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3310A" w14:textId="61684F6E" w:rsidR="00836E6B" w:rsidRDefault="00836E6B" w:rsidP="006916C2">
      <w:pPr>
        <w:pStyle w:val="Sansinterligne"/>
        <w:jc w:val="both"/>
        <w:rPr>
          <w:rFonts w:ascii="Times New Roman" w:eastAsiaTheme="minorHAnsi" w:hAnsi="Times New Roman" w:cs="Times New Roman"/>
          <w:color w:val="000000" w:themeColor="text1"/>
          <w:sz w:val="24"/>
          <w:szCs w:val="24"/>
          <w:lang w:val="fr-FR"/>
        </w:rPr>
      </w:pPr>
      <w:r>
        <w:rPr>
          <w:rFonts w:ascii="Times New Roman" w:eastAsiaTheme="minorHAnsi" w:hAnsi="Times New Roman" w:cs="Times New Roman"/>
          <w:color w:val="000000" w:themeColor="text1"/>
          <w:sz w:val="24"/>
          <w:szCs w:val="24"/>
          <w:lang w:val="fr-FR"/>
        </w:rPr>
        <w:br/>
      </w:r>
    </w:p>
    <w:sdt>
      <w:sdtPr>
        <w:rPr>
          <w:rFonts w:ascii="Times New Roman" w:eastAsiaTheme="minorHAnsi" w:hAnsi="Times New Roman" w:cs="Times New Roman"/>
          <w:color w:val="000000" w:themeColor="text1"/>
          <w:sz w:val="24"/>
          <w:szCs w:val="24"/>
          <w:lang w:val="fr-FR"/>
        </w:rPr>
        <w:id w:val="1667821039"/>
        <w:docPartObj>
          <w:docPartGallery w:val="Cover Pages"/>
          <w:docPartUnique/>
        </w:docPartObj>
      </w:sdtPr>
      <w:sdtEndPr/>
      <w:sdtContent>
        <w:p w14:paraId="56DF7683" w14:textId="2A31683E" w:rsidR="00F67929" w:rsidRPr="008C6A32" w:rsidRDefault="0045135B" w:rsidP="006916C2">
          <w:pPr>
            <w:pStyle w:val="Sansinterligne"/>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fr-FR" w:eastAsia="fr-FR"/>
            </w:rPr>
            <mc:AlternateContent>
              <mc:Choice Requires="wpg">
                <w:drawing>
                  <wp:anchor distT="0" distB="0" distL="114300" distR="114300" simplePos="0" relativeHeight="251666432" behindDoc="1" locked="0" layoutInCell="1" allowOverlap="1" wp14:anchorId="2BEF7724" wp14:editId="1CBA756D">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10156190"/>
                    <wp:effectExtent l="0" t="0" r="0" b="0"/>
                    <wp:wrapNone/>
                    <wp:docPr id="4"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3600" cy="10156190"/>
                              <a:chOff x="0" y="0"/>
                              <a:chExt cx="2133600" cy="9125712"/>
                            </a:xfrm>
                          </wpg:grpSpPr>
                          <wps:wsp>
                            <wps:cNvPr id="5"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6" name="Groupe 5"/>
                            <wpg:cNvGrpSpPr/>
                            <wpg:grpSpPr>
                              <a:xfrm>
                                <a:off x="76200" y="4210050"/>
                                <a:ext cx="2057400" cy="4910328"/>
                                <a:chOff x="80645" y="4211812"/>
                                <a:chExt cx="1306273" cy="3121026"/>
                              </a:xfrm>
                            </wpg:grpSpPr>
                            <wpg:grpSp>
                              <wpg:cNvPr id="7" name="Groupe 6"/>
                              <wpg:cNvGrpSpPr>
                                <a:grpSpLocks noChangeAspect="1"/>
                              </wpg:cNvGrpSpPr>
                              <wpg:grpSpPr>
                                <a:xfrm>
                                  <a:off x="141062" y="4211812"/>
                                  <a:ext cx="1047750" cy="3121026"/>
                                  <a:chOff x="141062" y="4211812"/>
                                  <a:chExt cx="1047750" cy="3121026"/>
                                </a:xfrm>
                              </wpg:grpSpPr>
                              <wps:wsp>
                                <wps:cNvPr id="8" name="Forme libre 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e libre 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e libre 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e libre 1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e lib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0" name="Groupe 50"/>
                              <wpg:cNvGrpSpPr>
                                <a:grpSpLocks noChangeAspect="1"/>
                              </wpg:cNvGrpSpPr>
                              <wpg:grpSpPr>
                                <a:xfrm>
                                  <a:off x="80645" y="4826972"/>
                                  <a:ext cx="1306273" cy="2505863"/>
                                  <a:chOff x="80645" y="4649964"/>
                                  <a:chExt cx="874712" cy="1677988"/>
                                </a:xfrm>
                              </wpg:grpSpPr>
                              <wps:wsp>
                                <wps:cNvPr id="52" name="Forme libre 5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orme libre 5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orme libre 5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orme libre 5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Forme libre 5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Forme libre 5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orme libre 5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orme libre 5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orme libre 6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orme libre 6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orme libre 6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63C4330" id="Groupe 1" o:spid="_x0000_s1026" style="position:absolute;margin-left:0;margin-top:0;width:168pt;height:799.7pt;z-index:-251650048;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J3xQAAANoAAAAPAAAAZHJzL2Rvd25yZXYueG1sRI9Ba8JA&#10;FITvBf/D8oTe6kah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DfA9J3xQAAANoAAAAP&#10;AAAAAAAAAAAAAAAAAAcCAABkcnMvZG93bnJldi54bWxQSwUGAAAAAAMAAwC3AAAA+QIAAAAA&#10;" fillcolor="#44546a [3215]" stroked="f" strokeweight="1pt"/>
                    <v:group id="Groupe 5"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e 6"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7"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8"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9"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10"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11"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12"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e libre 13"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LcwAAAANsAAAAPAAAAZHJzL2Rvd25yZXYueG1sRE/dasIw&#10;FL4f+A7hCN6MmU7G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ZKKi3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e libre 14"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15"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16"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" path="m,l31,65r-8,l,xe" fillcolor="#44546a [3215]" strokecolor="#44546a [3215]" strokeweight="0">
                          <v:path arrowok="t" o:connecttype="custom" o:connectlocs="0,0;49213,103188;36513,103188;0,0" o:connectangles="0,0,0,0"/>
                        </v:shape>
                        <v:shape id="Forme libre 17"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e libre 20"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50"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o:lock v:ext="edit" aspectratio="t"/>
                        <v:shape id="Forme libre 52"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53"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54"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55"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56"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" path="m,l33,71r-9,l11,36,,xe" fillcolor="#44546a [3215]" strokecolor="#44546a [3215]" strokeweight="0">
                          <v:fill opacity="13107f"/>
                          <v:stroke opacity="13107f"/>
                          <v:path arrowok="t" o:connecttype="custom" o:connectlocs="0,0;52388,112713;38100,112713;17463,57150;0,0" o:connectangles="0,0,0,0,0"/>
                        </v:shape>
                        <v:shape id="Forme libre 57"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e libre 58"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59"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60"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61"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" path="m,l7,17r,26l6,40,,25,,xe" fillcolor="#44546a [3215]" strokecolor="#44546a [3215]" strokeweight="0">
                          <v:fill opacity="13107f"/>
                          <v:stroke opacity="13107f"/>
                          <v:path arrowok="t" o:connecttype="custom" o:connectlocs="0,0;11113,26988;11113,68263;9525,63500;0,39688;0,0" o:connectangles="0,0,0,0,0,0"/>
                        </v:shape>
                        <v:shape id="Forme libre 62"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5D271DB" w14:textId="77777777" w:rsidR="00F67929" w:rsidRPr="008C6A32" w:rsidRDefault="0045135B" w:rsidP="006916C2">
          <w:pPr>
            <w:jc w:val="both"/>
            <w:rPr>
              <w:rFonts w:ascii="Times New Roman" w:hAnsi="Times New Roman" w:cs="Times New Roman"/>
              <w:color w:val="000000" w:themeColor="text1"/>
              <w:sz w:val="24"/>
              <w:szCs w:val="24"/>
            </w:rPr>
            <w:sectPr w:rsidR="00F67929" w:rsidRPr="008C6A32">
              <w:footerReference w:type="even" r:id="rId8"/>
              <w:footerReference w:type="default" r:id="rId9"/>
              <w:pgSz w:w="11906" w:h="16838"/>
              <w:pgMar w:top="1417" w:right="1417" w:bottom="1417" w:left="1417" w:header="708" w:footer="708" w:gutter="0"/>
              <w:cols w:space="708"/>
              <w:docGrid w:linePitch="360"/>
            </w:sectPr>
          </w:pPr>
          <w:r>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668480" behindDoc="0" locked="0" layoutInCell="1" allowOverlap="1" wp14:anchorId="383785CE" wp14:editId="4514F3F2">
                    <wp:simplePos x="0" y="0"/>
                    <wp:positionH relativeFrom="page">
                      <wp:posOffset>5284470</wp:posOffset>
                    </wp:positionH>
                    <wp:positionV relativeFrom="page">
                      <wp:posOffset>9537700</wp:posOffset>
                    </wp:positionV>
                    <wp:extent cx="1329055" cy="289560"/>
                    <wp:effectExtent l="0" t="0" r="0" b="0"/>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905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54B2A2" w14:textId="77777777" w:rsidR="0056309E" w:rsidRPr="00B76477" w:rsidRDefault="008401A1" w:rsidP="00F67929">
                                <w:pPr>
                                  <w:pStyle w:val="Sansinterligne"/>
                                  <w:jc w:val="right"/>
                                  <w:rPr>
                                    <w:rFonts w:ascii="Baskerville Old Face" w:hAnsi="Baskerville Old Face"/>
                                    <w:b/>
                                    <w:caps/>
                                    <w:color w:val="595959" w:themeColor="text1" w:themeTint="A6"/>
                                    <w:sz w:val="20"/>
                                    <w:szCs w:val="20"/>
                                  </w:rPr>
                                </w:pPr>
                                <w:sdt>
                                  <w:sdtPr>
                                    <w:rPr>
                                      <w:rFonts w:ascii="Baskerville Old Face" w:hAnsi="Baskerville Old Face"/>
                                      <w:b/>
                                      <w:caps/>
                                      <w:color w:val="595959" w:themeColor="text1" w:themeTint="A6"/>
                                      <w:sz w:val="20"/>
                                      <w:szCs w:val="20"/>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6309E">
                                      <w:rPr>
                                        <w:rFonts w:ascii="Baskerville Old Face" w:hAnsi="Baskerville Old Face"/>
                                        <w:b/>
                                        <w:caps/>
                                        <w:color w:val="595959" w:themeColor="text1" w:themeTint="A6"/>
                                        <w:sz w:val="20"/>
                                        <w:szCs w:val="20"/>
                                      </w:rPr>
                                      <w:t>aout</w:t>
                                    </w:r>
                                    <w:r w:rsidR="0056309E" w:rsidRPr="00B76477">
                                      <w:rPr>
                                        <w:rFonts w:ascii="Baskerville Old Face" w:hAnsi="Baskerville Old Face"/>
                                        <w:b/>
                                        <w:caps/>
                                        <w:color w:val="595959" w:themeColor="text1" w:themeTint="A6"/>
                                        <w:sz w:val="20"/>
                                        <w:szCs w:val="20"/>
                                      </w:rPr>
                                      <w:t>, 2019</w:t>
                                    </w:r>
                                  </w:sdtContent>
                                </w:sdt>
                              </w:p>
                              <w:p w14:paraId="4255D34F" w14:textId="77777777" w:rsidR="0056309E" w:rsidRPr="0065247F" w:rsidRDefault="008401A1" w:rsidP="00F67929">
                                <w:pPr>
                                  <w:pStyle w:val="Sansinterligne"/>
                                  <w:jc w:val="right"/>
                                  <w:rPr>
                                    <w:rFonts w:ascii="Eras Demi ITC" w:hAnsi="Eras Demi ITC"/>
                                    <w:color w:val="595959" w:themeColor="text1" w:themeTint="A6"/>
                                    <w:sz w:val="20"/>
                                    <w:szCs w:val="20"/>
                                  </w:rPr>
                                </w:pPr>
                                <w:sdt>
                                  <w:sdtPr>
                                    <w:rPr>
                                      <w:rFonts w:ascii="Baskerville Old Face" w:hAnsi="Baskerville Old Face"/>
                                      <w:b/>
                                      <w:caps/>
                                      <w:color w:val="595959" w:themeColor="text1" w:themeTint="A6"/>
                                      <w:sz w:val="20"/>
                                      <w:szCs w:val="20"/>
                                    </w:rPr>
                                    <w:alias w:val="Société"/>
                                    <w:tag w:val=""/>
                                    <w:id w:val="1558814826"/>
                                    <w:dataBinding w:prefixMappings="xmlns:ns0='http://schemas.openxmlformats.org/officeDocument/2006/extended-properties' " w:xpath="/ns0:Properties[1]/ns0:Company[1]" w:storeItemID="{6668398D-A668-4E3E-A5EB-62B293D839F1}"/>
                                    <w:text/>
                                  </w:sdtPr>
                                  <w:sdtEndPr/>
                                  <w:sdtContent>
                                    <w:r w:rsidR="0056309E" w:rsidRPr="00B76477">
                                      <w:rPr>
                                        <w:rFonts w:ascii="Baskerville Old Face" w:hAnsi="Baskerville Old Face"/>
                                        <w:b/>
                                        <w:caps/>
                                        <w:color w:val="595959" w:themeColor="text1" w:themeTint="A6"/>
                                        <w:sz w:val="20"/>
                                        <w:szCs w:val="20"/>
                                      </w:rPr>
                                      <w:t>BENIN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3785CE" id="_x0000_t202" coordsize="21600,21600" o:spt="202" path="m,l,21600r21600,l21600,xe">
                    <v:stroke joinstyle="miter"/>
                    <v:path gradientshapeok="t" o:connecttype="rect"/>
                  </v:shapetype>
                  <v:shape id="Zone de texte 32" o:spid="_x0000_s1026" type="#_x0000_t202" style="position:absolute;left:0;text-align:left;margin-left:416.1pt;margin-top:751pt;width:104.65pt;height:22.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" filled="f" stroked="f" strokeweight=".5pt">
                    <v:textbox style="mso-fit-shape-to-text:t" inset="0,0,0,0">
                      <w:txbxContent>
                        <w:p w14:paraId="6E54B2A2" w14:textId="77777777" w:rsidR="0056309E" w:rsidRPr="00B76477" w:rsidRDefault="0056309E" w:rsidP="00F67929">
                          <w:pPr>
                            <w:pStyle w:val="Sansinterligne"/>
                            <w:jc w:val="right"/>
                            <w:rPr>
                              <w:rFonts w:ascii="Baskerville Old Face" w:hAnsi="Baskerville Old Face"/>
                              <w:b/>
                              <w:caps/>
                              <w:color w:val="595959" w:themeColor="text1" w:themeTint="A6"/>
                              <w:sz w:val="20"/>
                              <w:szCs w:val="20"/>
                            </w:rPr>
                          </w:pPr>
                          <w:sdt>
                            <w:sdtPr>
                              <w:rPr>
                                <w:rFonts w:ascii="Baskerville Old Face" w:hAnsi="Baskerville Old Face"/>
                                <w:b/>
                                <w:caps/>
                                <w:color w:val="595959" w:themeColor="text1" w:themeTint="A6"/>
                                <w:sz w:val="20"/>
                                <w:szCs w:val="20"/>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Pr>
                                  <w:rFonts w:ascii="Baskerville Old Face" w:hAnsi="Baskerville Old Face"/>
                                  <w:b/>
                                  <w:caps/>
                                  <w:color w:val="595959" w:themeColor="text1" w:themeTint="A6"/>
                                  <w:sz w:val="20"/>
                                  <w:szCs w:val="20"/>
                                </w:rPr>
                                <w:t>aout</w:t>
                              </w:r>
                              <w:r w:rsidRPr="00B76477">
                                <w:rPr>
                                  <w:rFonts w:ascii="Baskerville Old Face" w:hAnsi="Baskerville Old Face"/>
                                  <w:b/>
                                  <w:caps/>
                                  <w:color w:val="595959" w:themeColor="text1" w:themeTint="A6"/>
                                  <w:sz w:val="20"/>
                                  <w:szCs w:val="20"/>
                                </w:rPr>
                                <w:t>, 2019</w:t>
                              </w:r>
                            </w:sdtContent>
                          </w:sdt>
                        </w:p>
                        <w:p w14:paraId="4255D34F" w14:textId="77777777" w:rsidR="0056309E" w:rsidRPr="0065247F" w:rsidRDefault="0056309E" w:rsidP="00F67929">
                          <w:pPr>
                            <w:pStyle w:val="Sansinterligne"/>
                            <w:jc w:val="right"/>
                            <w:rPr>
                              <w:rFonts w:ascii="Eras Demi ITC" w:hAnsi="Eras Demi ITC"/>
                              <w:color w:val="595959" w:themeColor="text1" w:themeTint="A6"/>
                              <w:sz w:val="20"/>
                              <w:szCs w:val="20"/>
                            </w:rPr>
                          </w:pPr>
                          <w:sdt>
                            <w:sdtPr>
                              <w:rPr>
                                <w:rFonts w:ascii="Baskerville Old Face" w:hAnsi="Baskerville Old Face"/>
                                <w:b/>
                                <w:caps/>
                                <w:color w:val="595959" w:themeColor="text1" w:themeTint="A6"/>
                                <w:sz w:val="20"/>
                                <w:szCs w:val="20"/>
                              </w:rPr>
                              <w:alias w:val="Société"/>
                              <w:tag w:val=""/>
                              <w:id w:val="1558814826"/>
                              <w:dataBinding w:prefixMappings="xmlns:ns0='http://schemas.openxmlformats.org/officeDocument/2006/extended-properties' " w:xpath="/ns0:Properties[1]/ns0:Company[1]" w:storeItemID="{6668398D-A668-4E3E-A5EB-62B293D839F1}"/>
                              <w:text/>
                            </w:sdtPr>
                            <w:sdtContent>
                              <w:r w:rsidRPr="00B76477">
                                <w:rPr>
                                  <w:rFonts w:ascii="Baskerville Old Face" w:hAnsi="Baskerville Old Face"/>
                                  <w:b/>
                                  <w:caps/>
                                  <w:color w:val="595959" w:themeColor="text1" w:themeTint="A6"/>
                                  <w:sz w:val="20"/>
                                  <w:szCs w:val="20"/>
                                </w:rPr>
                                <w:t>BENIN</w:t>
                              </w:r>
                            </w:sdtContent>
                          </w:sdt>
                        </w:p>
                      </w:txbxContent>
                    </v:textbox>
                    <w10:wrap anchorx="page" anchory="page"/>
                  </v:shape>
                </w:pict>
              </mc:Fallback>
            </mc:AlternateContent>
          </w:r>
          <w:r>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667456" behindDoc="0" locked="0" layoutInCell="1" allowOverlap="1" wp14:anchorId="4FDF6906" wp14:editId="48CCEA6A">
                    <wp:simplePos x="0" y="0"/>
                    <wp:positionH relativeFrom="page">
                      <wp:posOffset>797560</wp:posOffset>
                    </wp:positionH>
                    <wp:positionV relativeFrom="page">
                      <wp:posOffset>3306445</wp:posOffset>
                    </wp:positionV>
                    <wp:extent cx="6506845" cy="1860550"/>
                    <wp:effectExtent l="0" t="0" r="0" b="0"/>
                    <wp:wrapNone/>
                    <wp:docPr id="63" name="Zone de text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6845" cy="186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GoBack"/>
                              <w:p w14:paraId="7A8BB003" w14:textId="77777777" w:rsidR="0056309E" w:rsidRPr="00DF79B2" w:rsidRDefault="008401A1" w:rsidP="00A64632">
                                <w:pPr>
                                  <w:pStyle w:val="Sansinterligne"/>
                                  <w:jc w:val="both"/>
                                  <w:rPr>
                                    <w:rFonts w:asciiTheme="majorHAnsi" w:eastAsiaTheme="majorEastAsia" w:hAnsiTheme="majorHAnsi" w:cstheme="majorBidi"/>
                                    <w:color w:val="262626" w:themeColor="text1" w:themeTint="D9"/>
                                    <w:sz w:val="72"/>
                                    <w:lang w:val="fr-FR"/>
                                  </w:rPr>
                                </w:pPr>
                                <w:sdt>
                                  <w:sdtPr>
                                    <w:rPr>
                                      <w:rFonts w:ascii="Bodoni MT" w:eastAsiaTheme="minorEastAsia" w:hAnsi="Bodoni MT" w:cs="Times New Roman"/>
                                      <w:color w:val="000000" w:themeColor="text1"/>
                                      <w:sz w:val="44"/>
                                      <w:szCs w:val="44"/>
                                      <w:lang w:val="fr-FR"/>
                                    </w:rPr>
                                    <w:alias w:val="Titr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6309E" w:rsidRPr="00DF79B2">
                                      <w:rPr>
                                        <w:rFonts w:ascii="Bodoni MT" w:eastAsiaTheme="minorEastAsia" w:hAnsi="Bodoni MT" w:cs="Times New Roman"/>
                                        <w:color w:val="000000" w:themeColor="text1"/>
                                        <w:sz w:val="44"/>
                                        <w:szCs w:val="44"/>
                                        <w:lang w:val="fr-FR"/>
                                      </w:rPr>
                                      <w:t>RA</w:t>
                                    </w:r>
                                    <w:r w:rsidR="0056309E">
                                      <w:rPr>
                                        <w:rFonts w:ascii="Bodoni MT" w:eastAsiaTheme="minorEastAsia" w:hAnsi="Bodoni MT" w:cs="Times New Roman"/>
                                        <w:color w:val="000000" w:themeColor="text1"/>
                                        <w:sz w:val="44"/>
                                        <w:szCs w:val="44"/>
                                        <w:lang w:val="fr-FR"/>
                                      </w:rPr>
                                      <w:t>PPORT DU BILAN ALIMENTAIRE 2016 D</w:t>
                                    </w:r>
                                    <w:r w:rsidR="0056309E" w:rsidRPr="00DF79B2">
                                      <w:rPr>
                                        <w:rFonts w:ascii="Bodoni MT" w:eastAsiaTheme="minorEastAsia" w:hAnsi="Bodoni MT" w:cs="Times New Roman"/>
                                        <w:color w:val="000000" w:themeColor="text1"/>
                                        <w:sz w:val="44"/>
                                        <w:szCs w:val="44"/>
                                        <w:lang w:val="fr-FR"/>
                                      </w:rPr>
                                      <w:t>U BENIN SELON LA NOUVELLE METHODOLOGIE DE LA FAO</w:t>
                                    </w:r>
                                  </w:sdtContent>
                                </w:sdt>
                              </w:p>
                              <w:bookmarkEnd w:id="0"/>
                              <w:p w14:paraId="5BEC544E" w14:textId="77777777" w:rsidR="0056309E" w:rsidRDefault="0056309E"/>
                              <w:p w14:paraId="146B1FDC" w14:textId="77777777" w:rsidR="0056309E" w:rsidRDefault="0056309E"/>
                              <w:p w14:paraId="6CB2077F" w14:textId="77777777" w:rsidR="0056309E" w:rsidRPr="0065247F" w:rsidRDefault="008401A1" w:rsidP="00F67929">
                                <w:pPr>
                                  <w:spacing w:before="120"/>
                                  <w:jc w:val="center"/>
                                  <w:rPr>
                                    <w:rFonts w:ascii="Bahnschrift Light SemiCondensed" w:hAnsi="Bahnschrift Light SemiCondensed"/>
                                    <w:b/>
                                    <w:color w:val="404040" w:themeColor="text1" w:themeTint="BF"/>
                                    <w:sz w:val="36"/>
                                    <w:szCs w:val="36"/>
                                  </w:rPr>
                                </w:pPr>
                                <w:sdt>
                                  <w:sdtPr>
                                    <w:rPr>
                                      <w:rFonts w:ascii="Engravers MT" w:hAnsi="Engravers MT"/>
                                      <w:b/>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56309E">
                                      <w:rPr>
                                        <w:rFonts w:ascii="Engravers MT" w:hAnsi="Engravers MT"/>
                                        <w:b/>
                                        <w:color w:val="404040" w:themeColor="text1" w:themeTint="BF"/>
                                        <w:sz w:val="36"/>
                                        <w:szCs w:val="36"/>
                                      </w:rPr>
                                      <w:t xml:space="preserve">     </w:t>
                                    </w:r>
                                  </w:sdtContent>
                                </w:sdt>
                              </w:p>
                              <w:p w14:paraId="04D68568" w14:textId="77777777" w:rsidR="0056309E" w:rsidRDefault="0056309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DF6906" id="Zone de texte 63" o:spid="_x0000_s1027" type="#_x0000_t202" style="position:absolute;left:0;text-align:left;margin-left:62.8pt;margin-top:260.35pt;width:512.35pt;height:14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" filled="f" stroked="f" strokeweight=".5pt">
                    <v:textbox inset="0,0,0,0">
                      <w:txbxContent>
                        <w:p w14:paraId="7A8BB003" w14:textId="77777777" w:rsidR="0056309E" w:rsidRPr="00DF79B2" w:rsidRDefault="0056309E" w:rsidP="00A64632">
                          <w:pPr>
                            <w:pStyle w:val="Sansinterligne"/>
                            <w:jc w:val="both"/>
                            <w:rPr>
                              <w:rFonts w:asciiTheme="majorHAnsi" w:eastAsiaTheme="majorEastAsia" w:hAnsiTheme="majorHAnsi" w:cstheme="majorBidi"/>
                              <w:color w:val="262626" w:themeColor="text1" w:themeTint="D9"/>
                              <w:sz w:val="72"/>
                              <w:lang w:val="fr-FR"/>
                            </w:rPr>
                          </w:pPr>
                          <w:sdt>
                            <w:sdtPr>
                              <w:rPr>
                                <w:rFonts w:ascii="Bodoni MT" w:eastAsiaTheme="minorEastAsia" w:hAnsi="Bodoni MT" w:cs="Times New Roman"/>
                                <w:color w:val="000000" w:themeColor="text1"/>
                                <w:sz w:val="44"/>
                                <w:szCs w:val="44"/>
                                <w:lang w:val="fr-FR"/>
                              </w:rPr>
                              <w:alias w:val="Titre"/>
                              <w:tag w:val=""/>
                              <w:id w:val="-705018352"/>
                              <w:dataBinding w:prefixMappings="xmlns:ns0='http://purl.org/dc/elements/1.1/' xmlns:ns1='http://schemas.openxmlformats.org/package/2006/metadata/core-properties' " w:xpath="/ns1:coreProperties[1]/ns0:title[1]" w:storeItemID="{6C3C8BC8-F283-45AE-878A-BAB7291924A1}"/>
                              <w:text/>
                            </w:sdtPr>
                            <w:sdtContent>
                              <w:r w:rsidRPr="00DF79B2">
                                <w:rPr>
                                  <w:rFonts w:ascii="Bodoni MT" w:eastAsiaTheme="minorEastAsia" w:hAnsi="Bodoni MT" w:cs="Times New Roman"/>
                                  <w:color w:val="000000" w:themeColor="text1"/>
                                  <w:sz w:val="44"/>
                                  <w:szCs w:val="44"/>
                                  <w:lang w:val="fr-FR"/>
                                </w:rPr>
                                <w:t>RA</w:t>
                              </w:r>
                              <w:r>
                                <w:rPr>
                                  <w:rFonts w:ascii="Bodoni MT" w:eastAsiaTheme="minorEastAsia" w:hAnsi="Bodoni MT" w:cs="Times New Roman"/>
                                  <w:color w:val="000000" w:themeColor="text1"/>
                                  <w:sz w:val="44"/>
                                  <w:szCs w:val="44"/>
                                  <w:lang w:val="fr-FR"/>
                                </w:rPr>
                                <w:t>PPORT DU BILAN ALIMENTAIRE 2016 D</w:t>
                              </w:r>
                              <w:r w:rsidRPr="00DF79B2">
                                <w:rPr>
                                  <w:rFonts w:ascii="Bodoni MT" w:eastAsiaTheme="minorEastAsia" w:hAnsi="Bodoni MT" w:cs="Times New Roman"/>
                                  <w:color w:val="000000" w:themeColor="text1"/>
                                  <w:sz w:val="44"/>
                                  <w:szCs w:val="44"/>
                                  <w:lang w:val="fr-FR"/>
                                </w:rPr>
                                <w:t>U BENIN SELON LA NOUVELLE METHODOLOGIE DE LA FAO</w:t>
                              </w:r>
                            </w:sdtContent>
                          </w:sdt>
                        </w:p>
                        <w:p w14:paraId="5BEC544E" w14:textId="77777777" w:rsidR="0056309E" w:rsidRDefault="0056309E"/>
                        <w:p w14:paraId="146B1FDC" w14:textId="77777777" w:rsidR="0056309E" w:rsidRDefault="0056309E"/>
                        <w:p w14:paraId="6CB2077F" w14:textId="77777777" w:rsidR="0056309E" w:rsidRPr="0065247F" w:rsidRDefault="0056309E" w:rsidP="00F67929">
                          <w:pPr>
                            <w:spacing w:before="120"/>
                            <w:jc w:val="center"/>
                            <w:rPr>
                              <w:rFonts w:ascii="Bahnschrift Light SemiCondensed" w:hAnsi="Bahnschrift Light SemiCondensed"/>
                              <w:b/>
                              <w:color w:val="404040" w:themeColor="text1" w:themeTint="BF"/>
                              <w:sz w:val="36"/>
                              <w:szCs w:val="36"/>
                            </w:rPr>
                          </w:pPr>
                          <w:sdt>
                            <w:sdtPr>
                              <w:rPr>
                                <w:rFonts w:ascii="Engravers MT" w:hAnsi="Engravers MT"/>
                                <w:b/>
                                <w:color w:val="404040" w:themeColor="text1" w:themeTint="BF"/>
                                <w:sz w:val="36"/>
                                <w:szCs w:val="36"/>
                              </w:rPr>
                              <w:alias w:val="Sous-titre"/>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Pr>
                                  <w:rFonts w:ascii="Engravers MT" w:hAnsi="Engravers MT"/>
                                  <w:b/>
                                  <w:color w:val="404040" w:themeColor="text1" w:themeTint="BF"/>
                                  <w:sz w:val="36"/>
                                  <w:szCs w:val="36"/>
                                </w:rPr>
                                <w:t xml:space="preserve">     </w:t>
                              </w:r>
                            </w:sdtContent>
                          </w:sdt>
                        </w:p>
                        <w:p w14:paraId="04D68568" w14:textId="77777777" w:rsidR="0056309E" w:rsidRDefault="0056309E"/>
                      </w:txbxContent>
                    </v:textbox>
                    <w10:wrap anchorx="page" anchory="page"/>
                  </v:shape>
                </w:pict>
              </mc:Fallback>
            </mc:AlternateContent>
          </w:r>
          <w:r w:rsidR="00F67929" w:rsidRPr="008C6A32">
            <w:rPr>
              <w:rFonts w:ascii="Times New Roman" w:hAnsi="Times New Roman" w:cs="Times New Roman"/>
              <w:color w:val="000000" w:themeColor="text1"/>
              <w:sz w:val="24"/>
              <w:szCs w:val="24"/>
            </w:rPr>
            <w:br w:type="page"/>
          </w:r>
        </w:p>
        <w:p w14:paraId="0566B87A" w14:textId="77777777" w:rsidR="00F67929" w:rsidRPr="008C6A32" w:rsidRDefault="00A15C3F" w:rsidP="006916C2">
          <w:pPr>
            <w:jc w:val="both"/>
            <w:rPr>
              <w:rFonts w:ascii="Times New Roman" w:hAnsi="Times New Roman" w:cs="Times New Roman"/>
              <w:color w:val="000000" w:themeColor="text1"/>
              <w:sz w:val="24"/>
              <w:szCs w:val="24"/>
            </w:rPr>
          </w:pPr>
          <w:r w:rsidRPr="008C6A32">
            <w:rPr>
              <w:rFonts w:ascii="Times New Roman" w:hAnsi="Times New Roman" w:cs="Times New Roman"/>
              <w:noProof/>
              <w:color w:val="000000" w:themeColor="text1"/>
              <w:sz w:val="24"/>
              <w:szCs w:val="24"/>
              <w:lang w:eastAsia="fr-FR"/>
            </w:rPr>
            <w:lastRenderedPageBreak/>
            <w:drawing>
              <wp:anchor distT="0" distB="0" distL="114300" distR="114300" simplePos="0" relativeHeight="251664384" behindDoc="0" locked="0" layoutInCell="1" allowOverlap="1" wp14:anchorId="7849B92C" wp14:editId="3F51D6ED">
                <wp:simplePos x="0" y="0"/>
                <wp:positionH relativeFrom="page">
                  <wp:posOffset>246490</wp:posOffset>
                </wp:positionH>
                <wp:positionV relativeFrom="paragraph">
                  <wp:posOffset>-1298</wp:posOffset>
                </wp:positionV>
                <wp:extent cx="2274635" cy="954157"/>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EC-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7048" cy="959364"/>
                        </a:xfrm>
                        <a:prstGeom prst="rect">
                          <a:avLst/>
                        </a:prstGeom>
                      </pic:spPr>
                    </pic:pic>
                  </a:graphicData>
                </a:graphic>
              </wp:anchor>
            </w:drawing>
          </w:r>
          <w:r w:rsidR="00C3389E" w:rsidRPr="008C6A32">
            <w:rPr>
              <w:rFonts w:ascii="Times New Roman" w:hAnsi="Times New Roman" w:cs="Times New Roman"/>
              <w:noProof/>
              <w:color w:val="000000" w:themeColor="text1"/>
              <w:sz w:val="24"/>
              <w:szCs w:val="24"/>
              <w:lang w:eastAsia="fr-FR"/>
            </w:rPr>
            <w:drawing>
              <wp:anchor distT="0" distB="0" distL="114300" distR="114300" simplePos="0" relativeHeight="251659264" behindDoc="0" locked="0" layoutInCell="1" allowOverlap="1" wp14:anchorId="41AF2B5F" wp14:editId="781FBD37">
                <wp:simplePos x="0" y="0"/>
                <wp:positionH relativeFrom="column">
                  <wp:posOffset>5081270</wp:posOffset>
                </wp:positionH>
                <wp:positionV relativeFrom="paragraph">
                  <wp:posOffset>152400</wp:posOffset>
                </wp:positionV>
                <wp:extent cx="1090295" cy="842010"/>
                <wp:effectExtent l="0" t="0" r="0" b="0"/>
                <wp:wrapThrough wrapText="bothSides">
                  <wp:wrapPolygon edited="0">
                    <wp:start x="0" y="0"/>
                    <wp:lineTo x="0" y="21014"/>
                    <wp:lineTo x="21135" y="21014"/>
                    <wp:lineTo x="21135" y="0"/>
                    <wp:lineTo x="0" y="0"/>
                  </wp:wrapPolygon>
                </wp:wrapThrough>
                <wp:docPr id="2" name="Image 2"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INSAE[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0295" cy="842010"/>
                        </a:xfrm>
                        <a:prstGeom prst="rect">
                          <a:avLst/>
                        </a:prstGeom>
                        <a:noFill/>
                        <a:ln>
                          <a:noFill/>
                        </a:ln>
                      </pic:spPr>
                    </pic:pic>
                  </a:graphicData>
                </a:graphic>
              </wp:anchor>
            </w:drawing>
          </w:r>
        </w:p>
      </w:sdtContent>
    </w:sdt>
    <w:p w14:paraId="50BFD299" w14:textId="38BB1199" w:rsidR="00F67929" w:rsidRPr="008C6A32" w:rsidRDefault="00F67929" w:rsidP="00ED6530">
      <w:pPr>
        <w:spacing w:after="0"/>
        <w:jc w:val="center"/>
        <w:rPr>
          <w:rFonts w:ascii="Times New Roman" w:hAnsi="Times New Roman" w:cs="Times New Roman"/>
          <w:b/>
          <w:bCs/>
          <w:smallCaps/>
          <w:color w:val="000000" w:themeColor="text1"/>
          <w:sz w:val="24"/>
          <w:szCs w:val="24"/>
        </w:rPr>
      </w:pPr>
      <w:r w:rsidRPr="008C6A32">
        <w:rPr>
          <w:rFonts w:ascii="Times New Roman" w:hAnsi="Times New Roman" w:cs="Times New Roman"/>
          <w:bCs/>
          <w:smallCaps/>
          <w:color w:val="000000" w:themeColor="text1"/>
          <w:sz w:val="24"/>
          <w:szCs w:val="24"/>
        </w:rPr>
        <w:t>République du Bénin</w:t>
      </w:r>
    </w:p>
    <w:p w14:paraId="69FF0CD9" w14:textId="7B9EECA0" w:rsidR="00F67929" w:rsidRPr="008C6A32" w:rsidRDefault="00F67929" w:rsidP="00ED6530">
      <w:pPr>
        <w:spacing w:after="0"/>
        <w:jc w:val="center"/>
        <w:rPr>
          <w:rFonts w:ascii="Times New Roman" w:hAnsi="Times New Roman" w:cs="Times New Roman"/>
          <w:bCs/>
          <w:smallCaps/>
          <w:color w:val="000000" w:themeColor="text1"/>
          <w:sz w:val="24"/>
          <w:szCs w:val="24"/>
        </w:rPr>
      </w:pPr>
      <w:r w:rsidRPr="008C6A32">
        <w:rPr>
          <w:rFonts w:ascii="Times New Roman" w:hAnsi="Times New Roman" w:cs="Times New Roman"/>
          <w:bCs/>
          <w:smallCaps/>
          <w:color w:val="000000" w:themeColor="text1"/>
          <w:sz w:val="24"/>
          <w:szCs w:val="24"/>
        </w:rPr>
        <w:t>≈≈≈≈≈≈≈</w:t>
      </w:r>
    </w:p>
    <w:p w14:paraId="789CD5CB" w14:textId="77777777" w:rsidR="00F67929" w:rsidRPr="008C6A32" w:rsidRDefault="00F67929" w:rsidP="00ED6530">
      <w:pPr>
        <w:spacing w:after="0"/>
        <w:jc w:val="center"/>
        <w:rPr>
          <w:rFonts w:ascii="Times New Roman" w:hAnsi="Times New Roman" w:cs="Times New Roman"/>
          <w:bCs/>
          <w:smallCaps/>
          <w:color w:val="000000" w:themeColor="text1"/>
          <w:sz w:val="24"/>
          <w:szCs w:val="24"/>
        </w:rPr>
      </w:pPr>
      <w:r w:rsidRPr="008C6A32">
        <w:rPr>
          <w:rFonts w:ascii="Times New Roman" w:hAnsi="Times New Roman" w:cs="Times New Roman"/>
          <w:bCs/>
          <w:smallCaps/>
          <w:color w:val="000000" w:themeColor="text1"/>
          <w:sz w:val="24"/>
          <w:szCs w:val="24"/>
        </w:rPr>
        <w:t>Ministère du Plan et du Développement</w:t>
      </w:r>
    </w:p>
    <w:p w14:paraId="33C2BB57" w14:textId="77777777" w:rsidR="00F67929" w:rsidRPr="008C6A32" w:rsidRDefault="00F67929" w:rsidP="00ED6530">
      <w:pPr>
        <w:spacing w:after="0"/>
        <w:jc w:val="center"/>
        <w:rPr>
          <w:rFonts w:ascii="Times New Roman" w:hAnsi="Times New Roman" w:cs="Times New Roman"/>
          <w:bCs/>
          <w:smallCaps/>
          <w:color w:val="000000" w:themeColor="text1"/>
          <w:sz w:val="24"/>
          <w:szCs w:val="24"/>
        </w:rPr>
      </w:pPr>
      <w:r w:rsidRPr="008C6A32">
        <w:rPr>
          <w:rFonts w:ascii="Times New Roman" w:hAnsi="Times New Roman" w:cs="Times New Roman"/>
          <w:bCs/>
          <w:smallCaps/>
          <w:color w:val="000000" w:themeColor="text1"/>
          <w:sz w:val="24"/>
          <w:szCs w:val="24"/>
        </w:rPr>
        <w:t>≈≈≈≈≈≈≈</w:t>
      </w:r>
    </w:p>
    <w:p w14:paraId="5099D657" w14:textId="2729D4EC" w:rsidR="00F67929" w:rsidRPr="008C6A32" w:rsidRDefault="00AD0C3C" w:rsidP="00ED6530">
      <w:pPr>
        <w:spacing w:after="0"/>
        <w:jc w:val="center"/>
        <w:rPr>
          <w:rFonts w:ascii="Times New Roman" w:hAnsi="Times New Roman" w:cs="Times New Roman"/>
          <w:bCs/>
          <w:color w:val="000000" w:themeColor="text1"/>
          <w:sz w:val="24"/>
          <w:szCs w:val="24"/>
        </w:rPr>
      </w:pPr>
      <w:r w:rsidRPr="008C6A32">
        <w:rPr>
          <w:rFonts w:ascii="Times New Roman" w:hAnsi="Times New Roman" w:cs="Times New Roman"/>
          <w:bCs/>
          <w:smallCaps/>
          <w:color w:val="000000" w:themeColor="text1"/>
          <w:sz w:val="24"/>
          <w:szCs w:val="24"/>
        </w:rPr>
        <w:t>Institut</w:t>
      </w:r>
      <w:r w:rsidR="00AD691C">
        <w:rPr>
          <w:rFonts w:ascii="Times New Roman" w:hAnsi="Times New Roman" w:cs="Times New Roman"/>
          <w:bCs/>
          <w:smallCaps/>
          <w:color w:val="000000" w:themeColor="text1"/>
          <w:sz w:val="24"/>
          <w:szCs w:val="24"/>
        </w:rPr>
        <w:t xml:space="preserve"> </w:t>
      </w:r>
      <w:r w:rsidRPr="008C6A32">
        <w:rPr>
          <w:rFonts w:ascii="Times New Roman" w:hAnsi="Times New Roman" w:cs="Times New Roman"/>
          <w:bCs/>
          <w:smallCaps/>
          <w:color w:val="000000" w:themeColor="text1"/>
          <w:sz w:val="24"/>
          <w:szCs w:val="24"/>
        </w:rPr>
        <w:t xml:space="preserve">National de </w:t>
      </w:r>
      <w:r w:rsidR="00F31D4D">
        <w:rPr>
          <w:rFonts w:ascii="Times New Roman" w:hAnsi="Times New Roman" w:cs="Times New Roman"/>
          <w:bCs/>
          <w:smallCaps/>
          <w:color w:val="000000" w:themeColor="text1"/>
          <w:sz w:val="24"/>
          <w:szCs w:val="24"/>
        </w:rPr>
        <w:t>la Statistique et de l’Analyse Economique</w:t>
      </w:r>
    </w:p>
    <w:p w14:paraId="38C0AA5D" w14:textId="77777777" w:rsidR="00F67929" w:rsidRPr="008C6A32" w:rsidRDefault="00F67929" w:rsidP="006916C2">
      <w:pPr>
        <w:jc w:val="both"/>
        <w:rPr>
          <w:rFonts w:ascii="Times New Roman" w:hAnsi="Times New Roman" w:cs="Times New Roman"/>
          <w:bCs/>
          <w:color w:val="000000" w:themeColor="text1"/>
          <w:sz w:val="24"/>
          <w:szCs w:val="24"/>
        </w:rPr>
      </w:pPr>
    </w:p>
    <w:p w14:paraId="525474B2" w14:textId="77777777" w:rsidR="00F67929" w:rsidRPr="008C6A32" w:rsidRDefault="00F67929" w:rsidP="006916C2">
      <w:pPr>
        <w:jc w:val="both"/>
        <w:rPr>
          <w:rFonts w:ascii="Times New Roman" w:hAnsi="Times New Roman" w:cs="Times New Roman"/>
          <w:bCs/>
          <w:color w:val="000000" w:themeColor="text1"/>
          <w:sz w:val="24"/>
          <w:szCs w:val="24"/>
        </w:rPr>
      </w:pPr>
    </w:p>
    <w:p w14:paraId="0D0DB260" w14:textId="77777777" w:rsidR="00F67929" w:rsidRPr="008C6A32" w:rsidRDefault="00F67929" w:rsidP="006916C2">
      <w:pPr>
        <w:jc w:val="both"/>
        <w:rPr>
          <w:rFonts w:ascii="Times New Roman" w:hAnsi="Times New Roman" w:cs="Times New Roman"/>
          <w:bCs/>
          <w:color w:val="000000" w:themeColor="text1"/>
          <w:sz w:val="24"/>
          <w:szCs w:val="24"/>
        </w:rPr>
      </w:pPr>
    </w:p>
    <w:p w14:paraId="6180BAF4" w14:textId="77777777" w:rsidR="00F67929" w:rsidRPr="008C6A32" w:rsidRDefault="00F67929" w:rsidP="006916C2">
      <w:pPr>
        <w:jc w:val="both"/>
        <w:rPr>
          <w:rFonts w:ascii="Times New Roman" w:hAnsi="Times New Roman" w:cs="Times New Roman"/>
          <w:bCs/>
          <w:color w:val="000000" w:themeColor="text1"/>
          <w:sz w:val="24"/>
          <w:szCs w:val="24"/>
        </w:rPr>
      </w:pPr>
    </w:p>
    <w:p w14:paraId="229117AE" w14:textId="77777777" w:rsidR="00F67929" w:rsidRDefault="00F67929" w:rsidP="006916C2">
      <w:pPr>
        <w:jc w:val="both"/>
        <w:rPr>
          <w:rFonts w:ascii="Times New Roman" w:hAnsi="Times New Roman" w:cs="Times New Roman"/>
          <w:bCs/>
          <w:color w:val="000000" w:themeColor="text1"/>
          <w:sz w:val="24"/>
          <w:szCs w:val="24"/>
        </w:rPr>
      </w:pPr>
    </w:p>
    <w:p w14:paraId="33463D69" w14:textId="77777777" w:rsidR="008C6A32" w:rsidRDefault="008C6A32" w:rsidP="006916C2">
      <w:pPr>
        <w:jc w:val="both"/>
        <w:rPr>
          <w:rFonts w:ascii="Times New Roman" w:hAnsi="Times New Roman" w:cs="Times New Roman"/>
          <w:bCs/>
          <w:color w:val="000000" w:themeColor="text1"/>
          <w:sz w:val="24"/>
          <w:szCs w:val="24"/>
        </w:rPr>
      </w:pPr>
    </w:p>
    <w:p w14:paraId="28AEBEC3" w14:textId="77777777" w:rsidR="008C6A32" w:rsidRDefault="008C6A32" w:rsidP="006916C2">
      <w:pPr>
        <w:jc w:val="both"/>
        <w:rPr>
          <w:rFonts w:ascii="Times New Roman" w:hAnsi="Times New Roman" w:cs="Times New Roman"/>
          <w:bCs/>
          <w:color w:val="000000" w:themeColor="text1"/>
          <w:sz w:val="24"/>
          <w:szCs w:val="24"/>
        </w:rPr>
      </w:pPr>
    </w:p>
    <w:p w14:paraId="52D8FB9B" w14:textId="77777777" w:rsidR="008C6A32" w:rsidRDefault="008C6A32" w:rsidP="006916C2">
      <w:pPr>
        <w:jc w:val="both"/>
        <w:rPr>
          <w:rFonts w:ascii="Times New Roman" w:hAnsi="Times New Roman" w:cs="Times New Roman"/>
          <w:bCs/>
          <w:color w:val="000000" w:themeColor="text1"/>
          <w:sz w:val="24"/>
          <w:szCs w:val="24"/>
        </w:rPr>
      </w:pPr>
    </w:p>
    <w:p w14:paraId="69394F0F" w14:textId="77777777" w:rsidR="008C6A32" w:rsidRDefault="008C6A32" w:rsidP="006916C2">
      <w:pPr>
        <w:jc w:val="both"/>
        <w:rPr>
          <w:rFonts w:ascii="Times New Roman" w:hAnsi="Times New Roman" w:cs="Times New Roman"/>
          <w:bCs/>
          <w:color w:val="000000" w:themeColor="text1"/>
          <w:sz w:val="24"/>
          <w:szCs w:val="24"/>
        </w:rPr>
      </w:pPr>
    </w:p>
    <w:p w14:paraId="569AE5EA" w14:textId="77777777" w:rsidR="008C6A32" w:rsidRDefault="008C6A32" w:rsidP="006916C2">
      <w:pPr>
        <w:jc w:val="both"/>
        <w:rPr>
          <w:rFonts w:ascii="Times New Roman" w:hAnsi="Times New Roman" w:cs="Times New Roman"/>
          <w:bCs/>
          <w:color w:val="000000" w:themeColor="text1"/>
          <w:sz w:val="24"/>
          <w:szCs w:val="24"/>
        </w:rPr>
      </w:pPr>
    </w:p>
    <w:p w14:paraId="0F731854" w14:textId="77777777" w:rsidR="008C6A32" w:rsidRPr="008C6A32" w:rsidRDefault="008C6A32" w:rsidP="006916C2">
      <w:pPr>
        <w:jc w:val="both"/>
        <w:rPr>
          <w:rFonts w:ascii="Times New Roman" w:hAnsi="Times New Roman" w:cs="Times New Roman"/>
          <w:bCs/>
          <w:color w:val="000000" w:themeColor="text1"/>
          <w:sz w:val="24"/>
          <w:szCs w:val="24"/>
        </w:rPr>
      </w:pPr>
    </w:p>
    <w:p w14:paraId="4D790B95" w14:textId="77777777" w:rsidR="008C6A32" w:rsidRDefault="008C6A32" w:rsidP="006916C2">
      <w:pPr>
        <w:pBdr>
          <w:top w:val="single" w:sz="4" w:space="0" w:color="auto"/>
          <w:left w:val="single" w:sz="4" w:space="4" w:color="auto"/>
          <w:bottom w:val="single" w:sz="4" w:space="7" w:color="auto"/>
          <w:right w:val="single" w:sz="4" w:space="4" w:color="auto"/>
        </w:pBdr>
        <w:spacing w:after="120"/>
        <w:jc w:val="both"/>
        <w:rPr>
          <w:rFonts w:ascii="Times New Roman" w:eastAsiaTheme="minorEastAsia" w:hAnsi="Times New Roman" w:cs="Times New Roman"/>
          <w:color w:val="000000" w:themeColor="text1"/>
          <w:sz w:val="24"/>
          <w:szCs w:val="24"/>
        </w:rPr>
      </w:pPr>
    </w:p>
    <w:p w14:paraId="37BE2E64" w14:textId="77777777" w:rsidR="00F67929" w:rsidRPr="00A64632" w:rsidRDefault="00F67929" w:rsidP="00ED6530">
      <w:pPr>
        <w:pBdr>
          <w:top w:val="single" w:sz="4" w:space="0" w:color="auto"/>
          <w:left w:val="single" w:sz="4" w:space="4" w:color="auto"/>
          <w:bottom w:val="single" w:sz="4" w:space="7" w:color="auto"/>
          <w:right w:val="single" w:sz="4" w:space="4" w:color="auto"/>
        </w:pBdr>
        <w:spacing w:after="120"/>
        <w:jc w:val="center"/>
        <w:rPr>
          <w:rFonts w:ascii="Montserrat Light" w:eastAsiaTheme="minorEastAsia" w:hAnsi="Montserrat Light" w:cs="Times New Roman"/>
          <w:color w:val="000000" w:themeColor="text1"/>
          <w:sz w:val="24"/>
          <w:szCs w:val="24"/>
        </w:rPr>
      </w:pPr>
      <w:r w:rsidRPr="00A64632">
        <w:rPr>
          <w:rFonts w:ascii="Montserrat Light" w:eastAsiaTheme="minorEastAsia" w:hAnsi="Montserrat Light" w:cs="Times New Roman"/>
          <w:color w:val="000000" w:themeColor="text1"/>
          <w:sz w:val="24"/>
          <w:szCs w:val="24"/>
        </w:rPr>
        <w:t>RAPPORT TECHNIQUE SUR L’ELABORATION DU BILAN ALIMENTAIRE 2016 AU BENIN SELON LA NOUVELLE METHODOLOGIE</w:t>
      </w:r>
      <w:r w:rsidR="008B33F7">
        <w:rPr>
          <w:rFonts w:ascii="Montserrat Light" w:eastAsiaTheme="minorEastAsia" w:hAnsi="Montserrat Light" w:cs="Times New Roman"/>
          <w:color w:val="000000" w:themeColor="text1"/>
          <w:sz w:val="24"/>
          <w:szCs w:val="24"/>
        </w:rPr>
        <w:t>DE LA FAO</w:t>
      </w:r>
    </w:p>
    <w:p w14:paraId="16069550" w14:textId="77777777" w:rsidR="00F67929" w:rsidRPr="008C6A32" w:rsidRDefault="00F67929" w:rsidP="006916C2">
      <w:pPr>
        <w:spacing w:after="120"/>
        <w:jc w:val="both"/>
        <w:rPr>
          <w:rFonts w:ascii="Times New Roman" w:hAnsi="Times New Roman" w:cs="Times New Roman"/>
          <w:b/>
          <w:color w:val="000000" w:themeColor="text1"/>
          <w:sz w:val="24"/>
          <w:szCs w:val="24"/>
        </w:rPr>
      </w:pPr>
    </w:p>
    <w:p w14:paraId="159ACF85" w14:textId="77777777" w:rsidR="00F67929" w:rsidRPr="008C6A32" w:rsidRDefault="00BC22BF" w:rsidP="00ED653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AOUT</w:t>
      </w:r>
      <w:r w:rsidR="00F67929" w:rsidRPr="008C6A32">
        <w:rPr>
          <w:rFonts w:ascii="Times New Roman" w:hAnsi="Times New Roman" w:cs="Times New Roman"/>
          <w:b/>
          <w:color w:val="000000" w:themeColor="text1"/>
          <w:sz w:val="24"/>
          <w:szCs w:val="24"/>
        </w:rPr>
        <w:t xml:space="preserve"> 2019</w:t>
      </w:r>
    </w:p>
    <w:p w14:paraId="6F17D04B" w14:textId="77777777" w:rsidR="00F67929" w:rsidRPr="008C6A32" w:rsidRDefault="00F67929" w:rsidP="006916C2">
      <w:pPr>
        <w:jc w:val="both"/>
        <w:rPr>
          <w:rFonts w:ascii="Times New Roman" w:hAnsi="Times New Roman" w:cs="Times New Roman"/>
          <w:b/>
          <w:color w:val="000000" w:themeColor="text1"/>
          <w:sz w:val="24"/>
          <w:szCs w:val="24"/>
        </w:rPr>
      </w:pPr>
    </w:p>
    <w:p w14:paraId="7F9EC92D" w14:textId="77777777" w:rsidR="0065247F" w:rsidRPr="008C6A32" w:rsidRDefault="0065247F" w:rsidP="006916C2">
      <w:pPr>
        <w:jc w:val="both"/>
        <w:rPr>
          <w:rFonts w:ascii="Times New Roman" w:hAnsi="Times New Roman" w:cs="Times New Roman"/>
          <w:b/>
          <w:color w:val="000000" w:themeColor="text1"/>
          <w:sz w:val="24"/>
          <w:szCs w:val="24"/>
        </w:rPr>
      </w:pPr>
    </w:p>
    <w:p w14:paraId="0998ADF9" w14:textId="77777777" w:rsidR="0065247F" w:rsidRDefault="0065247F" w:rsidP="006916C2">
      <w:pPr>
        <w:jc w:val="both"/>
        <w:rPr>
          <w:rFonts w:ascii="Times New Roman" w:hAnsi="Times New Roman" w:cs="Times New Roman"/>
          <w:b/>
          <w:color w:val="000000" w:themeColor="text1"/>
          <w:sz w:val="24"/>
          <w:szCs w:val="24"/>
        </w:rPr>
      </w:pPr>
    </w:p>
    <w:p w14:paraId="4156EF37" w14:textId="77777777" w:rsidR="008C6A32" w:rsidRDefault="008C6A32" w:rsidP="006916C2">
      <w:pPr>
        <w:jc w:val="both"/>
        <w:rPr>
          <w:rFonts w:ascii="Times New Roman" w:hAnsi="Times New Roman" w:cs="Times New Roman"/>
          <w:b/>
          <w:color w:val="000000" w:themeColor="text1"/>
          <w:sz w:val="24"/>
          <w:szCs w:val="24"/>
        </w:rPr>
      </w:pPr>
    </w:p>
    <w:p w14:paraId="3F23EEF1" w14:textId="77777777" w:rsidR="008C6A32" w:rsidRPr="008C6A32" w:rsidRDefault="008C6A32" w:rsidP="006916C2">
      <w:pPr>
        <w:jc w:val="both"/>
        <w:rPr>
          <w:rFonts w:ascii="Times New Roman" w:hAnsi="Times New Roman" w:cs="Times New Roman"/>
          <w:b/>
          <w:color w:val="000000" w:themeColor="text1"/>
          <w:sz w:val="24"/>
          <w:szCs w:val="24"/>
        </w:rPr>
      </w:pPr>
    </w:p>
    <w:p w14:paraId="609264D9" w14:textId="77777777" w:rsidR="0065247F" w:rsidRPr="008C6A32" w:rsidRDefault="0065247F" w:rsidP="006916C2">
      <w:pPr>
        <w:jc w:val="both"/>
        <w:rPr>
          <w:rFonts w:ascii="Times New Roman" w:hAnsi="Times New Roman" w:cs="Times New Roman"/>
          <w:b/>
          <w:color w:val="000000" w:themeColor="text1"/>
          <w:sz w:val="24"/>
          <w:szCs w:val="24"/>
        </w:rPr>
      </w:pPr>
    </w:p>
    <w:p w14:paraId="6B33B5BE" w14:textId="77777777" w:rsidR="00F67929" w:rsidRPr="008C6A32" w:rsidRDefault="00F67929" w:rsidP="00ED6530">
      <w:pPr>
        <w:jc w:val="right"/>
        <w:rPr>
          <w:rFonts w:ascii="Times New Roman" w:hAnsi="Times New Roman" w:cs="Times New Roman"/>
          <w:b/>
          <w:color w:val="000000" w:themeColor="text1"/>
          <w:sz w:val="24"/>
          <w:szCs w:val="24"/>
        </w:rPr>
      </w:pPr>
      <w:r w:rsidRPr="008C6A32">
        <w:rPr>
          <w:rFonts w:ascii="Times New Roman" w:hAnsi="Times New Roman" w:cs="Times New Roman"/>
          <w:b/>
          <w:color w:val="000000" w:themeColor="text1"/>
          <w:sz w:val="24"/>
          <w:szCs w:val="24"/>
        </w:rPr>
        <w:t>BENIN</w:t>
      </w:r>
    </w:p>
    <w:p w14:paraId="39D01CDB" w14:textId="77777777" w:rsidR="0065247F" w:rsidRPr="008C6A32" w:rsidRDefault="0065247F" w:rsidP="006916C2">
      <w:pPr>
        <w:jc w:val="both"/>
        <w:rPr>
          <w:rFonts w:ascii="Times New Roman" w:hAnsi="Times New Roman" w:cs="Times New Roman"/>
          <w:b/>
          <w:color w:val="000000" w:themeColor="text1"/>
          <w:sz w:val="24"/>
          <w:szCs w:val="24"/>
        </w:rPr>
      </w:pPr>
    </w:p>
    <w:p w14:paraId="7FEFC782" w14:textId="77777777" w:rsidR="00551128" w:rsidRDefault="00551128" w:rsidP="006916C2">
      <w:pPr>
        <w:pStyle w:val="Paragraphedeliste"/>
        <w:spacing w:line="360" w:lineRule="auto"/>
        <w:jc w:val="both"/>
        <w:rPr>
          <w:rFonts w:ascii="Times New Roman" w:hAnsi="Times New Roman" w:cs="Times New Roman"/>
          <w:b/>
          <w:color w:val="000000" w:themeColor="text1"/>
          <w:sz w:val="24"/>
          <w:szCs w:val="24"/>
        </w:rPr>
      </w:pPr>
    </w:p>
    <w:p w14:paraId="2CC5D125" w14:textId="77777777" w:rsidR="00551128" w:rsidRDefault="00551128" w:rsidP="006916C2">
      <w:pPr>
        <w:pStyle w:val="Paragraphedeliste"/>
        <w:spacing w:line="360" w:lineRule="auto"/>
        <w:jc w:val="both"/>
        <w:rPr>
          <w:rFonts w:ascii="Times New Roman" w:hAnsi="Times New Roman" w:cs="Times New Roman"/>
          <w:b/>
          <w:color w:val="000000" w:themeColor="text1"/>
          <w:sz w:val="24"/>
          <w:szCs w:val="24"/>
        </w:rPr>
      </w:pPr>
    </w:p>
    <w:sdt>
      <w:sdtPr>
        <w:rPr>
          <w:rFonts w:asciiTheme="minorHAnsi" w:eastAsiaTheme="minorHAnsi" w:hAnsiTheme="minorHAnsi" w:cstheme="minorBidi"/>
          <w:color w:val="auto"/>
          <w:sz w:val="22"/>
          <w:szCs w:val="22"/>
          <w:lang w:eastAsia="en-US"/>
        </w:rPr>
        <w:id w:val="274911544"/>
        <w:docPartObj>
          <w:docPartGallery w:val="Table of Contents"/>
          <w:docPartUnique/>
        </w:docPartObj>
      </w:sdtPr>
      <w:sdtEndPr>
        <w:rPr>
          <w:b/>
          <w:bCs/>
        </w:rPr>
      </w:sdtEndPr>
      <w:sdtContent>
        <w:p w14:paraId="71F6A295" w14:textId="377FF11E" w:rsidR="00520971" w:rsidRPr="00E932C5" w:rsidRDefault="00B43C85" w:rsidP="006916C2">
          <w:pPr>
            <w:pStyle w:val="En-ttedetabledesmatires"/>
            <w:jc w:val="both"/>
            <w:rPr>
              <w:rStyle w:val="Titre1Car"/>
              <w:rFonts w:eastAsiaTheme="majorEastAsia"/>
              <w:sz w:val="24"/>
              <w:szCs w:val="32"/>
            </w:rPr>
          </w:pPr>
          <w:r>
            <w:rPr>
              <w:rStyle w:val="Titre1Car"/>
              <w:rFonts w:eastAsiaTheme="majorEastAsia"/>
              <w:sz w:val="24"/>
              <w:szCs w:val="32"/>
            </w:rPr>
            <w:t>TABLE DES MATIERES</w:t>
          </w:r>
        </w:p>
        <w:p w14:paraId="1DC824F8" w14:textId="77777777" w:rsidR="00520971" w:rsidRPr="00520971" w:rsidRDefault="00520971" w:rsidP="00D00049">
          <w:pPr>
            <w:pStyle w:val="TM1"/>
          </w:pPr>
        </w:p>
        <w:p w14:paraId="38EACFFC" w14:textId="77777777" w:rsidR="003E4961" w:rsidRDefault="00520971">
          <w:pPr>
            <w:pStyle w:val="TM1"/>
            <w:rPr>
              <w:rFonts w:cstheme="minorBidi"/>
              <w:noProof/>
            </w:rPr>
          </w:pPr>
          <w:r>
            <w:fldChar w:fldCharType="begin"/>
          </w:r>
          <w:r>
            <w:instrText xml:space="preserve"> TOC \o "1-3" \h \z \u </w:instrText>
          </w:r>
          <w:r>
            <w:fldChar w:fldCharType="separate"/>
          </w:r>
          <w:hyperlink w:anchor="_Toc25653678" w:history="1">
            <w:r w:rsidR="003E4961" w:rsidRPr="00AB5A00">
              <w:rPr>
                <w:rStyle w:val="Lienhypertexte"/>
                <w:rFonts w:ascii="Times New Roman" w:hAnsi="Times New Roman"/>
                <w:noProof/>
              </w:rPr>
              <w:t>Introduction</w:t>
            </w:r>
            <w:r w:rsidR="003E4961">
              <w:rPr>
                <w:noProof/>
                <w:webHidden/>
              </w:rPr>
              <w:tab/>
            </w:r>
            <w:r w:rsidR="003E4961">
              <w:rPr>
                <w:noProof/>
                <w:webHidden/>
              </w:rPr>
              <w:fldChar w:fldCharType="begin"/>
            </w:r>
            <w:r w:rsidR="003E4961">
              <w:rPr>
                <w:noProof/>
                <w:webHidden/>
              </w:rPr>
              <w:instrText xml:space="preserve"> PAGEREF _Toc25653678 \h </w:instrText>
            </w:r>
            <w:r w:rsidR="003E4961">
              <w:rPr>
                <w:noProof/>
                <w:webHidden/>
              </w:rPr>
            </w:r>
            <w:r w:rsidR="003E4961">
              <w:rPr>
                <w:noProof/>
                <w:webHidden/>
              </w:rPr>
              <w:fldChar w:fldCharType="separate"/>
            </w:r>
            <w:r w:rsidR="00257D37">
              <w:rPr>
                <w:noProof/>
                <w:webHidden/>
              </w:rPr>
              <w:t>5</w:t>
            </w:r>
            <w:r w:rsidR="003E4961">
              <w:rPr>
                <w:noProof/>
                <w:webHidden/>
              </w:rPr>
              <w:fldChar w:fldCharType="end"/>
            </w:r>
          </w:hyperlink>
        </w:p>
        <w:p w14:paraId="2339CF57" w14:textId="77777777" w:rsidR="003E4961" w:rsidRDefault="008401A1">
          <w:pPr>
            <w:pStyle w:val="TM1"/>
            <w:tabs>
              <w:tab w:val="left" w:pos="440"/>
            </w:tabs>
            <w:rPr>
              <w:rFonts w:cstheme="minorBidi"/>
              <w:noProof/>
            </w:rPr>
          </w:pPr>
          <w:hyperlink w:anchor="_Toc25653679" w:history="1">
            <w:r w:rsidR="003E4961" w:rsidRPr="00AB5A00">
              <w:rPr>
                <w:rStyle w:val="Lienhypertexte"/>
                <w:rFonts w:ascii="Times New Roman" w:hAnsi="Times New Roman"/>
                <w:noProof/>
              </w:rPr>
              <w:t>1.</w:t>
            </w:r>
            <w:r w:rsidR="003E4961">
              <w:rPr>
                <w:rFonts w:cstheme="minorBidi"/>
                <w:noProof/>
              </w:rPr>
              <w:tab/>
            </w:r>
            <w:r w:rsidR="003E4961" w:rsidRPr="00AB5A00">
              <w:rPr>
                <w:rStyle w:val="Lienhypertexte"/>
                <w:rFonts w:ascii="Times New Roman" w:hAnsi="Times New Roman"/>
                <w:noProof/>
              </w:rPr>
              <w:t>METHODOLOGIE</w:t>
            </w:r>
            <w:r w:rsidR="003E4961">
              <w:rPr>
                <w:noProof/>
                <w:webHidden/>
              </w:rPr>
              <w:tab/>
            </w:r>
            <w:r w:rsidR="003E4961">
              <w:rPr>
                <w:noProof/>
                <w:webHidden/>
              </w:rPr>
              <w:fldChar w:fldCharType="begin"/>
            </w:r>
            <w:r w:rsidR="003E4961">
              <w:rPr>
                <w:noProof/>
                <w:webHidden/>
              </w:rPr>
              <w:instrText xml:space="preserve"> PAGEREF _Toc25653679 \h </w:instrText>
            </w:r>
            <w:r w:rsidR="003E4961">
              <w:rPr>
                <w:noProof/>
                <w:webHidden/>
              </w:rPr>
            </w:r>
            <w:r w:rsidR="003E4961">
              <w:rPr>
                <w:noProof/>
                <w:webHidden/>
              </w:rPr>
              <w:fldChar w:fldCharType="separate"/>
            </w:r>
            <w:r w:rsidR="00257D37">
              <w:rPr>
                <w:noProof/>
                <w:webHidden/>
              </w:rPr>
              <w:t>6</w:t>
            </w:r>
            <w:r w:rsidR="003E4961">
              <w:rPr>
                <w:noProof/>
                <w:webHidden/>
              </w:rPr>
              <w:fldChar w:fldCharType="end"/>
            </w:r>
          </w:hyperlink>
        </w:p>
        <w:p w14:paraId="7BD3F972" w14:textId="77777777" w:rsidR="003E4961" w:rsidRDefault="008401A1">
          <w:pPr>
            <w:pStyle w:val="TM3"/>
            <w:tabs>
              <w:tab w:val="left" w:pos="1100"/>
              <w:tab w:val="right" w:leader="dot" w:pos="9062"/>
            </w:tabs>
            <w:rPr>
              <w:rFonts w:cstheme="minorBidi"/>
              <w:noProof/>
            </w:rPr>
          </w:pPr>
          <w:hyperlink w:anchor="_Toc25653680" w:history="1">
            <w:r w:rsidR="003E4961" w:rsidRPr="00AB5A00">
              <w:rPr>
                <w:rStyle w:val="Lienhypertexte"/>
                <w:rFonts w:ascii="Times New Roman" w:hAnsi="Times New Roman"/>
                <w:b/>
                <w:bCs/>
                <w:noProof/>
              </w:rPr>
              <w:t>1.1</w:t>
            </w:r>
            <w:r w:rsidR="003E4961">
              <w:rPr>
                <w:rFonts w:cstheme="minorBidi"/>
                <w:noProof/>
              </w:rPr>
              <w:tab/>
            </w:r>
            <w:r w:rsidR="003E4961" w:rsidRPr="00AB5A00">
              <w:rPr>
                <w:rStyle w:val="Lienhypertexte"/>
                <w:rFonts w:ascii="Times New Roman" w:hAnsi="Times New Roman"/>
                <w:b/>
                <w:bCs/>
                <w:noProof/>
              </w:rPr>
              <w:t>Processus l’élaboration du bilan alimentaire</w:t>
            </w:r>
            <w:r w:rsidR="003E4961">
              <w:rPr>
                <w:noProof/>
                <w:webHidden/>
              </w:rPr>
              <w:tab/>
            </w:r>
            <w:r w:rsidR="003E4961">
              <w:rPr>
                <w:noProof/>
                <w:webHidden/>
              </w:rPr>
              <w:fldChar w:fldCharType="begin"/>
            </w:r>
            <w:r w:rsidR="003E4961">
              <w:rPr>
                <w:noProof/>
                <w:webHidden/>
              </w:rPr>
              <w:instrText xml:space="preserve"> PAGEREF _Toc25653680 \h </w:instrText>
            </w:r>
            <w:r w:rsidR="003E4961">
              <w:rPr>
                <w:noProof/>
                <w:webHidden/>
              </w:rPr>
            </w:r>
            <w:r w:rsidR="003E4961">
              <w:rPr>
                <w:noProof/>
                <w:webHidden/>
              </w:rPr>
              <w:fldChar w:fldCharType="separate"/>
            </w:r>
            <w:r w:rsidR="00257D37">
              <w:rPr>
                <w:noProof/>
                <w:webHidden/>
              </w:rPr>
              <w:t>6</w:t>
            </w:r>
            <w:r w:rsidR="003E4961">
              <w:rPr>
                <w:noProof/>
                <w:webHidden/>
              </w:rPr>
              <w:fldChar w:fldCharType="end"/>
            </w:r>
          </w:hyperlink>
        </w:p>
        <w:p w14:paraId="0E157723" w14:textId="77777777" w:rsidR="003E4961" w:rsidRDefault="008401A1">
          <w:pPr>
            <w:pStyle w:val="TM3"/>
            <w:tabs>
              <w:tab w:val="left" w:pos="1100"/>
              <w:tab w:val="right" w:leader="dot" w:pos="9062"/>
            </w:tabs>
            <w:rPr>
              <w:rFonts w:cstheme="minorBidi"/>
              <w:noProof/>
            </w:rPr>
          </w:pPr>
          <w:hyperlink w:anchor="_Toc25653681" w:history="1">
            <w:r w:rsidR="003E4961" w:rsidRPr="00AB5A00">
              <w:rPr>
                <w:rStyle w:val="Lienhypertexte"/>
                <w:rFonts w:ascii="Times New Roman" w:hAnsi="Times New Roman"/>
                <w:b/>
                <w:bCs/>
                <w:noProof/>
              </w:rPr>
              <w:t>1.2.</w:t>
            </w:r>
            <w:r w:rsidR="003E4961">
              <w:rPr>
                <w:rFonts w:cstheme="minorBidi"/>
                <w:noProof/>
              </w:rPr>
              <w:tab/>
            </w:r>
            <w:r w:rsidR="003E4961" w:rsidRPr="00AB5A00">
              <w:rPr>
                <w:rStyle w:val="Lienhypertexte"/>
                <w:rFonts w:ascii="Times New Roman" w:hAnsi="Times New Roman"/>
                <w:b/>
                <w:bCs/>
                <w:noProof/>
              </w:rPr>
              <w:t>Sources de données</w:t>
            </w:r>
            <w:r w:rsidR="003E4961">
              <w:rPr>
                <w:noProof/>
                <w:webHidden/>
              </w:rPr>
              <w:tab/>
            </w:r>
            <w:r w:rsidR="003E4961">
              <w:rPr>
                <w:noProof/>
                <w:webHidden/>
              </w:rPr>
              <w:fldChar w:fldCharType="begin"/>
            </w:r>
            <w:r w:rsidR="003E4961">
              <w:rPr>
                <w:noProof/>
                <w:webHidden/>
              </w:rPr>
              <w:instrText xml:space="preserve"> PAGEREF _Toc25653681 \h </w:instrText>
            </w:r>
            <w:r w:rsidR="003E4961">
              <w:rPr>
                <w:noProof/>
                <w:webHidden/>
              </w:rPr>
            </w:r>
            <w:r w:rsidR="003E4961">
              <w:rPr>
                <w:noProof/>
                <w:webHidden/>
              </w:rPr>
              <w:fldChar w:fldCharType="separate"/>
            </w:r>
            <w:r w:rsidR="00257D37">
              <w:rPr>
                <w:noProof/>
                <w:webHidden/>
              </w:rPr>
              <w:t>6</w:t>
            </w:r>
            <w:r w:rsidR="003E4961">
              <w:rPr>
                <w:noProof/>
                <w:webHidden/>
              </w:rPr>
              <w:fldChar w:fldCharType="end"/>
            </w:r>
          </w:hyperlink>
        </w:p>
        <w:p w14:paraId="688842C5" w14:textId="77777777" w:rsidR="003E4961" w:rsidRDefault="008401A1">
          <w:pPr>
            <w:pStyle w:val="TM1"/>
            <w:tabs>
              <w:tab w:val="left" w:pos="440"/>
            </w:tabs>
            <w:rPr>
              <w:rFonts w:cstheme="minorBidi"/>
              <w:noProof/>
            </w:rPr>
          </w:pPr>
          <w:hyperlink w:anchor="_Toc25653682" w:history="1">
            <w:r w:rsidR="003E4961" w:rsidRPr="00AB5A00">
              <w:rPr>
                <w:rStyle w:val="Lienhypertexte"/>
                <w:rFonts w:ascii="Times New Roman" w:hAnsi="Times New Roman"/>
                <w:noProof/>
              </w:rPr>
              <w:t>2.</w:t>
            </w:r>
            <w:r w:rsidR="003E4961">
              <w:rPr>
                <w:rFonts w:cstheme="minorBidi"/>
                <w:noProof/>
              </w:rPr>
              <w:tab/>
            </w:r>
            <w:r w:rsidR="003E4961" w:rsidRPr="00AB5A00">
              <w:rPr>
                <w:rStyle w:val="Lienhypertexte"/>
                <w:rFonts w:ascii="Times New Roman" w:hAnsi="Times New Roman"/>
                <w:noProof/>
              </w:rPr>
              <w:t>QUELQUES CONCEPTS ET DEFINITIONS</w:t>
            </w:r>
            <w:r w:rsidR="003E4961">
              <w:rPr>
                <w:noProof/>
                <w:webHidden/>
              </w:rPr>
              <w:tab/>
            </w:r>
            <w:r w:rsidR="003E4961">
              <w:rPr>
                <w:noProof/>
                <w:webHidden/>
              </w:rPr>
              <w:fldChar w:fldCharType="begin"/>
            </w:r>
            <w:r w:rsidR="003E4961">
              <w:rPr>
                <w:noProof/>
                <w:webHidden/>
              </w:rPr>
              <w:instrText xml:space="preserve"> PAGEREF _Toc25653682 \h </w:instrText>
            </w:r>
            <w:r w:rsidR="003E4961">
              <w:rPr>
                <w:noProof/>
                <w:webHidden/>
              </w:rPr>
            </w:r>
            <w:r w:rsidR="003E4961">
              <w:rPr>
                <w:noProof/>
                <w:webHidden/>
              </w:rPr>
              <w:fldChar w:fldCharType="separate"/>
            </w:r>
            <w:r w:rsidR="00257D37">
              <w:rPr>
                <w:noProof/>
                <w:webHidden/>
              </w:rPr>
              <w:t>9</w:t>
            </w:r>
            <w:r w:rsidR="003E4961">
              <w:rPr>
                <w:noProof/>
                <w:webHidden/>
              </w:rPr>
              <w:fldChar w:fldCharType="end"/>
            </w:r>
          </w:hyperlink>
        </w:p>
        <w:p w14:paraId="4E765D3A" w14:textId="77777777" w:rsidR="003E4961" w:rsidRDefault="008401A1">
          <w:pPr>
            <w:pStyle w:val="TM3"/>
            <w:tabs>
              <w:tab w:val="left" w:pos="1100"/>
              <w:tab w:val="right" w:leader="dot" w:pos="9062"/>
            </w:tabs>
            <w:rPr>
              <w:rFonts w:cstheme="minorBidi"/>
              <w:noProof/>
            </w:rPr>
          </w:pPr>
          <w:hyperlink w:anchor="_Toc25653683" w:history="1">
            <w:r w:rsidR="003E4961" w:rsidRPr="00AB5A00">
              <w:rPr>
                <w:rStyle w:val="Lienhypertexte"/>
                <w:rFonts w:ascii="Times New Roman" w:hAnsi="Times New Roman"/>
                <w:b/>
                <w:bCs/>
                <w:noProof/>
              </w:rPr>
              <w:t>2.1.</w:t>
            </w:r>
            <w:r w:rsidR="003E4961">
              <w:rPr>
                <w:rFonts w:cstheme="minorBidi"/>
                <w:noProof/>
              </w:rPr>
              <w:tab/>
            </w:r>
            <w:r w:rsidR="003E4961" w:rsidRPr="00AB5A00">
              <w:rPr>
                <w:rStyle w:val="Lienhypertexte"/>
                <w:rFonts w:ascii="Times New Roman" w:hAnsi="Times New Roman"/>
                <w:b/>
                <w:bCs/>
                <w:noProof/>
              </w:rPr>
              <w:t>Bilans Alimentaires</w:t>
            </w:r>
            <w:r w:rsidR="003E4961">
              <w:rPr>
                <w:noProof/>
                <w:webHidden/>
              </w:rPr>
              <w:tab/>
            </w:r>
            <w:r w:rsidR="003E4961">
              <w:rPr>
                <w:noProof/>
                <w:webHidden/>
              </w:rPr>
              <w:fldChar w:fldCharType="begin"/>
            </w:r>
            <w:r w:rsidR="003E4961">
              <w:rPr>
                <w:noProof/>
                <w:webHidden/>
              </w:rPr>
              <w:instrText xml:space="preserve"> PAGEREF _Toc25653683 \h </w:instrText>
            </w:r>
            <w:r w:rsidR="003E4961">
              <w:rPr>
                <w:noProof/>
                <w:webHidden/>
              </w:rPr>
            </w:r>
            <w:r w:rsidR="003E4961">
              <w:rPr>
                <w:noProof/>
                <w:webHidden/>
              </w:rPr>
              <w:fldChar w:fldCharType="separate"/>
            </w:r>
            <w:r w:rsidR="00257D37">
              <w:rPr>
                <w:noProof/>
                <w:webHidden/>
              </w:rPr>
              <w:t>9</w:t>
            </w:r>
            <w:r w:rsidR="003E4961">
              <w:rPr>
                <w:noProof/>
                <w:webHidden/>
              </w:rPr>
              <w:fldChar w:fldCharType="end"/>
            </w:r>
          </w:hyperlink>
        </w:p>
        <w:p w14:paraId="2DE355DC" w14:textId="77777777" w:rsidR="003E4961" w:rsidRDefault="008401A1">
          <w:pPr>
            <w:pStyle w:val="TM3"/>
            <w:tabs>
              <w:tab w:val="left" w:pos="1100"/>
              <w:tab w:val="right" w:leader="dot" w:pos="9062"/>
            </w:tabs>
            <w:rPr>
              <w:rFonts w:cstheme="minorBidi"/>
              <w:noProof/>
            </w:rPr>
          </w:pPr>
          <w:hyperlink w:anchor="_Toc25653684" w:history="1">
            <w:r w:rsidR="003E4961" w:rsidRPr="00AB5A00">
              <w:rPr>
                <w:rStyle w:val="Lienhypertexte"/>
                <w:rFonts w:ascii="Times New Roman" w:hAnsi="Times New Roman"/>
                <w:b/>
                <w:bCs/>
                <w:noProof/>
              </w:rPr>
              <w:t>2.2.</w:t>
            </w:r>
            <w:r w:rsidR="003E4961">
              <w:rPr>
                <w:rFonts w:cstheme="minorBidi"/>
                <w:noProof/>
              </w:rPr>
              <w:tab/>
            </w:r>
            <w:r w:rsidR="003E4961" w:rsidRPr="00AB5A00">
              <w:rPr>
                <w:rStyle w:val="Lienhypertexte"/>
                <w:rFonts w:ascii="Times New Roman" w:hAnsi="Times New Roman"/>
                <w:b/>
                <w:bCs/>
                <w:noProof/>
              </w:rPr>
              <w:t>Sécurité alimentaire</w:t>
            </w:r>
            <w:r w:rsidR="003E4961">
              <w:rPr>
                <w:noProof/>
                <w:webHidden/>
              </w:rPr>
              <w:tab/>
            </w:r>
            <w:r w:rsidR="003E4961">
              <w:rPr>
                <w:noProof/>
                <w:webHidden/>
              </w:rPr>
              <w:fldChar w:fldCharType="begin"/>
            </w:r>
            <w:r w:rsidR="003E4961">
              <w:rPr>
                <w:noProof/>
                <w:webHidden/>
              </w:rPr>
              <w:instrText xml:space="preserve"> PAGEREF _Toc25653684 \h </w:instrText>
            </w:r>
            <w:r w:rsidR="003E4961">
              <w:rPr>
                <w:noProof/>
                <w:webHidden/>
              </w:rPr>
            </w:r>
            <w:r w:rsidR="003E4961">
              <w:rPr>
                <w:noProof/>
                <w:webHidden/>
              </w:rPr>
              <w:fldChar w:fldCharType="separate"/>
            </w:r>
            <w:r w:rsidR="00257D37">
              <w:rPr>
                <w:noProof/>
                <w:webHidden/>
              </w:rPr>
              <w:t>9</w:t>
            </w:r>
            <w:r w:rsidR="003E4961">
              <w:rPr>
                <w:noProof/>
                <w:webHidden/>
              </w:rPr>
              <w:fldChar w:fldCharType="end"/>
            </w:r>
          </w:hyperlink>
        </w:p>
        <w:p w14:paraId="05619FF5" w14:textId="77777777" w:rsidR="003E4961" w:rsidRDefault="008401A1">
          <w:pPr>
            <w:pStyle w:val="TM3"/>
            <w:tabs>
              <w:tab w:val="left" w:pos="1100"/>
              <w:tab w:val="right" w:leader="dot" w:pos="9062"/>
            </w:tabs>
            <w:rPr>
              <w:rFonts w:cstheme="minorBidi"/>
              <w:noProof/>
            </w:rPr>
          </w:pPr>
          <w:hyperlink w:anchor="_Toc25653685" w:history="1">
            <w:r w:rsidR="003E4961" w:rsidRPr="00AB5A00">
              <w:rPr>
                <w:rStyle w:val="Lienhypertexte"/>
                <w:rFonts w:ascii="Times New Roman" w:hAnsi="Times New Roman"/>
                <w:b/>
                <w:bCs/>
                <w:noProof/>
              </w:rPr>
              <w:t>2.3.</w:t>
            </w:r>
            <w:r w:rsidR="003E4961">
              <w:rPr>
                <w:rFonts w:cstheme="minorBidi"/>
                <w:noProof/>
              </w:rPr>
              <w:tab/>
            </w:r>
            <w:r w:rsidR="003E4961" w:rsidRPr="00AB5A00">
              <w:rPr>
                <w:rStyle w:val="Lienhypertexte"/>
                <w:rFonts w:ascii="Times New Roman" w:hAnsi="Times New Roman"/>
                <w:b/>
                <w:bCs/>
                <w:noProof/>
              </w:rPr>
              <w:t>Disponibilité des aliments</w:t>
            </w:r>
            <w:r w:rsidR="003E4961">
              <w:rPr>
                <w:noProof/>
                <w:webHidden/>
              </w:rPr>
              <w:tab/>
            </w:r>
            <w:r w:rsidR="003E4961">
              <w:rPr>
                <w:noProof/>
                <w:webHidden/>
              </w:rPr>
              <w:fldChar w:fldCharType="begin"/>
            </w:r>
            <w:r w:rsidR="003E4961">
              <w:rPr>
                <w:noProof/>
                <w:webHidden/>
              </w:rPr>
              <w:instrText xml:space="preserve"> PAGEREF _Toc25653685 \h </w:instrText>
            </w:r>
            <w:r w:rsidR="003E4961">
              <w:rPr>
                <w:noProof/>
                <w:webHidden/>
              </w:rPr>
            </w:r>
            <w:r w:rsidR="003E4961">
              <w:rPr>
                <w:noProof/>
                <w:webHidden/>
              </w:rPr>
              <w:fldChar w:fldCharType="separate"/>
            </w:r>
            <w:r w:rsidR="00257D37">
              <w:rPr>
                <w:noProof/>
                <w:webHidden/>
              </w:rPr>
              <w:t>9</w:t>
            </w:r>
            <w:r w:rsidR="003E4961">
              <w:rPr>
                <w:noProof/>
                <w:webHidden/>
              </w:rPr>
              <w:fldChar w:fldCharType="end"/>
            </w:r>
          </w:hyperlink>
        </w:p>
        <w:p w14:paraId="0D4234FA" w14:textId="77777777" w:rsidR="003E4961" w:rsidRDefault="008401A1">
          <w:pPr>
            <w:pStyle w:val="TM3"/>
            <w:tabs>
              <w:tab w:val="left" w:pos="1100"/>
              <w:tab w:val="right" w:leader="dot" w:pos="9062"/>
            </w:tabs>
            <w:rPr>
              <w:rFonts w:cstheme="minorBidi"/>
              <w:noProof/>
            </w:rPr>
          </w:pPr>
          <w:hyperlink w:anchor="_Toc25653686" w:history="1">
            <w:r w:rsidR="003E4961" w:rsidRPr="00AB5A00">
              <w:rPr>
                <w:rStyle w:val="Lienhypertexte"/>
                <w:rFonts w:ascii="Times New Roman" w:hAnsi="Times New Roman"/>
                <w:b/>
                <w:bCs/>
                <w:noProof/>
              </w:rPr>
              <w:t>2.4.</w:t>
            </w:r>
            <w:r w:rsidR="003E4961">
              <w:rPr>
                <w:rFonts w:cstheme="minorBidi"/>
                <w:noProof/>
              </w:rPr>
              <w:tab/>
            </w:r>
            <w:r w:rsidR="003E4961" w:rsidRPr="00AB5A00">
              <w:rPr>
                <w:rStyle w:val="Lienhypertexte"/>
                <w:rFonts w:ascii="Times New Roman" w:hAnsi="Times New Roman"/>
                <w:b/>
                <w:bCs/>
                <w:noProof/>
              </w:rPr>
              <w:t>Accès aux aliments</w:t>
            </w:r>
            <w:r w:rsidR="003E4961">
              <w:rPr>
                <w:noProof/>
                <w:webHidden/>
              </w:rPr>
              <w:tab/>
            </w:r>
            <w:r w:rsidR="003E4961">
              <w:rPr>
                <w:noProof/>
                <w:webHidden/>
              </w:rPr>
              <w:fldChar w:fldCharType="begin"/>
            </w:r>
            <w:r w:rsidR="003E4961">
              <w:rPr>
                <w:noProof/>
                <w:webHidden/>
              </w:rPr>
              <w:instrText xml:space="preserve"> PAGEREF _Toc25653686 \h </w:instrText>
            </w:r>
            <w:r w:rsidR="003E4961">
              <w:rPr>
                <w:noProof/>
                <w:webHidden/>
              </w:rPr>
            </w:r>
            <w:r w:rsidR="003E4961">
              <w:rPr>
                <w:noProof/>
                <w:webHidden/>
              </w:rPr>
              <w:fldChar w:fldCharType="separate"/>
            </w:r>
            <w:r w:rsidR="00257D37">
              <w:rPr>
                <w:noProof/>
                <w:webHidden/>
              </w:rPr>
              <w:t>9</w:t>
            </w:r>
            <w:r w:rsidR="003E4961">
              <w:rPr>
                <w:noProof/>
                <w:webHidden/>
              </w:rPr>
              <w:fldChar w:fldCharType="end"/>
            </w:r>
          </w:hyperlink>
        </w:p>
        <w:p w14:paraId="3FF70C6C" w14:textId="77777777" w:rsidR="003E4961" w:rsidRDefault="008401A1">
          <w:pPr>
            <w:pStyle w:val="TM3"/>
            <w:tabs>
              <w:tab w:val="left" w:pos="1100"/>
              <w:tab w:val="right" w:leader="dot" w:pos="9062"/>
            </w:tabs>
            <w:rPr>
              <w:rFonts w:cstheme="minorBidi"/>
              <w:noProof/>
            </w:rPr>
          </w:pPr>
          <w:hyperlink w:anchor="_Toc25653687" w:history="1">
            <w:r w:rsidR="003E4961" w:rsidRPr="00AB5A00">
              <w:rPr>
                <w:rStyle w:val="Lienhypertexte"/>
                <w:rFonts w:ascii="Times New Roman" w:hAnsi="Times New Roman"/>
                <w:b/>
                <w:bCs/>
                <w:noProof/>
              </w:rPr>
              <w:t>2.5.</w:t>
            </w:r>
            <w:r w:rsidR="003E4961">
              <w:rPr>
                <w:rFonts w:cstheme="minorBidi"/>
                <w:noProof/>
              </w:rPr>
              <w:tab/>
            </w:r>
            <w:r w:rsidR="003E4961" w:rsidRPr="00AB5A00">
              <w:rPr>
                <w:rStyle w:val="Lienhypertexte"/>
                <w:rFonts w:ascii="Times New Roman" w:hAnsi="Times New Roman"/>
                <w:b/>
                <w:bCs/>
                <w:noProof/>
              </w:rPr>
              <w:t>Utilisation des aliments</w:t>
            </w:r>
            <w:r w:rsidR="003E4961">
              <w:rPr>
                <w:noProof/>
                <w:webHidden/>
              </w:rPr>
              <w:tab/>
            </w:r>
            <w:r w:rsidR="003E4961">
              <w:rPr>
                <w:noProof/>
                <w:webHidden/>
              </w:rPr>
              <w:fldChar w:fldCharType="begin"/>
            </w:r>
            <w:r w:rsidR="003E4961">
              <w:rPr>
                <w:noProof/>
                <w:webHidden/>
              </w:rPr>
              <w:instrText xml:space="preserve"> PAGEREF _Toc25653687 \h </w:instrText>
            </w:r>
            <w:r w:rsidR="003E4961">
              <w:rPr>
                <w:noProof/>
                <w:webHidden/>
              </w:rPr>
            </w:r>
            <w:r w:rsidR="003E4961">
              <w:rPr>
                <w:noProof/>
                <w:webHidden/>
              </w:rPr>
              <w:fldChar w:fldCharType="separate"/>
            </w:r>
            <w:r w:rsidR="00257D37">
              <w:rPr>
                <w:noProof/>
                <w:webHidden/>
              </w:rPr>
              <w:t>10</w:t>
            </w:r>
            <w:r w:rsidR="003E4961">
              <w:rPr>
                <w:noProof/>
                <w:webHidden/>
              </w:rPr>
              <w:fldChar w:fldCharType="end"/>
            </w:r>
          </w:hyperlink>
        </w:p>
        <w:p w14:paraId="03A46E85" w14:textId="77777777" w:rsidR="003E4961" w:rsidRDefault="008401A1">
          <w:pPr>
            <w:pStyle w:val="TM3"/>
            <w:tabs>
              <w:tab w:val="left" w:pos="1100"/>
              <w:tab w:val="right" w:leader="dot" w:pos="9062"/>
            </w:tabs>
            <w:rPr>
              <w:rFonts w:cstheme="minorBidi"/>
              <w:noProof/>
            </w:rPr>
          </w:pPr>
          <w:hyperlink w:anchor="_Toc25653688" w:history="1">
            <w:r w:rsidR="003E4961" w:rsidRPr="00AB5A00">
              <w:rPr>
                <w:rStyle w:val="Lienhypertexte"/>
                <w:rFonts w:ascii="Times New Roman" w:hAnsi="Times New Roman"/>
                <w:b/>
                <w:bCs/>
                <w:noProof/>
              </w:rPr>
              <w:t>2.6.</w:t>
            </w:r>
            <w:r w:rsidR="003E4961">
              <w:rPr>
                <w:rFonts w:cstheme="minorBidi"/>
                <w:noProof/>
              </w:rPr>
              <w:tab/>
            </w:r>
            <w:r w:rsidR="003E4961" w:rsidRPr="00AB5A00">
              <w:rPr>
                <w:rStyle w:val="Lienhypertexte"/>
                <w:rFonts w:ascii="Times New Roman" w:hAnsi="Times New Roman"/>
                <w:b/>
                <w:bCs/>
                <w:noProof/>
              </w:rPr>
              <w:t>Ratio d'autosuffisance (RAS)</w:t>
            </w:r>
            <w:r w:rsidR="003E4961">
              <w:rPr>
                <w:noProof/>
                <w:webHidden/>
              </w:rPr>
              <w:tab/>
            </w:r>
            <w:r w:rsidR="003E4961">
              <w:rPr>
                <w:noProof/>
                <w:webHidden/>
              </w:rPr>
              <w:fldChar w:fldCharType="begin"/>
            </w:r>
            <w:r w:rsidR="003E4961">
              <w:rPr>
                <w:noProof/>
                <w:webHidden/>
              </w:rPr>
              <w:instrText xml:space="preserve"> PAGEREF _Toc25653688 \h </w:instrText>
            </w:r>
            <w:r w:rsidR="003E4961">
              <w:rPr>
                <w:noProof/>
                <w:webHidden/>
              </w:rPr>
            </w:r>
            <w:r w:rsidR="003E4961">
              <w:rPr>
                <w:noProof/>
                <w:webHidden/>
              </w:rPr>
              <w:fldChar w:fldCharType="separate"/>
            </w:r>
            <w:r w:rsidR="00257D37">
              <w:rPr>
                <w:noProof/>
                <w:webHidden/>
              </w:rPr>
              <w:t>10</w:t>
            </w:r>
            <w:r w:rsidR="003E4961">
              <w:rPr>
                <w:noProof/>
                <w:webHidden/>
              </w:rPr>
              <w:fldChar w:fldCharType="end"/>
            </w:r>
          </w:hyperlink>
        </w:p>
        <w:p w14:paraId="56308B47" w14:textId="77777777" w:rsidR="003E4961" w:rsidRDefault="008401A1">
          <w:pPr>
            <w:pStyle w:val="TM3"/>
            <w:tabs>
              <w:tab w:val="left" w:pos="1100"/>
              <w:tab w:val="right" w:leader="dot" w:pos="9062"/>
            </w:tabs>
            <w:rPr>
              <w:rFonts w:cstheme="minorBidi"/>
              <w:noProof/>
            </w:rPr>
          </w:pPr>
          <w:hyperlink w:anchor="_Toc25653689" w:history="1">
            <w:r w:rsidR="003E4961" w:rsidRPr="00AB5A00">
              <w:rPr>
                <w:rStyle w:val="Lienhypertexte"/>
                <w:rFonts w:ascii="Times New Roman" w:hAnsi="Times New Roman"/>
                <w:b/>
                <w:bCs/>
                <w:noProof/>
              </w:rPr>
              <w:t>2.7.</w:t>
            </w:r>
            <w:r w:rsidR="003E4961">
              <w:rPr>
                <w:rFonts w:cstheme="minorBidi"/>
                <w:noProof/>
              </w:rPr>
              <w:tab/>
            </w:r>
            <w:r w:rsidR="003E4961" w:rsidRPr="00AB5A00">
              <w:rPr>
                <w:rStyle w:val="Lienhypertexte"/>
                <w:rFonts w:ascii="Times New Roman" w:hAnsi="Times New Roman"/>
                <w:b/>
                <w:bCs/>
                <w:noProof/>
              </w:rPr>
              <w:t>Ratio de dépendance à l'importation (RDI)</w:t>
            </w:r>
            <w:r w:rsidR="003E4961">
              <w:rPr>
                <w:noProof/>
                <w:webHidden/>
              </w:rPr>
              <w:tab/>
            </w:r>
            <w:r w:rsidR="003E4961">
              <w:rPr>
                <w:noProof/>
                <w:webHidden/>
              </w:rPr>
              <w:fldChar w:fldCharType="begin"/>
            </w:r>
            <w:r w:rsidR="003E4961">
              <w:rPr>
                <w:noProof/>
                <w:webHidden/>
              </w:rPr>
              <w:instrText xml:space="preserve"> PAGEREF _Toc25653689 \h </w:instrText>
            </w:r>
            <w:r w:rsidR="003E4961">
              <w:rPr>
                <w:noProof/>
                <w:webHidden/>
              </w:rPr>
            </w:r>
            <w:r w:rsidR="003E4961">
              <w:rPr>
                <w:noProof/>
                <w:webHidden/>
              </w:rPr>
              <w:fldChar w:fldCharType="separate"/>
            </w:r>
            <w:r w:rsidR="00257D37">
              <w:rPr>
                <w:noProof/>
                <w:webHidden/>
              </w:rPr>
              <w:t>10</w:t>
            </w:r>
            <w:r w:rsidR="003E4961">
              <w:rPr>
                <w:noProof/>
                <w:webHidden/>
              </w:rPr>
              <w:fldChar w:fldCharType="end"/>
            </w:r>
          </w:hyperlink>
        </w:p>
        <w:p w14:paraId="1F5C0E05" w14:textId="77777777" w:rsidR="003E4961" w:rsidRDefault="008401A1">
          <w:pPr>
            <w:pStyle w:val="TM3"/>
            <w:tabs>
              <w:tab w:val="left" w:pos="1100"/>
              <w:tab w:val="right" w:leader="dot" w:pos="9062"/>
            </w:tabs>
            <w:rPr>
              <w:rFonts w:cstheme="minorBidi"/>
              <w:noProof/>
            </w:rPr>
          </w:pPr>
          <w:hyperlink w:anchor="_Toc25653690" w:history="1">
            <w:r w:rsidR="003E4961" w:rsidRPr="00AB5A00">
              <w:rPr>
                <w:rStyle w:val="Lienhypertexte"/>
                <w:rFonts w:ascii="Times New Roman" w:hAnsi="Times New Roman"/>
                <w:b/>
                <w:bCs/>
                <w:noProof/>
              </w:rPr>
              <w:t>2.8.</w:t>
            </w:r>
            <w:r w:rsidR="003E4961">
              <w:rPr>
                <w:rFonts w:cstheme="minorBidi"/>
                <w:noProof/>
              </w:rPr>
              <w:tab/>
            </w:r>
            <w:r w:rsidR="003E4961" w:rsidRPr="00AB5A00">
              <w:rPr>
                <w:rStyle w:val="Lienhypertexte"/>
                <w:rFonts w:ascii="Times New Roman" w:hAnsi="Times New Roman"/>
                <w:b/>
                <w:bCs/>
                <w:noProof/>
              </w:rPr>
              <w:t>Ratio de dépendance commerciale (RDC)</w:t>
            </w:r>
            <w:r w:rsidR="003E4961">
              <w:rPr>
                <w:noProof/>
                <w:webHidden/>
              </w:rPr>
              <w:tab/>
            </w:r>
            <w:r w:rsidR="003E4961">
              <w:rPr>
                <w:noProof/>
                <w:webHidden/>
              </w:rPr>
              <w:fldChar w:fldCharType="begin"/>
            </w:r>
            <w:r w:rsidR="003E4961">
              <w:rPr>
                <w:noProof/>
                <w:webHidden/>
              </w:rPr>
              <w:instrText xml:space="preserve"> PAGEREF _Toc25653690 \h </w:instrText>
            </w:r>
            <w:r w:rsidR="003E4961">
              <w:rPr>
                <w:noProof/>
                <w:webHidden/>
              </w:rPr>
            </w:r>
            <w:r w:rsidR="003E4961">
              <w:rPr>
                <w:noProof/>
                <w:webHidden/>
              </w:rPr>
              <w:fldChar w:fldCharType="separate"/>
            </w:r>
            <w:r w:rsidR="00257D37">
              <w:rPr>
                <w:noProof/>
                <w:webHidden/>
              </w:rPr>
              <w:t>11</w:t>
            </w:r>
            <w:r w:rsidR="003E4961">
              <w:rPr>
                <w:noProof/>
                <w:webHidden/>
              </w:rPr>
              <w:fldChar w:fldCharType="end"/>
            </w:r>
          </w:hyperlink>
        </w:p>
        <w:p w14:paraId="29928686" w14:textId="77777777" w:rsidR="003E4961" w:rsidRDefault="008401A1">
          <w:pPr>
            <w:pStyle w:val="TM3"/>
            <w:tabs>
              <w:tab w:val="left" w:pos="1100"/>
              <w:tab w:val="right" w:leader="dot" w:pos="9062"/>
            </w:tabs>
            <w:rPr>
              <w:rFonts w:cstheme="minorBidi"/>
              <w:noProof/>
            </w:rPr>
          </w:pPr>
          <w:hyperlink w:anchor="_Toc25653691" w:history="1">
            <w:r w:rsidR="003E4961" w:rsidRPr="00AB5A00">
              <w:rPr>
                <w:rStyle w:val="Lienhypertexte"/>
                <w:rFonts w:ascii="Times New Roman" w:hAnsi="Times New Roman"/>
                <w:b/>
                <w:bCs/>
                <w:noProof/>
              </w:rPr>
              <w:t>2.9.</w:t>
            </w:r>
            <w:r w:rsidR="003E4961">
              <w:rPr>
                <w:rFonts w:cstheme="minorBidi"/>
                <w:noProof/>
              </w:rPr>
              <w:tab/>
            </w:r>
            <w:r w:rsidR="003E4961" w:rsidRPr="00AB5A00">
              <w:rPr>
                <w:rStyle w:val="Lienhypertexte"/>
                <w:rFonts w:ascii="Times New Roman" w:hAnsi="Times New Roman"/>
                <w:b/>
                <w:bCs/>
                <w:noProof/>
              </w:rPr>
              <w:t>Offre Intérieure Totale (OIT)</w:t>
            </w:r>
            <w:r w:rsidR="003E4961">
              <w:rPr>
                <w:noProof/>
                <w:webHidden/>
              </w:rPr>
              <w:tab/>
            </w:r>
            <w:r w:rsidR="003E4961">
              <w:rPr>
                <w:noProof/>
                <w:webHidden/>
              </w:rPr>
              <w:fldChar w:fldCharType="begin"/>
            </w:r>
            <w:r w:rsidR="003E4961">
              <w:rPr>
                <w:noProof/>
                <w:webHidden/>
              </w:rPr>
              <w:instrText xml:space="preserve"> PAGEREF _Toc25653691 \h </w:instrText>
            </w:r>
            <w:r w:rsidR="003E4961">
              <w:rPr>
                <w:noProof/>
                <w:webHidden/>
              </w:rPr>
            </w:r>
            <w:r w:rsidR="003E4961">
              <w:rPr>
                <w:noProof/>
                <w:webHidden/>
              </w:rPr>
              <w:fldChar w:fldCharType="separate"/>
            </w:r>
            <w:r w:rsidR="00257D37">
              <w:rPr>
                <w:noProof/>
                <w:webHidden/>
              </w:rPr>
              <w:t>11</w:t>
            </w:r>
            <w:r w:rsidR="003E4961">
              <w:rPr>
                <w:noProof/>
                <w:webHidden/>
              </w:rPr>
              <w:fldChar w:fldCharType="end"/>
            </w:r>
          </w:hyperlink>
        </w:p>
        <w:p w14:paraId="753F78B3" w14:textId="77777777" w:rsidR="003E4961" w:rsidRDefault="008401A1">
          <w:pPr>
            <w:pStyle w:val="TM3"/>
            <w:tabs>
              <w:tab w:val="left" w:pos="1320"/>
              <w:tab w:val="right" w:leader="dot" w:pos="9062"/>
            </w:tabs>
            <w:rPr>
              <w:rFonts w:cstheme="minorBidi"/>
              <w:noProof/>
            </w:rPr>
          </w:pPr>
          <w:hyperlink w:anchor="_Toc25653692" w:history="1">
            <w:r w:rsidR="003E4961" w:rsidRPr="00AB5A00">
              <w:rPr>
                <w:rStyle w:val="Lienhypertexte"/>
                <w:rFonts w:ascii="Times New Roman" w:hAnsi="Times New Roman"/>
                <w:b/>
                <w:bCs/>
                <w:noProof/>
              </w:rPr>
              <w:t>2.10.</w:t>
            </w:r>
            <w:r w:rsidR="003E4961">
              <w:rPr>
                <w:rFonts w:cstheme="minorBidi"/>
                <w:noProof/>
              </w:rPr>
              <w:tab/>
            </w:r>
            <w:r w:rsidR="003E4961" w:rsidRPr="00AB5A00">
              <w:rPr>
                <w:rStyle w:val="Lienhypertexte"/>
                <w:rFonts w:ascii="Times New Roman" w:hAnsi="Times New Roman"/>
                <w:b/>
                <w:bCs/>
                <w:noProof/>
              </w:rPr>
              <w:t>Utilisation Intérieure Totale (UIT)</w:t>
            </w:r>
            <w:r w:rsidR="003E4961">
              <w:rPr>
                <w:noProof/>
                <w:webHidden/>
              </w:rPr>
              <w:tab/>
            </w:r>
            <w:r w:rsidR="003E4961">
              <w:rPr>
                <w:noProof/>
                <w:webHidden/>
              </w:rPr>
              <w:fldChar w:fldCharType="begin"/>
            </w:r>
            <w:r w:rsidR="003E4961">
              <w:rPr>
                <w:noProof/>
                <w:webHidden/>
              </w:rPr>
              <w:instrText xml:space="preserve"> PAGEREF _Toc25653692 \h </w:instrText>
            </w:r>
            <w:r w:rsidR="003E4961">
              <w:rPr>
                <w:noProof/>
                <w:webHidden/>
              </w:rPr>
            </w:r>
            <w:r w:rsidR="003E4961">
              <w:rPr>
                <w:noProof/>
                <w:webHidden/>
              </w:rPr>
              <w:fldChar w:fldCharType="separate"/>
            </w:r>
            <w:r w:rsidR="00257D37">
              <w:rPr>
                <w:noProof/>
                <w:webHidden/>
              </w:rPr>
              <w:t>11</w:t>
            </w:r>
            <w:r w:rsidR="003E4961">
              <w:rPr>
                <w:noProof/>
                <w:webHidden/>
              </w:rPr>
              <w:fldChar w:fldCharType="end"/>
            </w:r>
          </w:hyperlink>
        </w:p>
        <w:p w14:paraId="1F0669CF" w14:textId="77777777" w:rsidR="003E4961" w:rsidRDefault="008401A1">
          <w:pPr>
            <w:pStyle w:val="TM1"/>
            <w:tabs>
              <w:tab w:val="left" w:pos="440"/>
            </w:tabs>
            <w:rPr>
              <w:rFonts w:cstheme="minorBidi"/>
              <w:noProof/>
            </w:rPr>
          </w:pPr>
          <w:hyperlink w:anchor="_Toc25653693" w:history="1">
            <w:r w:rsidR="003E4961" w:rsidRPr="00AB5A00">
              <w:rPr>
                <w:rStyle w:val="Lienhypertexte"/>
                <w:rFonts w:ascii="Times New Roman" w:hAnsi="Times New Roman"/>
                <w:noProof/>
              </w:rPr>
              <w:t>3.</w:t>
            </w:r>
            <w:r w:rsidR="003E4961">
              <w:rPr>
                <w:rFonts w:cstheme="minorBidi"/>
                <w:noProof/>
              </w:rPr>
              <w:tab/>
            </w:r>
            <w:r w:rsidR="003E4961" w:rsidRPr="00AB5A00">
              <w:rPr>
                <w:rStyle w:val="Lienhypertexte"/>
                <w:rFonts w:ascii="Times New Roman" w:hAnsi="Times New Roman"/>
                <w:noProof/>
              </w:rPr>
              <w:t>TRAITEMENT DES DONNEES DU BILAN ALIMENTAIRE 2016</w:t>
            </w:r>
            <w:r w:rsidR="003E4961">
              <w:rPr>
                <w:noProof/>
                <w:webHidden/>
              </w:rPr>
              <w:tab/>
            </w:r>
            <w:r w:rsidR="003E4961">
              <w:rPr>
                <w:noProof/>
                <w:webHidden/>
              </w:rPr>
              <w:fldChar w:fldCharType="begin"/>
            </w:r>
            <w:r w:rsidR="003E4961">
              <w:rPr>
                <w:noProof/>
                <w:webHidden/>
              </w:rPr>
              <w:instrText xml:space="preserve"> PAGEREF _Toc25653693 \h </w:instrText>
            </w:r>
            <w:r w:rsidR="003E4961">
              <w:rPr>
                <w:noProof/>
                <w:webHidden/>
              </w:rPr>
            </w:r>
            <w:r w:rsidR="003E4961">
              <w:rPr>
                <w:noProof/>
                <w:webHidden/>
              </w:rPr>
              <w:fldChar w:fldCharType="separate"/>
            </w:r>
            <w:r w:rsidR="00257D37">
              <w:rPr>
                <w:noProof/>
                <w:webHidden/>
              </w:rPr>
              <w:t>12</w:t>
            </w:r>
            <w:r w:rsidR="003E4961">
              <w:rPr>
                <w:noProof/>
                <w:webHidden/>
              </w:rPr>
              <w:fldChar w:fldCharType="end"/>
            </w:r>
          </w:hyperlink>
        </w:p>
        <w:p w14:paraId="5415EA90" w14:textId="77777777" w:rsidR="003E4961" w:rsidRDefault="008401A1">
          <w:pPr>
            <w:pStyle w:val="TM3"/>
            <w:tabs>
              <w:tab w:val="left" w:pos="1100"/>
              <w:tab w:val="right" w:leader="dot" w:pos="9062"/>
            </w:tabs>
            <w:rPr>
              <w:rFonts w:cstheme="minorBidi"/>
              <w:noProof/>
            </w:rPr>
          </w:pPr>
          <w:hyperlink w:anchor="_Toc25653694" w:history="1">
            <w:r w:rsidR="003E4961" w:rsidRPr="00AB5A00">
              <w:rPr>
                <w:rStyle w:val="Lienhypertexte"/>
                <w:rFonts w:ascii="Times New Roman" w:hAnsi="Times New Roman"/>
                <w:b/>
                <w:bCs/>
                <w:noProof/>
              </w:rPr>
              <w:t>3.1</w:t>
            </w:r>
            <w:r w:rsidR="003E4961">
              <w:rPr>
                <w:rFonts w:cstheme="minorBidi"/>
                <w:noProof/>
              </w:rPr>
              <w:tab/>
            </w:r>
            <w:r w:rsidR="003E4961" w:rsidRPr="00AB5A00">
              <w:rPr>
                <w:rStyle w:val="Lienhypertexte"/>
                <w:rFonts w:ascii="Times New Roman" w:hAnsi="Times New Roman"/>
                <w:b/>
                <w:bCs/>
                <w:noProof/>
              </w:rPr>
              <w:t>Analyse des résultats des Bilans Alimentaires (BA) à des fins de politiques alimentaires</w:t>
            </w:r>
            <w:r w:rsidR="003E4961">
              <w:rPr>
                <w:noProof/>
                <w:webHidden/>
              </w:rPr>
              <w:tab/>
            </w:r>
            <w:r w:rsidR="003E4961">
              <w:rPr>
                <w:noProof/>
                <w:webHidden/>
              </w:rPr>
              <w:fldChar w:fldCharType="begin"/>
            </w:r>
            <w:r w:rsidR="003E4961">
              <w:rPr>
                <w:noProof/>
                <w:webHidden/>
              </w:rPr>
              <w:instrText xml:space="preserve"> PAGEREF _Toc25653694 \h </w:instrText>
            </w:r>
            <w:r w:rsidR="003E4961">
              <w:rPr>
                <w:noProof/>
                <w:webHidden/>
              </w:rPr>
            </w:r>
            <w:r w:rsidR="003E4961">
              <w:rPr>
                <w:noProof/>
                <w:webHidden/>
              </w:rPr>
              <w:fldChar w:fldCharType="separate"/>
            </w:r>
            <w:r w:rsidR="00257D37">
              <w:rPr>
                <w:noProof/>
                <w:webHidden/>
              </w:rPr>
              <w:t>12</w:t>
            </w:r>
            <w:r w:rsidR="003E4961">
              <w:rPr>
                <w:noProof/>
                <w:webHidden/>
              </w:rPr>
              <w:fldChar w:fldCharType="end"/>
            </w:r>
          </w:hyperlink>
        </w:p>
        <w:p w14:paraId="67D47146" w14:textId="77777777" w:rsidR="003E4961" w:rsidRDefault="008401A1">
          <w:pPr>
            <w:pStyle w:val="TM3"/>
            <w:tabs>
              <w:tab w:val="left" w:pos="1100"/>
              <w:tab w:val="right" w:leader="dot" w:pos="9062"/>
            </w:tabs>
            <w:rPr>
              <w:rFonts w:cstheme="minorBidi"/>
              <w:noProof/>
            </w:rPr>
          </w:pPr>
          <w:hyperlink w:anchor="_Toc25653695" w:history="1">
            <w:r w:rsidR="003E4961" w:rsidRPr="00AB5A00">
              <w:rPr>
                <w:rStyle w:val="Lienhypertexte"/>
                <w:rFonts w:ascii="Times New Roman" w:hAnsi="Times New Roman"/>
                <w:b/>
                <w:bCs/>
                <w:noProof/>
              </w:rPr>
              <w:t>3.2</w:t>
            </w:r>
            <w:r w:rsidR="003E4961">
              <w:rPr>
                <w:rFonts w:cstheme="minorBidi"/>
                <w:noProof/>
              </w:rPr>
              <w:tab/>
            </w:r>
            <w:r w:rsidR="003E4961" w:rsidRPr="00AB5A00">
              <w:rPr>
                <w:rStyle w:val="Lienhypertexte"/>
                <w:rFonts w:ascii="Times New Roman" w:hAnsi="Times New Roman"/>
                <w:b/>
                <w:bCs/>
                <w:noProof/>
              </w:rPr>
              <w:t>Evolution des approvisionnements alimentaires et de la disponibilité intérieure au Bénin</w:t>
            </w:r>
            <w:r w:rsidR="003E4961">
              <w:rPr>
                <w:noProof/>
                <w:webHidden/>
              </w:rPr>
              <w:tab/>
            </w:r>
            <w:r w:rsidR="003E4961">
              <w:rPr>
                <w:noProof/>
                <w:webHidden/>
              </w:rPr>
              <w:fldChar w:fldCharType="begin"/>
            </w:r>
            <w:r w:rsidR="003E4961">
              <w:rPr>
                <w:noProof/>
                <w:webHidden/>
              </w:rPr>
              <w:instrText xml:space="preserve"> PAGEREF _Toc25653695 \h </w:instrText>
            </w:r>
            <w:r w:rsidR="003E4961">
              <w:rPr>
                <w:noProof/>
                <w:webHidden/>
              </w:rPr>
            </w:r>
            <w:r w:rsidR="003E4961">
              <w:rPr>
                <w:noProof/>
                <w:webHidden/>
              </w:rPr>
              <w:fldChar w:fldCharType="separate"/>
            </w:r>
            <w:r w:rsidR="00257D37">
              <w:rPr>
                <w:noProof/>
                <w:webHidden/>
              </w:rPr>
              <w:t>12</w:t>
            </w:r>
            <w:r w:rsidR="003E4961">
              <w:rPr>
                <w:noProof/>
                <w:webHidden/>
              </w:rPr>
              <w:fldChar w:fldCharType="end"/>
            </w:r>
          </w:hyperlink>
        </w:p>
        <w:p w14:paraId="5C0A77E6" w14:textId="77777777" w:rsidR="003E4961" w:rsidRDefault="008401A1">
          <w:pPr>
            <w:pStyle w:val="TM3"/>
            <w:tabs>
              <w:tab w:val="left" w:pos="1100"/>
              <w:tab w:val="right" w:leader="dot" w:pos="9062"/>
            </w:tabs>
            <w:rPr>
              <w:rFonts w:cstheme="minorBidi"/>
              <w:noProof/>
            </w:rPr>
          </w:pPr>
          <w:hyperlink w:anchor="_Toc25653696" w:history="1">
            <w:r w:rsidR="003E4961" w:rsidRPr="00AB5A00">
              <w:rPr>
                <w:rStyle w:val="Lienhypertexte"/>
                <w:rFonts w:ascii="Times New Roman" w:hAnsi="Times New Roman"/>
                <w:b/>
                <w:bCs/>
                <w:noProof/>
              </w:rPr>
              <w:t>3.3</w:t>
            </w:r>
            <w:r w:rsidR="003E4961">
              <w:rPr>
                <w:rFonts w:cstheme="minorBidi"/>
                <w:noProof/>
              </w:rPr>
              <w:tab/>
            </w:r>
            <w:r w:rsidR="003E4961" w:rsidRPr="00AB5A00">
              <w:rPr>
                <w:rStyle w:val="Lienhypertexte"/>
                <w:rFonts w:ascii="Times New Roman" w:hAnsi="Times New Roman"/>
                <w:b/>
                <w:bCs/>
                <w:noProof/>
              </w:rPr>
              <w:t>Evolution de la disponibilité des macronutriments</w:t>
            </w:r>
            <w:r w:rsidR="003E4961">
              <w:rPr>
                <w:noProof/>
                <w:webHidden/>
              </w:rPr>
              <w:tab/>
            </w:r>
            <w:r w:rsidR="003E4961">
              <w:rPr>
                <w:noProof/>
                <w:webHidden/>
              </w:rPr>
              <w:fldChar w:fldCharType="begin"/>
            </w:r>
            <w:r w:rsidR="003E4961">
              <w:rPr>
                <w:noProof/>
                <w:webHidden/>
              </w:rPr>
              <w:instrText xml:space="preserve"> PAGEREF _Toc25653696 \h </w:instrText>
            </w:r>
            <w:r w:rsidR="003E4961">
              <w:rPr>
                <w:noProof/>
                <w:webHidden/>
              </w:rPr>
            </w:r>
            <w:r w:rsidR="003E4961">
              <w:rPr>
                <w:noProof/>
                <w:webHidden/>
              </w:rPr>
              <w:fldChar w:fldCharType="separate"/>
            </w:r>
            <w:r w:rsidR="00257D37">
              <w:rPr>
                <w:noProof/>
                <w:webHidden/>
              </w:rPr>
              <w:t>20</w:t>
            </w:r>
            <w:r w:rsidR="003E4961">
              <w:rPr>
                <w:noProof/>
                <w:webHidden/>
              </w:rPr>
              <w:fldChar w:fldCharType="end"/>
            </w:r>
          </w:hyperlink>
        </w:p>
        <w:p w14:paraId="18A69ADC" w14:textId="77777777" w:rsidR="003E4961" w:rsidRDefault="008401A1">
          <w:pPr>
            <w:pStyle w:val="TM3"/>
            <w:tabs>
              <w:tab w:val="left" w:pos="1100"/>
              <w:tab w:val="right" w:leader="dot" w:pos="9062"/>
            </w:tabs>
            <w:rPr>
              <w:rFonts w:cstheme="minorBidi"/>
              <w:noProof/>
            </w:rPr>
          </w:pPr>
          <w:hyperlink w:anchor="_Toc25653697" w:history="1">
            <w:r w:rsidR="003E4961" w:rsidRPr="00AB5A00">
              <w:rPr>
                <w:rStyle w:val="Lienhypertexte"/>
                <w:rFonts w:ascii="Times New Roman" w:hAnsi="Times New Roman"/>
                <w:b/>
                <w:bCs/>
                <w:noProof/>
              </w:rPr>
              <w:t>3.4</w:t>
            </w:r>
            <w:r w:rsidR="003E4961">
              <w:rPr>
                <w:rFonts w:cstheme="minorBidi"/>
                <w:noProof/>
              </w:rPr>
              <w:tab/>
            </w:r>
            <w:r w:rsidR="003E4961" w:rsidRPr="00AB5A00">
              <w:rPr>
                <w:rStyle w:val="Lienhypertexte"/>
                <w:rFonts w:ascii="Times New Roman" w:hAnsi="Times New Roman"/>
                <w:b/>
                <w:bCs/>
                <w:noProof/>
              </w:rPr>
              <w:t>Analyse de quelques indicateurs</w:t>
            </w:r>
            <w:r w:rsidR="003E4961">
              <w:rPr>
                <w:noProof/>
                <w:webHidden/>
              </w:rPr>
              <w:tab/>
            </w:r>
            <w:r w:rsidR="003E4961">
              <w:rPr>
                <w:noProof/>
                <w:webHidden/>
              </w:rPr>
              <w:fldChar w:fldCharType="begin"/>
            </w:r>
            <w:r w:rsidR="003E4961">
              <w:rPr>
                <w:noProof/>
                <w:webHidden/>
              </w:rPr>
              <w:instrText xml:space="preserve"> PAGEREF _Toc25653697 \h </w:instrText>
            </w:r>
            <w:r w:rsidR="003E4961">
              <w:rPr>
                <w:noProof/>
                <w:webHidden/>
              </w:rPr>
            </w:r>
            <w:r w:rsidR="003E4961">
              <w:rPr>
                <w:noProof/>
                <w:webHidden/>
              </w:rPr>
              <w:fldChar w:fldCharType="separate"/>
            </w:r>
            <w:r w:rsidR="00257D37">
              <w:rPr>
                <w:noProof/>
                <w:webHidden/>
              </w:rPr>
              <w:t>23</w:t>
            </w:r>
            <w:r w:rsidR="003E4961">
              <w:rPr>
                <w:noProof/>
                <w:webHidden/>
              </w:rPr>
              <w:fldChar w:fldCharType="end"/>
            </w:r>
          </w:hyperlink>
        </w:p>
        <w:p w14:paraId="4A8F9767" w14:textId="77777777" w:rsidR="003E4961" w:rsidRDefault="008401A1">
          <w:pPr>
            <w:pStyle w:val="TM3"/>
            <w:tabs>
              <w:tab w:val="left" w:pos="1100"/>
              <w:tab w:val="right" w:leader="dot" w:pos="9062"/>
            </w:tabs>
            <w:rPr>
              <w:rFonts w:cstheme="minorBidi"/>
              <w:noProof/>
            </w:rPr>
          </w:pPr>
          <w:hyperlink w:anchor="_Toc25653698" w:history="1">
            <w:r w:rsidR="003E4961" w:rsidRPr="00AB5A00">
              <w:rPr>
                <w:rStyle w:val="Lienhypertexte"/>
                <w:rFonts w:ascii="Times New Roman" w:hAnsi="Times New Roman"/>
                <w:b/>
                <w:bCs/>
                <w:noProof/>
              </w:rPr>
              <w:t>3.5</w:t>
            </w:r>
            <w:r w:rsidR="003E4961">
              <w:rPr>
                <w:rFonts w:cstheme="minorBidi"/>
                <w:noProof/>
              </w:rPr>
              <w:tab/>
            </w:r>
            <w:r w:rsidR="003E4961" w:rsidRPr="00AB5A00">
              <w:rPr>
                <w:rStyle w:val="Lienhypertexte"/>
                <w:rFonts w:ascii="Times New Roman" w:hAnsi="Times New Roman"/>
                <w:b/>
                <w:bCs/>
                <w:noProof/>
              </w:rPr>
              <w:t>Traitement des données du Bilan Alimentaire 2016 au Bénin</w:t>
            </w:r>
            <w:r w:rsidR="003E4961">
              <w:rPr>
                <w:noProof/>
                <w:webHidden/>
              </w:rPr>
              <w:tab/>
            </w:r>
            <w:r w:rsidR="003E4961">
              <w:rPr>
                <w:noProof/>
                <w:webHidden/>
              </w:rPr>
              <w:fldChar w:fldCharType="begin"/>
            </w:r>
            <w:r w:rsidR="003E4961">
              <w:rPr>
                <w:noProof/>
                <w:webHidden/>
              </w:rPr>
              <w:instrText xml:space="preserve"> PAGEREF _Toc25653698 \h </w:instrText>
            </w:r>
            <w:r w:rsidR="003E4961">
              <w:rPr>
                <w:noProof/>
                <w:webHidden/>
              </w:rPr>
            </w:r>
            <w:r w:rsidR="003E4961">
              <w:rPr>
                <w:noProof/>
                <w:webHidden/>
              </w:rPr>
              <w:fldChar w:fldCharType="separate"/>
            </w:r>
            <w:r w:rsidR="00257D37">
              <w:rPr>
                <w:noProof/>
                <w:webHidden/>
              </w:rPr>
              <w:t>24</w:t>
            </w:r>
            <w:r w:rsidR="003E4961">
              <w:rPr>
                <w:noProof/>
                <w:webHidden/>
              </w:rPr>
              <w:fldChar w:fldCharType="end"/>
            </w:r>
          </w:hyperlink>
        </w:p>
        <w:p w14:paraId="01B02E14" w14:textId="77777777" w:rsidR="003E4961" w:rsidRDefault="008401A1">
          <w:pPr>
            <w:pStyle w:val="TM1"/>
            <w:rPr>
              <w:rFonts w:cstheme="minorBidi"/>
              <w:noProof/>
            </w:rPr>
          </w:pPr>
          <w:hyperlink w:anchor="_Toc25653699" w:history="1">
            <w:r w:rsidR="003E4961" w:rsidRPr="00AB5A00">
              <w:rPr>
                <w:rStyle w:val="Lienhypertexte"/>
                <w:rFonts w:ascii="Times New Roman" w:hAnsi="Times New Roman"/>
                <w:noProof/>
              </w:rPr>
              <w:t>Annexe 1 : Liste des 17 produits primaires et leurs dérivés</w:t>
            </w:r>
            <w:r w:rsidR="003E4961">
              <w:rPr>
                <w:noProof/>
                <w:webHidden/>
              </w:rPr>
              <w:tab/>
            </w:r>
            <w:r w:rsidR="003E4961">
              <w:rPr>
                <w:noProof/>
                <w:webHidden/>
              </w:rPr>
              <w:fldChar w:fldCharType="begin"/>
            </w:r>
            <w:r w:rsidR="003E4961">
              <w:rPr>
                <w:noProof/>
                <w:webHidden/>
              </w:rPr>
              <w:instrText xml:space="preserve"> PAGEREF _Toc25653699 \h </w:instrText>
            </w:r>
            <w:r w:rsidR="003E4961">
              <w:rPr>
                <w:noProof/>
                <w:webHidden/>
              </w:rPr>
            </w:r>
            <w:r w:rsidR="003E4961">
              <w:rPr>
                <w:noProof/>
                <w:webHidden/>
              </w:rPr>
              <w:fldChar w:fldCharType="separate"/>
            </w:r>
            <w:r w:rsidR="00257D37">
              <w:rPr>
                <w:noProof/>
                <w:webHidden/>
              </w:rPr>
              <w:t>26</w:t>
            </w:r>
            <w:r w:rsidR="003E4961">
              <w:rPr>
                <w:noProof/>
                <w:webHidden/>
              </w:rPr>
              <w:fldChar w:fldCharType="end"/>
            </w:r>
          </w:hyperlink>
        </w:p>
        <w:p w14:paraId="5EE458B5" w14:textId="77777777" w:rsidR="003E4961" w:rsidRDefault="008401A1">
          <w:pPr>
            <w:pStyle w:val="TM1"/>
            <w:rPr>
              <w:rFonts w:cstheme="minorBidi"/>
              <w:noProof/>
            </w:rPr>
          </w:pPr>
          <w:hyperlink w:anchor="_Toc25653700" w:history="1">
            <w:r w:rsidR="003E4961" w:rsidRPr="00AB5A00">
              <w:rPr>
                <w:rStyle w:val="Lienhypertexte"/>
                <w:rFonts w:ascii="Times New Roman" w:hAnsi="Times New Roman"/>
                <w:noProof/>
              </w:rPr>
              <w:t>Annexe 2 : Liste des données de la production agricole</w:t>
            </w:r>
            <w:r w:rsidR="003E4961">
              <w:rPr>
                <w:noProof/>
                <w:webHidden/>
              </w:rPr>
              <w:tab/>
            </w:r>
            <w:r w:rsidR="003E4961">
              <w:rPr>
                <w:noProof/>
                <w:webHidden/>
              </w:rPr>
              <w:fldChar w:fldCharType="begin"/>
            </w:r>
            <w:r w:rsidR="003E4961">
              <w:rPr>
                <w:noProof/>
                <w:webHidden/>
              </w:rPr>
              <w:instrText xml:space="preserve"> PAGEREF _Toc25653700 \h </w:instrText>
            </w:r>
            <w:r w:rsidR="003E4961">
              <w:rPr>
                <w:noProof/>
                <w:webHidden/>
              </w:rPr>
            </w:r>
            <w:r w:rsidR="003E4961">
              <w:rPr>
                <w:noProof/>
                <w:webHidden/>
              </w:rPr>
              <w:fldChar w:fldCharType="separate"/>
            </w:r>
            <w:r w:rsidR="00257D37">
              <w:rPr>
                <w:noProof/>
                <w:webHidden/>
              </w:rPr>
              <w:t>28</w:t>
            </w:r>
            <w:r w:rsidR="003E4961">
              <w:rPr>
                <w:noProof/>
                <w:webHidden/>
              </w:rPr>
              <w:fldChar w:fldCharType="end"/>
            </w:r>
          </w:hyperlink>
        </w:p>
        <w:p w14:paraId="792BEE5F" w14:textId="77777777" w:rsidR="003E4961" w:rsidRDefault="008401A1">
          <w:pPr>
            <w:pStyle w:val="TM1"/>
            <w:rPr>
              <w:rFonts w:cstheme="minorBidi"/>
              <w:noProof/>
            </w:rPr>
          </w:pPr>
          <w:hyperlink w:anchor="_Toc25653701" w:history="1">
            <w:r w:rsidR="003E4961" w:rsidRPr="00AB5A00">
              <w:rPr>
                <w:rStyle w:val="Lienhypertexte"/>
                <w:rFonts w:ascii="Times New Roman" w:hAnsi="Times New Roman"/>
                <w:noProof/>
              </w:rPr>
              <w:t>Annexe 3 : Liste de la composante Bétail et produits de l’élevage</w:t>
            </w:r>
            <w:r w:rsidR="003E4961">
              <w:rPr>
                <w:noProof/>
                <w:webHidden/>
              </w:rPr>
              <w:tab/>
            </w:r>
            <w:r w:rsidR="003E4961">
              <w:rPr>
                <w:noProof/>
                <w:webHidden/>
              </w:rPr>
              <w:fldChar w:fldCharType="begin"/>
            </w:r>
            <w:r w:rsidR="003E4961">
              <w:rPr>
                <w:noProof/>
                <w:webHidden/>
              </w:rPr>
              <w:instrText xml:space="preserve"> PAGEREF _Toc25653701 \h </w:instrText>
            </w:r>
            <w:r w:rsidR="003E4961">
              <w:rPr>
                <w:noProof/>
                <w:webHidden/>
              </w:rPr>
            </w:r>
            <w:r w:rsidR="003E4961">
              <w:rPr>
                <w:noProof/>
                <w:webHidden/>
              </w:rPr>
              <w:fldChar w:fldCharType="separate"/>
            </w:r>
            <w:r w:rsidR="00257D37">
              <w:rPr>
                <w:noProof/>
                <w:webHidden/>
              </w:rPr>
              <w:t>35</w:t>
            </w:r>
            <w:r w:rsidR="003E4961">
              <w:rPr>
                <w:noProof/>
                <w:webHidden/>
              </w:rPr>
              <w:fldChar w:fldCharType="end"/>
            </w:r>
          </w:hyperlink>
        </w:p>
        <w:p w14:paraId="2564A275" w14:textId="77777777" w:rsidR="003E4961" w:rsidRDefault="008401A1">
          <w:pPr>
            <w:pStyle w:val="TM1"/>
            <w:rPr>
              <w:rFonts w:cstheme="minorBidi"/>
              <w:noProof/>
            </w:rPr>
          </w:pPr>
          <w:hyperlink w:anchor="_Toc25653702" w:history="1">
            <w:r w:rsidR="003E4961" w:rsidRPr="00AB5A00">
              <w:rPr>
                <w:rStyle w:val="Lienhypertexte"/>
                <w:rFonts w:ascii="Times New Roman" w:hAnsi="Times New Roman"/>
                <w:noProof/>
              </w:rPr>
              <w:t>Annexe 4 : Liste de la composante ‘’Trade’’ (importation)</w:t>
            </w:r>
            <w:r w:rsidR="003E4961">
              <w:rPr>
                <w:noProof/>
                <w:webHidden/>
              </w:rPr>
              <w:tab/>
            </w:r>
            <w:r w:rsidR="003E4961">
              <w:rPr>
                <w:noProof/>
                <w:webHidden/>
              </w:rPr>
              <w:fldChar w:fldCharType="begin"/>
            </w:r>
            <w:r w:rsidR="003E4961">
              <w:rPr>
                <w:noProof/>
                <w:webHidden/>
              </w:rPr>
              <w:instrText xml:space="preserve"> PAGEREF _Toc25653702 \h </w:instrText>
            </w:r>
            <w:r w:rsidR="003E4961">
              <w:rPr>
                <w:noProof/>
                <w:webHidden/>
              </w:rPr>
            </w:r>
            <w:r w:rsidR="003E4961">
              <w:rPr>
                <w:noProof/>
                <w:webHidden/>
              </w:rPr>
              <w:fldChar w:fldCharType="separate"/>
            </w:r>
            <w:r w:rsidR="00257D37">
              <w:rPr>
                <w:noProof/>
                <w:webHidden/>
              </w:rPr>
              <w:t>38</w:t>
            </w:r>
            <w:r w:rsidR="003E4961">
              <w:rPr>
                <w:noProof/>
                <w:webHidden/>
              </w:rPr>
              <w:fldChar w:fldCharType="end"/>
            </w:r>
          </w:hyperlink>
        </w:p>
        <w:p w14:paraId="20B9245E" w14:textId="77777777" w:rsidR="003E4961" w:rsidRDefault="008401A1">
          <w:pPr>
            <w:pStyle w:val="TM1"/>
            <w:rPr>
              <w:rFonts w:cstheme="minorBidi"/>
              <w:noProof/>
            </w:rPr>
          </w:pPr>
          <w:hyperlink w:anchor="_Toc25653703" w:history="1">
            <w:r w:rsidR="003E4961" w:rsidRPr="00AB5A00">
              <w:rPr>
                <w:rStyle w:val="Lienhypertexte"/>
                <w:rFonts w:ascii="Times New Roman" w:hAnsi="Times New Roman"/>
                <w:noProof/>
              </w:rPr>
              <w:t>Annexe 5 : Liste de la composante ‘’Trade’’ (exportation)</w:t>
            </w:r>
            <w:r w:rsidR="003E4961">
              <w:rPr>
                <w:noProof/>
                <w:webHidden/>
              </w:rPr>
              <w:tab/>
            </w:r>
            <w:r w:rsidR="003E4961">
              <w:rPr>
                <w:noProof/>
                <w:webHidden/>
              </w:rPr>
              <w:fldChar w:fldCharType="begin"/>
            </w:r>
            <w:r w:rsidR="003E4961">
              <w:rPr>
                <w:noProof/>
                <w:webHidden/>
              </w:rPr>
              <w:instrText xml:space="preserve"> PAGEREF _Toc25653703 \h </w:instrText>
            </w:r>
            <w:r w:rsidR="003E4961">
              <w:rPr>
                <w:noProof/>
                <w:webHidden/>
              </w:rPr>
            </w:r>
            <w:r w:rsidR="003E4961">
              <w:rPr>
                <w:noProof/>
                <w:webHidden/>
              </w:rPr>
              <w:fldChar w:fldCharType="separate"/>
            </w:r>
            <w:r w:rsidR="00257D37">
              <w:rPr>
                <w:noProof/>
                <w:webHidden/>
              </w:rPr>
              <w:t>47</w:t>
            </w:r>
            <w:r w:rsidR="003E4961">
              <w:rPr>
                <w:noProof/>
                <w:webHidden/>
              </w:rPr>
              <w:fldChar w:fldCharType="end"/>
            </w:r>
          </w:hyperlink>
        </w:p>
        <w:p w14:paraId="79B4F706" w14:textId="77777777" w:rsidR="003E4961" w:rsidRDefault="008401A1">
          <w:pPr>
            <w:pStyle w:val="TM1"/>
            <w:rPr>
              <w:rFonts w:cstheme="minorBidi"/>
              <w:noProof/>
            </w:rPr>
          </w:pPr>
          <w:hyperlink w:anchor="_Toc25653704" w:history="1">
            <w:r w:rsidR="003E4961" w:rsidRPr="00AB5A00">
              <w:rPr>
                <w:rStyle w:val="Lienhypertexte"/>
                <w:rFonts w:ascii="Times New Roman" w:hAnsi="Times New Roman"/>
                <w:noProof/>
              </w:rPr>
              <w:t>Annexe 6 : Liste de la composante du PIB et de la population</w:t>
            </w:r>
            <w:r w:rsidR="003E4961">
              <w:rPr>
                <w:noProof/>
                <w:webHidden/>
              </w:rPr>
              <w:tab/>
            </w:r>
            <w:r w:rsidR="003E4961">
              <w:rPr>
                <w:noProof/>
                <w:webHidden/>
              </w:rPr>
              <w:fldChar w:fldCharType="begin"/>
            </w:r>
            <w:r w:rsidR="003E4961">
              <w:rPr>
                <w:noProof/>
                <w:webHidden/>
              </w:rPr>
              <w:instrText xml:space="preserve"> PAGEREF _Toc25653704 \h </w:instrText>
            </w:r>
            <w:r w:rsidR="003E4961">
              <w:rPr>
                <w:noProof/>
                <w:webHidden/>
              </w:rPr>
            </w:r>
            <w:r w:rsidR="003E4961">
              <w:rPr>
                <w:noProof/>
                <w:webHidden/>
              </w:rPr>
              <w:fldChar w:fldCharType="separate"/>
            </w:r>
            <w:r w:rsidR="00257D37">
              <w:rPr>
                <w:noProof/>
                <w:webHidden/>
              </w:rPr>
              <w:t>54</w:t>
            </w:r>
            <w:r w:rsidR="003E4961">
              <w:rPr>
                <w:noProof/>
                <w:webHidden/>
              </w:rPr>
              <w:fldChar w:fldCharType="end"/>
            </w:r>
          </w:hyperlink>
        </w:p>
        <w:p w14:paraId="2E7588F5" w14:textId="77777777" w:rsidR="003E4961" w:rsidRDefault="008401A1">
          <w:pPr>
            <w:pStyle w:val="TM1"/>
            <w:rPr>
              <w:rFonts w:cstheme="minorBidi"/>
              <w:noProof/>
            </w:rPr>
          </w:pPr>
          <w:hyperlink w:anchor="_Toc25653705" w:history="1">
            <w:r w:rsidR="003E4961" w:rsidRPr="00AB5A00">
              <w:rPr>
                <w:rStyle w:val="Lienhypertexte"/>
                <w:rFonts w:ascii="Times New Roman" w:hAnsi="Times New Roman"/>
                <w:noProof/>
              </w:rPr>
              <w:t>Annexe 7 : Liste de la composante ‘’Feed‘’</w:t>
            </w:r>
            <w:r w:rsidR="003E4961">
              <w:rPr>
                <w:noProof/>
                <w:webHidden/>
              </w:rPr>
              <w:tab/>
            </w:r>
            <w:r w:rsidR="003E4961">
              <w:rPr>
                <w:noProof/>
                <w:webHidden/>
              </w:rPr>
              <w:fldChar w:fldCharType="begin"/>
            </w:r>
            <w:r w:rsidR="003E4961">
              <w:rPr>
                <w:noProof/>
                <w:webHidden/>
              </w:rPr>
              <w:instrText xml:space="preserve"> PAGEREF _Toc25653705 \h </w:instrText>
            </w:r>
            <w:r w:rsidR="003E4961">
              <w:rPr>
                <w:noProof/>
                <w:webHidden/>
              </w:rPr>
            </w:r>
            <w:r w:rsidR="003E4961">
              <w:rPr>
                <w:noProof/>
                <w:webHidden/>
              </w:rPr>
              <w:fldChar w:fldCharType="separate"/>
            </w:r>
            <w:r w:rsidR="00257D37">
              <w:rPr>
                <w:noProof/>
                <w:webHidden/>
              </w:rPr>
              <w:t>55</w:t>
            </w:r>
            <w:r w:rsidR="003E4961">
              <w:rPr>
                <w:noProof/>
                <w:webHidden/>
              </w:rPr>
              <w:fldChar w:fldCharType="end"/>
            </w:r>
          </w:hyperlink>
        </w:p>
        <w:p w14:paraId="6E13E882" w14:textId="77777777" w:rsidR="003E4961" w:rsidRDefault="008401A1">
          <w:pPr>
            <w:pStyle w:val="TM1"/>
            <w:rPr>
              <w:rFonts w:cstheme="minorBidi"/>
              <w:noProof/>
            </w:rPr>
          </w:pPr>
          <w:hyperlink w:anchor="_Toc25653706" w:history="1">
            <w:r w:rsidR="003E4961" w:rsidRPr="00AB5A00">
              <w:rPr>
                <w:rStyle w:val="Lienhypertexte"/>
                <w:rFonts w:ascii="Times New Roman" w:hAnsi="Times New Roman"/>
                <w:noProof/>
              </w:rPr>
              <w:t>Annexe 8 : Liste de la composante ‘’seed‘’</w:t>
            </w:r>
            <w:r w:rsidR="003E4961">
              <w:rPr>
                <w:noProof/>
                <w:webHidden/>
              </w:rPr>
              <w:tab/>
            </w:r>
            <w:r w:rsidR="003E4961">
              <w:rPr>
                <w:noProof/>
                <w:webHidden/>
              </w:rPr>
              <w:fldChar w:fldCharType="begin"/>
            </w:r>
            <w:r w:rsidR="003E4961">
              <w:rPr>
                <w:noProof/>
                <w:webHidden/>
              </w:rPr>
              <w:instrText xml:space="preserve"> PAGEREF _Toc25653706 \h </w:instrText>
            </w:r>
            <w:r w:rsidR="003E4961">
              <w:rPr>
                <w:noProof/>
                <w:webHidden/>
              </w:rPr>
            </w:r>
            <w:r w:rsidR="003E4961">
              <w:rPr>
                <w:noProof/>
                <w:webHidden/>
              </w:rPr>
              <w:fldChar w:fldCharType="separate"/>
            </w:r>
            <w:r w:rsidR="00257D37">
              <w:rPr>
                <w:noProof/>
                <w:webHidden/>
              </w:rPr>
              <w:t>57</w:t>
            </w:r>
            <w:r w:rsidR="003E4961">
              <w:rPr>
                <w:noProof/>
                <w:webHidden/>
              </w:rPr>
              <w:fldChar w:fldCharType="end"/>
            </w:r>
          </w:hyperlink>
        </w:p>
        <w:p w14:paraId="0CCBA456" w14:textId="77777777" w:rsidR="003E4961" w:rsidRDefault="008401A1">
          <w:pPr>
            <w:pStyle w:val="TM1"/>
            <w:rPr>
              <w:rFonts w:cstheme="minorBidi"/>
              <w:noProof/>
            </w:rPr>
          </w:pPr>
          <w:hyperlink w:anchor="_Toc25653707" w:history="1">
            <w:r w:rsidR="003E4961" w:rsidRPr="00AB5A00">
              <w:rPr>
                <w:rStyle w:val="Lienhypertexte"/>
                <w:rFonts w:ascii="Times New Roman" w:hAnsi="Times New Roman"/>
                <w:noProof/>
              </w:rPr>
              <w:t>Annexe 9 : Liste de la composante ‘’ ’Industrial use ‘’</w:t>
            </w:r>
            <w:r w:rsidR="003E4961">
              <w:rPr>
                <w:noProof/>
                <w:webHidden/>
              </w:rPr>
              <w:tab/>
            </w:r>
            <w:r w:rsidR="003E4961">
              <w:rPr>
                <w:noProof/>
                <w:webHidden/>
              </w:rPr>
              <w:fldChar w:fldCharType="begin"/>
            </w:r>
            <w:r w:rsidR="003E4961">
              <w:rPr>
                <w:noProof/>
                <w:webHidden/>
              </w:rPr>
              <w:instrText xml:space="preserve"> PAGEREF _Toc25653707 \h </w:instrText>
            </w:r>
            <w:r w:rsidR="003E4961">
              <w:rPr>
                <w:noProof/>
                <w:webHidden/>
              </w:rPr>
            </w:r>
            <w:r w:rsidR="003E4961">
              <w:rPr>
                <w:noProof/>
                <w:webHidden/>
              </w:rPr>
              <w:fldChar w:fldCharType="separate"/>
            </w:r>
            <w:r w:rsidR="00257D37">
              <w:rPr>
                <w:noProof/>
                <w:webHidden/>
              </w:rPr>
              <w:t>58</w:t>
            </w:r>
            <w:r w:rsidR="003E4961">
              <w:rPr>
                <w:noProof/>
                <w:webHidden/>
              </w:rPr>
              <w:fldChar w:fldCharType="end"/>
            </w:r>
          </w:hyperlink>
        </w:p>
        <w:p w14:paraId="7B6C3A4D" w14:textId="77777777" w:rsidR="003E4961" w:rsidRDefault="008401A1">
          <w:pPr>
            <w:pStyle w:val="TM1"/>
            <w:rPr>
              <w:rFonts w:cstheme="minorBidi"/>
              <w:noProof/>
            </w:rPr>
          </w:pPr>
          <w:hyperlink w:anchor="_Toc25653708" w:history="1">
            <w:r w:rsidR="003E4961" w:rsidRPr="00AB5A00">
              <w:rPr>
                <w:rStyle w:val="Lienhypertexte"/>
                <w:rFonts w:ascii="Times New Roman" w:hAnsi="Times New Roman"/>
                <w:noProof/>
              </w:rPr>
              <w:t>Annexe 10 : Tableau présentant les ratios d’auto suffisance alimentaire, de dépendance à l’importation et commerciale des produits et dérivés de produits renseignés dans le cadre du Bilan Alimentaire.</w:t>
            </w:r>
            <w:r w:rsidR="003E4961">
              <w:rPr>
                <w:noProof/>
                <w:webHidden/>
              </w:rPr>
              <w:tab/>
            </w:r>
            <w:r w:rsidR="003E4961">
              <w:rPr>
                <w:noProof/>
                <w:webHidden/>
              </w:rPr>
              <w:fldChar w:fldCharType="begin"/>
            </w:r>
            <w:r w:rsidR="003E4961">
              <w:rPr>
                <w:noProof/>
                <w:webHidden/>
              </w:rPr>
              <w:instrText xml:space="preserve"> PAGEREF _Toc25653708 \h </w:instrText>
            </w:r>
            <w:r w:rsidR="003E4961">
              <w:rPr>
                <w:noProof/>
                <w:webHidden/>
              </w:rPr>
            </w:r>
            <w:r w:rsidR="003E4961">
              <w:rPr>
                <w:noProof/>
                <w:webHidden/>
              </w:rPr>
              <w:fldChar w:fldCharType="separate"/>
            </w:r>
            <w:r w:rsidR="00257D37">
              <w:rPr>
                <w:noProof/>
                <w:webHidden/>
              </w:rPr>
              <w:t>60</w:t>
            </w:r>
            <w:r w:rsidR="003E4961">
              <w:rPr>
                <w:noProof/>
                <w:webHidden/>
              </w:rPr>
              <w:fldChar w:fldCharType="end"/>
            </w:r>
          </w:hyperlink>
        </w:p>
        <w:p w14:paraId="02058B9F" w14:textId="77777777" w:rsidR="003E4961" w:rsidRDefault="008401A1">
          <w:pPr>
            <w:pStyle w:val="TM1"/>
            <w:rPr>
              <w:rFonts w:cstheme="minorBidi"/>
              <w:noProof/>
            </w:rPr>
          </w:pPr>
          <w:hyperlink w:anchor="_Toc25653709" w:history="1">
            <w:r w:rsidR="003E4961" w:rsidRPr="00AB5A00">
              <w:rPr>
                <w:rStyle w:val="Lienhypertexte"/>
                <w:rFonts w:ascii="Times New Roman" w:hAnsi="Times New Roman"/>
                <w:noProof/>
              </w:rPr>
              <w:t>Annexe 11 : Produits dont le Bénin a été dépendant en 2016</w:t>
            </w:r>
            <w:r w:rsidR="003E4961">
              <w:rPr>
                <w:noProof/>
                <w:webHidden/>
              </w:rPr>
              <w:tab/>
            </w:r>
            <w:r w:rsidR="003E4961">
              <w:rPr>
                <w:noProof/>
                <w:webHidden/>
              </w:rPr>
              <w:fldChar w:fldCharType="begin"/>
            </w:r>
            <w:r w:rsidR="003E4961">
              <w:rPr>
                <w:noProof/>
                <w:webHidden/>
              </w:rPr>
              <w:instrText xml:space="preserve"> PAGEREF _Toc25653709 \h </w:instrText>
            </w:r>
            <w:r w:rsidR="003E4961">
              <w:rPr>
                <w:noProof/>
                <w:webHidden/>
              </w:rPr>
            </w:r>
            <w:r w:rsidR="003E4961">
              <w:rPr>
                <w:noProof/>
                <w:webHidden/>
              </w:rPr>
              <w:fldChar w:fldCharType="separate"/>
            </w:r>
            <w:r w:rsidR="00257D37">
              <w:rPr>
                <w:noProof/>
                <w:webHidden/>
              </w:rPr>
              <w:t>63</w:t>
            </w:r>
            <w:r w:rsidR="003E4961">
              <w:rPr>
                <w:noProof/>
                <w:webHidden/>
              </w:rPr>
              <w:fldChar w:fldCharType="end"/>
            </w:r>
          </w:hyperlink>
        </w:p>
        <w:p w14:paraId="29C9F8C1" w14:textId="77777777" w:rsidR="003E4961" w:rsidRDefault="008401A1">
          <w:pPr>
            <w:pStyle w:val="TM1"/>
            <w:rPr>
              <w:rFonts w:cstheme="minorBidi"/>
              <w:noProof/>
            </w:rPr>
          </w:pPr>
          <w:hyperlink w:anchor="_Toc25653710" w:history="1">
            <w:r w:rsidR="003E4961" w:rsidRPr="00AB5A00">
              <w:rPr>
                <w:rStyle w:val="Lienhypertexte"/>
                <w:rFonts w:ascii="Times New Roman" w:hAnsi="Times New Roman"/>
                <w:noProof/>
              </w:rPr>
              <w:t>Annexe 12 : Tableau comparatif des Disponibilités Energétiques Alimentaires des années 2015 et 2016</w:t>
            </w:r>
            <w:r w:rsidR="003E4961">
              <w:rPr>
                <w:noProof/>
                <w:webHidden/>
              </w:rPr>
              <w:tab/>
            </w:r>
            <w:r w:rsidR="003E4961">
              <w:rPr>
                <w:noProof/>
                <w:webHidden/>
              </w:rPr>
              <w:fldChar w:fldCharType="begin"/>
            </w:r>
            <w:r w:rsidR="003E4961">
              <w:rPr>
                <w:noProof/>
                <w:webHidden/>
              </w:rPr>
              <w:instrText xml:space="preserve"> PAGEREF _Toc25653710 \h </w:instrText>
            </w:r>
            <w:r w:rsidR="003E4961">
              <w:rPr>
                <w:noProof/>
                <w:webHidden/>
              </w:rPr>
            </w:r>
            <w:r w:rsidR="003E4961">
              <w:rPr>
                <w:noProof/>
                <w:webHidden/>
              </w:rPr>
              <w:fldChar w:fldCharType="separate"/>
            </w:r>
            <w:r w:rsidR="00257D37">
              <w:rPr>
                <w:noProof/>
                <w:webHidden/>
              </w:rPr>
              <w:t>64</w:t>
            </w:r>
            <w:r w:rsidR="003E4961">
              <w:rPr>
                <w:noProof/>
                <w:webHidden/>
              </w:rPr>
              <w:fldChar w:fldCharType="end"/>
            </w:r>
          </w:hyperlink>
        </w:p>
        <w:p w14:paraId="65947291" w14:textId="73FE169B" w:rsidR="00520971" w:rsidRDefault="00520971" w:rsidP="006916C2">
          <w:pPr>
            <w:jc w:val="both"/>
            <w:rPr>
              <w:b/>
              <w:bCs/>
            </w:rPr>
          </w:pPr>
          <w:r>
            <w:rPr>
              <w:b/>
              <w:bCs/>
            </w:rPr>
            <w:fldChar w:fldCharType="end"/>
          </w:r>
        </w:p>
      </w:sdtContent>
    </w:sdt>
    <w:p w14:paraId="73210443" w14:textId="77777777" w:rsidR="00D00049" w:rsidRDefault="00D00049" w:rsidP="004D12EC">
      <w:pPr>
        <w:spacing w:line="360" w:lineRule="auto"/>
        <w:jc w:val="both"/>
        <w:rPr>
          <w:rFonts w:ascii="Times New Roman" w:hAnsi="Times New Roman" w:cs="Times New Roman"/>
          <w:b/>
          <w:color w:val="000000" w:themeColor="text1"/>
          <w:sz w:val="24"/>
          <w:szCs w:val="24"/>
        </w:rPr>
      </w:pPr>
    </w:p>
    <w:p w14:paraId="1DDF77A0" w14:textId="241BE80F" w:rsidR="00D00049" w:rsidRDefault="00D00049" w:rsidP="004D12EC">
      <w:pPr>
        <w:spacing w:line="360" w:lineRule="auto"/>
        <w:jc w:val="both"/>
        <w:rPr>
          <w:rFonts w:ascii="Times New Roman" w:hAnsi="Times New Roman" w:cs="Times New Roman"/>
          <w:b/>
          <w:color w:val="000000" w:themeColor="text1"/>
          <w:sz w:val="24"/>
          <w:szCs w:val="24"/>
        </w:rPr>
      </w:pPr>
    </w:p>
    <w:p w14:paraId="5DA24856" w14:textId="77777777" w:rsidR="00AB3EBC" w:rsidRDefault="00AB3EBC" w:rsidP="00AB3EBC">
      <w:pPr>
        <w:spacing w:line="360" w:lineRule="auto"/>
        <w:jc w:val="both"/>
        <w:rPr>
          <w:rFonts w:ascii="Times New Roman" w:hAnsi="Times New Roman" w:cs="Times New Roman"/>
          <w:b/>
          <w:color w:val="000000" w:themeColor="text1"/>
          <w:sz w:val="24"/>
          <w:szCs w:val="24"/>
        </w:rPr>
      </w:pPr>
    </w:p>
    <w:p w14:paraId="7D8F8195" w14:textId="54AD77F3" w:rsidR="004D12EC" w:rsidRDefault="00520971" w:rsidP="004D12EC">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Liste des tableaux </w:t>
      </w:r>
    </w:p>
    <w:p w14:paraId="0E3E0B9E" w14:textId="77777777" w:rsidR="003E4961" w:rsidRDefault="009D192E">
      <w:pPr>
        <w:pStyle w:val="Tabledesillustrations"/>
        <w:tabs>
          <w:tab w:val="right" w:leader="dot" w:pos="9062"/>
        </w:tabs>
        <w:rPr>
          <w:rFonts w:eastAsiaTheme="minorEastAsia"/>
          <w:noProof/>
          <w:lang w:eastAsia="fr-FR"/>
        </w:rPr>
      </w:pPr>
      <w:r>
        <w:rPr>
          <w:rStyle w:val="Lienhypertexte"/>
          <w:rFonts w:ascii="Times New Roman" w:eastAsiaTheme="minorEastAsia" w:hAnsi="Times New Roman" w:cs="Times New Roman"/>
          <w:noProof/>
          <w:color w:val="auto"/>
          <w:u w:val="none"/>
          <w:lang w:eastAsia="fr-FR"/>
        </w:rPr>
        <w:fldChar w:fldCharType="begin"/>
      </w:r>
      <w:r>
        <w:rPr>
          <w:rStyle w:val="Lienhypertexte"/>
          <w:rFonts w:ascii="Times New Roman" w:eastAsiaTheme="minorEastAsia" w:hAnsi="Times New Roman" w:cs="Times New Roman"/>
          <w:noProof/>
          <w:color w:val="auto"/>
          <w:u w:val="none"/>
          <w:lang w:eastAsia="fr-FR"/>
        </w:rPr>
        <w:instrText xml:space="preserve"> TOC \h \z \c "Tableau" </w:instrText>
      </w:r>
      <w:r>
        <w:rPr>
          <w:rStyle w:val="Lienhypertexte"/>
          <w:rFonts w:ascii="Times New Roman" w:eastAsiaTheme="minorEastAsia" w:hAnsi="Times New Roman" w:cs="Times New Roman"/>
          <w:noProof/>
          <w:color w:val="auto"/>
          <w:u w:val="none"/>
          <w:lang w:eastAsia="fr-FR"/>
        </w:rPr>
        <w:fldChar w:fldCharType="separate"/>
      </w:r>
      <w:hyperlink w:anchor="_Toc25653711" w:history="1">
        <w:r w:rsidR="003E4961" w:rsidRPr="000F3A3F">
          <w:rPr>
            <w:rStyle w:val="Lienhypertexte"/>
            <w:rFonts w:ascii="Times New Roman" w:hAnsi="Times New Roman" w:cs="Times New Roman"/>
            <w:noProof/>
          </w:rPr>
          <w:t>Tableau 1 : Approvisionnements et disponibilité alimentaire de l’igname sur la période 2010-2016</w:t>
        </w:r>
        <w:r w:rsidR="003E4961">
          <w:rPr>
            <w:noProof/>
            <w:webHidden/>
          </w:rPr>
          <w:tab/>
        </w:r>
        <w:r w:rsidR="003E4961">
          <w:rPr>
            <w:noProof/>
            <w:webHidden/>
          </w:rPr>
          <w:fldChar w:fldCharType="begin"/>
        </w:r>
        <w:r w:rsidR="003E4961">
          <w:rPr>
            <w:noProof/>
            <w:webHidden/>
          </w:rPr>
          <w:instrText xml:space="preserve"> PAGEREF _Toc25653711 \h </w:instrText>
        </w:r>
        <w:r w:rsidR="003E4961">
          <w:rPr>
            <w:noProof/>
            <w:webHidden/>
          </w:rPr>
        </w:r>
        <w:r w:rsidR="003E4961">
          <w:rPr>
            <w:noProof/>
            <w:webHidden/>
          </w:rPr>
          <w:fldChar w:fldCharType="separate"/>
        </w:r>
        <w:r w:rsidR="00257D37">
          <w:rPr>
            <w:noProof/>
            <w:webHidden/>
          </w:rPr>
          <w:t>13</w:t>
        </w:r>
        <w:r w:rsidR="003E4961">
          <w:rPr>
            <w:noProof/>
            <w:webHidden/>
          </w:rPr>
          <w:fldChar w:fldCharType="end"/>
        </w:r>
      </w:hyperlink>
    </w:p>
    <w:p w14:paraId="7D505C33" w14:textId="77777777" w:rsidR="003E4961" w:rsidRDefault="008401A1">
      <w:pPr>
        <w:pStyle w:val="Tabledesillustrations"/>
        <w:tabs>
          <w:tab w:val="right" w:leader="dot" w:pos="9062"/>
        </w:tabs>
        <w:rPr>
          <w:rFonts w:eastAsiaTheme="minorEastAsia"/>
          <w:noProof/>
          <w:lang w:eastAsia="fr-FR"/>
        </w:rPr>
      </w:pPr>
      <w:hyperlink w:anchor="_Toc25653712" w:history="1">
        <w:r w:rsidR="003E4961" w:rsidRPr="000F3A3F">
          <w:rPr>
            <w:rStyle w:val="Lienhypertexte"/>
            <w:rFonts w:ascii="Times New Roman" w:hAnsi="Times New Roman" w:cs="Times New Roman"/>
            <w:noProof/>
          </w:rPr>
          <w:t>Tableau 2 : Approvisionnements et disponibilité alimentaire du maïs sur la période 2010-2016</w:t>
        </w:r>
        <w:r w:rsidR="003E4961">
          <w:rPr>
            <w:noProof/>
            <w:webHidden/>
          </w:rPr>
          <w:tab/>
        </w:r>
        <w:r w:rsidR="003E4961">
          <w:rPr>
            <w:noProof/>
            <w:webHidden/>
          </w:rPr>
          <w:fldChar w:fldCharType="begin"/>
        </w:r>
        <w:r w:rsidR="003E4961">
          <w:rPr>
            <w:noProof/>
            <w:webHidden/>
          </w:rPr>
          <w:instrText xml:space="preserve"> PAGEREF _Toc25653712 \h </w:instrText>
        </w:r>
        <w:r w:rsidR="003E4961">
          <w:rPr>
            <w:noProof/>
            <w:webHidden/>
          </w:rPr>
        </w:r>
        <w:r w:rsidR="003E4961">
          <w:rPr>
            <w:noProof/>
            <w:webHidden/>
          </w:rPr>
          <w:fldChar w:fldCharType="separate"/>
        </w:r>
        <w:r w:rsidR="00257D37">
          <w:rPr>
            <w:noProof/>
            <w:webHidden/>
          </w:rPr>
          <w:t>14</w:t>
        </w:r>
        <w:r w:rsidR="003E4961">
          <w:rPr>
            <w:noProof/>
            <w:webHidden/>
          </w:rPr>
          <w:fldChar w:fldCharType="end"/>
        </w:r>
      </w:hyperlink>
    </w:p>
    <w:p w14:paraId="0EEE0C63" w14:textId="77777777" w:rsidR="003E4961" w:rsidRDefault="008401A1">
      <w:pPr>
        <w:pStyle w:val="Tabledesillustrations"/>
        <w:tabs>
          <w:tab w:val="right" w:leader="dot" w:pos="9062"/>
        </w:tabs>
        <w:rPr>
          <w:rFonts w:eastAsiaTheme="minorEastAsia"/>
          <w:noProof/>
          <w:lang w:eastAsia="fr-FR"/>
        </w:rPr>
      </w:pPr>
      <w:hyperlink w:anchor="_Toc25653713" w:history="1">
        <w:r w:rsidR="003E4961" w:rsidRPr="000F3A3F">
          <w:rPr>
            <w:rStyle w:val="Lienhypertexte"/>
            <w:rFonts w:ascii="Times New Roman" w:hAnsi="Times New Roman" w:cs="Times New Roman"/>
            <w:noProof/>
          </w:rPr>
          <w:t>Tableau 3 : Approvisionnements et disponibilités alimentaires du riz sur la période 2010-2016</w:t>
        </w:r>
        <w:r w:rsidR="003E4961">
          <w:rPr>
            <w:noProof/>
            <w:webHidden/>
          </w:rPr>
          <w:tab/>
        </w:r>
        <w:r w:rsidR="003E4961">
          <w:rPr>
            <w:noProof/>
            <w:webHidden/>
          </w:rPr>
          <w:fldChar w:fldCharType="begin"/>
        </w:r>
        <w:r w:rsidR="003E4961">
          <w:rPr>
            <w:noProof/>
            <w:webHidden/>
          </w:rPr>
          <w:instrText xml:space="preserve"> PAGEREF _Toc25653713 \h </w:instrText>
        </w:r>
        <w:r w:rsidR="003E4961">
          <w:rPr>
            <w:noProof/>
            <w:webHidden/>
          </w:rPr>
        </w:r>
        <w:r w:rsidR="003E4961">
          <w:rPr>
            <w:noProof/>
            <w:webHidden/>
          </w:rPr>
          <w:fldChar w:fldCharType="separate"/>
        </w:r>
        <w:r w:rsidR="00257D37">
          <w:rPr>
            <w:noProof/>
            <w:webHidden/>
          </w:rPr>
          <w:t>15</w:t>
        </w:r>
        <w:r w:rsidR="003E4961">
          <w:rPr>
            <w:noProof/>
            <w:webHidden/>
          </w:rPr>
          <w:fldChar w:fldCharType="end"/>
        </w:r>
      </w:hyperlink>
    </w:p>
    <w:p w14:paraId="5D5DEF2E" w14:textId="77777777" w:rsidR="003E4961" w:rsidRDefault="008401A1">
      <w:pPr>
        <w:pStyle w:val="Tabledesillustrations"/>
        <w:tabs>
          <w:tab w:val="right" w:leader="dot" w:pos="9062"/>
        </w:tabs>
        <w:rPr>
          <w:rFonts w:eastAsiaTheme="minorEastAsia"/>
          <w:noProof/>
          <w:lang w:eastAsia="fr-FR"/>
        </w:rPr>
      </w:pPr>
      <w:hyperlink w:anchor="_Toc25653714" w:history="1">
        <w:r w:rsidR="003E4961" w:rsidRPr="000F3A3F">
          <w:rPr>
            <w:rStyle w:val="Lienhypertexte"/>
            <w:rFonts w:ascii="Times New Roman" w:hAnsi="Times New Roman" w:cs="Times New Roman"/>
            <w:noProof/>
          </w:rPr>
          <w:t>Tableau 4 : Approvisionnements et disponibilité alimentaire des racines et amylacées, 2010-2016</w:t>
        </w:r>
        <w:r w:rsidR="003E4961">
          <w:rPr>
            <w:noProof/>
            <w:webHidden/>
          </w:rPr>
          <w:tab/>
        </w:r>
        <w:r w:rsidR="003E4961">
          <w:rPr>
            <w:noProof/>
            <w:webHidden/>
          </w:rPr>
          <w:fldChar w:fldCharType="begin"/>
        </w:r>
        <w:r w:rsidR="003E4961">
          <w:rPr>
            <w:noProof/>
            <w:webHidden/>
          </w:rPr>
          <w:instrText xml:space="preserve"> PAGEREF _Toc25653714 \h </w:instrText>
        </w:r>
        <w:r w:rsidR="003E4961">
          <w:rPr>
            <w:noProof/>
            <w:webHidden/>
          </w:rPr>
        </w:r>
        <w:r w:rsidR="003E4961">
          <w:rPr>
            <w:noProof/>
            <w:webHidden/>
          </w:rPr>
          <w:fldChar w:fldCharType="separate"/>
        </w:r>
        <w:r w:rsidR="00257D37">
          <w:rPr>
            <w:noProof/>
            <w:webHidden/>
          </w:rPr>
          <w:t>17</w:t>
        </w:r>
        <w:r w:rsidR="003E4961">
          <w:rPr>
            <w:noProof/>
            <w:webHidden/>
          </w:rPr>
          <w:fldChar w:fldCharType="end"/>
        </w:r>
      </w:hyperlink>
    </w:p>
    <w:p w14:paraId="77ADA0E8" w14:textId="77777777" w:rsidR="003E4961" w:rsidRDefault="008401A1">
      <w:pPr>
        <w:pStyle w:val="Tabledesillustrations"/>
        <w:tabs>
          <w:tab w:val="right" w:leader="dot" w:pos="9062"/>
        </w:tabs>
        <w:rPr>
          <w:rFonts w:eastAsiaTheme="minorEastAsia"/>
          <w:noProof/>
          <w:lang w:eastAsia="fr-FR"/>
        </w:rPr>
      </w:pPr>
      <w:hyperlink w:anchor="_Toc25653715" w:history="1">
        <w:r w:rsidR="003E4961" w:rsidRPr="000F3A3F">
          <w:rPr>
            <w:rStyle w:val="Lienhypertexte"/>
            <w:rFonts w:ascii="Times New Roman" w:hAnsi="Times New Roman" w:cs="Times New Roman"/>
            <w:noProof/>
          </w:rPr>
          <w:t>Tableau 5 : Approvisionnements et disponibilité alimentaire des Céréales de 2010 à 2016</w:t>
        </w:r>
        <w:r w:rsidR="003E4961">
          <w:rPr>
            <w:noProof/>
            <w:webHidden/>
          </w:rPr>
          <w:tab/>
        </w:r>
        <w:r w:rsidR="003E4961">
          <w:rPr>
            <w:noProof/>
            <w:webHidden/>
          </w:rPr>
          <w:fldChar w:fldCharType="begin"/>
        </w:r>
        <w:r w:rsidR="003E4961">
          <w:rPr>
            <w:noProof/>
            <w:webHidden/>
          </w:rPr>
          <w:instrText xml:space="preserve"> PAGEREF _Toc25653715 \h </w:instrText>
        </w:r>
        <w:r w:rsidR="003E4961">
          <w:rPr>
            <w:noProof/>
            <w:webHidden/>
          </w:rPr>
        </w:r>
        <w:r w:rsidR="003E4961">
          <w:rPr>
            <w:noProof/>
            <w:webHidden/>
          </w:rPr>
          <w:fldChar w:fldCharType="separate"/>
        </w:r>
        <w:r w:rsidR="00257D37">
          <w:rPr>
            <w:noProof/>
            <w:webHidden/>
          </w:rPr>
          <w:t>18</w:t>
        </w:r>
        <w:r w:rsidR="003E4961">
          <w:rPr>
            <w:noProof/>
            <w:webHidden/>
          </w:rPr>
          <w:fldChar w:fldCharType="end"/>
        </w:r>
      </w:hyperlink>
    </w:p>
    <w:p w14:paraId="5B02E562" w14:textId="77777777" w:rsidR="003E4961" w:rsidRDefault="008401A1">
      <w:pPr>
        <w:pStyle w:val="Tabledesillustrations"/>
        <w:tabs>
          <w:tab w:val="right" w:leader="dot" w:pos="9062"/>
        </w:tabs>
        <w:rPr>
          <w:rFonts w:eastAsiaTheme="minorEastAsia"/>
          <w:noProof/>
          <w:lang w:eastAsia="fr-FR"/>
        </w:rPr>
      </w:pPr>
      <w:hyperlink w:anchor="_Toc25653716" w:history="1">
        <w:r w:rsidR="003E4961" w:rsidRPr="000F3A3F">
          <w:rPr>
            <w:rStyle w:val="Lienhypertexte"/>
            <w:rFonts w:ascii="Times New Roman" w:hAnsi="Times New Roman" w:cs="Times New Roman"/>
            <w:noProof/>
          </w:rPr>
          <w:t>Tableau 6 : Approvisionnements et disponibilité alimentaire des huiles végétales de 2010 à 2016.</w:t>
        </w:r>
        <w:r w:rsidR="003E4961">
          <w:rPr>
            <w:noProof/>
            <w:webHidden/>
          </w:rPr>
          <w:tab/>
        </w:r>
        <w:r w:rsidR="003E4961">
          <w:rPr>
            <w:noProof/>
            <w:webHidden/>
          </w:rPr>
          <w:fldChar w:fldCharType="begin"/>
        </w:r>
        <w:r w:rsidR="003E4961">
          <w:rPr>
            <w:noProof/>
            <w:webHidden/>
          </w:rPr>
          <w:instrText xml:space="preserve"> PAGEREF _Toc25653716 \h </w:instrText>
        </w:r>
        <w:r w:rsidR="003E4961">
          <w:rPr>
            <w:noProof/>
            <w:webHidden/>
          </w:rPr>
        </w:r>
        <w:r w:rsidR="003E4961">
          <w:rPr>
            <w:noProof/>
            <w:webHidden/>
          </w:rPr>
          <w:fldChar w:fldCharType="separate"/>
        </w:r>
        <w:r w:rsidR="00257D37">
          <w:rPr>
            <w:noProof/>
            <w:webHidden/>
          </w:rPr>
          <w:t>19</w:t>
        </w:r>
        <w:r w:rsidR="003E4961">
          <w:rPr>
            <w:noProof/>
            <w:webHidden/>
          </w:rPr>
          <w:fldChar w:fldCharType="end"/>
        </w:r>
      </w:hyperlink>
    </w:p>
    <w:p w14:paraId="1926B93F" w14:textId="77777777" w:rsidR="003E4961" w:rsidRDefault="008401A1">
      <w:pPr>
        <w:pStyle w:val="Tabledesillustrations"/>
        <w:tabs>
          <w:tab w:val="right" w:leader="dot" w:pos="9062"/>
        </w:tabs>
        <w:rPr>
          <w:rFonts w:eastAsiaTheme="minorEastAsia"/>
          <w:noProof/>
          <w:lang w:eastAsia="fr-FR"/>
        </w:rPr>
      </w:pPr>
      <w:hyperlink w:anchor="_Toc25653717" w:history="1">
        <w:r w:rsidR="003E4961" w:rsidRPr="000F3A3F">
          <w:rPr>
            <w:rStyle w:val="Lienhypertexte"/>
            <w:rFonts w:ascii="Times New Roman" w:hAnsi="Times New Roman" w:cs="Times New Roman"/>
            <w:noProof/>
          </w:rPr>
          <w:t>Tableau 7 : Disponibilité calorique des produits animaux et végétaux de 2010 à 2016</w:t>
        </w:r>
        <w:r w:rsidR="003E4961">
          <w:rPr>
            <w:noProof/>
            <w:webHidden/>
          </w:rPr>
          <w:tab/>
        </w:r>
        <w:r w:rsidR="003E4961">
          <w:rPr>
            <w:noProof/>
            <w:webHidden/>
          </w:rPr>
          <w:fldChar w:fldCharType="begin"/>
        </w:r>
        <w:r w:rsidR="003E4961">
          <w:rPr>
            <w:noProof/>
            <w:webHidden/>
          </w:rPr>
          <w:instrText xml:space="preserve"> PAGEREF _Toc25653717 \h </w:instrText>
        </w:r>
        <w:r w:rsidR="003E4961">
          <w:rPr>
            <w:noProof/>
            <w:webHidden/>
          </w:rPr>
        </w:r>
        <w:r w:rsidR="003E4961">
          <w:rPr>
            <w:noProof/>
            <w:webHidden/>
          </w:rPr>
          <w:fldChar w:fldCharType="separate"/>
        </w:r>
        <w:r w:rsidR="00257D37">
          <w:rPr>
            <w:noProof/>
            <w:webHidden/>
          </w:rPr>
          <w:t>20</w:t>
        </w:r>
        <w:r w:rsidR="003E4961">
          <w:rPr>
            <w:noProof/>
            <w:webHidden/>
          </w:rPr>
          <w:fldChar w:fldCharType="end"/>
        </w:r>
      </w:hyperlink>
    </w:p>
    <w:p w14:paraId="7D9D54CA" w14:textId="77777777" w:rsidR="003E4961" w:rsidRDefault="008401A1">
      <w:pPr>
        <w:pStyle w:val="Tabledesillustrations"/>
        <w:tabs>
          <w:tab w:val="right" w:leader="dot" w:pos="9062"/>
        </w:tabs>
        <w:rPr>
          <w:rFonts w:eastAsiaTheme="minorEastAsia"/>
          <w:noProof/>
          <w:lang w:eastAsia="fr-FR"/>
        </w:rPr>
      </w:pPr>
      <w:hyperlink w:anchor="_Toc25653718" w:history="1">
        <w:r w:rsidR="003E4961" w:rsidRPr="000F3A3F">
          <w:rPr>
            <w:rStyle w:val="Lienhypertexte"/>
            <w:rFonts w:ascii="Times New Roman" w:hAnsi="Times New Roman" w:cs="Times New Roman"/>
            <w:noProof/>
          </w:rPr>
          <w:t>Tableau 8 : Disponibilité des protéines animales et végétales de 2010 à 2016</w:t>
        </w:r>
        <w:r w:rsidR="003E4961">
          <w:rPr>
            <w:noProof/>
            <w:webHidden/>
          </w:rPr>
          <w:tab/>
        </w:r>
        <w:r w:rsidR="003E4961">
          <w:rPr>
            <w:noProof/>
            <w:webHidden/>
          </w:rPr>
          <w:fldChar w:fldCharType="begin"/>
        </w:r>
        <w:r w:rsidR="003E4961">
          <w:rPr>
            <w:noProof/>
            <w:webHidden/>
          </w:rPr>
          <w:instrText xml:space="preserve"> PAGEREF _Toc25653718 \h </w:instrText>
        </w:r>
        <w:r w:rsidR="003E4961">
          <w:rPr>
            <w:noProof/>
            <w:webHidden/>
          </w:rPr>
        </w:r>
        <w:r w:rsidR="003E4961">
          <w:rPr>
            <w:noProof/>
            <w:webHidden/>
          </w:rPr>
          <w:fldChar w:fldCharType="separate"/>
        </w:r>
        <w:r w:rsidR="00257D37">
          <w:rPr>
            <w:noProof/>
            <w:webHidden/>
          </w:rPr>
          <w:t>21</w:t>
        </w:r>
        <w:r w:rsidR="003E4961">
          <w:rPr>
            <w:noProof/>
            <w:webHidden/>
          </w:rPr>
          <w:fldChar w:fldCharType="end"/>
        </w:r>
      </w:hyperlink>
    </w:p>
    <w:p w14:paraId="17CABE59" w14:textId="77777777" w:rsidR="003E4961" w:rsidRDefault="008401A1">
      <w:pPr>
        <w:pStyle w:val="Tabledesillustrations"/>
        <w:tabs>
          <w:tab w:val="right" w:leader="dot" w:pos="9062"/>
        </w:tabs>
        <w:rPr>
          <w:rFonts w:eastAsiaTheme="minorEastAsia"/>
          <w:noProof/>
          <w:lang w:eastAsia="fr-FR"/>
        </w:rPr>
      </w:pPr>
      <w:hyperlink w:anchor="_Toc25653719" w:history="1">
        <w:r w:rsidR="003E4961" w:rsidRPr="000F3A3F">
          <w:rPr>
            <w:rStyle w:val="Lienhypertexte"/>
            <w:rFonts w:ascii="Times New Roman" w:hAnsi="Times New Roman" w:cs="Times New Roman"/>
            <w:noProof/>
          </w:rPr>
          <w:t>Tableau 9 : Disponibilité des graisses animales et végétales de 2010 à 2016</w:t>
        </w:r>
        <w:r w:rsidR="003E4961">
          <w:rPr>
            <w:noProof/>
            <w:webHidden/>
          </w:rPr>
          <w:tab/>
        </w:r>
        <w:r w:rsidR="003E4961">
          <w:rPr>
            <w:noProof/>
            <w:webHidden/>
          </w:rPr>
          <w:fldChar w:fldCharType="begin"/>
        </w:r>
        <w:r w:rsidR="003E4961">
          <w:rPr>
            <w:noProof/>
            <w:webHidden/>
          </w:rPr>
          <w:instrText xml:space="preserve"> PAGEREF _Toc25653719 \h </w:instrText>
        </w:r>
        <w:r w:rsidR="003E4961">
          <w:rPr>
            <w:noProof/>
            <w:webHidden/>
          </w:rPr>
        </w:r>
        <w:r w:rsidR="003E4961">
          <w:rPr>
            <w:noProof/>
            <w:webHidden/>
          </w:rPr>
          <w:fldChar w:fldCharType="separate"/>
        </w:r>
        <w:r w:rsidR="00257D37">
          <w:rPr>
            <w:noProof/>
            <w:webHidden/>
          </w:rPr>
          <w:t>22</w:t>
        </w:r>
        <w:r w:rsidR="003E4961">
          <w:rPr>
            <w:noProof/>
            <w:webHidden/>
          </w:rPr>
          <w:fldChar w:fldCharType="end"/>
        </w:r>
      </w:hyperlink>
    </w:p>
    <w:p w14:paraId="57F524A3" w14:textId="77777777" w:rsidR="003E4961" w:rsidRDefault="008401A1">
      <w:pPr>
        <w:pStyle w:val="Tabledesillustrations"/>
        <w:tabs>
          <w:tab w:val="right" w:leader="dot" w:pos="9062"/>
        </w:tabs>
        <w:rPr>
          <w:rFonts w:eastAsiaTheme="minorEastAsia"/>
          <w:noProof/>
          <w:lang w:eastAsia="fr-FR"/>
        </w:rPr>
      </w:pPr>
      <w:hyperlink w:anchor="_Toc25653720" w:history="1">
        <w:r w:rsidR="003E4961" w:rsidRPr="000F3A3F">
          <w:rPr>
            <w:rStyle w:val="Lienhypertexte"/>
            <w:rFonts w:ascii="Times New Roman" w:hAnsi="Times New Roman" w:cs="Times New Roman"/>
            <w:noProof/>
          </w:rPr>
          <w:t>Tableau 10 : Synthèse des résultats du bilan alimentaire au titre de 2016 au Bénin</w:t>
        </w:r>
        <w:r w:rsidR="003E4961">
          <w:rPr>
            <w:noProof/>
            <w:webHidden/>
          </w:rPr>
          <w:tab/>
        </w:r>
        <w:r w:rsidR="003E4961">
          <w:rPr>
            <w:noProof/>
            <w:webHidden/>
          </w:rPr>
          <w:fldChar w:fldCharType="begin"/>
        </w:r>
        <w:r w:rsidR="003E4961">
          <w:rPr>
            <w:noProof/>
            <w:webHidden/>
          </w:rPr>
          <w:instrText xml:space="preserve"> PAGEREF _Toc25653720 \h </w:instrText>
        </w:r>
        <w:r w:rsidR="003E4961">
          <w:rPr>
            <w:noProof/>
            <w:webHidden/>
          </w:rPr>
        </w:r>
        <w:r w:rsidR="003E4961">
          <w:rPr>
            <w:noProof/>
            <w:webHidden/>
          </w:rPr>
          <w:fldChar w:fldCharType="separate"/>
        </w:r>
        <w:r w:rsidR="00257D37">
          <w:rPr>
            <w:noProof/>
            <w:webHidden/>
          </w:rPr>
          <w:t>24</w:t>
        </w:r>
        <w:r w:rsidR="003E4961">
          <w:rPr>
            <w:noProof/>
            <w:webHidden/>
          </w:rPr>
          <w:fldChar w:fldCharType="end"/>
        </w:r>
      </w:hyperlink>
    </w:p>
    <w:p w14:paraId="04F61F19" w14:textId="200DDB21" w:rsidR="00012112" w:rsidRDefault="009D192E" w:rsidP="00235BA7">
      <w:pPr>
        <w:spacing w:line="360" w:lineRule="auto"/>
        <w:rPr>
          <w:rStyle w:val="Lienhypertexte"/>
          <w:rFonts w:ascii="Times New Roman" w:eastAsiaTheme="minorEastAsia" w:hAnsi="Times New Roman" w:cs="Times New Roman"/>
          <w:noProof/>
          <w:color w:val="auto"/>
          <w:u w:val="none"/>
          <w:lang w:eastAsia="fr-FR"/>
        </w:rPr>
      </w:pPr>
      <w:r>
        <w:rPr>
          <w:rStyle w:val="Lienhypertexte"/>
          <w:rFonts w:ascii="Times New Roman" w:eastAsiaTheme="minorEastAsia" w:hAnsi="Times New Roman" w:cs="Times New Roman"/>
          <w:noProof/>
          <w:color w:val="auto"/>
          <w:u w:val="none"/>
          <w:lang w:eastAsia="fr-FR"/>
        </w:rPr>
        <w:fldChar w:fldCharType="end"/>
      </w:r>
    </w:p>
    <w:p w14:paraId="271F666F" w14:textId="77777777" w:rsidR="00D00049" w:rsidRDefault="00D00049" w:rsidP="00235BA7">
      <w:pPr>
        <w:spacing w:line="360" w:lineRule="auto"/>
        <w:rPr>
          <w:rStyle w:val="Lienhypertexte"/>
          <w:rFonts w:ascii="Times New Roman" w:eastAsiaTheme="minorEastAsia" w:hAnsi="Times New Roman" w:cs="Times New Roman"/>
          <w:noProof/>
          <w:color w:val="auto"/>
          <w:u w:val="none"/>
          <w:lang w:eastAsia="fr-FR"/>
        </w:rPr>
      </w:pPr>
    </w:p>
    <w:p w14:paraId="0C34B1E1" w14:textId="17717913" w:rsidR="00520971" w:rsidRPr="00ED6530" w:rsidRDefault="00E35BF1" w:rsidP="00D00049">
      <w:pPr>
        <w:spacing w:after="0" w:line="360" w:lineRule="auto"/>
        <w:jc w:val="both"/>
        <w:rPr>
          <w:rStyle w:val="Lienhypertexte"/>
          <w:rFonts w:ascii="Times New Roman" w:eastAsiaTheme="minorEastAsia" w:hAnsi="Times New Roman" w:cs="Times New Roman"/>
          <w:b/>
          <w:noProof/>
          <w:color w:val="auto"/>
          <w:sz w:val="24"/>
          <w:u w:val="none"/>
          <w:lang w:eastAsia="fr-FR"/>
        </w:rPr>
      </w:pPr>
      <w:r>
        <w:rPr>
          <w:rStyle w:val="Lienhypertexte"/>
          <w:rFonts w:ascii="Times New Roman" w:eastAsiaTheme="minorEastAsia" w:hAnsi="Times New Roman" w:cs="Times New Roman"/>
          <w:b/>
          <w:noProof/>
          <w:color w:val="auto"/>
          <w:sz w:val="24"/>
          <w:u w:val="none"/>
          <w:lang w:eastAsia="fr-FR"/>
        </w:rPr>
        <w:t>Liste des grap</w:t>
      </w:r>
      <w:r w:rsidR="00520971" w:rsidRPr="00ED6530">
        <w:rPr>
          <w:rStyle w:val="Lienhypertexte"/>
          <w:rFonts w:ascii="Times New Roman" w:eastAsiaTheme="minorEastAsia" w:hAnsi="Times New Roman" w:cs="Times New Roman"/>
          <w:b/>
          <w:noProof/>
          <w:color w:val="auto"/>
          <w:sz w:val="24"/>
          <w:u w:val="none"/>
          <w:lang w:eastAsia="fr-FR"/>
        </w:rPr>
        <w:t>hiques</w:t>
      </w:r>
    </w:p>
    <w:p w14:paraId="08870009" w14:textId="77777777" w:rsidR="0062702A" w:rsidRDefault="00235BA7">
      <w:pPr>
        <w:pStyle w:val="Tabledesillustrations"/>
        <w:tabs>
          <w:tab w:val="right" w:leader="dot" w:pos="9062"/>
        </w:tabs>
        <w:rPr>
          <w:rFonts w:eastAsiaTheme="minorEastAsia"/>
          <w:noProof/>
          <w:lang w:eastAsia="fr-FR"/>
        </w:rPr>
      </w:pPr>
      <w:r w:rsidRPr="00D00049">
        <w:rPr>
          <w:rStyle w:val="Lienhypertexte"/>
          <w:noProof/>
        </w:rPr>
        <w:fldChar w:fldCharType="begin"/>
      </w:r>
      <w:r w:rsidRPr="00D00049">
        <w:rPr>
          <w:rStyle w:val="Lienhypertexte"/>
          <w:noProof/>
        </w:rPr>
        <w:instrText xml:space="preserve"> TOC \h \z \c "Figure" </w:instrText>
      </w:r>
      <w:r w:rsidRPr="00D00049">
        <w:rPr>
          <w:rStyle w:val="Lienhypertexte"/>
          <w:noProof/>
        </w:rPr>
        <w:fldChar w:fldCharType="separate"/>
      </w:r>
      <w:hyperlink w:anchor="_Toc25653721" w:history="1">
        <w:r w:rsidR="0062702A" w:rsidRPr="008C40D7">
          <w:rPr>
            <w:rStyle w:val="Lienhypertexte"/>
            <w:rFonts w:ascii="Times New Roman" w:hAnsi="Times New Roman" w:cs="Times New Roman"/>
            <w:noProof/>
          </w:rPr>
          <w:t>Figure 1 : Evolution de la disponibilité intérieure et alimentaire de l’igname sur la période 2010-2016</w:t>
        </w:r>
        <w:r w:rsidR="0062702A">
          <w:rPr>
            <w:noProof/>
            <w:webHidden/>
          </w:rPr>
          <w:tab/>
        </w:r>
        <w:r w:rsidR="0062702A">
          <w:rPr>
            <w:noProof/>
            <w:webHidden/>
          </w:rPr>
          <w:fldChar w:fldCharType="begin"/>
        </w:r>
        <w:r w:rsidR="0062702A">
          <w:rPr>
            <w:noProof/>
            <w:webHidden/>
          </w:rPr>
          <w:instrText xml:space="preserve"> PAGEREF _Toc25653721 \h </w:instrText>
        </w:r>
        <w:r w:rsidR="0062702A">
          <w:rPr>
            <w:noProof/>
            <w:webHidden/>
          </w:rPr>
        </w:r>
        <w:r w:rsidR="0062702A">
          <w:rPr>
            <w:noProof/>
            <w:webHidden/>
          </w:rPr>
          <w:fldChar w:fldCharType="separate"/>
        </w:r>
        <w:r w:rsidR="00257D37">
          <w:rPr>
            <w:noProof/>
            <w:webHidden/>
          </w:rPr>
          <w:t>14</w:t>
        </w:r>
        <w:r w:rsidR="0062702A">
          <w:rPr>
            <w:noProof/>
            <w:webHidden/>
          </w:rPr>
          <w:fldChar w:fldCharType="end"/>
        </w:r>
      </w:hyperlink>
    </w:p>
    <w:p w14:paraId="3E19070D" w14:textId="77777777" w:rsidR="0062702A" w:rsidRDefault="008401A1">
      <w:pPr>
        <w:pStyle w:val="Tabledesillustrations"/>
        <w:tabs>
          <w:tab w:val="right" w:leader="dot" w:pos="9062"/>
        </w:tabs>
        <w:rPr>
          <w:rFonts w:eastAsiaTheme="minorEastAsia"/>
          <w:noProof/>
          <w:lang w:eastAsia="fr-FR"/>
        </w:rPr>
      </w:pPr>
      <w:hyperlink w:anchor="_Toc25653722" w:history="1">
        <w:r w:rsidR="0062702A" w:rsidRPr="008C40D7">
          <w:rPr>
            <w:rStyle w:val="Lienhypertexte"/>
            <w:rFonts w:ascii="Times New Roman" w:hAnsi="Times New Roman" w:cs="Times New Roman"/>
            <w:noProof/>
          </w:rPr>
          <w:t>Figure 2 : Evolution de la disponibilité alimentaire du maïs sur la période 2010-2016</w:t>
        </w:r>
        <w:r w:rsidR="0062702A">
          <w:rPr>
            <w:noProof/>
            <w:webHidden/>
          </w:rPr>
          <w:tab/>
        </w:r>
        <w:r w:rsidR="0062702A">
          <w:rPr>
            <w:noProof/>
            <w:webHidden/>
          </w:rPr>
          <w:fldChar w:fldCharType="begin"/>
        </w:r>
        <w:r w:rsidR="0062702A">
          <w:rPr>
            <w:noProof/>
            <w:webHidden/>
          </w:rPr>
          <w:instrText xml:space="preserve"> PAGEREF _Toc25653722 \h </w:instrText>
        </w:r>
        <w:r w:rsidR="0062702A">
          <w:rPr>
            <w:noProof/>
            <w:webHidden/>
          </w:rPr>
        </w:r>
        <w:r w:rsidR="0062702A">
          <w:rPr>
            <w:noProof/>
            <w:webHidden/>
          </w:rPr>
          <w:fldChar w:fldCharType="separate"/>
        </w:r>
        <w:r w:rsidR="00257D37">
          <w:rPr>
            <w:noProof/>
            <w:webHidden/>
          </w:rPr>
          <w:t>15</w:t>
        </w:r>
        <w:r w:rsidR="0062702A">
          <w:rPr>
            <w:noProof/>
            <w:webHidden/>
          </w:rPr>
          <w:fldChar w:fldCharType="end"/>
        </w:r>
      </w:hyperlink>
    </w:p>
    <w:p w14:paraId="613056E3" w14:textId="77777777" w:rsidR="0062702A" w:rsidRDefault="008401A1">
      <w:pPr>
        <w:pStyle w:val="Tabledesillustrations"/>
        <w:tabs>
          <w:tab w:val="right" w:leader="dot" w:pos="9062"/>
        </w:tabs>
        <w:rPr>
          <w:rFonts w:eastAsiaTheme="minorEastAsia"/>
          <w:noProof/>
          <w:lang w:eastAsia="fr-FR"/>
        </w:rPr>
      </w:pPr>
      <w:hyperlink w:anchor="_Toc25653723" w:history="1">
        <w:r w:rsidR="0062702A" w:rsidRPr="008C40D7">
          <w:rPr>
            <w:rStyle w:val="Lienhypertexte"/>
            <w:rFonts w:ascii="Times New Roman" w:hAnsi="Times New Roman" w:cs="Times New Roman"/>
            <w:noProof/>
          </w:rPr>
          <w:t>Figure 3 : Evolution de la disponibilité intérieure et alimentaire du riz sur la période 2010-2016</w:t>
        </w:r>
        <w:r w:rsidR="0062702A">
          <w:rPr>
            <w:noProof/>
            <w:webHidden/>
          </w:rPr>
          <w:tab/>
        </w:r>
        <w:r w:rsidR="0062702A">
          <w:rPr>
            <w:noProof/>
            <w:webHidden/>
          </w:rPr>
          <w:fldChar w:fldCharType="begin"/>
        </w:r>
        <w:r w:rsidR="0062702A">
          <w:rPr>
            <w:noProof/>
            <w:webHidden/>
          </w:rPr>
          <w:instrText xml:space="preserve"> PAGEREF _Toc25653723 \h </w:instrText>
        </w:r>
        <w:r w:rsidR="0062702A">
          <w:rPr>
            <w:noProof/>
            <w:webHidden/>
          </w:rPr>
        </w:r>
        <w:r w:rsidR="0062702A">
          <w:rPr>
            <w:noProof/>
            <w:webHidden/>
          </w:rPr>
          <w:fldChar w:fldCharType="separate"/>
        </w:r>
        <w:r w:rsidR="00257D37">
          <w:rPr>
            <w:noProof/>
            <w:webHidden/>
          </w:rPr>
          <w:t>16</w:t>
        </w:r>
        <w:r w:rsidR="0062702A">
          <w:rPr>
            <w:noProof/>
            <w:webHidden/>
          </w:rPr>
          <w:fldChar w:fldCharType="end"/>
        </w:r>
      </w:hyperlink>
    </w:p>
    <w:p w14:paraId="16822227" w14:textId="77777777" w:rsidR="0062702A" w:rsidRDefault="008401A1">
      <w:pPr>
        <w:pStyle w:val="Tabledesillustrations"/>
        <w:tabs>
          <w:tab w:val="right" w:leader="dot" w:pos="9062"/>
        </w:tabs>
        <w:rPr>
          <w:rFonts w:eastAsiaTheme="minorEastAsia"/>
          <w:noProof/>
          <w:lang w:eastAsia="fr-FR"/>
        </w:rPr>
      </w:pPr>
      <w:hyperlink w:anchor="_Toc25653724" w:history="1">
        <w:r w:rsidR="0062702A" w:rsidRPr="008C40D7">
          <w:rPr>
            <w:rStyle w:val="Lienhypertexte"/>
            <w:rFonts w:ascii="Times New Roman" w:hAnsi="Times New Roman" w:cs="Times New Roman"/>
            <w:noProof/>
          </w:rPr>
          <w:t>Figure 4 : Evolution des disponibilités intérieures et alimentaires des racines et amylacées de 2010 à 2016</w:t>
        </w:r>
        <w:r w:rsidR="0062702A">
          <w:rPr>
            <w:noProof/>
            <w:webHidden/>
          </w:rPr>
          <w:tab/>
        </w:r>
        <w:r w:rsidR="0062702A">
          <w:rPr>
            <w:noProof/>
            <w:webHidden/>
          </w:rPr>
          <w:fldChar w:fldCharType="begin"/>
        </w:r>
        <w:r w:rsidR="0062702A">
          <w:rPr>
            <w:noProof/>
            <w:webHidden/>
          </w:rPr>
          <w:instrText xml:space="preserve"> PAGEREF _Toc25653724 \h </w:instrText>
        </w:r>
        <w:r w:rsidR="0062702A">
          <w:rPr>
            <w:noProof/>
            <w:webHidden/>
          </w:rPr>
        </w:r>
        <w:r w:rsidR="0062702A">
          <w:rPr>
            <w:noProof/>
            <w:webHidden/>
          </w:rPr>
          <w:fldChar w:fldCharType="separate"/>
        </w:r>
        <w:r w:rsidR="00257D37">
          <w:rPr>
            <w:noProof/>
            <w:webHidden/>
          </w:rPr>
          <w:t>17</w:t>
        </w:r>
        <w:r w:rsidR="0062702A">
          <w:rPr>
            <w:noProof/>
            <w:webHidden/>
          </w:rPr>
          <w:fldChar w:fldCharType="end"/>
        </w:r>
      </w:hyperlink>
    </w:p>
    <w:p w14:paraId="1964E3EC" w14:textId="77777777" w:rsidR="0062702A" w:rsidRDefault="008401A1">
      <w:pPr>
        <w:pStyle w:val="Tabledesillustrations"/>
        <w:tabs>
          <w:tab w:val="right" w:leader="dot" w:pos="9062"/>
        </w:tabs>
        <w:rPr>
          <w:rFonts w:eastAsiaTheme="minorEastAsia"/>
          <w:noProof/>
          <w:lang w:eastAsia="fr-FR"/>
        </w:rPr>
      </w:pPr>
      <w:hyperlink w:anchor="_Toc25653725" w:history="1">
        <w:r w:rsidR="0062702A" w:rsidRPr="008C40D7">
          <w:rPr>
            <w:rStyle w:val="Lienhypertexte"/>
            <w:rFonts w:ascii="Times New Roman" w:hAnsi="Times New Roman" w:cs="Times New Roman"/>
            <w:noProof/>
          </w:rPr>
          <w:t>Figure 5 : Evolution des disponibilités intérieures et alimentaires des Céréales de 2010 à 2016</w:t>
        </w:r>
        <w:r w:rsidR="0062702A">
          <w:rPr>
            <w:noProof/>
            <w:webHidden/>
          </w:rPr>
          <w:tab/>
        </w:r>
        <w:r w:rsidR="0062702A">
          <w:rPr>
            <w:noProof/>
            <w:webHidden/>
          </w:rPr>
          <w:fldChar w:fldCharType="begin"/>
        </w:r>
        <w:r w:rsidR="0062702A">
          <w:rPr>
            <w:noProof/>
            <w:webHidden/>
          </w:rPr>
          <w:instrText xml:space="preserve"> PAGEREF _Toc25653725 \h </w:instrText>
        </w:r>
        <w:r w:rsidR="0062702A">
          <w:rPr>
            <w:noProof/>
            <w:webHidden/>
          </w:rPr>
        </w:r>
        <w:r w:rsidR="0062702A">
          <w:rPr>
            <w:noProof/>
            <w:webHidden/>
          </w:rPr>
          <w:fldChar w:fldCharType="separate"/>
        </w:r>
        <w:r w:rsidR="00257D37">
          <w:rPr>
            <w:noProof/>
            <w:webHidden/>
          </w:rPr>
          <w:t>18</w:t>
        </w:r>
        <w:r w:rsidR="0062702A">
          <w:rPr>
            <w:noProof/>
            <w:webHidden/>
          </w:rPr>
          <w:fldChar w:fldCharType="end"/>
        </w:r>
      </w:hyperlink>
    </w:p>
    <w:p w14:paraId="4E889F96" w14:textId="77777777" w:rsidR="0062702A" w:rsidRDefault="008401A1">
      <w:pPr>
        <w:pStyle w:val="Tabledesillustrations"/>
        <w:tabs>
          <w:tab w:val="right" w:leader="dot" w:pos="9062"/>
        </w:tabs>
        <w:rPr>
          <w:rFonts w:eastAsiaTheme="minorEastAsia"/>
          <w:noProof/>
          <w:lang w:eastAsia="fr-FR"/>
        </w:rPr>
      </w:pPr>
      <w:hyperlink w:anchor="_Toc25653726" w:history="1">
        <w:r w:rsidR="0062702A" w:rsidRPr="008C40D7">
          <w:rPr>
            <w:rStyle w:val="Lienhypertexte"/>
            <w:rFonts w:ascii="Times New Roman" w:hAnsi="Times New Roman" w:cs="Times New Roman"/>
            <w:noProof/>
          </w:rPr>
          <w:t>Figure 6 : Evolution des disponibilités intérieures et alimentaires des huiles végétales de 2010 à 2016</w:t>
        </w:r>
        <w:r w:rsidR="0062702A">
          <w:rPr>
            <w:noProof/>
            <w:webHidden/>
          </w:rPr>
          <w:tab/>
        </w:r>
        <w:r w:rsidR="0062702A">
          <w:rPr>
            <w:noProof/>
            <w:webHidden/>
          </w:rPr>
          <w:fldChar w:fldCharType="begin"/>
        </w:r>
        <w:r w:rsidR="0062702A">
          <w:rPr>
            <w:noProof/>
            <w:webHidden/>
          </w:rPr>
          <w:instrText xml:space="preserve"> PAGEREF _Toc25653726 \h </w:instrText>
        </w:r>
        <w:r w:rsidR="0062702A">
          <w:rPr>
            <w:noProof/>
            <w:webHidden/>
          </w:rPr>
        </w:r>
        <w:r w:rsidR="0062702A">
          <w:rPr>
            <w:noProof/>
            <w:webHidden/>
          </w:rPr>
          <w:fldChar w:fldCharType="separate"/>
        </w:r>
        <w:r w:rsidR="00257D37">
          <w:rPr>
            <w:noProof/>
            <w:webHidden/>
          </w:rPr>
          <w:t>19</w:t>
        </w:r>
        <w:r w:rsidR="0062702A">
          <w:rPr>
            <w:noProof/>
            <w:webHidden/>
          </w:rPr>
          <w:fldChar w:fldCharType="end"/>
        </w:r>
      </w:hyperlink>
    </w:p>
    <w:p w14:paraId="6A5F28F0" w14:textId="77777777" w:rsidR="0062702A" w:rsidRDefault="008401A1">
      <w:pPr>
        <w:pStyle w:val="Tabledesillustrations"/>
        <w:tabs>
          <w:tab w:val="right" w:leader="dot" w:pos="9062"/>
        </w:tabs>
        <w:rPr>
          <w:rFonts w:eastAsiaTheme="minorEastAsia"/>
          <w:noProof/>
          <w:lang w:eastAsia="fr-FR"/>
        </w:rPr>
      </w:pPr>
      <w:hyperlink w:anchor="_Toc25653727" w:history="1">
        <w:r w:rsidR="0062702A" w:rsidRPr="008C40D7">
          <w:rPr>
            <w:rStyle w:val="Lienhypertexte"/>
            <w:rFonts w:ascii="Times New Roman" w:hAnsi="Times New Roman" w:cs="Times New Roman"/>
            <w:noProof/>
          </w:rPr>
          <w:t>Figure 7 : Contribution des produits animaux et végétaux à la variation de la DEA</w:t>
        </w:r>
        <w:r w:rsidR="0062702A">
          <w:rPr>
            <w:noProof/>
            <w:webHidden/>
          </w:rPr>
          <w:tab/>
        </w:r>
        <w:r w:rsidR="0062702A">
          <w:rPr>
            <w:noProof/>
            <w:webHidden/>
          </w:rPr>
          <w:fldChar w:fldCharType="begin"/>
        </w:r>
        <w:r w:rsidR="0062702A">
          <w:rPr>
            <w:noProof/>
            <w:webHidden/>
          </w:rPr>
          <w:instrText xml:space="preserve"> PAGEREF _Toc25653727 \h </w:instrText>
        </w:r>
        <w:r w:rsidR="0062702A">
          <w:rPr>
            <w:noProof/>
            <w:webHidden/>
          </w:rPr>
        </w:r>
        <w:r w:rsidR="0062702A">
          <w:rPr>
            <w:noProof/>
            <w:webHidden/>
          </w:rPr>
          <w:fldChar w:fldCharType="separate"/>
        </w:r>
        <w:r w:rsidR="00257D37">
          <w:rPr>
            <w:noProof/>
            <w:webHidden/>
          </w:rPr>
          <w:t>20</w:t>
        </w:r>
        <w:r w:rsidR="0062702A">
          <w:rPr>
            <w:noProof/>
            <w:webHidden/>
          </w:rPr>
          <w:fldChar w:fldCharType="end"/>
        </w:r>
      </w:hyperlink>
    </w:p>
    <w:p w14:paraId="5FB26B28" w14:textId="77777777" w:rsidR="0062702A" w:rsidRDefault="008401A1">
      <w:pPr>
        <w:pStyle w:val="Tabledesillustrations"/>
        <w:tabs>
          <w:tab w:val="right" w:leader="dot" w:pos="9062"/>
        </w:tabs>
        <w:rPr>
          <w:rFonts w:eastAsiaTheme="minorEastAsia"/>
          <w:noProof/>
          <w:lang w:eastAsia="fr-FR"/>
        </w:rPr>
      </w:pPr>
      <w:hyperlink w:anchor="_Toc25653728" w:history="1">
        <w:r w:rsidR="0062702A" w:rsidRPr="008C40D7">
          <w:rPr>
            <w:rStyle w:val="Lienhypertexte"/>
            <w:rFonts w:ascii="Times New Roman" w:hAnsi="Times New Roman" w:cs="Times New Roman"/>
            <w:noProof/>
          </w:rPr>
          <w:t>Figure 8 : Evolution de la disponibilité des protéines de 2010 à 2016</w:t>
        </w:r>
        <w:r w:rsidR="0062702A">
          <w:rPr>
            <w:noProof/>
            <w:webHidden/>
          </w:rPr>
          <w:tab/>
        </w:r>
        <w:r w:rsidR="0062702A">
          <w:rPr>
            <w:noProof/>
            <w:webHidden/>
          </w:rPr>
          <w:fldChar w:fldCharType="begin"/>
        </w:r>
        <w:r w:rsidR="0062702A">
          <w:rPr>
            <w:noProof/>
            <w:webHidden/>
          </w:rPr>
          <w:instrText xml:space="preserve"> PAGEREF _Toc25653728 \h </w:instrText>
        </w:r>
        <w:r w:rsidR="0062702A">
          <w:rPr>
            <w:noProof/>
            <w:webHidden/>
          </w:rPr>
        </w:r>
        <w:r w:rsidR="0062702A">
          <w:rPr>
            <w:noProof/>
            <w:webHidden/>
          </w:rPr>
          <w:fldChar w:fldCharType="separate"/>
        </w:r>
        <w:r w:rsidR="00257D37">
          <w:rPr>
            <w:noProof/>
            <w:webHidden/>
          </w:rPr>
          <w:t>21</w:t>
        </w:r>
        <w:r w:rsidR="0062702A">
          <w:rPr>
            <w:noProof/>
            <w:webHidden/>
          </w:rPr>
          <w:fldChar w:fldCharType="end"/>
        </w:r>
      </w:hyperlink>
    </w:p>
    <w:p w14:paraId="5AC5D3EB" w14:textId="77777777" w:rsidR="0062702A" w:rsidRDefault="008401A1">
      <w:pPr>
        <w:pStyle w:val="Tabledesillustrations"/>
        <w:tabs>
          <w:tab w:val="right" w:leader="dot" w:pos="9062"/>
        </w:tabs>
        <w:rPr>
          <w:rFonts w:eastAsiaTheme="minorEastAsia"/>
          <w:noProof/>
          <w:lang w:eastAsia="fr-FR"/>
        </w:rPr>
      </w:pPr>
      <w:hyperlink w:anchor="_Toc25653729" w:history="1">
        <w:r w:rsidR="0062702A" w:rsidRPr="008C40D7">
          <w:rPr>
            <w:rStyle w:val="Lienhypertexte"/>
            <w:rFonts w:ascii="Times New Roman" w:hAnsi="Times New Roman" w:cs="Times New Roman"/>
            <w:noProof/>
          </w:rPr>
          <w:t>Figure 9 : Evolution de la disponibilité des graisses de 2010 à 2016</w:t>
        </w:r>
        <w:r w:rsidR="0062702A">
          <w:rPr>
            <w:noProof/>
            <w:webHidden/>
          </w:rPr>
          <w:tab/>
        </w:r>
        <w:r w:rsidR="0062702A">
          <w:rPr>
            <w:noProof/>
            <w:webHidden/>
          </w:rPr>
          <w:fldChar w:fldCharType="begin"/>
        </w:r>
        <w:r w:rsidR="0062702A">
          <w:rPr>
            <w:noProof/>
            <w:webHidden/>
          </w:rPr>
          <w:instrText xml:space="preserve"> PAGEREF _Toc25653729 \h </w:instrText>
        </w:r>
        <w:r w:rsidR="0062702A">
          <w:rPr>
            <w:noProof/>
            <w:webHidden/>
          </w:rPr>
        </w:r>
        <w:r w:rsidR="0062702A">
          <w:rPr>
            <w:noProof/>
            <w:webHidden/>
          </w:rPr>
          <w:fldChar w:fldCharType="separate"/>
        </w:r>
        <w:r w:rsidR="00257D37">
          <w:rPr>
            <w:noProof/>
            <w:webHidden/>
          </w:rPr>
          <w:t>22</w:t>
        </w:r>
        <w:r w:rsidR="0062702A">
          <w:rPr>
            <w:noProof/>
            <w:webHidden/>
          </w:rPr>
          <w:fldChar w:fldCharType="end"/>
        </w:r>
      </w:hyperlink>
    </w:p>
    <w:p w14:paraId="725FB7E8" w14:textId="77777777" w:rsidR="0062702A" w:rsidRDefault="008401A1">
      <w:pPr>
        <w:pStyle w:val="Tabledesillustrations"/>
        <w:tabs>
          <w:tab w:val="right" w:leader="dot" w:pos="9062"/>
        </w:tabs>
        <w:rPr>
          <w:rFonts w:eastAsiaTheme="minorEastAsia"/>
          <w:noProof/>
          <w:lang w:eastAsia="fr-FR"/>
        </w:rPr>
      </w:pPr>
      <w:hyperlink w:anchor="_Toc25653730" w:history="1">
        <w:r w:rsidR="0062702A" w:rsidRPr="008C40D7">
          <w:rPr>
            <w:rStyle w:val="Lienhypertexte"/>
            <w:rFonts w:ascii="Times New Roman" w:hAnsi="Times New Roman" w:cs="Times New Roman"/>
            <w:noProof/>
          </w:rPr>
          <w:t>Figure 10 : Représentation de la disponibilité alimentaire par grands groupes de produits</w:t>
        </w:r>
        <w:r w:rsidR="0062702A">
          <w:rPr>
            <w:noProof/>
            <w:webHidden/>
          </w:rPr>
          <w:tab/>
        </w:r>
        <w:r w:rsidR="0062702A">
          <w:rPr>
            <w:noProof/>
            <w:webHidden/>
          </w:rPr>
          <w:fldChar w:fldCharType="begin"/>
        </w:r>
        <w:r w:rsidR="0062702A">
          <w:rPr>
            <w:noProof/>
            <w:webHidden/>
          </w:rPr>
          <w:instrText xml:space="preserve"> PAGEREF _Toc25653730 \h </w:instrText>
        </w:r>
        <w:r w:rsidR="0062702A">
          <w:rPr>
            <w:noProof/>
            <w:webHidden/>
          </w:rPr>
        </w:r>
        <w:r w:rsidR="0062702A">
          <w:rPr>
            <w:noProof/>
            <w:webHidden/>
          </w:rPr>
          <w:fldChar w:fldCharType="separate"/>
        </w:r>
        <w:r w:rsidR="00257D37">
          <w:rPr>
            <w:noProof/>
            <w:webHidden/>
          </w:rPr>
          <w:t>24</w:t>
        </w:r>
        <w:r w:rsidR="0062702A">
          <w:rPr>
            <w:noProof/>
            <w:webHidden/>
          </w:rPr>
          <w:fldChar w:fldCharType="end"/>
        </w:r>
      </w:hyperlink>
    </w:p>
    <w:p w14:paraId="5D1F41CE" w14:textId="77777777" w:rsidR="0062702A" w:rsidRDefault="008401A1">
      <w:pPr>
        <w:pStyle w:val="Tabledesillustrations"/>
        <w:tabs>
          <w:tab w:val="right" w:leader="dot" w:pos="9062"/>
        </w:tabs>
        <w:rPr>
          <w:rFonts w:eastAsiaTheme="minorEastAsia"/>
          <w:noProof/>
          <w:lang w:eastAsia="fr-FR"/>
        </w:rPr>
      </w:pPr>
      <w:hyperlink w:anchor="_Toc25653731" w:history="1">
        <w:r w:rsidR="0062702A" w:rsidRPr="008C40D7">
          <w:rPr>
            <w:rStyle w:val="Lienhypertexte"/>
            <w:rFonts w:ascii="Times New Roman" w:hAnsi="Times New Roman" w:cs="Times New Roman"/>
            <w:noProof/>
          </w:rPr>
          <w:t>Figure 11 : Représentation de la disponibilité alimentaire des produits végétaux</w:t>
        </w:r>
        <w:r w:rsidR="0062702A">
          <w:rPr>
            <w:noProof/>
            <w:webHidden/>
          </w:rPr>
          <w:tab/>
        </w:r>
        <w:r w:rsidR="0062702A">
          <w:rPr>
            <w:noProof/>
            <w:webHidden/>
          </w:rPr>
          <w:fldChar w:fldCharType="begin"/>
        </w:r>
        <w:r w:rsidR="0062702A">
          <w:rPr>
            <w:noProof/>
            <w:webHidden/>
          </w:rPr>
          <w:instrText xml:space="preserve"> PAGEREF _Toc25653731 \h </w:instrText>
        </w:r>
        <w:r w:rsidR="0062702A">
          <w:rPr>
            <w:noProof/>
            <w:webHidden/>
          </w:rPr>
        </w:r>
        <w:r w:rsidR="0062702A">
          <w:rPr>
            <w:noProof/>
            <w:webHidden/>
          </w:rPr>
          <w:fldChar w:fldCharType="separate"/>
        </w:r>
        <w:r w:rsidR="00257D37">
          <w:rPr>
            <w:noProof/>
            <w:webHidden/>
          </w:rPr>
          <w:t>25</w:t>
        </w:r>
        <w:r w:rsidR="0062702A">
          <w:rPr>
            <w:noProof/>
            <w:webHidden/>
          </w:rPr>
          <w:fldChar w:fldCharType="end"/>
        </w:r>
      </w:hyperlink>
    </w:p>
    <w:p w14:paraId="132C65DD" w14:textId="77777777" w:rsidR="0062702A" w:rsidRDefault="008401A1">
      <w:pPr>
        <w:pStyle w:val="Tabledesillustrations"/>
        <w:tabs>
          <w:tab w:val="right" w:leader="dot" w:pos="9062"/>
        </w:tabs>
        <w:rPr>
          <w:rFonts w:eastAsiaTheme="minorEastAsia"/>
          <w:noProof/>
          <w:lang w:eastAsia="fr-FR"/>
        </w:rPr>
      </w:pPr>
      <w:hyperlink w:anchor="_Toc25653732" w:history="1">
        <w:r w:rsidR="0062702A" w:rsidRPr="008C40D7">
          <w:rPr>
            <w:rStyle w:val="Lienhypertexte"/>
            <w:rFonts w:ascii="Times New Roman" w:hAnsi="Times New Roman" w:cs="Times New Roman"/>
            <w:noProof/>
          </w:rPr>
          <w:t>Figure 12 : Représentation de la disponibilité alimentaire des produits animaux</w:t>
        </w:r>
        <w:r w:rsidR="0062702A">
          <w:rPr>
            <w:noProof/>
            <w:webHidden/>
          </w:rPr>
          <w:tab/>
        </w:r>
        <w:r w:rsidR="0062702A">
          <w:rPr>
            <w:noProof/>
            <w:webHidden/>
          </w:rPr>
          <w:fldChar w:fldCharType="begin"/>
        </w:r>
        <w:r w:rsidR="0062702A">
          <w:rPr>
            <w:noProof/>
            <w:webHidden/>
          </w:rPr>
          <w:instrText xml:space="preserve"> PAGEREF _Toc25653732 \h </w:instrText>
        </w:r>
        <w:r w:rsidR="0062702A">
          <w:rPr>
            <w:noProof/>
            <w:webHidden/>
          </w:rPr>
        </w:r>
        <w:r w:rsidR="0062702A">
          <w:rPr>
            <w:noProof/>
            <w:webHidden/>
          </w:rPr>
          <w:fldChar w:fldCharType="separate"/>
        </w:r>
        <w:r w:rsidR="00257D37">
          <w:rPr>
            <w:noProof/>
            <w:webHidden/>
          </w:rPr>
          <w:t>25</w:t>
        </w:r>
        <w:r w:rsidR="0062702A">
          <w:rPr>
            <w:noProof/>
            <w:webHidden/>
          </w:rPr>
          <w:fldChar w:fldCharType="end"/>
        </w:r>
      </w:hyperlink>
    </w:p>
    <w:p w14:paraId="7C85C3AF" w14:textId="619D50D9" w:rsidR="004D12EC" w:rsidRPr="00ED6530" w:rsidRDefault="00235BA7" w:rsidP="00D00049">
      <w:pPr>
        <w:pStyle w:val="TM1"/>
        <w:jc w:val="both"/>
        <w:rPr>
          <w:rStyle w:val="Lienhypertexte"/>
          <w:rFonts w:ascii="Times New Roman" w:hAnsi="Times New Roman"/>
          <w:color w:val="auto"/>
          <w:u w:val="none"/>
        </w:rPr>
      </w:pPr>
      <w:r w:rsidRPr="00D00049">
        <w:rPr>
          <w:rStyle w:val="Lienhypertexte"/>
          <w:rFonts w:eastAsiaTheme="minorHAnsi"/>
          <w:noProof/>
          <w:lang w:eastAsia="en-US"/>
        </w:rPr>
        <w:fldChar w:fldCharType="end"/>
      </w:r>
    </w:p>
    <w:p w14:paraId="1E75F07B" w14:textId="77777777" w:rsidR="00520971" w:rsidRPr="004E7E07" w:rsidRDefault="00520971" w:rsidP="006916C2">
      <w:pPr>
        <w:spacing w:line="360" w:lineRule="auto"/>
        <w:jc w:val="both"/>
        <w:rPr>
          <w:rStyle w:val="Lienhypertexte"/>
          <w:rFonts w:eastAsiaTheme="minorEastAsia"/>
          <w:noProof/>
          <w:color w:val="auto"/>
          <w:u w:val="none"/>
          <w:lang w:eastAsia="fr-FR"/>
        </w:rPr>
      </w:pPr>
    </w:p>
    <w:p w14:paraId="670E74A2" w14:textId="63108935" w:rsidR="007A4B9E" w:rsidRDefault="007A4B9E" w:rsidP="007A4B9E">
      <w:pPr>
        <w:rPr>
          <w:lang w:eastAsia="fr-FR"/>
        </w:rPr>
      </w:pPr>
    </w:p>
    <w:p w14:paraId="0C6CA29B" w14:textId="4BB6350F" w:rsidR="00D00049" w:rsidRDefault="00D00049" w:rsidP="007A4B9E">
      <w:pPr>
        <w:rPr>
          <w:lang w:eastAsia="fr-FR"/>
        </w:rPr>
      </w:pPr>
    </w:p>
    <w:p w14:paraId="281E65AE" w14:textId="312F86E6" w:rsidR="000A286F" w:rsidRDefault="000A286F" w:rsidP="007A4B9E">
      <w:pPr>
        <w:rPr>
          <w:lang w:eastAsia="fr-FR"/>
        </w:rPr>
      </w:pPr>
    </w:p>
    <w:p w14:paraId="0756F25C" w14:textId="2D9C6DDE" w:rsidR="000A286F" w:rsidRDefault="000A286F" w:rsidP="007A4B9E">
      <w:pPr>
        <w:rPr>
          <w:lang w:eastAsia="fr-FR"/>
        </w:rPr>
      </w:pPr>
    </w:p>
    <w:p w14:paraId="652FAB33" w14:textId="70C79D4A" w:rsidR="000A286F" w:rsidRDefault="000A286F" w:rsidP="007A4B9E">
      <w:pPr>
        <w:rPr>
          <w:lang w:eastAsia="fr-FR"/>
        </w:rPr>
      </w:pPr>
    </w:p>
    <w:p w14:paraId="34EA10F3" w14:textId="77777777" w:rsidR="000A286F" w:rsidRDefault="000A286F" w:rsidP="007A4B9E">
      <w:pPr>
        <w:rPr>
          <w:lang w:eastAsia="fr-FR"/>
        </w:rPr>
      </w:pPr>
    </w:p>
    <w:p w14:paraId="1D4B92B7" w14:textId="77777777" w:rsidR="00D00049" w:rsidRDefault="00D00049" w:rsidP="007A4B9E">
      <w:pPr>
        <w:rPr>
          <w:lang w:eastAsia="fr-FR"/>
        </w:rPr>
      </w:pPr>
    </w:p>
    <w:p w14:paraId="309D521B" w14:textId="2C25E27A" w:rsidR="007A4B9E" w:rsidRDefault="007A4B9E" w:rsidP="007A4B9E">
      <w:pPr>
        <w:rPr>
          <w:lang w:eastAsia="fr-FR"/>
        </w:rPr>
      </w:pPr>
    </w:p>
    <w:tbl>
      <w:tblPr>
        <w:tblStyle w:val="Grilledutableau"/>
        <w:tblpPr w:leftFromText="141" w:rightFromText="141" w:vertAnchor="page" w:horzAnchor="margin" w:tblpY="1473"/>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385"/>
        <w:gridCol w:w="7635"/>
      </w:tblGrid>
      <w:tr w:rsidR="007724E6" w:rsidRPr="00607B89" w14:paraId="220AE985" w14:textId="77777777" w:rsidTr="007724E6">
        <w:trPr>
          <w:trHeight w:val="340"/>
        </w:trPr>
        <w:tc>
          <w:tcPr>
            <w:tcW w:w="9776" w:type="dxa"/>
            <w:gridSpan w:val="3"/>
            <w:vAlign w:val="center"/>
          </w:tcPr>
          <w:p w14:paraId="0E8022C8" w14:textId="77777777" w:rsidR="007724E6" w:rsidRDefault="007724E6" w:rsidP="007724E6">
            <w:pPr>
              <w:jc w:val="both"/>
              <w:rPr>
                <w:rFonts w:ascii="Times New Roman" w:hAnsi="Times New Roman"/>
                <w:b/>
                <w:bCs/>
                <w:sz w:val="28"/>
                <w:szCs w:val="28"/>
              </w:rPr>
            </w:pPr>
            <w:bookmarkStart w:id="1" w:name="_Toc18398900"/>
            <w:r w:rsidRPr="00D30CE9">
              <w:rPr>
                <w:rFonts w:ascii="Times New Roman" w:hAnsi="Times New Roman"/>
                <w:b/>
                <w:bCs/>
                <w:sz w:val="28"/>
                <w:szCs w:val="28"/>
              </w:rPr>
              <w:t>Sigles et Abréviations</w:t>
            </w:r>
            <w:bookmarkEnd w:id="1"/>
          </w:p>
          <w:p w14:paraId="5E05DD62" w14:textId="77777777" w:rsidR="007724E6" w:rsidRPr="00607B89" w:rsidRDefault="007724E6" w:rsidP="007724E6">
            <w:pPr>
              <w:jc w:val="both"/>
              <w:rPr>
                <w:rFonts w:ascii="Times New Roman" w:hAnsi="Times New Roman" w:cs="Times New Roman"/>
                <w:color w:val="000000" w:themeColor="text1"/>
                <w:sz w:val="24"/>
                <w:szCs w:val="24"/>
              </w:rPr>
            </w:pPr>
          </w:p>
        </w:tc>
      </w:tr>
      <w:tr w:rsidR="007724E6" w:rsidRPr="00607B89" w14:paraId="5DF8B19A" w14:textId="77777777" w:rsidTr="007724E6">
        <w:trPr>
          <w:trHeight w:val="340"/>
        </w:trPr>
        <w:tc>
          <w:tcPr>
            <w:tcW w:w="1756" w:type="dxa"/>
            <w:vAlign w:val="center"/>
          </w:tcPr>
          <w:p w14:paraId="17AD62E5"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AFRISTAT</w:t>
            </w:r>
          </w:p>
        </w:tc>
        <w:tc>
          <w:tcPr>
            <w:tcW w:w="385" w:type="dxa"/>
            <w:vAlign w:val="center"/>
          </w:tcPr>
          <w:p w14:paraId="71B79AEB"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2BBF1E43"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Observatoire Economique et Statistique d'Afrique Subsaharienne</w:t>
            </w:r>
          </w:p>
        </w:tc>
      </w:tr>
      <w:tr w:rsidR="007724E6" w:rsidRPr="00607B89" w14:paraId="2075EF39" w14:textId="77777777" w:rsidTr="007724E6">
        <w:trPr>
          <w:trHeight w:val="340"/>
        </w:trPr>
        <w:tc>
          <w:tcPr>
            <w:tcW w:w="1756" w:type="dxa"/>
            <w:vAlign w:val="center"/>
          </w:tcPr>
          <w:p w14:paraId="28C242CE"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BA</w:t>
            </w:r>
          </w:p>
        </w:tc>
        <w:tc>
          <w:tcPr>
            <w:tcW w:w="385" w:type="dxa"/>
            <w:vAlign w:val="center"/>
          </w:tcPr>
          <w:p w14:paraId="3F8994DB"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1C205BFE"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Bilans Alimentaires</w:t>
            </w:r>
          </w:p>
        </w:tc>
      </w:tr>
      <w:tr w:rsidR="007724E6" w:rsidRPr="00607B89" w14:paraId="17104DAB" w14:textId="77777777" w:rsidTr="007724E6">
        <w:trPr>
          <w:trHeight w:val="340"/>
        </w:trPr>
        <w:tc>
          <w:tcPr>
            <w:tcW w:w="1756" w:type="dxa"/>
            <w:vAlign w:val="center"/>
          </w:tcPr>
          <w:p w14:paraId="67673047"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BSP</w:t>
            </w:r>
          </w:p>
        </w:tc>
        <w:tc>
          <w:tcPr>
            <w:tcW w:w="385" w:type="dxa"/>
            <w:vAlign w:val="center"/>
          </w:tcPr>
          <w:p w14:paraId="7CB3F413"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1EA76667"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Base de Sondage Principale</w:t>
            </w:r>
          </w:p>
        </w:tc>
      </w:tr>
      <w:tr w:rsidR="007724E6" w:rsidRPr="00607B89" w14:paraId="709B6A59" w14:textId="77777777" w:rsidTr="007724E6">
        <w:trPr>
          <w:trHeight w:val="340"/>
        </w:trPr>
        <w:tc>
          <w:tcPr>
            <w:tcW w:w="1756" w:type="dxa"/>
            <w:vAlign w:val="center"/>
          </w:tcPr>
          <w:p w14:paraId="67806133"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CDU</w:t>
            </w:r>
          </w:p>
        </w:tc>
        <w:tc>
          <w:tcPr>
            <w:tcW w:w="385" w:type="dxa"/>
            <w:vAlign w:val="center"/>
          </w:tcPr>
          <w:p w14:paraId="431DD7B0"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6AE865EF"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 xml:space="preserve">Compte Disponibilité Utilisation </w:t>
            </w:r>
          </w:p>
        </w:tc>
      </w:tr>
      <w:tr w:rsidR="007724E6" w:rsidRPr="00607B89" w14:paraId="500328E7" w14:textId="77777777" w:rsidTr="007724E6">
        <w:trPr>
          <w:trHeight w:val="340"/>
        </w:trPr>
        <w:tc>
          <w:tcPr>
            <w:tcW w:w="1756" w:type="dxa"/>
            <w:vAlign w:val="center"/>
          </w:tcPr>
          <w:p w14:paraId="154BC129" w14:textId="335D2C5E"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CC</w:t>
            </w:r>
            <w:r w:rsidR="0056309E">
              <w:rPr>
                <w:rFonts w:ascii="Times New Roman" w:hAnsi="Times New Roman" w:cs="Times New Roman"/>
                <w:color w:val="000000" w:themeColor="text1"/>
                <w:sz w:val="24"/>
                <w:szCs w:val="24"/>
              </w:rPr>
              <w:t>P</w:t>
            </w:r>
          </w:p>
        </w:tc>
        <w:tc>
          <w:tcPr>
            <w:tcW w:w="385" w:type="dxa"/>
            <w:vAlign w:val="center"/>
          </w:tcPr>
          <w:p w14:paraId="163DF9DE"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62A7876C" w14:textId="4B304997" w:rsidR="007724E6" w:rsidRPr="00607B89" w:rsidRDefault="00DF7B93" w:rsidP="001D664D">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Classification</w:t>
            </w:r>
            <w:r>
              <w:rPr>
                <w:rFonts w:ascii="Times New Roman" w:hAnsi="Times New Roman" w:cs="Times New Roman"/>
                <w:color w:val="000000" w:themeColor="text1"/>
                <w:sz w:val="24"/>
                <w:szCs w:val="24"/>
              </w:rPr>
              <w:t xml:space="preserve"> </w:t>
            </w:r>
            <w:r w:rsidRPr="00607B89">
              <w:rPr>
                <w:rFonts w:ascii="Times New Roman" w:hAnsi="Times New Roman" w:cs="Times New Roman"/>
                <w:color w:val="000000" w:themeColor="text1"/>
                <w:sz w:val="24"/>
                <w:szCs w:val="24"/>
              </w:rPr>
              <w:t>Centrale</w:t>
            </w:r>
            <w:r w:rsidR="0056309E">
              <w:rPr>
                <w:rFonts w:ascii="Times New Roman" w:hAnsi="Times New Roman" w:cs="Times New Roman"/>
                <w:color w:val="000000" w:themeColor="text1"/>
                <w:sz w:val="24"/>
                <w:szCs w:val="24"/>
              </w:rPr>
              <w:t xml:space="preserve"> </w:t>
            </w:r>
            <w:r w:rsidR="007724E6" w:rsidRPr="00607B89">
              <w:rPr>
                <w:rFonts w:ascii="Times New Roman" w:hAnsi="Times New Roman" w:cs="Times New Roman"/>
                <w:color w:val="000000" w:themeColor="text1"/>
                <w:sz w:val="24"/>
                <w:szCs w:val="24"/>
              </w:rPr>
              <w:t xml:space="preserve">des Produits </w:t>
            </w:r>
          </w:p>
        </w:tc>
      </w:tr>
      <w:tr w:rsidR="007724E6" w:rsidRPr="00607B89" w14:paraId="367537CB" w14:textId="77777777" w:rsidTr="007724E6">
        <w:trPr>
          <w:trHeight w:val="340"/>
        </w:trPr>
        <w:tc>
          <w:tcPr>
            <w:tcW w:w="1756" w:type="dxa"/>
            <w:vAlign w:val="center"/>
          </w:tcPr>
          <w:p w14:paraId="24450AA0"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 xml:space="preserve">CT/SAGSA </w:t>
            </w:r>
          </w:p>
        </w:tc>
        <w:tc>
          <w:tcPr>
            <w:tcW w:w="385" w:type="dxa"/>
            <w:vAlign w:val="center"/>
          </w:tcPr>
          <w:p w14:paraId="07B55466"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52739057"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Cellule Technique de Suivi et d’Appui à la Gestion de la Sécurité Alimentaire</w:t>
            </w:r>
          </w:p>
        </w:tc>
      </w:tr>
      <w:tr w:rsidR="007724E6" w:rsidRPr="00607B89" w14:paraId="1566F82C" w14:textId="77777777" w:rsidTr="007724E6">
        <w:trPr>
          <w:trHeight w:val="340"/>
        </w:trPr>
        <w:tc>
          <w:tcPr>
            <w:tcW w:w="1756" w:type="dxa"/>
            <w:vAlign w:val="center"/>
          </w:tcPr>
          <w:p w14:paraId="49EA2696"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DANA</w:t>
            </w:r>
          </w:p>
        </w:tc>
        <w:tc>
          <w:tcPr>
            <w:tcW w:w="385" w:type="dxa"/>
            <w:vAlign w:val="center"/>
          </w:tcPr>
          <w:p w14:paraId="36D7190A"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74E87896"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Direction de l'Alimentation et de la Nutrition Appliquée</w:t>
            </w:r>
          </w:p>
        </w:tc>
      </w:tr>
      <w:tr w:rsidR="007724E6" w:rsidRPr="00607B89" w14:paraId="4A22AF99" w14:textId="77777777" w:rsidTr="007724E6">
        <w:trPr>
          <w:trHeight w:val="340"/>
        </w:trPr>
        <w:tc>
          <w:tcPr>
            <w:tcW w:w="1756" w:type="dxa"/>
            <w:vAlign w:val="center"/>
          </w:tcPr>
          <w:p w14:paraId="2A4B7632"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DEA</w:t>
            </w:r>
          </w:p>
        </w:tc>
        <w:tc>
          <w:tcPr>
            <w:tcW w:w="385" w:type="dxa"/>
            <w:vAlign w:val="center"/>
          </w:tcPr>
          <w:p w14:paraId="2C021736"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67412B30" w14:textId="4B035EFA" w:rsidR="007724E6" w:rsidRPr="00607B89" w:rsidRDefault="001D664D" w:rsidP="007724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Disponibilité Energé</w:t>
            </w:r>
            <w:r w:rsidR="007724E6">
              <w:rPr>
                <w:rFonts w:ascii="Times New Roman" w:hAnsi="Times New Roman" w:cs="Times New Roman"/>
                <w:color w:val="000000" w:themeColor="text1"/>
                <w:sz w:val="24"/>
                <w:szCs w:val="24"/>
              </w:rPr>
              <w:t>tique Alimentaire</w:t>
            </w:r>
          </w:p>
        </w:tc>
      </w:tr>
      <w:tr w:rsidR="007724E6" w:rsidRPr="00607B89" w14:paraId="041F9EDE" w14:textId="77777777" w:rsidTr="007724E6">
        <w:trPr>
          <w:trHeight w:val="340"/>
        </w:trPr>
        <w:tc>
          <w:tcPr>
            <w:tcW w:w="1756" w:type="dxa"/>
            <w:vAlign w:val="center"/>
          </w:tcPr>
          <w:p w14:paraId="2FB74E49"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DPV</w:t>
            </w:r>
          </w:p>
        </w:tc>
        <w:tc>
          <w:tcPr>
            <w:tcW w:w="385" w:type="dxa"/>
            <w:vAlign w:val="center"/>
          </w:tcPr>
          <w:p w14:paraId="264307DC"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74914561"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Direction de la Production Végétale</w:t>
            </w:r>
          </w:p>
        </w:tc>
      </w:tr>
      <w:tr w:rsidR="007724E6" w:rsidRPr="00607B89" w14:paraId="618F1F20" w14:textId="77777777" w:rsidTr="007724E6">
        <w:trPr>
          <w:trHeight w:val="340"/>
        </w:trPr>
        <w:tc>
          <w:tcPr>
            <w:tcW w:w="1756" w:type="dxa"/>
            <w:vAlign w:val="center"/>
          </w:tcPr>
          <w:p w14:paraId="4C1E4B3E"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DSA</w:t>
            </w:r>
          </w:p>
        </w:tc>
        <w:tc>
          <w:tcPr>
            <w:tcW w:w="385" w:type="dxa"/>
            <w:vAlign w:val="center"/>
          </w:tcPr>
          <w:p w14:paraId="413963E3"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51B9D78D"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Direction de la Statistique Agricole</w:t>
            </w:r>
          </w:p>
        </w:tc>
      </w:tr>
      <w:tr w:rsidR="007724E6" w:rsidRPr="00607B89" w14:paraId="440B8D7C" w14:textId="77777777" w:rsidTr="007724E6">
        <w:trPr>
          <w:trHeight w:val="340"/>
        </w:trPr>
        <w:tc>
          <w:tcPr>
            <w:tcW w:w="1756" w:type="dxa"/>
            <w:vAlign w:val="center"/>
          </w:tcPr>
          <w:p w14:paraId="4AAA05D6"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DSEE</w:t>
            </w:r>
          </w:p>
        </w:tc>
        <w:tc>
          <w:tcPr>
            <w:tcW w:w="385" w:type="dxa"/>
            <w:vAlign w:val="center"/>
          </w:tcPr>
          <w:p w14:paraId="77AEBC34"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05771274"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 xml:space="preserve">Direction </w:t>
            </w:r>
            <w:r>
              <w:rPr>
                <w:rFonts w:ascii="Times New Roman" w:hAnsi="Times New Roman" w:cs="Times New Roman"/>
                <w:color w:val="000000" w:themeColor="text1"/>
                <w:sz w:val="24"/>
                <w:szCs w:val="24"/>
              </w:rPr>
              <w:t>des</w:t>
            </w:r>
            <w:r w:rsidRPr="00607B89">
              <w:rPr>
                <w:rFonts w:ascii="Times New Roman" w:hAnsi="Times New Roman" w:cs="Times New Roman"/>
                <w:color w:val="000000" w:themeColor="text1"/>
                <w:sz w:val="24"/>
                <w:szCs w:val="24"/>
              </w:rPr>
              <w:t xml:space="preserve"> Statistique</w:t>
            </w:r>
            <w:r>
              <w:rPr>
                <w:rFonts w:ascii="Times New Roman" w:hAnsi="Times New Roman" w:cs="Times New Roman"/>
                <w:color w:val="000000" w:themeColor="text1"/>
                <w:sz w:val="24"/>
                <w:szCs w:val="24"/>
              </w:rPr>
              <w:t>s</w:t>
            </w:r>
            <w:r w:rsidRPr="00607B89">
              <w:rPr>
                <w:rFonts w:ascii="Times New Roman" w:hAnsi="Times New Roman" w:cs="Times New Roman"/>
                <w:color w:val="000000" w:themeColor="text1"/>
                <w:sz w:val="24"/>
                <w:szCs w:val="24"/>
              </w:rPr>
              <w:t xml:space="preserve"> et Etudes Economiques</w:t>
            </w:r>
          </w:p>
        </w:tc>
      </w:tr>
      <w:tr w:rsidR="007724E6" w:rsidRPr="00607B89" w14:paraId="29BE9965" w14:textId="77777777" w:rsidTr="007724E6">
        <w:trPr>
          <w:trHeight w:val="340"/>
        </w:trPr>
        <w:tc>
          <w:tcPr>
            <w:tcW w:w="1756" w:type="dxa"/>
            <w:vAlign w:val="center"/>
          </w:tcPr>
          <w:p w14:paraId="0A3FA15F"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DSS</w:t>
            </w:r>
          </w:p>
        </w:tc>
        <w:tc>
          <w:tcPr>
            <w:tcW w:w="385" w:type="dxa"/>
            <w:vAlign w:val="center"/>
          </w:tcPr>
          <w:p w14:paraId="461E6C63"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1830F89F"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 xml:space="preserve">Direction </w:t>
            </w:r>
            <w:r>
              <w:rPr>
                <w:rFonts w:ascii="Times New Roman" w:hAnsi="Times New Roman" w:cs="Times New Roman"/>
                <w:color w:val="000000" w:themeColor="text1"/>
                <w:sz w:val="24"/>
                <w:szCs w:val="24"/>
              </w:rPr>
              <w:t>des</w:t>
            </w:r>
            <w:r w:rsidRPr="00607B89">
              <w:rPr>
                <w:rFonts w:ascii="Times New Roman" w:hAnsi="Times New Roman" w:cs="Times New Roman"/>
                <w:color w:val="000000" w:themeColor="text1"/>
                <w:sz w:val="24"/>
                <w:szCs w:val="24"/>
              </w:rPr>
              <w:t xml:space="preserve"> Statistique</w:t>
            </w:r>
            <w:r>
              <w:rPr>
                <w:rFonts w:ascii="Times New Roman" w:hAnsi="Times New Roman" w:cs="Times New Roman"/>
                <w:color w:val="000000" w:themeColor="text1"/>
                <w:sz w:val="24"/>
                <w:szCs w:val="24"/>
              </w:rPr>
              <w:t>s</w:t>
            </w:r>
            <w:r w:rsidRPr="00607B89">
              <w:rPr>
                <w:rFonts w:ascii="Times New Roman" w:hAnsi="Times New Roman" w:cs="Times New Roman"/>
                <w:color w:val="000000" w:themeColor="text1"/>
                <w:sz w:val="24"/>
                <w:szCs w:val="24"/>
              </w:rPr>
              <w:t xml:space="preserve"> Sociale</w:t>
            </w:r>
            <w:r>
              <w:rPr>
                <w:rFonts w:ascii="Times New Roman" w:hAnsi="Times New Roman" w:cs="Times New Roman"/>
                <w:color w:val="000000" w:themeColor="text1"/>
                <w:sz w:val="24"/>
                <w:szCs w:val="24"/>
              </w:rPr>
              <w:t>s</w:t>
            </w:r>
          </w:p>
        </w:tc>
      </w:tr>
      <w:tr w:rsidR="007724E6" w:rsidRPr="00607B89" w14:paraId="20243BB8" w14:textId="77777777" w:rsidTr="007724E6">
        <w:trPr>
          <w:trHeight w:val="340"/>
        </w:trPr>
        <w:tc>
          <w:tcPr>
            <w:tcW w:w="1756" w:type="dxa"/>
            <w:vAlign w:val="center"/>
          </w:tcPr>
          <w:p w14:paraId="100F82EC"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FAO</w:t>
            </w:r>
          </w:p>
        </w:tc>
        <w:tc>
          <w:tcPr>
            <w:tcW w:w="385" w:type="dxa"/>
            <w:vAlign w:val="center"/>
          </w:tcPr>
          <w:p w14:paraId="3E1E594C"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2D548FFA"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Organisation des Nations Unies pour l'</w:t>
            </w:r>
            <w:r>
              <w:rPr>
                <w:rFonts w:ascii="Times New Roman" w:hAnsi="Times New Roman" w:cs="Times New Roman"/>
                <w:color w:val="000000" w:themeColor="text1"/>
                <w:sz w:val="24"/>
                <w:szCs w:val="24"/>
              </w:rPr>
              <w:t>A</w:t>
            </w:r>
            <w:r w:rsidRPr="00607B89">
              <w:rPr>
                <w:rFonts w:ascii="Times New Roman" w:hAnsi="Times New Roman" w:cs="Times New Roman"/>
                <w:color w:val="000000" w:themeColor="text1"/>
                <w:sz w:val="24"/>
                <w:szCs w:val="24"/>
              </w:rPr>
              <w:t>limentation et l'</w:t>
            </w:r>
            <w:r>
              <w:rPr>
                <w:rFonts w:ascii="Times New Roman" w:hAnsi="Times New Roman" w:cs="Times New Roman"/>
                <w:color w:val="000000" w:themeColor="text1"/>
                <w:sz w:val="24"/>
                <w:szCs w:val="24"/>
              </w:rPr>
              <w:t>A</w:t>
            </w:r>
            <w:r w:rsidRPr="00607B89">
              <w:rPr>
                <w:rFonts w:ascii="Times New Roman" w:hAnsi="Times New Roman" w:cs="Times New Roman"/>
                <w:color w:val="000000" w:themeColor="text1"/>
                <w:sz w:val="24"/>
                <w:szCs w:val="24"/>
              </w:rPr>
              <w:t>griculture</w:t>
            </w:r>
          </w:p>
        </w:tc>
      </w:tr>
      <w:tr w:rsidR="007724E6" w:rsidRPr="00607B89" w14:paraId="582F5DB5" w14:textId="77777777" w:rsidTr="007724E6">
        <w:trPr>
          <w:trHeight w:val="340"/>
        </w:trPr>
        <w:tc>
          <w:tcPr>
            <w:tcW w:w="1756" w:type="dxa"/>
            <w:vAlign w:val="center"/>
          </w:tcPr>
          <w:p w14:paraId="2913C9C7"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GTT</w:t>
            </w:r>
          </w:p>
        </w:tc>
        <w:tc>
          <w:tcPr>
            <w:tcW w:w="385" w:type="dxa"/>
            <w:vAlign w:val="center"/>
          </w:tcPr>
          <w:p w14:paraId="77309927"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1E706069"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Groupe de Travail Technique</w:t>
            </w:r>
          </w:p>
        </w:tc>
      </w:tr>
      <w:tr w:rsidR="007724E6" w:rsidRPr="00607B89" w14:paraId="317B71E1" w14:textId="77777777" w:rsidTr="007724E6">
        <w:trPr>
          <w:trHeight w:val="340"/>
        </w:trPr>
        <w:tc>
          <w:tcPr>
            <w:tcW w:w="1756" w:type="dxa"/>
            <w:vAlign w:val="center"/>
          </w:tcPr>
          <w:p w14:paraId="2C2AC01F"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HS</w:t>
            </w:r>
          </w:p>
        </w:tc>
        <w:tc>
          <w:tcPr>
            <w:tcW w:w="385" w:type="dxa"/>
            <w:vAlign w:val="center"/>
          </w:tcPr>
          <w:p w14:paraId="7F193728"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0565E7D4"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Système Harmonisé</w:t>
            </w:r>
          </w:p>
        </w:tc>
      </w:tr>
      <w:tr w:rsidR="007724E6" w:rsidRPr="00607B89" w14:paraId="2279C16A" w14:textId="77777777" w:rsidTr="007724E6">
        <w:trPr>
          <w:trHeight w:val="340"/>
        </w:trPr>
        <w:tc>
          <w:tcPr>
            <w:tcW w:w="1756" w:type="dxa"/>
            <w:vAlign w:val="center"/>
          </w:tcPr>
          <w:p w14:paraId="67CC919D"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INRAB</w:t>
            </w:r>
          </w:p>
        </w:tc>
        <w:tc>
          <w:tcPr>
            <w:tcW w:w="385" w:type="dxa"/>
            <w:vAlign w:val="center"/>
          </w:tcPr>
          <w:p w14:paraId="2DFB1BD0"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1566C3FF"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Institut National des Recherches Agronomiques du Bénin</w:t>
            </w:r>
          </w:p>
        </w:tc>
      </w:tr>
      <w:tr w:rsidR="007724E6" w:rsidRPr="00607B89" w14:paraId="4710FFD9" w14:textId="77777777" w:rsidTr="007724E6">
        <w:trPr>
          <w:trHeight w:val="340"/>
        </w:trPr>
        <w:tc>
          <w:tcPr>
            <w:tcW w:w="1756" w:type="dxa"/>
            <w:vAlign w:val="center"/>
          </w:tcPr>
          <w:p w14:paraId="33FDC6B1"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INSAE</w:t>
            </w:r>
          </w:p>
        </w:tc>
        <w:tc>
          <w:tcPr>
            <w:tcW w:w="385" w:type="dxa"/>
            <w:vAlign w:val="center"/>
          </w:tcPr>
          <w:p w14:paraId="29BC3D35"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3584E9FB"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Institut National de la Statistique et de l’Analyse Economique</w:t>
            </w:r>
          </w:p>
        </w:tc>
      </w:tr>
      <w:tr w:rsidR="007724E6" w:rsidRPr="00607B89" w14:paraId="5F1926B9" w14:textId="77777777" w:rsidTr="007724E6">
        <w:trPr>
          <w:trHeight w:val="340"/>
        </w:trPr>
        <w:tc>
          <w:tcPr>
            <w:tcW w:w="1756" w:type="dxa"/>
            <w:vAlign w:val="center"/>
          </w:tcPr>
          <w:p w14:paraId="7234147A"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MAEP</w:t>
            </w:r>
          </w:p>
        </w:tc>
        <w:tc>
          <w:tcPr>
            <w:tcW w:w="385" w:type="dxa"/>
            <w:vAlign w:val="center"/>
          </w:tcPr>
          <w:p w14:paraId="530274B2"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2043AB8E"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Ministère de l’Agriculture, de l’Elevage et de la Pêche</w:t>
            </w:r>
          </w:p>
        </w:tc>
      </w:tr>
      <w:tr w:rsidR="007724E6" w:rsidRPr="00607B89" w14:paraId="077D3320" w14:textId="77777777" w:rsidTr="007724E6">
        <w:trPr>
          <w:trHeight w:val="340"/>
        </w:trPr>
        <w:tc>
          <w:tcPr>
            <w:tcW w:w="1756" w:type="dxa"/>
            <w:vAlign w:val="center"/>
          </w:tcPr>
          <w:p w14:paraId="62EF73A0"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 xml:space="preserve">MIC </w:t>
            </w:r>
          </w:p>
        </w:tc>
        <w:tc>
          <w:tcPr>
            <w:tcW w:w="385" w:type="dxa"/>
            <w:vAlign w:val="center"/>
          </w:tcPr>
          <w:p w14:paraId="1733BAF6"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3698302E"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Ministère de l’Industrie et  du Commerce</w:t>
            </w:r>
          </w:p>
        </w:tc>
      </w:tr>
      <w:tr w:rsidR="007724E6" w:rsidRPr="00607B89" w14:paraId="7FB55C51" w14:textId="77777777" w:rsidTr="007724E6">
        <w:trPr>
          <w:trHeight w:val="340"/>
        </w:trPr>
        <w:tc>
          <w:tcPr>
            <w:tcW w:w="1756" w:type="dxa"/>
            <w:vAlign w:val="center"/>
          </w:tcPr>
          <w:p w14:paraId="691F0101"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MS</w:t>
            </w:r>
          </w:p>
        </w:tc>
        <w:tc>
          <w:tcPr>
            <w:tcW w:w="385" w:type="dxa"/>
            <w:vAlign w:val="center"/>
          </w:tcPr>
          <w:p w14:paraId="65766DE9"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0B6368BA"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Ministère de la Santé</w:t>
            </w:r>
          </w:p>
        </w:tc>
      </w:tr>
      <w:tr w:rsidR="007724E6" w:rsidRPr="00607B89" w14:paraId="417D0E9B" w14:textId="77777777" w:rsidTr="007724E6">
        <w:trPr>
          <w:trHeight w:val="340"/>
        </w:trPr>
        <w:tc>
          <w:tcPr>
            <w:tcW w:w="1756" w:type="dxa"/>
            <w:vAlign w:val="center"/>
          </w:tcPr>
          <w:p w14:paraId="6BA38AD5"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MTCS</w:t>
            </w:r>
          </w:p>
        </w:tc>
        <w:tc>
          <w:tcPr>
            <w:tcW w:w="385" w:type="dxa"/>
            <w:vAlign w:val="center"/>
          </w:tcPr>
          <w:p w14:paraId="7C11ED82"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56D1963A"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Ministère du Tourisme</w:t>
            </w:r>
            <w:r>
              <w:rPr>
                <w:rFonts w:ascii="Times New Roman" w:hAnsi="Times New Roman" w:cs="Times New Roman"/>
                <w:color w:val="000000" w:themeColor="text1"/>
                <w:sz w:val="24"/>
                <w:szCs w:val="24"/>
              </w:rPr>
              <w:t>,</w:t>
            </w:r>
            <w:r w:rsidRPr="00607B89">
              <w:rPr>
                <w:rFonts w:ascii="Times New Roman" w:hAnsi="Times New Roman" w:cs="Times New Roman"/>
                <w:color w:val="000000" w:themeColor="text1"/>
                <w:sz w:val="24"/>
                <w:szCs w:val="24"/>
              </w:rPr>
              <w:t xml:space="preserve"> de la Culture et des Sports</w:t>
            </w:r>
          </w:p>
        </w:tc>
      </w:tr>
      <w:tr w:rsidR="007724E6" w:rsidRPr="00607B89" w14:paraId="476123D6" w14:textId="77777777" w:rsidTr="007724E6">
        <w:trPr>
          <w:trHeight w:val="340"/>
        </w:trPr>
        <w:tc>
          <w:tcPr>
            <w:tcW w:w="1756" w:type="dxa"/>
            <w:vAlign w:val="center"/>
          </w:tcPr>
          <w:p w14:paraId="75A61A7C"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ODD</w:t>
            </w:r>
          </w:p>
        </w:tc>
        <w:tc>
          <w:tcPr>
            <w:tcW w:w="385" w:type="dxa"/>
            <w:vAlign w:val="center"/>
          </w:tcPr>
          <w:p w14:paraId="00530083"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0B473FA4"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Objectifs de Développement Durable</w:t>
            </w:r>
          </w:p>
        </w:tc>
      </w:tr>
      <w:tr w:rsidR="007724E6" w:rsidRPr="00607B89" w14:paraId="70AB6770" w14:textId="77777777" w:rsidTr="007724E6">
        <w:trPr>
          <w:trHeight w:val="340"/>
        </w:trPr>
        <w:tc>
          <w:tcPr>
            <w:tcW w:w="1756" w:type="dxa"/>
            <w:vAlign w:val="center"/>
          </w:tcPr>
          <w:p w14:paraId="74A8A5DE"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OGPPAM</w:t>
            </w:r>
          </w:p>
        </w:tc>
        <w:tc>
          <w:tcPr>
            <w:tcW w:w="385" w:type="dxa"/>
            <w:vAlign w:val="center"/>
          </w:tcPr>
          <w:p w14:paraId="04F01E1A"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0ABF8704"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Office de Gestion des Projets du PAM</w:t>
            </w:r>
          </w:p>
        </w:tc>
      </w:tr>
      <w:tr w:rsidR="007724E6" w:rsidRPr="00607B89" w14:paraId="1BAF4926" w14:textId="77777777" w:rsidTr="007724E6">
        <w:trPr>
          <w:trHeight w:val="340"/>
        </w:trPr>
        <w:tc>
          <w:tcPr>
            <w:tcW w:w="1756" w:type="dxa"/>
            <w:vAlign w:val="center"/>
          </w:tcPr>
          <w:p w14:paraId="7AAC1C5C"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PTA</w:t>
            </w:r>
          </w:p>
        </w:tc>
        <w:tc>
          <w:tcPr>
            <w:tcW w:w="385" w:type="dxa"/>
            <w:vAlign w:val="center"/>
          </w:tcPr>
          <w:p w14:paraId="37C8EC2F"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32199D2B"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 xml:space="preserve">Plan de Travail Annuel </w:t>
            </w:r>
          </w:p>
        </w:tc>
      </w:tr>
      <w:tr w:rsidR="007724E6" w:rsidRPr="00607B89" w14:paraId="3654B451" w14:textId="77777777" w:rsidTr="007724E6">
        <w:trPr>
          <w:trHeight w:val="340"/>
        </w:trPr>
        <w:tc>
          <w:tcPr>
            <w:tcW w:w="1756" w:type="dxa"/>
            <w:vAlign w:val="center"/>
          </w:tcPr>
          <w:p w14:paraId="2E95F812"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SDNS</w:t>
            </w:r>
          </w:p>
        </w:tc>
        <w:tc>
          <w:tcPr>
            <w:tcW w:w="385" w:type="dxa"/>
            <w:vAlign w:val="center"/>
          </w:tcPr>
          <w:p w14:paraId="4A5A8608"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0DD4C34A"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Strategie Nationale pour le Develop</w:t>
            </w:r>
            <w:r>
              <w:rPr>
                <w:rFonts w:ascii="Times New Roman" w:hAnsi="Times New Roman" w:cs="Times New Roman"/>
                <w:color w:val="000000" w:themeColor="text1"/>
                <w:sz w:val="24"/>
                <w:szCs w:val="24"/>
              </w:rPr>
              <w:t>pe</w:t>
            </w:r>
            <w:r w:rsidRPr="00607B89">
              <w:rPr>
                <w:rFonts w:ascii="Times New Roman" w:hAnsi="Times New Roman" w:cs="Times New Roman"/>
                <w:color w:val="000000" w:themeColor="text1"/>
                <w:sz w:val="24"/>
                <w:szCs w:val="24"/>
              </w:rPr>
              <w:t>ment de la Statistique</w:t>
            </w:r>
          </w:p>
        </w:tc>
      </w:tr>
      <w:tr w:rsidR="007724E6" w:rsidRPr="00607B89" w14:paraId="0ECCE72B" w14:textId="77777777" w:rsidTr="007724E6">
        <w:trPr>
          <w:trHeight w:val="340"/>
        </w:trPr>
        <w:tc>
          <w:tcPr>
            <w:tcW w:w="1756" w:type="dxa"/>
            <w:vAlign w:val="center"/>
          </w:tcPr>
          <w:p w14:paraId="6A96575F"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SP/CAN</w:t>
            </w:r>
          </w:p>
        </w:tc>
        <w:tc>
          <w:tcPr>
            <w:tcW w:w="385" w:type="dxa"/>
            <w:vAlign w:val="center"/>
          </w:tcPr>
          <w:p w14:paraId="24A2D073"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152385B3"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Secrétariat Permanent du Conseil de l'Alimentation et de la Nutrition</w:t>
            </w:r>
          </w:p>
        </w:tc>
      </w:tr>
      <w:tr w:rsidR="007724E6" w:rsidRPr="00607B89" w14:paraId="5234FA22" w14:textId="77777777" w:rsidTr="007724E6">
        <w:trPr>
          <w:trHeight w:val="340"/>
        </w:trPr>
        <w:tc>
          <w:tcPr>
            <w:tcW w:w="1756" w:type="dxa"/>
            <w:vAlign w:val="center"/>
          </w:tcPr>
          <w:p w14:paraId="65CD0681"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TDI</w:t>
            </w:r>
          </w:p>
        </w:tc>
        <w:tc>
          <w:tcPr>
            <w:tcW w:w="385" w:type="dxa"/>
            <w:vAlign w:val="center"/>
          </w:tcPr>
          <w:p w14:paraId="057F7150"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052AB380"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Taux de Dépendance des Importations</w:t>
            </w:r>
          </w:p>
        </w:tc>
      </w:tr>
      <w:tr w:rsidR="007724E6" w:rsidRPr="00607B89" w14:paraId="0163C04E" w14:textId="77777777" w:rsidTr="007724E6">
        <w:trPr>
          <w:trHeight w:val="340"/>
        </w:trPr>
        <w:tc>
          <w:tcPr>
            <w:tcW w:w="1756" w:type="dxa"/>
            <w:vAlign w:val="center"/>
          </w:tcPr>
          <w:p w14:paraId="556CD2E0"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TM</w:t>
            </w:r>
          </w:p>
        </w:tc>
        <w:tc>
          <w:tcPr>
            <w:tcW w:w="385" w:type="dxa"/>
            <w:vAlign w:val="center"/>
          </w:tcPr>
          <w:p w14:paraId="4AE2C420"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w:t>
            </w:r>
          </w:p>
        </w:tc>
        <w:tc>
          <w:tcPr>
            <w:tcW w:w="7635" w:type="dxa"/>
            <w:vAlign w:val="center"/>
          </w:tcPr>
          <w:p w14:paraId="788AD6EA" w14:textId="77777777" w:rsidR="007724E6" w:rsidRPr="00607B89" w:rsidRDefault="007724E6" w:rsidP="007724E6">
            <w:pPr>
              <w:jc w:val="both"/>
              <w:rPr>
                <w:rFonts w:ascii="Times New Roman" w:hAnsi="Times New Roman" w:cs="Times New Roman"/>
                <w:color w:val="000000" w:themeColor="text1"/>
                <w:sz w:val="24"/>
                <w:szCs w:val="24"/>
              </w:rPr>
            </w:pPr>
            <w:r w:rsidRPr="00607B89">
              <w:rPr>
                <w:rFonts w:ascii="Times New Roman" w:hAnsi="Times New Roman" w:cs="Times New Roman"/>
                <w:color w:val="000000" w:themeColor="text1"/>
                <w:sz w:val="24"/>
                <w:szCs w:val="24"/>
              </w:rPr>
              <w:t>Tonne Métrique</w:t>
            </w:r>
          </w:p>
        </w:tc>
      </w:tr>
      <w:tr w:rsidR="007724E6" w:rsidRPr="00607B89" w14:paraId="57A27570" w14:textId="77777777" w:rsidTr="007724E6">
        <w:trPr>
          <w:trHeight w:val="340"/>
        </w:trPr>
        <w:tc>
          <w:tcPr>
            <w:tcW w:w="1756" w:type="dxa"/>
            <w:vAlign w:val="center"/>
          </w:tcPr>
          <w:p w14:paraId="6AD51606" w14:textId="77777777" w:rsidR="007724E6" w:rsidRPr="00607B89" w:rsidRDefault="007724E6" w:rsidP="007724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DPA</w:t>
            </w:r>
          </w:p>
        </w:tc>
        <w:tc>
          <w:tcPr>
            <w:tcW w:w="385" w:type="dxa"/>
            <w:vAlign w:val="center"/>
          </w:tcPr>
          <w:p w14:paraId="0BBACC09" w14:textId="77777777" w:rsidR="007724E6" w:rsidRPr="00607B89" w:rsidRDefault="007724E6" w:rsidP="007724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7635" w:type="dxa"/>
            <w:vAlign w:val="center"/>
          </w:tcPr>
          <w:p w14:paraId="18322AD9" w14:textId="77777777" w:rsidR="007724E6" w:rsidRPr="00607B89" w:rsidRDefault="007724E6" w:rsidP="007724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Direction de la Production Animale</w:t>
            </w:r>
          </w:p>
        </w:tc>
      </w:tr>
    </w:tbl>
    <w:p w14:paraId="3054ECCD" w14:textId="72EB9C88" w:rsidR="00DF3AD7" w:rsidRDefault="00DF3AD7" w:rsidP="007A4B9E">
      <w:pPr>
        <w:rPr>
          <w:lang w:eastAsia="fr-FR"/>
        </w:rPr>
      </w:pPr>
    </w:p>
    <w:p w14:paraId="64A603EF" w14:textId="77777777" w:rsidR="00DF3AD7" w:rsidRDefault="00DF3AD7" w:rsidP="007A4B9E">
      <w:pPr>
        <w:rPr>
          <w:lang w:eastAsia="fr-FR"/>
        </w:rPr>
      </w:pPr>
    </w:p>
    <w:p w14:paraId="4FF1DF2F" w14:textId="77777777" w:rsidR="00DF3AD7" w:rsidRDefault="00DF3AD7" w:rsidP="007A4B9E">
      <w:pPr>
        <w:rPr>
          <w:lang w:eastAsia="fr-FR"/>
        </w:rPr>
      </w:pPr>
    </w:p>
    <w:p w14:paraId="0D0BF57B" w14:textId="77777777" w:rsidR="00DF3AD7" w:rsidRDefault="00DF3AD7" w:rsidP="007A4B9E">
      <w:pPr>
        <w:rPr>
          <w:lang w:eastAsia="fr-FR"/>
        </w:rPr>
      </w:pPr>
    </w:p>
    <w:p w14:paraId="1ED51646" w14:textId="77777777" w:rsidR="00DF3AD7" w:rsidRDefault="00DF3AD7" w:rsidP="007A4B9E">
      <w:pPr>
        <w:rPr>
          <w:lang w:eastAsia="fr-FR"/>
        </w:rPr>
      </w:pPr>
    </w:p>
    <w:p w14:paraId="268E61A7" w14:textId="0831B46E" w:rsidR="00235BA7" w:rsidRPr="00D30CE9" w:rsidRDefault="00235BA7" w:rsidP="00235BA7">
      <w:pPr>
        <w:spacing w:line="360" w:lineRule="auto"/>
        <w:jc w:val="both"/>
        <w:rPr>
          <w:rFonts w:ascii="Times New Roman" w:hAnsi="Times New Roman" w:cs="Times New Roman"/>
          <w:b/>
          <w:bCs/>
          <w:color w:val="000000" w:themeColor="text1"/>
          <w:sz w:val="24"/>
          <w:szCs w:val="24"/>
        </w:rPr>
      </w:pPr>
    </w:p>
    <w:p w14:paraId="3BF5494A" w14:textId="21691C93" w:rsidR="001B1609" w:rsidRDefault="004201D9" w:rsidP="006916C2">
      <w:pPr>
        <w:pStyle w:val="Titre1"/>
        <w:rPr>
          <w:rFonts w:ascii="Times New Roman" w:hAnsi="Times New Roman"/>
          <w:sz w:val="28"/>
          <w:szCs w:val="28"/>
        </w:rPr>
      </w:pPr>
      <w:bookmarkStart w:id="2" w:name="_Toc18398901"/>
      <w:bookmarkStart w:id="3" w:name="_Toc25653678"/>
      <w:r w:rsidRPr="00D9285F">
        <w:rPr>
          <w:rFonts w:ascii="Times New Roman" w:hAnsi="Times New Roman"/>
          <w:sz w:val="28"/>
          <w:szCs w:val="28"/>
        </w:rPr>
        <w:lastRenderedPageBreak/>
        <w:t>Introduction</w:t>
      </w:r>
      <w:bookmarkEnd w:id="2"/>
      <w:bookmarkEnd w:id="3"/>
    </w:p>
    <w:p w14:paraId="5879F7A9" w14:textId="77777777" w:rsidR="005F7A7B" w:rsidRPr="005F7A7B" w:rsidRDefault="005F7A7B" w:rsidP="005F7A7B">
      <w:pPr>
        <w:rPr>
          <w:sz w:val="8"/>
          <w:szCs w:val="8"/>
          <w:lang w:eastAsia="fr-FR"/>
        </w:rPr>
      </w:pPr>
    </w:p>
    <w:p w14:paraId="4C097559" w14:textId="39052EAF" w:rsidR="00F67929" w:rsidRPr="001B1609" w:rsidRDefault="00F67929" w:rsidP="006916C2">
      <w:pPr>
        <w:spacing w:line="360" w:lineRule="auto"/>
        <w:jc w:val="both"/>
        <w:rPr>
          <w:rFonts w:ascii="Times New Roman" w:hAnsi="Times New Roman" w:cs="Times New Roman"/>
          <w:b/>
          <w:color w:val="000000" w:themeColor="text1"/>
          <w:sz w:val="24"/>
          <w:szCs w:val="24"/>
        </w:rPr>
      </w:pPr>
      <w:r w:rsidRPr="001B1609">
        <w:rPr>
          <w:rFonts w:ascii="Times New Roman" w:hAnsi="Times New Roman" w:cs="Times New Roman"/>
          <w:color w:val="000000" w:themeColor="text1"/>
          <w:sz w:val="24"/>
          <w:szCs w:val="24"/>
        </w:rPr>
        <w:t xml:space="preserve">Le bilan alimentaire donne une idée d'ensemble de la composition des approvisionnements alimentaires d'un pays durant une période spécifiée. Il a joué un rôle prépondérant dans l’analyse de la situation de la sécurité alimentaire durant la deuxième guerre mondiale. C’est pour cette raison que, dans sa quatrième session à Washington en 1948, la conférence de la FAO </w:t>
      </w:r>
      <w:r w:rsidR="00F10089" w:rsidRPr="001B1609">
        <w:rPr>
          <w:rFonts w:ascii="Times New Roman" w:hAnsi="Times New Roman" w:cs="Times New Roman"/>
          <w:color w:val="000000" w:themeColor="text1"/>
          <w:sz w:val="24"/>
          <w:szCs w:val="24"/>
        </w:rPr>
        <w:t xml:space="preserve">a recommandé </w:t>
      </w:r>
      <w:r w:rsidRPr="001B1609">
        <w:rPr>
          <w:rFonts w:ascii="Times New Roman" w:hAnsi="Times New Roman" w:cs="Times New Roman"/>
          <w:color w:val="000000" w:themeColor="text1"/>
          <w:sz w:val="24"/>
          <w:szCs w:val="24"/>
        </w:rPr>
        <w:t xml:space="preserve">que les </w:t>
      </w:r>
      <w:r w:rsidR="007F0713">
        <w:rPr>
          <w:rFonts w:ascii="Times New Roman" w:hAnsi="Times New Roman" w:cs="Times New Roman"/>
          <w:color w:val="000000" w:themeColor="text1"/>
          <w:sz w:val="24"/>
          <w:szCs w:val="24"/>
        </w:rPr>
        <w:t>G</w:t>
      </w:r>
      <w:r w:rsidRPr="001B1609">
        <w:rPr>
          <w:rFonts w:ascii="Times New Roman" w:hAnsi="Times New Roman" w:cs="Times New Roman"/>
          <w:color w:val="000000" w:themeColor="text1"/>
          <w:sz w:val="24"/>
          <w:szCs w:val="24"/>
        </w:rPr>
        <w:t xml:space="preserve">ouvernements soient encouragés à élaborer leurs propres bilans alimentaires et que la FAO assiste les pays </w:t>
      </w:r>
      <w:r w:rsidR="00B90BA4" w:rsidRPr="001B1609">
        <w:rPr>
          <w:rFonts w:ascii="Times New Roman" w:hAnsi="Times New Roman" w:cs="Times New Roman"/>
          <w:color w:val="000000" w:themeColor="text1"/>
          <w:sz w:val="24"/>
          <w:szCs w:val="24"/>
        </w:rPr>
        <w:t xml:space="preserve">afin qu’ils </w:t>
      </w:r>
      <w:r w:rsidR="00EA4F85" w:rsidRPr="001B1609">
        <w:rPr>
          <w:rFonts w:ascii="Times New Roman" w:hAnsi="Times New Roman" w:cs="Times New Roman"/>
          <w:color w:val="000000" w:themeColor="text1"/>
          <w:sz w:val="24"/>
          <w:szCs w:val="24"/>
        </w:rPr>
        <w:t>s’</w:t>
      </w:r>
      <w:r w:rsidR="00B90BA4" w:rsidRPr="001B1609">
        <w:rPr>
          <w:rFonts w:ascii="Times New Roman" w:hAnsi="Times New Roman" w:cs="Times New Roman"/>
          <w:color w:val="000000" w:themeColor="text1"/>
          <w:sz w:val="24"/>
          <w:szCs w:val="24"/>
        </w:rPr>
        <w:t>approprient</w:t>
      </w:r>
      <w:r w:rsidR="00C46E5D">
        <w:rPr>
          <w:rFonts w:ascii="Times New Roman" w:hAnsi="Times New Roman" w:cs="Times New Roman"/>
          <w:color w:val="000000" w:themeColor="text1"/>
          <w:sz w:val="24"/>
          <w:szCs w:val="24"/>
        </w:rPr>
        <w:t xml:space="preserve"> </w:t>
      </w:r>
      <w:r w:rsidR="00EA4F85" w:rsidRPr="001B1609">
        <w:rPr>
          <w:rFonts w:ascii="Times New Roman" w:hAnsi="Times New Roman" w:cs="Times New Roman"/>
          <w:color w:val="000000" w:themeColor="text1"/>
          <w:sz w:val="24"/>
          <w:szCs w:val="24"/>
        </w:rPr>
        <w:t>la</w:t>
      </w:r>
      <w:r w:rsidR="00B90BA4" w:rsidRPr="001B1609">
        <w:rPr>
          <w:rFonts w:ascii="Times New Roman" w:hAnsi="Times New Roman" w:cs="Times New Roman"/>
          <w:color w:val="000000" w:themeColor="text1"/>
          <w:sz w:val="24"/>
          <w:szCs w:val="24"/>
        </w:rPr>
        <w:t xml:space="preserve"> méthodologie</w:t>
      </w:r>
      <w:r w:rsidRPr="001B1609">
        <w:rPr>
          <w:rFonts w:ascii="Times New Roman" w:hAnsi="Times New Roman" w:cs="Times New Roman"/>
          <w:color w:val="000000" w:themeColor="text1"/>
          <w:sz w:val="24"/>
          <w:szCs w:val="24"/>
        </w:rPr>
        <w:t xml:space="preserve">.  C’est </w:t>
      </w:r>
      <w:r w:rsidR="00261FEF" w:rsidRPr="001B1609">
        <w:rPr>
          <w:rFonts w:ascii="Times New Roman" w:hAnsi="Times New Roman" w:cs="Times New Roman"/>
          <w:color w:val="000000" w:themeColor="text1"/>
          <w:sz w:val="24"/>
          <w:szCs w:val="24"/>
        </w:rPr>
        <w:t>à</w:t>
      </w:r>
      <w:r w:rsidRPr="001B1609">
        <w:rPr>
          <w:rFonts w:ascii="Times New Roman" w:hAnsi="Times New Roman" w:cs="Times New Roman"/>
          <w:color w:val="000000" w:themeColor="text1"/>
          <w:sz w:val="24"/>
          <w:szCs w:val="24"/>
        </w:rPr>
        <w:t xml:space="preserve"> cet effet, </w:t>
      </w:r>
      <w:r w:rsidR="00551128" w:rsidRPr="001B1609">
        <w:rPr>
          <w:rFonts w:ascii="Times New Roman" w:hAnsi="Times New Roman" w:cs="Times New Roman"/>
          <w:color w:val="000000" w:themeColor="text1"/>
          <w:sz w:val="24"/>
          <w:szCs w:val="24"/>
        </w:rPr>
        <w:t>que dans</w:t>
      </w:r>
      <w:r w:rsidRPr="001B1609">
        <w:rPr>
          <w:rFonts w:ascii="Times New Roman" w:hAnsi="Times New Roman" w:cs="Times New Roman"/>
          <w:color w:val="000000" w:themeColor="text1"/>
          <w:sz w:val="24"/>
          <w:szCs w:val="24"/>
        </w:rPr>
        <w:t xml:space="preserve"> le cadre du Plan Accéléré d’Assistance Technique en Afrique de la Stratégie Mondiale, AFRISTAT a signé en novembre 2016 avec la FAO, un protocole d’accord pour apporter une assistance technique à la mise en place d’actions de renforcement des capacités dans le domaine des bases de sondage principales et d’élaboration des bilans alimentaires. Ce projet s’insère dans le cadre de la mise en œuvre de la Stratégie mondiale pour l’amélioration des statistiques agricoles et rurales, nécessaires à la conduite des politiques de développement. Le protocole signé entre les deux institutions, couvre les deux composantes que sont le bilan alimentaire et la base de sondage principale. Le Bénin est bénéficiaire du volet bilan alimentaire. La gestion de la nourriture a toujours été une question cruciale pour le </w:t>
      </w:r>
      <w:r w:rsidR="007F0713">
        <w:rPr>
          <w:rFonts w:ascii="Times New Roman" w:hAnsi="Times New Roman" w:cs="Times New Roman"/>
          <w:color w:val="000000" w:themeColor="text1"/>
          <w:sz w:val="24"/>
          <w:szCs w:val="24"/>
        </w:rPr>
        <w:t>G</w:t>
      </w:r>
      <w:r w:rsidRPr="001B1609">
        <w:rPr>
          <w:rFonts w:ascii="Times New Roman" w:hAnsi="Times New Roman" w:cs="Times New Roman"/>
          <w:color w:val="000000" w:themeColor="text1"/>
          <w:sz w:val="24"/>
          <w:szCs w:val="24"/>
        </w:rPr>
        <w:t>ouvernement, car la demande et l'offre interne d</w:t>
      </w:r>
      <w:r w:rsidR="000724D8" w:rsidRPr="001B1609">
        <w:rPr>
          <w:rFonts w:ascii="Times New Roman" w:hAnsi="Times New Roman" w:cs="Times New Roman"/>
          <w:color w:val="000000" w:themeColor="text1"/>
          <w:sz w:val="24"/>
          <w:szCs w:val="24"/>
        </w:rPr>
        <w:t xml:space="preserve">es aliments </w:t>
      </w:r>
      <w:r w:rsidR="00A62B77">
        <w:rPr>
          <w:rFonts w:ascii="Times New Roman" w:hAnsi="Times New Roman" w:cs="Times New Roman"/>
          <w:color w:val="000000" w:themeColor="text1"/>
          <w:sz w:val="24"/>
          <w:szCs w:val="24"/>
        </w:rPr>
        <w:t>sont</w:t>
      </w:r>
      <w:r w:rsidR="007F0713">
        <w:rPr>
          <w:rFonts w:ascii="Times New Roman" w:hAnsi="Times New Roman" w:cs="Times New Roman"/>
          <w:color w:val="000000" w:themeColor="text1"/>
          <w:sz w:val="24"/>
          <w:szCs w:val="24"/>
        </w:rPr>
        <w:t xml:space="preserve"> </w:t>
      </w:r>
      <w:r w:rsidR="000724D8" w:rsidRPr="001B1609">
        <w:rPr>
          <w:rFonts w:ascii="Times New Roman" w:hAnsi="Times New Roman" w:cs="Times New Roman"/>
          <w:color w:val="000000" w:themeColor="text1"/>
          <w:sz w:val="24"/>
          <w:szCs w:val="24"/>
        </w:rPr>
        <w:t>élevé</w:t>
      </w:r>
      <w:r w:rsidR="007F0713">
        <w:rPr>
          <w:rFonts w:ascii="Times New Roman" w:hAnsi="Times New Roman" w:cs="Times New Roman"/>
          <w:color w:val="000000" w:themeColor="text1"/>
          <w:sz w:val="24"/>
          <w:szCs w:val="24"/>
        </w:rPr>
        <w:t>e</w:t>
      </w:r>
      <w:r w:rsidR="00A62B77">
        <w:rPr>
          <w:rFonts w:ascii="Times New Roman" w:hAnsi="Times New Roman" w:cs="Times New Roman"/>
          <w:color w:val="000000" w:themeColor="text1"/>
          <w:sz w:val="24"/>
          <w:szCs w:val="24"/>
        </w:rPr>
        <w:t>s</w:t>
      </w:r>
      <w:r w:rsidRPr="001B1609">
        <w:rPr>
          <w:rFonts w:ascii="Times New Roman" w:hAnsi="Times New Roman" w:cs="Times New Roman"/>
          <w:color w:val="000000" w:themeColor="text1"/>
          <w:sz w:val="24"/>
          <w:szCs w:val="24"/>
        </w:rPr>
        <w:t xml:space="preserve">. Le </w:t>
      </w:r>
      <w:r w:rsidR="007F0713">
        <w:rPr>
          <w:rFonts w:ascii="Times New Roman" w:hAnsi="Times New Roman" w:cs="Times New Roman"/>
          <w:color w:val="000000" w:themeColor="text1"/>
          <w:sz w:val="24"/>
          <w:szCs w:val="24"/>
        </w:rPr>
        <w:t>G</w:t>
      </w:r>
      <w:r w:rsidRPr="001B1609">
        <w:rPr>
          <w:rFonts w:ascii="Times New Roman" w:hAnsi="Times New Roman" w:cs="Times New Roman"/>
          <w:color w:val="000000" w:themeColor="text1"/>
          <w:sz w:val="24"/>
          <w:szCs w:val="24"/>
        </w:rPr>
        <w:t>ouvernement doit garantir la disponibilité de produits alimentaires tout en maintenant la croissance régulière de la production nationale.</w:t>
      </w:r>
    </w:p>
    <w:p w14:paraId="21E7AC87" w14:textId="77777777"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Ce projet, </w:t>
      </w:r>
      <w:r w:rsidR="00AD0C3C">
        <w:rPr>
          <w:rFonts w:ascii="Times New Roman" w:hAnsi="Times New Roman" w:cs="Times New Roman"/>
          <w:color w:val="000000" w:themeColor="text1"/>
          <w:sz w:val="24"/>
          <w:szCs w:val="24"/>
        </w:rPr>
        <w:t xml:space="preserve">a </w:t>
      </w:r>
      <w:r w:rsidR="007C51C1">
        <w:rPr>
          <w:rFonts w:ascii="Times New Roman" w:hAnsi="Times New Roman" w:cs="Times New Roman"/>
          <w:color w:val="000000" w:themeColor="text1"/>
          <w:sz w:val="24"/>
          <w:szCs w:val="24"/>
        </w:rPr>
        <w:t xml:space="preserve">permis </w:t>
      </w:r>
      <w:r w:rsidR="007C51C1" w:rsidRPr="008C6A32">
        <w:rPr>
          <w:rFonts w:ascii="Times New Roman" w:hAnsi="Times New Roman" w:cs="Times New Roman"/>
          <w:color w:val="000000" w:themeColor="text1"/>
          <w:sz w:val="24"/>
          <w:szCs w:val="24"/>
        </w:rPr>
        <w:t>aux</w:t>
      </w:r>
      <w:r w:rsidRPr="008C6A32">
        <w:rPr>
          <w:rFonts w:ascii="Times New Roman" w:hAnsi="Times New Roman" w:cs="Times New Roman"/>
          <w:color w:val="000000" w:themeColor="text1"/>
          <w:sz w:val="24"/>
          <w:szCs w:val="24"/>
        </w:rPr>
        <w:t xml:space="preserve"> statisticiens du Bénin, particulièrement ceux </w:t>
      </w:r>
      <w:proofErr w:type="gramStart"/>
      <w:r w:rsidRPr="008C6A32">
        <w:rPr>
          <w:rFonts w:ascii="Times New Roman" w:hAnsi="Times New Roman" w:cs="Times New Roman"/>
          <w:color w:val="000000" w:themeColor="text1"/>
          <w:sz w:val="24"/>
          <w:szCs w:val="24"/>
        </w:rPr>
        <w:t>de  l’INSAE</w:t>
      </w:r>
      <w:proofErr w:type="gramEnd"/>
      <w:r w:rsidRPr="008C6A32">
        <w:rPr>
          <w:rFonts w:ascii="Times New Roman" w:hAnsi="Times New Roman" w:cs="Times New Roman"/>
          <w:color w:val="000000" w:themeColor="text1"/>
          <w:sz w:val="24"/>
          <w:szCs w:val="24"/>
        </w:rPr>
        <w:t xml:space="preserve"> et du MAEP, de s’approprier la nouvelle méthodologie de la FAO pour l’élaboration des bilans alimentaires. L’autre avantage du projet est, qu’à travers l’encadrement et l’assistance technique par AFRISTAT, le Bénin </w:t>
      </w:r>
      <w:r w:rsidR="00AD0C3C">
        <w:rPr>
          <w:rFonts w:ascii="Times New Roman" w:hAnsi="Times New Roman" w:cs="Times New Roman"/>
          <w:color w:val="000000" w:themeColor="text1"/>
          <w:sz w:val="24"/>
          <w:szCs w:val="24"/>
        </w:rPr>
        <w:t xml:space="preserve">est parvenu </w:t>
      </w:r>
      <w:r w:rsidRPr="008C6A32">
        <w:rPr>
          <w:rFonts w:ascii="Times New Roman" w:hAnsi="Times New Roman" w:cs="Times New Roman"/>
          <w:color w:val="000000" w:themeColor="text1"/>
          <w:sz w:val="24"/>
          <w:szCs w:val="24"/>
        </w:rPr>
        <w:t>à élaborer son premier bilan alimentaire selon l’approc</w:t>
      </w:r>
      <w:r w:rsidR="00AD0C3C">
        <w:rPr>
          <w:rFonts w:ascii="Times New Roman" w:hAnsi="Times New Roman" w:cs="Times New Roman"/>
          <w:color w:val="000000" w:themeColor="text1"/>
          <w:sz w:val="24"/>
          <w:szCs w:val="24"/>
        </w:rPr>
        <w:t>he de la FAO pour l’année 2015.</w:t>
      </w:r>
    </w:p>
    <w:p w14:paraId="4FD27EAC" w14:textId="3E74E11B" w:rsidR="00F67929"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Ainsi, dans le moyen terme, l’élaboration des bilans alimentaires pour le Bénin permettra de satisfaire aux recommandations de la FAO et contribuera</w:t>
      </w:r>
      <w:r w:rsidR="004A538E">
        <w:rPr>
          <w:rFonts w:ascii="Times New Roman" w:hAnsi="Times New Roman" w:cs="Times New Roman"/>
          <w:color w:val="000000" w:themeColor="text1"/>
          <w:sz w:val="24"/>
          <w:szCs w:val="24"/>
        </w:rPr>
        <w:t>,</w:t>
      </w:r>
      <w:r w:rsidRPr="008C6A32">
        <w:rPr>
          <w:rFonts w:ascii="Times New Roman" w:hAnsi="Times New Roman" w:cs="Times New Roman"/>
          <w:color w:val="000000" w:themeColor="text1"/>
          <w:sz w:val="24"/>
          <w:szCs w:val="24"/>
        </w:rPr>
        <w:t xml:space="preserve"> dans le cadre des Objectifs de Développement Durable (ODD), au calcul de la prévalence de la sous-alimentation et de l’indice mondiale de pertes alimentaires. Ces deux indicateurs sont liés respectivement aux cibles 2.1 de l’Objectif </w:t>
      </w:r>
      <w:r w:rsidR="00490FD6">
        <w:rPr>
          <w:rFonts w:ascii="Times New Roman" w:hAnsi="Times New Roman" w:cs="Times New Roman"/>
          <w:color w:val="000000" w:themeColor="text1"/>
          <w:sz w:val="24"/>
          <w:szCs w:val="24"/>
        </w:rPr>
        <w:t>2 :</w:t>
      </w:r>
      <w:r w:rsidRPr="008C6A32">
        <w:rPr>
          <w:rFonts w:ascii="Times New Roman" w:hAnsi="Times New Roman" w:cs="Times New Roman"/>
          <w:color w:val="000000" w:themeColor="text1"/>
          <w:sz w:val="24"/>
          <w:szCs w:val="24"/>
        </w:rPr>
        <w:t xml:space="preserve"> « D’ici à 2030, éliminer la faim et faire en sorte que chacun, en particulier les pauvres et les personnes en situation vulnérable, y compris les nourrissons, ai</w:t>
      </w:r>
      <w:r w:rsidR="004A538E">
        <w:rPr>
          <w:rFonts w:ascii="Times New Roman" w:hAnsi="Times New Roman" w:cs="Times New Roman"/>
          <w:color w:val="000000" w:themeColor="text1"/>
          <w:sz w:val="24"/>
          <w:szCs w:val="24"/>
        </w:rPr>
        <w:t>en</w:t>
      </w:r>
      <w:r w:rsidRPr="008C6A32">
        <w:rPr>
          <w:rFonts w:ascii="Times New Roman" w:hAnsi="Times New Roman" w:cs="Times New Roman"/>
          <w:color w:val="000000" w:themeColor="text1"/>
          <w:sz w:val="24"/>
          <w:szCs w:val="24"/>
        </w:rPr>
        <w:t xml:space="preserve">t accès tout au long de l’année à une alimentation saine, nutritive et suffisante » et 12.3 de l’Objectif </w:t>
      </w:r>
      <w:r w:rsidR="00490FD6">
        <w:rPr>
          <w:rFonts w:ascii="Times New Roman" w:hAnsi="Times New Roman" w:cs="Times New Roman"/>
          <w:color w:val="000000" w:themeColor="text1"/>
          <w:sz w:val="24"/>
          <w:szCs w:val="24"/>
        </w:rPr>
        <w:t>12 :</w:t>
      </w:r>
      <w:r w:rsidRPr="008C6A32">
        <w:rPr>
          <w:rFonts w:ascii="Times New Roman" w:hAnsi="Times New Roman" w:cs="Times New Roman"/>
          <w:color w:val="000000" w:themeColor="text1"/>
          <w:sz w:val="24"/>
          <w:szCs w:val="24"/>
        </w:rPr>
        <w:t xml:space="preserve">« D’ici à 2030, réduire de moitié à l’échelle mondiale le volume de déchets </w:t>
      </w:r>
      <w:r w:rsidRPr="008C6A32">
        <w:rPr>
          <w:rFonts w:ascii="Times New Roman" w:hAnsi="Times New Roman" w:cs="Times New Roman"/>
          <w:color w:val="000000" w:themeColor="text1"/>
          <w:sz w:val="24"/>
          <w:szCs w:val="24"/>
        </w:rPr>
        <w:lastRenderedPageBreak/>
        <w:t xml:space="preserve">alimentaires par habitant au niveau de la distribution comme de la consommation et réduire les pertes de produits alimentaires tout au long des chaînes de production et d’approvisionnement, y compris les pertes après récolte ». </w:t>
      </w:r>
    </w:p>
    <w:p w14:paraId="59527F33" w14:textId="77777777" w:rsidR="00997A50" w:rsidRPr="00C53682" w:rsidRDefault="00997A50" w:rsidP="006916C2">
      <w:pPr>
        <w:spacing w:line="360" w:lineRule="auto"/>
        <w:jc w:val="both"/>
        <w:rPr>
          <w:rFonts w:ascii="Times New Roman" w:hAnsi="Times New Roman" w:cs="Times New Roman"/>
          <w:color w:val="000000" w:themeColor="text1"/>
          <w:sz w:val="2"/>
          <w:szCs w:val="24"/>
        </w:rPr>
      </w:pPr>
    </w:p>
    <w:p w14:paraId="4CE6A4E3" w14:textId="51CCF4D9" w:rsidR="00F67929" w:rsidRDefault="00BC4F9B" w:rsidP="006916C2">
      <w:pPr>
        <w:pStyle w:val="Titre1"/>
        <w:numPr>
          <w:ilvl w:val="0"/>
          <w:numId w:val="29"/>
        </w:numPr>
        <w:spacing w:line="276" w:lineRule="auto"/>
        <w:rPr>
          <w:rFonts w:ascii="Times New Roman" w:hAnsi="Times New Roman"/>
          <w:sz w:val="28"/>
          <w:szCs w:val="28"/>
        </w:rPr>
      </w:pPr>
      <w:bookmarkStart w:id="4" w:name="_Toc18398902"/>
      <w:bookmarkStart w:id="5" w:name="_Toc25653679"/>
      <w:r w:rsidRPr="00D9285F">
        <w:rPr>
          <w:rFonts w:ascii="Times New Roman" w:hAnsi="Times New Roman"/>
          <w:sz w:val="28"/>
          <w:szCs w:val="28"/>
        </w:rPr>
        <w:t>METHODOLOGIE</w:t>
      </w:r>
      <w:bookmarkEnd w:id="4"/>
      <w:bookmarkEnd w:id="5"/>
      <w:r w:rsidRPr="00D9285F">
        <w:rPr>
          <w:rFonts w:ascii="Times New Roman" w:hAnsi="Times New Roman"/>
          <w:sz w:val="28"/>
          <w:szCs w:val="28"/>
        </w:rPr>
        <w:t xml:space="preserve"> </w:t>
      </w:r>
    </w:p>
    <w:p w14:paraId="3ED9FE7A" w14:textId="77777777" w:rsidR="000D31A8" w:rsidRPr="004E7E07" w:rsidRDefault="000D31A8" w:rsidP="006916C2">
      <w:pPr>
        <w:jc w:val="both"/>
        <w:rPr>
          <w:sz w:val="10"/>
          <w:lang w:eastAsia="fr-FR"/>
        </w:rPr>
      </w:pPr>
    </w:p>
    <w:p w14:paraId="47507EBE" w14:textId="40BB0E1E" w:rsidR="00F67929" w:rsidRPr="000D31A8" w:rsidRDefault="00F67929" w:rsidP="006916C2">
      <w:pPr>
        <w:pStyle w:val="Titre3"/>
        <w:numPr>
          <w:ilvl w:val="1"/>
          <w:numId w:val="30"/>
        </w:numPr>
        <w:spacing w:line="360" w:lineRule="auto"/>
        <w:jc w:val="both"/>
        <w:rPr>
          <w:rFonts w:ascii="Times New Roman" w:hAnsi="Times New Roman" w:cs="Times New Roman"/>
          <w:b/>
          <w:bCs/>
          <w:color w:val="auto"/>
        </w:rPr>
      </w:pPr>
      <w:bookmarkStart w:id="6" w:name="_Toc25653680"/>
      <w:r w:rsidRPr="000D31A8">
        <w:rPr>
          <w:rFonts w:ascii="Times New Roman" w:hAnsi="Times New Roman" w:cs="Times New Roman"/>
          <w:b/>
          <w:bCs/>
          <w:color w:val="auto"/>
        </w:rPr>
        <w:t>Processus l’élaboration du bilan alimentaire</w:t>
      </w:r>
      <w:bookmarkEnd w:id="6"/>
    </w:p>
    <w:p w14:paraId="761B1689" w14:textId="77777777" w:rsidR="00F67929" w:rsidRPr="008C6A32" w:rsidRDefault="00F67929" w:rsidP="006916C2">
      <w:pPr>
        <w:spacing w:line="360" w:lineRule="auto"/>
        <w:jc w:val="both"/>
        <w:rPr>
          <w:rFonts w:ascii="Times New Roman" w:hAnsi="Times New Roman" w:cs="Times New Roman"/>
          <w:color w:val="000000" w:themeColor="text1"/>
          <w:sz w:val="24"/>
          <w:szCs w:val="24"/>
        </w:rPr>
      </w:pPr>
      <w:r w:rsidRPr="00D9285F">
        <w:rPr>
          <w:rFonts w:ascii="Times New Roman" w:hAnsi="Times New Roman" w:cs="Times New Roman"/>
          <w:color w:val="000000" w:themeColor="text1"/>
          <w:sz w:val="24"/>
          <w:szCs w:val="24"/>
        </w:rPr>
        <w:t>Les bilans alimentaires donnent une idée d'ensemble de la composition des approvisionnements</w:t>
      </w:r>
      <w:r w:rsidRPr="008C6A32">
        <w:rPr>
          <w:rFonts w:ascii="Times New Roman" w:hAnsi="Times New Roman" w:cs="Times New Roman"/>
          <w:color w:val="000000" w:themeColor="text1"/>
          <w:sz w:val="24"/>
          <w:szCs w:val="24"/>
        </w:rPr>
        <w:t xml:space="preserve"> alimentaires d'un pays durant une période spécifiée. Son processus, consiste à construire un tableau des ressources et des emplois. Ces informations ainsi que les informations dérivées deviennent utiles pour les gouvernants du pays dans le but de prendre des décisions alimentaires adéquates. Le compte d'utilisation de l'offre est la table de base à partir de laquelle plusieurs ca</w:t>
      </w:r>
      <w:r w:rsidR="00224DB1">
        <w:rPr>
          <w:rFonts w:ascii="Times New Roman" w:hAnsi="Times New Roman" w:cs="Times New Roman"/>
          <w:color w:val="000000" w:themeColor="text1"/>
          <w:sz w:val="24"/>
          <w:szCs w:val="24"/>
        </w:rPr>
        <w:t>lculs doivent être effectués. Le</w:t>
      </w:r>
      <w:r w:rsidRPr="008C6A32">
        <w:rPr>
          <w:rFonts w:ascii="Times New Roman" w:hAnsi="Times New Roman" w:cs="Times New Roman"/>
          <w:color w:val="000000" w:themeColor="text1"/>
          <w:sz w:val="24"/>
          <w:szCs w:val="24"/>
        </w:rPr>
        <w:t xml:space="preserve"> SUA </w:t>
      </w:r>
      <w:r w:rsidR="00623172">
        <w:rPr>
          <w:rFonts w:ascii="Times New Roman" w:hAnsi="Times New Roman" w:cs="Times New Roman"/>
          <w:color w:val="000000" w:themeColor="text1"/>
          <w:sz w:val="24"/>
          <w:szCs w:val="24"/>
        </w:rPr>
        <w:t>(</w:t>
      </w:r>
      <w:r w:rsidR="00623172" w:rsidRPr="00224DB1">
        <w:rPr>
          <w:rFonts w:ascii="Times New Roman" w:hAnsi="Times New Roman" w:cs="Times New Roman"/>
          <w:color w:val="000000" w:themeColor="text1"/>
          <w:sz w:val="24"/>
          <w:szCs w:val="24"/>
        </w:rPr>
        <w:t>Supply Utilisation Accounts</w:t>
      </w:r>
      <w:r w:rsidR="00623172">
        <w:rPr>
          <w:rFonts w:ascii="Times New Roman" w:hAnsi="Times New Roman" w:cs="Times New Roman"/>
          <w:color w:val="000000" w:themeColor="text1"/>
          <w:sz w:val="24"/>
          <w:szCs w:val="24"/>
        </w:rPr>
        <w:t>) qui signifie en terme simple le ‘’Compte d’Utilisation de l’A</w:t>
      </w:r>
      <w:r w:rsidR="00A43824">
        <w:rPr>
          <w:rFonts w:ascii="Times New Roman" w:hAnsi="Times New Roman" w:cs="Times New Roman"/>
          <w:color w:val="000000" w:themeColor="text1"/>
          <w:sz w:val="24"/>
          <w:szCs w:val="24"/>
        </w:rPr>
        <w:t>pprovi</w:t>
      </w:r>
      <w:r w:rsidR="00623172">
        <w:rPr>
          <w:rFonts w:ascii="Times New Roman" w:hAnsi="Times New Roman" w:cs="Times New Roman"/>
          <w:color w:val="000000" w:themeColor="text1"/>
          <w:sz w:val="24"/>
          <w:szCs w:val="24"/>
        </w:rPr>
        <w:t>sionnement’’</w:t>
      </w:r>
      <w:r w:rsidRPr="008C6A32">
        <w:rPr>
          <w:rFonts w:ascii="Times New Roman" w:hAnsi="Times New Roman" w:cs="Times New Roman"/>
          <w:color w:val="000000" w:themeColor="text1"/>
          <w:sz w:val="24"/>
          <w:szCs w:val="24"/>
        </w:rPr>
        <w:t xml:space="preserve">requiert des informations sur la production nationale, </w:t>
      </w:r>
      <w:r w:rsidR="00490FD6">
        <w:rPr>
          <w:rFonts w:ascii="Times New Roman" w:hAnsi="Times New Roman" w:cs="Times New Roman"/>
          <w:color w:val="000000" w:themeColor="text1"/>
          <w:sz w:val="24"/>
          <w:szCs w:val="24"/>
        </w:rPr>
        <w:t>l</w:t>
      </w:r>
      <w:r w:rsidR="00997A50">
        <w:rPr>
          <w:rFonts w:ascii="Times New Roman" w:hAnsi="Times New Roman" w:cs="Times New Roman"/>
          <w:color w:val="000000" w:themeColor="text1"/>
          <w:sz w:val="24"/>
          <w:szCs w:val="24"/>
        </w:rPr>
        <w:t xml:space="preserve">es </w:t>
      </w:r>
      <w:r w:rsidR="00997A50" w:rsidRPr="008C6A32">
        <w:rPr>
          <w:rFonts w:ascii="Times New Roman" w:hAnsi="Times New Roman" w:cs="Times New Roman"/>
          <w:color w:val="000000" w:themeColor="text1"/>
          <w:sz w:val="24"/>
          <w:szCs w:val="24"/>
        </w:rPr>
        <w:t>importation</w:t>
      </w:r>
      <w:r w:rsidR="00997A50">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la variation des stocks, </w:t>
      </w:r>
      <w:r w:rsidR="00997A50">
        <w:rPr>
          <w:rFonts w:ascii="Times New Roman" w:hAnsi="Times New Roman" w:cs="Times New Roman"/>
          <w:color w:val="000000" w:themeColor="text1"/>
          <w:sz w:val="24"/>
          <w:szCs w:val="24"/>
        </w:rPr>
        <w:t xml:space="preserve">les </w:t>
      </w:r>
      <w:r w:rsidRPr="008C6A32">
        <w:rPr>
          <w:rFonts w:ascii="Times New Roman" w:hAnsi="Times New Roman" w:cs="Times New Roman"/>
          <w:color w:val="000000" w:themeColor="text1"/>
          <w:sz w:val="24"/>
          <w:szCs w:val="24"/>
        </w:rPr>
        <w:t>exportation</w:t>
      </w:r>
      <w:r w:rsidR="00997A50">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les aliments pour </w:t>
      </w:r>
      <w:r w:rsidR="000724D8">
        <w:rPr>
          <w:rFonts w:ascii="Times New Roman" w:hAnsi="Times New Roman" w:cs="Times New Roman"/>
          <w:color w:val="000000" w:themeColor="text1"/>
          <w:sz w:val="24"/>
          <w:szCs w:val="24"/>
        </w:rPr>
        <w:t xml:space="preserve">les </w:t>
      </w:r>
      <w:r w:rsidRPr="008C6A32">
        <w:rPr>
          <w:rFonts w:ascii="Times New Roman" w:hAnsi="Times New Roman" w:cs="Times New Roman"/>
          <w:color w:val="000000" w:themeColor="text1"/>
          <w:sz w:val="24"/>
          <w:szCs w:val="24"/>
        </w:rPr>
        <w:t>animaux, les semences, les déchets, la transformation des aliments, les produits alimentaires, les autres utilisations et les stocks de clôture.</w:t>
      </w:r>
    </w:p>
    <w:p w14:paraId="083C8BF8" w14:textId="1859739B" w:rsidR="00F67929" w:rsidRDefault="00F67929" w:rsidP="006916C2">
      <w:pPr>
        <w:pStyle w:val="Titre3"/>
        <w:numPr>
          <w:ilvl w:val="1"/>
          <w:numId w:val="29"/>
        </w:numPr>
        <w:jc w:val="both"/>
        <w:rPr>
          <w:rFonts w:ascii="Times New Roman" w:hAnsi="Times New Roman" w:cs="Times New Roman"/>
          <w:b/>
          <w:bCs/>
          <w:color w:val="auto"/>
        </w:rPr>
      </w:pPr>
      <w:bookmarkStart w:id="7" w:name="_Toc25653681"/>
      <w:r w:rsidRPr="00D9285F">
        <w:rPr>
          <w:rFonts w:ascii="Times New Roman" w:hAnsi="Times New Roman" w:cs="Times New Roman"/>
          <w:b/>
          <w:bCs/>
          <w:color w:val="auto"/>
        </w:rPr>
        <w:t>Sources de données</w:t>
      </w:r>
      <w:bookmarkEnd w:id="7"/>
    </w:p>
    <w:p w14:paraId="3AB4AEA4" w14:textId="77777777" w:rsidR="002A4766" w:rsidRPr="004E7E07" w:rsidRDefault="002A4766" w:rsidP="006916C2">
      <w:pPr>
        <w:jc w:val="both"/>
        <w:rPr>
          <w:sz w:val="8"/>
        </w:rPr>
      </w:pPr>
    </w:p>
    <w:p w14:paraId="15D268DC" w14:textId="65A4BA8A"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La plupart des données utilisées pour le remplissage des différentes composantes proviennent du secteur agricole. Ce secteur</w:t>
      </w:r>
      <w:r w:rsidR="00224DB1">
        <w:rPr>
          <w:rFonts w:ascii="Times New Roman" w:hAnsi="Times New Roman" w:cs="Times New Roman"/>
          <w:color w:val="000000" w:themeColor="text1"/>
          <w:sz w:val="24"/>
          <w:szCs w:val="24"/>
        </w:rPr>
        <w:t xml:space="preserve"> regroupe les produits de l’agriculture, de </w:t>
      </w:r>
      <w:r w:rsidR="00224DB1" w:rsidRPr="008C6A32">
        <w:rPr>
          <w:rFonts w:ascii="Times New Roman" w:hAnsi="Times New Roman" w:cs="Times New Roman"/>
          <w:color w:val="000000" w:themeColor="text1"/>
          <w:sz w:val="24"/>
          <w:szCs w:val="24"/>
        </w:rPr>
        <w:t>l'élevage</w:t>
      </w:r>
      <w:r w:rsidR="00224DB1">
        <w:rPr>
          <w:rFonts w:ascii="Times New Roman" w:hAnsi="Times New Roman" w:cs="Times New Roman"/>
          <w:color w:val="000000" w:themeColor="text1"/>
          <w:sz w:val="24"/>
          <w:szCs w:val="24"/>
        </w:rPr>
        <w:t xml:space="preserve"> et de la pêche. Dans la préparation du</w:t>
      </w:r>
      <w:r w:rsidRPr="008C6A32">
        <w:rPr>
          <w:rFonts w:ascii="Times New Roman" w:hAnsi="Times New Roman" w:cs="Times New Roman"/>
          <w:color w:val="000000" w:themeColor="text1"/>
          <w:sz w:val="24"/>
          <w:szCs w:val="24"/>
        </w:rPr>
        <w:t xml:space="preserve"> SUA</w:t>
      </w:r>
      <w:r w:rsidR="00224DB1">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 xml:space="preserve">et de </w:t>
      </w:r>
      <w:r w:rsidRPr="000724D8">
        <w:rPr>
          <w:rFonts w:ascii="Times New Roman" w:hAnsi="Times New Roman" w:cs="Times New Roman"/>
          <w:color w:val="000000" w:themeColor="text1"/>
          <w:sz w:val="24"/>
          <w:szCs w:val="24"/>
        </w:rPr>
        <w:t>la FBS</w:t>
      </w:r>
      <w:r w:rsidRPr="008C6A32">
        <w:rPr>
          <w:rFonts w:ascii="Times New Roman" w:hAnsi="Times New Roman" w:cs="Times New Roman"/>
          <w:color w:val="000000" w:themeColor="text1"/>
          <w:sz w:val="24"/>
          <w:szCs w:val="24"/>
        </w:rPr>
        <w:t xml:space="preserve">, les données de la pêche n’ont pas été utilisées parce qu’elles ne sont pas encore </w:t>
      </w:r>
      <w:r w:rsidR="007C51C1" w:rsidRPr="008C6A32">
        <w:rPr>
          <w:rFonts w:ascii="Times New Roman" w:hAnsi="Times New Roman" w:cs="Times New Roman"/>
          <w:color w:val="000000" w:themeColor="text1"/>
          <w:sz w:val="24"/>
          <w:szCs w:val="24"/>
        </w:rPr>
        <w:t>intégrées</w:t>
      </w:r>
      <w:r w:rsidRPr="008C6A32">
        <w:rPr>
          <w:rFonts w:ascii="Times New Roman" w:hAnsi="Times New Roman" w:cs="Times New Roman"/>
          <w:color w:val="000000" w:themeColor="text1"/>
          <w:sz w:val="24"/>
          <w:szCs w:val="24"/>
        </w:rPr>
        <w:t xml:space="preserve"> à l’application</w:t>
      </w:r>
      <w:r w:rsidR="000724D8">
        <w:rPr>
          <w:rFonts w:ascii="Times New Roman" w:hAnsi="Times New Roman" w:cs="Times New Roman"/>
          <w:color w:val="000000" w:themeColor="text1"/>
          <w:sz w:val="24"/>
          <w:szCs w:val="24"/>
        </w:rPr>
        <w:t xml:space="preserve"> par </w:t>
      </w:r>
      <w:r w:rsidR="00FC4B3F">
        <w:rPr>
          <w:rFonts w:ascii="Times New Roman" w:hAnsi="Times New Roman" w:cs="Times New Roman"/>
          <w:color w:val="000000" w:themeColor="text1"/>
          <w:sz w:val="24"/>
          <w:szCs w:val="24"/>
        </w:rPr>
        <w:t>la FAO</w:t>
      </w:r>
      <w:r w:rsidRPr="008C6A32">
        <w:rPr>
          <w:rFonts w:ascii="Times New Roman" w:hAnsi="Times New Roman" w:cs="Times New Roman"/>
          <w:color w:val="000000" w:themeColor="text1"/>
          <w:sz w:val="24"/>
          <w:szCs w:val="24"/>
        </w:rPr>
        <w:t xml:space="preserve">. L’approche d’une collecte administrative a été plus utilisée. L’INSAE, après avoir dressé le point des données disponibles à son niveau, s’est </w:t>
      </w:r>
      <w:r w:rsidR="000724D8">
        <w:rPr>
          <w:rFonts w:ascii="Times New Roman" w:hAnsi="Times New Roman" w:cs="Times New Roman"/>
          <w:color w:val="000000" w:themeColor="text1"/>
          <w:sz w:val="24"/>
          <w:szCs w:val="24"/>
        </w:rPr>
        <w:t>adressé</w:t>
      </w:r>
      <w:r w:rsidRPr="008C6A32">
        <w:rPr>
          <w:rFonts w:ascii="Times New Roman" w:hAnsi="Times New Roman" w:cs="Times New Roman"/>
          <w:color w:val="000000" w:themeColor="text1"/>
          <w:sz w:val="24"/>
          <w:szCs w:val="24"/>
        </w:rPr>
        <w:t xml:space="preserve"> aux structures et entreprises productrices des données manquantes devant servir à l’élaboration du Bilan Alimentaire.</w:t>
      </w:r>
    </w:p>
    <w:p w14:paraId="440D8980" w14:textId="0DC54D62" w:rsidR="00F67929" w:rsidRPr="008C6A32" w:rsidRDefault="00D57D57" w:rsidP="006916C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Dans le cadre de l’élaboration du BA du </w:t>
      </w:r>
      <w:r w:rsidR="00C46E5D">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énin, principalement </w:t>
      </w:r>
      <w:r w:rsidR="000017C5">
        <w:rPr>
          <w:rFonts w:ascii="Times New Roman" w:hAnsi="Times New Roman" w:cs="Times New Roman"/>
          <w:color w:val="000000" w:themeColor="text1"/>
          <w:sz w:val="24"/>
          <w:szCs w:val="24"/>
        </w:rPr>
        <w:t>17</w:t>
      </w:r>
      <w:r w:rsidR="00241CEB">
        <w:rPr>
          <w:rFonts w:ascii="Times New Roman" w:hAnsi="Times New Roman" w:cs="Times New Roman"/>
          <w:color w:val="000000" w:themeColor="text1"/>
          <w:sz w:val="24"/>
          <w:szCs w:val="24"/>
        </w:rPr>
        <w:t xml:space="preserve"> </w:t>
      </w:r>
      <w:r w:rsidR="001511D1">
        <w:rPr>
          <w:rFonts w:ascii="Times New Roman" w:hAnsi="Times New Roman" w:cs="Times New Roman"/>
          <w:color w:val="000000" w:themeColor="text1"/>
          <w:sz w:val="24"/>
          <w:szCs w:val="24"/>
        </w:rPr>
        <w:t>produits (voir annexe 1</w:t>
      </w:r>
      <w:r w:rsidR="00F67929" w:rsidRPr="008C6A32">
        <w:rPr>
          <w:rFonts w:ascii="Times New Roman" w:hAnsi="Times New Roman" w:cs="Times New Roman"/>
          <w:color w:val="000000" w:themeColor="text1"/>
          <w:sz w:val="24"/>
          <w:szCs w:val="24"/>
        </w:rPr>
        <w:t xml:space="preserve">) ont été </w:t>
      </w:r>
      <w:r w:rsidR="000017C5">
        <w:rPr>
          <w:rFonts w:ascii="Times New Roman" w:hAnsi="Times New Roman" w:cs="Times New Roman"/>
          <w:color w:val="000000" w:themeColor="text1"/>
          <w:sz w:val="24"/>
          <w:szCs w:val="24"/>
        </w:rPr>
        <w:t>retenus</w:t>
      </w:r>
      <w:r w:rsidR="00241CEB">
        <w:rPr>
          <w:rFonts w:ascii="Times New Roman" w:hAnsi="Times New Roman" w:cs="Times New Roman"/>
          <w:color w:val="000000" w:themeColor="text1"/>
          <w:sz w:val="24"/>
          <w:szCs w:val="24"/>
        </w:rPr>
        <w:t xml:space="preserve"> </w:t>
      </w:r>
      <w:r w:rsidR="00F67929" w:rsidRPr="008C6A32">
        <w:rPr>
          <w:rFonts w:ascii="Times New Roman" w:hAnsi="Times New Roman" w:cs="Times New Roman"/>
          <w:color w:val="000000" w:themeColor="text1"/>
          <w:sz w:val="24"/>
          <w:szCs w:val="24"/>
        </w:rPr>
        <w:t xml:space="preserve">compte </w:t>
      </w:r>
      <w:r w:rsidR="0065247F" w:rsidRPr="008C6A32">
        <w:rPr>
          <w:rFonts w:ascii="Times New Roman" w:hAnsi="Times New Roman" w:cs="Times New Roman"/>
          <w:color w:val="000000" w:themeColor="text1"/>
          <w:sz w:val="24"/>
          <w:szCs w:val="24"/>
        </w:rPr>
        <w:t>tenu</w:t>
      </w:r>
      <w:r w:rsidR="00F67929" w:rsidRPr="008C6A32">
        <w:rPr>
          <w:rFonts w:ascii="Times New Roman" w:hAnsi="Times New Roman" w:cs="Times New Roman"/>
          <w:color w:val="000000" w:themeColor="text1"/>
          <w:sz w:val="24"/>
          <w:szCs w:val="24"/>
        </w:rPr>
        <w:t xml:space="preserve"> de leur teneur en </w:t>
      </w:r>
      <w:r w:rsidR="007C51C1" w:rsidRPr="008C6A32">
        <w:rPr>
          <w:rFonts w:ascii="Times New Roman" w:hAnsi="Times New Roman" w:cs="Times New Roman"/>
          <w:color w:val="000000" w:themeColor="text1"/>
          <w:sz w:val="24"/>
          <w:szCs w:val="24"/>
        </w:rPr>
        <w:t>calorie</w:t>
      </w:r>
      <w:r w:rsidR="007C51C1">
        <w:rPr>
          <w:rFonts w:ascii="Times New Roman" w:hAnsi="Times New Roman" w:cs="Times New Roman"/>
          <w:color w:val="000000" w:themeColor="text1"/>
          <w:sz w:val="24"/>
          <w:szCs w:val="24"/>
        </w:rPr>
        <w:t>. Ces</w:t>
      </w:r>
      <w:r w:rsidR="000017C5">
        <w:rPr>
          <w:rFonts w:ascii="Times New Roman" w:hAnsi="Times New Roman" w:cs="Times New Roman"/>
          <w:color w:val="000000" w:themeColor="text1"/>
          <w:sz w:val="24"/>
          <w:szCs w:val="24"/>
        </w:rPr>
        <w:t xml:space="preserve"> derniers représentent</w:t>
      </w:r>
      <w:r w:rsidR="00241CEB">
        <w:rPr>
          <w:rFonts w:ascii="Times New Roman" w:hAnsi="Times New Roman" w:cs="Times New Roman"/>
          <w:color w:val="000000" w:themeColor="text1"/>
          <w:sz w:val="24"/>
          <w:szCs w:val="24"/>
        </w:rPr>
        <w:t xml:space="preserve"> </w:t>
      </w:r>
      <w:r w:rsidR="00F67929" w:rsidRPr="008C6A32">
        <w:rPr>
          <w:rFonts w:ascii="Times New Roman" w:hAnsi="Times New Roman" w:cs="Times New Roman"/>
          <w:color w:val="000000" w:themeColor="text1"/>
          <w:sz w:val="24"/>
          <w:szCs w:val="24"/>
        </w:rPr>
        <w:t>plus de 90%</w:t>
      </w:r>
      <w:r>
        <w:rPr>
          <w:rFonts w:ascii="Times New Roman" w:hAnsi="Times New Roman" w:cs="Times New Roman"/>
          <w:color w:val="000000" w:themeColor="text1"/>
          <w:sz w:val="24"/>
          <w:szCs w:val="24"/>
        </w:rPr>
        <w:t xml:space="preserve"> de </w:t>
      </w:r>
      <w:r w:rsidR="001C0EAE">
        <w:rPr>
          <w:rFonts w:ascii="Times New Roman" w:hAnsi="Times New Roman" w:cs="Times New Roman"/>
          <w:color w:val="000000" w:themeColor="text1"/>
          <w:sz w:val="24"/>
          <w:szCs w:val="24"/>
        </w:rPr>
        <w:t>l’apport calori</w:t>
      </w:r>
      <w:r w:rsidR="000017C5">
        <w:rPr>
          <w:rFonts w:ascii="Times New Roman" w:hAnsi="Times New Roman" w:cs="Times New Roman"/>
          <w:color w:val="000000" w:themeColor="text1"/>
          <w:sz w:val="24"/>
          <w:szCs w:val="24"/>
        </w:rPr>
        <w:t xml:space="preserve">fique </w:t>
      </w:r>
      <w:r w:rsidR="00D5493A">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l’ensemble des produits</w:t>
      </w:r>
      <w:r w:rsidR="00F67929" w:rsidRPr="008C6A32">
        <w:rPr>
          <w:rFonts w:ascii="Times New Roman" w:hAnsi="Times New Roman" w:cs="Times New Roman"/>
          <w:color w:val="000000" w:themeColor="text1"/>
          <w:sz w:val="24"/>
          <w:szCs w:val="24"/>
        </w:rPr>
        <w:t>.</w:t>
      </w:r>
    </w:p>
    <w:p w14:paraId="5660DB93" w14:textId="77777777" w:rsidR="00F67929" w:rsidRPr="008C6A32" w:rsidRDefault="00F67929" w:rsidP="006916C2">
      <w:pPr>
        <w:pStyle w:val="Paragraphedeliste"/>
        <w:numPr>
          <w:ilvl w:val="0"/>
          <w:numId w:val="5"/>
        </w:numPr>
        <w:spacing w:line="360" w:lineRule="auto"/>
        <w:jc w:val="both"/>
        <w:rPr>
          <w:rFonts w:ascii="Times New Roman" w:hAnsi="Times New Roman" w:cs="Times New Roman"/>
          <w:b/>
          <w:i/>
          <w:color w:val="000000" w:themeColor="text1"/>
          <w:sz w:val="24"/>
          <w:szCs w:val="24"/>
        </w:rPr>
      </w:pPr>
      <w:proofErr w:type="gramStart"/>
      <w:r w:rsidRPr="008C6A32">
        <w:rPr>
          <w:rFonts w:ascii="Times New Roman" w:hAnsi="Times New Roman" w:cs="Times New Roman"/>
          <w:b/>
          <w:i/>
          <w:color w:val="000000" w:themeColor="text1"/>
          <w:sz w:val="24"/>
          <w:szCs w:val="24"/>
        </w:rPr>
        <w:t>la</w:t>
      </w:r>
      <w:proofErr w:type="gramEnd"/>
      <w:r w:rsidRPr="008C6A32">
        <w:rPr>
          <w:rFonts w:ascii="Times New Roman" w:hAnsi="Times New Roman" w:cs="Times New Roman"/>
          <w:b/>
          <w:i/>
          <w:color w:val="000000" w:themeColor="text1"/>
          <w:sz w:val="24"/>
          <w:szCs w:val="24"/>
        </w:rPr>
        <w:t xml:space="preserve"> composante ‘’Crop Production’’ </w:t>
      </w:r>
    </w:p>
    <w:p w14:paraId="5CD47BB4" w14:textId="01892E83"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Les données de la composante production (Crop Production)</w:t>
      </w:r>
      <w:r w:rsidR="007177D5">
        <w:rPr>
          <w:rFonts w:ascii="Times New Roman" w:hAnsi="Times New Roman" w:cs="Times New Roman"/>
          <w:color w:val="000000" w:themeColor="text1"/>
          <w:sz w:val="24"/>
          <w:szCs w:val="24"/>
        </w:rPr>
        <w:t>,</w:t>
      </w:r>
      <w:r w:rsidRPr="008C6A32">
        <w:rPr>
          <w:rFonts w:ascii="Times New Roman" w:hAnsi="Times New Roman" w:cs="Times New Roman"/>
          <w:color w:val="000000" w:themeColor="text1"/>
          <w:sz w:val="24"/>
          <w:szCs w:val="24"/>
        </w:rPr>
        <w:t xml:space="preserve"> pour ce qui est de production végétale</w:t>
      </w:r>
      <w:r w:rsidR="007177D5">
        <w:rPr>
          <w:rFonts w:ascii="Times New Roman" w:hAnsi="Times New Roman" w:cs="Times New Roman"/>
          <w:color w:val="000000" w:themeColor="text1"/>
          <w:sz w:val="24"/>
          <w:szCs w:val="24"/>
        </w:rPr>
        <w:t>,</w:t>
      </w:r>
      <w:r w:rsidRPr="008C6A32">
        <w:rPr>
          <w:rFonts w:ascii="Times New Roman" w:hAnsi="Times New Roman" w:cs="Times New Roman"/>
          <w:color w:val="000000" w:themeColor="text1"/>
          <w:sz w:val="24"/>
          <w:szCs w:val="24"/>
        </w:rPr>
        <w:t xml:space="preserve"> proviennent essentiellement de la Direction de la Statistique Agricole (DSA). Il s’agit </w:t>
      </w:r>
      <w:r w:rsidRPr="008C6A32">
        <w:rPr>
          <w:rFonts w:ascii="Times New Roman" w:hAnsi="Times New Roman" w:cs="Times New Roman"/>
          <w:color w:val="000000" w:themeColor="text1"/>
          <w:sz w:val="24"/>
          <w:szCs w:val="24"/>
        </w:rPr>
        <w:lastRenderedPageBreak/>
        <w:t xml:space="preserve">des données des produits primaires tels que : le riz, le maïs, le sorgho, le manioc, le soja, l’igname, le haricot (Niébé), l’arachide, la tomate, </w:t>
      </w:r>
      <w:r w:rsidR="00BA2AF8">
        <w:rPr>
          <w:rFonts w:ascii="Times New Roman" w:hAnsi="Times New Roman" w:cs="Times New Roman"/>
          <w:color w:val="000000" w:themeColor="text1"/>
          <w:sz w:val="24"/>
          <w:szCs w:val="24"/>
        </w:rPr>
        <w:t>l’</w:t>
      </w:r>
      <w:r w:rsidRPr="008C6A32">
        <w:rPr>
          <w:rFonts w:ascii="Times New Roman" w:hAnsi="Times New Roman" w:cs="Times New Roman"/>
          <w:color w:val="000000" w:themeColor="text1"/>
          <w:sz w:val="24"/>
          <w:szCs w:val="24"/>
        </w:rPr>
        <w:t>ananas, etc</w:t>
      </w:r>
      <w:r w:rsidR="00241CEB">
        <w:rPr>
          <w:rFonts w:ascii="Times New Roman" w:hAnsi="Times New Roman" w:cs="Times New Roman"/>
          <w:color w:val="000000" w:themeColor="text1"/>
          <w:sz w:val="24"/>
          <w:szCs w:val="24"/>
        </w:rPr>
        <w:t xml:space="preserve"> </w:t>
      </w:r>
      <w:r w:rsidR="000724D8" w:rsidRPr="008C6A32">
        <w:rPr>
          <w:rFonts w:ascii="Times New Roman" w:hAnsi="Times New Roman" w:cs="Times New Roman"/>
          <w:color w:val="000000" w:themeColor="text1"/>
          <w:sz w:val="24"/>
          <w:szCs w:val="24"/>
        </w:rPr>
        <w:t xml:space="preserve">(voir </w:t>
      </w:r>
      <w:r w:rsidR="000724D8">
        <w:rPr>
          <w:rFonts w:ascii="Times New Roman" w:hAnsi="Times New Roman" w:cs="Times New Roman"/>
          <w:color w:val="000000" w:themeColor="text1"/>
          <w:sz w:val="24"/>
          <w:szCs w:val="24"/>
        </w:rPr>
        <w:t>annexe 2)</w:t>
      </w:r>
      <w:r w:rsidR="000724D8" w:rsidRPr="008C6A32">
        <w:rPr>
          <w:rFonts w:ascii="Times New Roman" w:hAnsi="Times New Roman" w:cs="Times New Roman"/>
          <w:color w:val="000000" w:themeColor="text1"/>
          <w:sz w:val="24"/>
          <w:szCs w:val="24"/>
        </w:rPr>
        <w:t>.</w:t>
      </w:r>
    </w:p>
    <w:p w14:paraId="5E9A9868" w14:textId="19B6C693"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D’autres données de production collectées trimestriellement auprès des entreprises industrielles par le Service des Statistiques et Etudes de l’Industrie (SSEI) de l’INSAE, ont été utilisées dans le </w:t>
      </w:r>
      <w:r w:rsidR="00CB3373">
        <w:rPr>
          <w:rFonts w:ascii="Times New Roman" w:hAnsi="Times New Roman" w:cs="Times New Roman"/>
          <w:color w:val="000000" w:themeColor="text1"/>
          <w:sz w:val="24"/>
          <w:szCs w:val="24"/>
        </w:rPr>
        <w:t>traitement</w:t>
      </w:r>
      <w:r w:rsidR="00CB3373" w:rsidRPr="008C6A32">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 xml:space="preserve">de </w:t>
      </w:r>
      <w:r w:rsidR="007C51C1" w:rsidRPr="008C6A32">
        <w:rPr>
          <w:rFonts w:ascii="Times New Roman" w:hAnsi="Times New Roman" w:cs="Times New Roman"/>
          <w:color w:val="000000" w:themeColor="text1"/>
          <w:sz w:val="24"/>
          <w:szCs w:val="24"/>
        </w:rPr>
        <w:t>ladite</w:t>
      </w:r>
      <w:r w:rsidR="00D57D57">
        <w:rPr>
          <w:rFonts w:ascii="Times New Roman" w:hAnsi="Times New Roman" w:cs="Times New Roman"/>
          <w:color w:val="000000" w:themeColor="text1"/>
          <w:sz w:val="24"/>
          <w:szCs w:val="24"/>
        </w:rPr>
        <w:t xml:space="preserve"> composante</w:t>
      </w:r>
      <w:r w:rsidRPr="008C6A32">
        <w:rPr>
          <w:rFonts w:ascii="Times New Roman" w:hAnsi="Times New Roman" w:cs="Times New Roman"/>
          <w:color w:val="000000" w:themeColor="text1"/>
          <w:sz w:val="24"/>
          <w:szCs w:val="24"/>
        </w:rPr>
        <w:t xml:space="preserve">. </w:t>
      </w:r>
      <w:r w:rsidR="003500D5">
        <w:rPr>
          <w:rFonts w:ascii="Times New Roman" w:hAnsi="Times New Roman" w:cs="Times New Roman"/>
          <w:color w:val="000000" w:themeColor="text1"/>
          <w:sz w:val="24"/>
          <w:szCs w:val="24"/>
        </w:rPr>
        <w:t>Ces</w:t>
      </w:r>
      <w:r w:rsidR="00CB3373">
        <w:rPr>
          <w:rFonts w:ascii="Times New Roman" w:hAnsi="Times New Roman" w:cs="Times New Roman"/>
          <w:color w:val="000000" w:themeColor="text1"/>
          <w:sz w:val="24"/>
          <w:szCs w:val="24"/>
        </w:rPr>
        <w:t xml:space="preserve"> </w:t>
      </w:r>
      <w:r w:rsidR="003500D5">
        <w:rPr>
          <w:rFonts w:ascii="Times New Roman" w:hAnsi="Times New Roman" w:cs="Times New Roman"/>
          <w:color w:val="000000" w:themeColor="text1"/>
          <w:sz w:val="24"/>
          <w:szCs w:val="24"/>
        </w:rPr>
        <w:t>données portent</w:t>
      </w:r>
      <w:r w:rsidRPr="008C6A32">
        <w:rPr>
          <w:rFonts w:ascii="Times New Roman" w:hAnsi="Times New Roman" w:cs="Times New Roman"/>
          <w:color w:val="000000" w:themeColor="text1"/>
          <w:sz w:val="24"/>
          <w:szCs w:val="24"/>
        </w:rPr>
        <w:t xml:space="preserve"> </w:t>
      </w:r>
      <w:r w:rsidR="00CB3373">
        <w:rPr>
          <w:rFonts w:ascii="Times New Roman" w:hAnsi="Times New Roman" w:cs="Times New Roman"/>
          <w:color w:val="000000" w:themeColor="text1"/>
          <w:sz w:val="24"/>
          <w:szCs w:val="24"/>
        </w:rPr>
        <w:t xml:space="preserve">sur </w:t>
      </w:r>
      <w:r w:rsidRPr="008C6A32">
        <w:rPr>
          <w:rFonts w:ascii="Times New Roman" w:hAnsi="Times New Roman" w:cs="Times New Roman"/>
          <w:color w:val="000000" w:themeColor="text1"/>
          <w:sz w:val="24"/>
          <w:szCs w:val="24"/>
        </w:rPr>
        <w:t>des produits tels que : l’huile de palme, l’huile de palmiste, l’huile de coton, le sucre</w:t>
      </w:r>
      <w:r w:rsidR="003500D5">
        <w:rPr>
          <w:rFonts w:ascii="Times New Roman" w:hAnsi="Times New Roman" w:cs="Times New Roman"/>
          <w:color w:val="000000" w:themeColor="text1"/>
          <w:sz w:val="24"/>
          <w:szCs w:val="24"/>
        </w:rPr>
        <w:t xml:space="preserve"> et </w:t>
      </w:r>
      <w:r w:rsidRPr="008C6A32">
        <w:rPr>
          <w:rFonts w:ascii="Times New Roman" w:hAnsi="Times New Roman" w:cs="Times New Roman"/>
          <w:color w:val="000000" w:themeColor="text1"/>
          <w:sz w:val="24"/>
          <w:szCs w:val="24"/>
        </w:rPr>
        <w:t>la bière</w:t>
      </w:r>
      <w:r w:rsidR="003500D5">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Pour certains produits</w:t>
      </w:r>
      <w:r w:rsidR="003500D5">
        <w:rPr>
          <w:rFonts w:ascii="Times New Roman" w:hAnsi="Times New Roman" w:cs="Times New Roman"/>
          <w:color w:val="000000" w:themeColor="text1"/>
          <w:sz w:val="24"/>
          <w:szCs w:val="24"/>
        </w:rPr>
        <w:t>,</w:t>
      </w:r>
      <w:r w:rsidRPr="008C6A32">
        <w:rPr>
          <w:rFonts w:ascii="Times New Roman" w:hAnsi="Times New Roman" w:cs="Times New Roman"/>
          <w:color w:val="000000" w:themeColor="text1"/>
          <w:sz w:val="24"/>
          <w:szCs w:val="24"/>
        </w:rPr>
        <w:t xml:space="preserve"> les données de production disponibles sur le site de la FAO ont permis d’alimenter la composante production de l’application du Bilan Alimentaire. C’est le cas de la banane plantain et au</w:t>
      </w:r>
      <w:r w:rsidR="0065247F" w:rsidRPr="008C6A32">
        <w:rPr>
          <w:rFonts w:ascii="Times New Roman" w:hAnsi="Times New Roman" w:cs="Times New Roman"/>
          <w:color w:val="000000" w:themeColor="text1"/>
          <w:sz w:val="24"/>
          <w:szCs w:val="24"/>
        </w:rPr>
        <w:t>tres, des noix de palmiste etc.</w:t>
      </w:r>
    </w:p>
    <w:p w14:paraId="6BD5BCD3" w14:textId="77777777" w:rsidR="00F67929" w:rsidRPr="00DF79B2" w:rsidRDefault="00F67929" w:rsidP="006916C2">
      <w:pPr>
        <w:pStyle w:val="Paragraphedeliste"/>
        <w:numPr>
          <w:ilvl w:val="0"/>
          <w:numId w:val="5"/>
        </w:numPr>
        <w:spacing w:line="360" w:lineRule="auto"/>
        <w:jc w:val="both"/>
        <w:rPr>
          <w:rFonts w:ascii="Times New Roman" w:hAnsi="Times New Roman" w:cs="Times New Roman"/>
          <w:b/>
          <w:i/>
          <w:color w:val="000000" w:themeColor="text1"/>
          <w:sz w:val="24"/>
          <w:szCs w:val="24"/>
          <w:lang w:val="en-US"/>
        </w:rPr>
      </w:pPr>
      <w:r w:rsidRPr="00DF79B2">
        <w:rPr>
          <w:rFonts w:ascii="Times New Roman" w:hAnsi="Times New Roman" w:cs="Times New Roman"/>
          <w:b/>
          <w:i/>
          <w:color w:val="000000" w:themeColor="text1"/>
          <w:sz w:val="24"/>
          <w:szCs w:val="24"/>
          <w:lang w:val="en-US"/>
        </w:rPr>
        <w:t>La composante ‘’Livestock and Livestock Products’’</w:t>
      </w:r>
    </w:p>
    <w:p w14:paraId="01B9CBD7" w14:textId="16DCB27D" w:rsidR="00F67929" w:rsidRPr="008C6A32" w:rsidRDefault="00D57D57" w:rsidP="006916C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F67929" w:rsidRPr="008C6A32">
        <w:rPr>
          <w:rFonts w:ascii="Times New Roman" w:hAnsi="Times New Roman" w:cs="Times New Roman"/>
          <w:color w:val="000000" w:themeColor="text1"/>
          <w:sz w:val="24"/>
          <w:szCs w:val="24"/>
        </w:rPr>
        <w:t>a composante Bétail et produits de l’élevage ‘’Livestock and Livestock Products’’ a été renseign</w:t>
      </w:r>
      <w:r w:rsidR="007177D5">
        <w:rPr>
          <w:rFonts w:ascii="Times New Roman" w:hAnsi="Times New Roman" w:cs="Times New Roman"/>
          <w:color w:val="000000" w:themeColor="text1"/>
          <w:sz w:val="24"/>
          <w:szCs w:val="24"/>
        </w:rPr>
        <w:t>ée</w:t>
      </w:r>
      <w:r w:rsidR="00F67929" w:rsidRPr="008C6A32">
        <w:rPr>
          <w:rFonts w:ascii="Times New Roman" w:hAnsi="Times New Roman" w:cs="Times New Roman"/>
          <w:color w:val="000000" w:themeColor="text1"/>
          <w:sz w:val="24"/>
          <w:szCs w:val="24"/>
        </w:rPr>
        <w:t xml:space="preserve"> </w:t>
      </w:r>
      <w:r w:rsidR="0065247F" w:rsidRPr="008C6A32">
        <w:rPr>
          <w:rFonts w:ascii="Times New Roman" w:hAnsi="Times New Roman" w:cs="Times New Roman"/>
          <w:color w:val="000000" w:themeColor="text1"/>
          <w:sz w:val="24"/>
          <w:szCs w:val="24"/>
        </w:rPr>
        <w:t>grâce</w:t>
      </w:r>
      <w:r w:rsidR="00CB337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aux données collectées auprès de la Direction de la P</w:t>
      </w:r>
      <w:r w:rsidR="00F67929" w:rsidRPr="008C6A32">
        <w:rPr>
          <w:rFonts w:ascii="Times New Roman" w:hAnsi="Times New Roman" w:cs="Times New Roman"/>
          <w:color w:val="000000" w:themeColor="text1"/>
          <w:sz w:val="24"/>
          <w:szCs w:val="24"/>
        </w:rPr>
        <w:t>roduction Animale</w:t>
      </w:r>
      <w:r>
        <w:rPr>
          <w:rFonts w:ascii="Times New Roman" w:hAnsi="Times New Roman" w:cs="Times New Roman"/>
          <w:color w:val="000000" w:themeColor="text1"/>
          <w:sz w:val="24"/>
          <w:szCs w:val="24"/>
        </w:rPr>
        <w:t xml:space="preserve"> (DPA)</w:t>
      </w:r>
      <w:r w:rsidR="000724D8">
        <w:rPr>
          <w:rFonts w:ascii="Times New Roman" w:hAnsi="Times New Roman" w:cs="Times New Roman"/>
          <w:color w:val="000000" w:themeColor="text1"/>
          <w:sz w:val="24"/>
          <w:szCs w:val="24"/>
        </w:rPr>
        <w:t xml:space="preserve"> du Ministère de l’Agriculture de l’Elevage et de la Pêche (MAEP)</w:t>
      </w:r>
      <w:r w:rsidR="00F67929" w:rsidRPr="008C6A32">
        <w:rPr>
          <w:rFonts w:ascii="Times New Roman" w:hAnsi="Times New Roman" w:cs="Times New Roman"/>
          <w:color w:val="000000" w:themeColor="text1"/>
          <w:sz w:val="24"/>
          <w:szCs w:val="24"/>
        </w:rPr>
        <w:t xml:space="preserve">. Il s’agit notamment des données de production de </w:t>
      </w:r>
      <w:r w:rsidR="007177D5">
        <w:rPr>
          <w:rFonts w:ascii="Times New Roman" w:hAnsi="Times New Roman" w:cs="Times New Roman"/>
          <w:color w:val="000000" w:themeColor="text1"/>
          <w:sz w:val="24"/>
          <w:szCs w:val="24"/>
        </w:rPr>
        <w:t>v</w:t>
      </w:r>
      <w:r w:rsidR="00F67929" w:rsidRPr="008C6A32">
        <w:rPr>
          <w:rFonts w:ascii="Times New Roman" w:hAnsi="Times New Roman" w:cs="Times New Roman"/>
          <w:color w:val="000000" w:themeColor="text1"/>
          <w:sz w:val="24"/>
          <w:szCs w:val="24"/>
        </w:rPr>
        <w:t xml:space="preserve">iande de </w:t>
      </w:r>
      <w:r w:rsidR="007177D5">
        <w:rPr>
          <w:rFonts w:ascii="Times New Roman" w:hAnsi="Times New Roman" w:cs="Times New Roman"/>
          <w:color w:val="000000" w:themeColor="text1"/>
          <w:sz w:val="24"/>
          <w:szCs w:val="24"/>
        </w:rPr>
        <w:t>b</w:t>
      </w:r>
      <w:r w:rsidR="00F67929" w:rsidRPr="008C6A32">
        <w:rPr>
          <w:rFonts w:ascii="Times New Roman" w:hAnsi="Times New Roman" w:cs="Times New Roman"/>
          <w:color w:val="000000" w:themeColor="text1"/>
          <w:sz w:val="24"/>
          <w:szCs w:val="24"/>
        </w:rPr>
        <w:t xml:space="preserve">ovins (bœuf et veau), </w:t>
      </w:r>
      <w:r w:rsidR="007177D5">
        <w:rPr>
          <w:rFonts w:ascii="Times New Roman" w:hAnsi="Times New Roman" w:cs="Times New Roman"/>
          <w:color w:val="000000" w:themeColor="text1"/>
          <w:sz w:val="24"/>
          <w:szCs w:val="24"/>
        </w:rPr>
        <w:t>v</w:t>
      </w:r>
      <w:r w:rsidR="00F67929" w:rsidRPr="008C6A32">
        <w:rPr>
          <w:rFonts w:ascii="Times New Roman" w:hAnsi="Times New Roman" w:cs="Times New Roman"/>
          <w:color w:val="000000" w:themeColor="text1"/>
          <w:sz w:val="24"/>
          <w:szCs w:val="24"/>
        </w:rPr>
        <w:t xml:space="preserve">iande de volaille, de lait de vache, </w:t>
      </w:r>
      <w:proofErr w:type="gramStart"/>
      <w:r w:rsidR="00F67929" w:rsidRPr="008C6A32">
        <w:rPr>
          <w:rFonts w:ascii="Times New Roman" w:hAnsi="Times New Roman" w:cs="Times New Roman"/>
          <w:color w:val="000000" w:themeColor="text1"/>
          <w:sz w:val="24"/>
          <w:szCs w:val="24"/>
        </w:rPr>
        <w:t>etc..</w:t>
      </w:r>
      <w:proofErr w:type="gramEnd"/>
    </w:p>
    <w:p w14:paraId="4FCD9AD8" w14:textId="77777777" w:rsidR="00D57D57" w:rsidRPr="00D57D57" w:rsidRDefault="00F67929" w:rsidP="006916C2">
      <w:pPr>
        <w:pStyle w:val="Paragraphedeliste"/>
        <w:numPr>
          <w:ilvl w:val="0"/>
          <w:numId w:val="5"/>
        </w:num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b/>
          <w:i/>
          <w:color w:val="000000" w:themeColor="text1"/>
          <w:sz w:val="24"/>
          <w:szCs w:val="24"/>
        </w:rPr>
        <w:t xml:space="preserve">La composante ‘’Trade’’ </w:t>
      </w:r>
    </w:p>
    <w:p w14:paraId="1DBA42F7" w14:textId="6DA5D994" w:rsidR="00F67929" w:rsidRPr="00D57D57" w:rsidRDefault="003362E2" w:rsidP="006916C2">
      <w:pPr>
        <w:spacing w:line="360" w:lineRule="auto"/>
        <w:jc w:val="both"/>
        <w:rPr>
          <w:rFonts w:ascii="Times New Roman" w:hAnsi="Times New Roman" w:cs="Times New Roman"/>
          <w:color w:val="000000" w:themeColor="text1"/>
          <w:sz w:val="24"/>
          <w:szCs w:val="24"/>
        </w:rPr>
      </w:pPr>
      <w:r w:rsidRPr="003362E2">
        <w:rPr>
          <w:rFonts w:ascii="Times New Roman" w:hAnsi="Times New Roman" w:cs="Times New Roman"/>
          <w:color w:val="000000" w:themeColor="text1"/>
          <w:sz w:val="24"/>
          <w:szCs w:val="24"/>
        </w:rPr>
        <w:t xml:space="preserve">Cette composante </w:t>
      </w:r>
      <w:r>
        <w:rPr>
          <w:rFonts w:ascii="Times New Roman" w:hAnsi="Times New Roman" w:cs="Times New Roman"/>
          <w:color w:val="000000" w:themeColor="text1"/>
          <w:sz w:val="24"/>
          <w:szCs w:val="24"/>
        </w:rPr>
        <w:t xml:space="preserve">qui </w:t>
      </w:r>
      <w:r w:rsidRPr="003362E2">
        <w:rPr>
          <w:rFonts w:ascii="Times New Roman" w:hAnsi="Times New Roman" w:cs="Times New Roman"/>
          <w:color w:val="000000" w:themeColor="text1"/>
          <w:sz w:val="24"/>
          <w:szCs w:val="24"/>
        </w:rPr>
        <w:t>enregistre les données sur les échanges extérieurs regroupe l</w:t>
      </w:r>
      <w:r w:rsidRPr="00D57D57">
        <w:rPr>
          <w:rFonts w:ascii="Times New Roman" w:hAnsi="Times New Roman" w:cs="Times New Roman"/>
          <w:color w:val="000000" w:themeColor="text1"/>
          <w:sz w:val="24"/>
          <w:szCs w:val="24"/>
        </w:rPr>
        <w:t xml:space="preserve">es flux des importations et exportations entre le Bénin et le </w:t>
      </w:r>
      <w:r w:rsidR="00471554">
        <w:rPr>
          <w:rFonts w:ascii="Times New Roman" w:hAnsi="Times New Roman" w:cs="Times New Roman"/>
          <w:color w:val="000000" w:themeColor="text1"/>
          <w:sz w:val="24"/>
          <w:szCs w:val="24"/>
        </w:rPr>
        <w:t>r</w:t>
      </w:r>
      <w:r w:rsidRPr="00D57D57">
        <w:rPr>
          <w:rFonts w:ascii="Times New Roman" w:hAnsi="Times New Roman" w:cs="Times New Roman"/>
          <w:color w:val="000000" w:themeColor="text1"/>
          <w:sz w:val="24"/>
          <w:szCs w:val="24"/>
        </w:rPr>
        <w:t xml:space="preserve">este du </w:t>
      </w:r>
      <w:r w:rsidR="00471554">
        <w:rPr>
          <w:rFonts w:ascii="Times New Roman" w:hAnsi="Times New Roman" w:cs="Times New Roman"/>
          <w:color w:val="000000" w:themeColor="text1"/>
          <w:sz w:val="24"/>
          <w:szCs w:val="24"/>
        </w:rPr>
        <w:t>m</w:t>
      </w:r>
      <w:r w:rsidRPr="00D57D57">
        <w:rPr>
          <w:rFonts w:ascii="Times New Roman" w:hAnsi="Times New Roman" w:cs="Times New Roman"/>
          <w:color w:val="000000" w:themeColor="text1"/>
          <w:sz w:val="24"/>
          <w:szCs w:val="24"/>
        </w:rPr>
        <w:t>onde</w:t>
      </w:r>
      <w:r w:rsidR="00B673D4">
        <w:rPr>
          <w:rFonts w:ascii="Times New Roman" w:hAnsi="Times New Roman" w:cs="Times New Roman"/>
          <w:color w:val="000000" w:themeColor="text1"/>
          <w:sz w:val="24"/>
          <w:szCs w:val="24"/>
        </w:rPr>
        <w:t>.</w:t>
      </w:r>
    </w:p>
    <w:p w14:paraId="0DA7B6D4" w14:textId="77777777" w:rsidR="00F67929" w:rsidRPr="008C6A32" w:rsidRDefault="00F67929" w:rsidP="006916C2">
      <w:pPr>
        <w:spacing w:line="360" w:lineRule="auto"/>
        <w:jc w:val="both"/>
        <w:rPr>
          <w:rFonts w:ascii="Times New Roman" w:hAnsi="Times New Roman" w:cs="Times New Roman"/>
          <w:color w:val="000000" w:themeColor="text1"/>
          <w:sz w:val="24"/>
          <w:szCs w:val="24"/>
        </w:rPr>
      </w:pPr>
      <w:r w:rsidRPr="00B673D4">
        <w:rPr>
          <w:rFonts w:ascii="Times New Roman" w:hAnsi="Times New Roman" w:cs="Times New Roman"/>
          <w:b/>
          <w:i/>
          <w:color w:val="000000" w:themeColor="text1"/>
          <w:sz w:val="24"/>
          <w:szCs w:val="24"/>
        </w:rPr>
        <w:t>Importation</w:t>
      </w:r>
      <w:r w:rsidR="003500D5">
        <w:rPr>
          <w:rFonts w:ascii="Times New Roman" w:hAnsi="Times New Roman" w:cs="Times New Roman"/>
          <w:b/>
          <w:i/>
          <w:color w:val="000000" w:themeColor="text1"/>
          <w:sz w:val="24"/>
          <w:szCs w:val="24"/>
        </w:rPr>
        <w:t>s</w:t>
      </w:r>
      <w:r w:rsidR="00CB3373">
        <w:rPr>
          <w:rFonts w:ascii="Times New Roman" w:hAnsi="Times New Roman" w:cs="Times New Roman"/>
          <w:b/>
          <w:i/>
          <w:color w:val="000000" w:themeColor="text1"/>
          <w:sz w:val="24"/>
          <w:szCs w:val="24"/>
        </w:rPr>
        <w:t xml:space="preserve"> </w:t>
      </w:r>
      <w:r w:rsidRPr="00B673D4">
        <w:rPr>
          <w:rFonts w:ascii="Times New Roman" w:hAnsi="Times New Roman" w:cs="Times New Roman"/>
          <w:b/>
          <w:i/>
          <w:color w:val="000000" w:themeColor="text1"/>
          <w:sz w:val="24"/>
          <w:szCs w:val="24"/>
        </w:rPr>
        <w:t>:</w:t>
      </w:r>
      <w:r w:rsidRPr="008C6A32">
        <w:rPr>
          <w:rFonts w:ascii="Times New Roman" w:hAnsi="Times New Roman" w:cs="Times New Roman"/>
          <w:color w:val="000000" w:themeColor="text1"/>
          <w:sz w:val="24"/>
          <w:szCs w:val="24"/>
        </w:rPr>
        <w:t xml:space="preserve"> la quasi-totalité des données sur la quantité des produits enregistrés pour le calcul du bilan alimentaire est issue de la base officielle du commerce extérieur disponi</w:t>
      </w:r>
      <w:r w:rsidR="004E59EF">
        <w:rPr>
          <w:rFonts w:ascii="Times New Roman" w:hAnsi="Times New Roman" w:cs="Times New Roman"/>
          <w:color w:val="000000" w:themeColor="text1"/>
          <w:sz w:val="24"/>
          <w:szCs w:val="24"/>
        </w:rPr>
        <w:t>ble à l’INSAE</w:t>
      </w:r>
      <w:r w:rsidRPr="008C6A32">
        <w:rPr>
          <w:rFonts w:ascii="Times New Roman" w:hAnsi="Times New Roman" w:cs="Times New Roman"/>
          <w:color w:val="000000" w:themeColor="text1"/>
          <w:sz w:val="24"/>
          <w:szCs w:val="24"/>
        </w:rPr>
        <w:t>.</w:t>
      </w:r>
    </w:p>
    <w:p w14:paraId="761DA639" w14:textId="77777777" w:rsidR="00F67929" w:rsidRPr="008C6A32" w:rsidRDefault="00F67929" w:rsidP="006916C2">
      <w:pPr>
        <w:spacing w:line="360" w:lineRule="auto"/>
        <w:jc w:val="both"/>
        <w:rPr>
          <w:rFonts w:ascii="Times New Roman" w:hAnsi="Times New Roman" w:cs="Times New Roman"/>
          <w:color w:val="000000" w:themeColor="text1"/>
          <w:sz w:val="24"/>
          <w:szCs w:val="24"/>
        </w:rPr>
      </w:pPr>
      <w:r w:rsidRPr="00B673D4">
        <w:rPr>
          <w:rFonts w:ascii="Times New Roman" w:hAnsi="Times New Roman" w:cs="Times New Roman"/>
          <w:b/>
          <w:i/>
          <w:color w:val="000000" w:themeColor="text1"/>
          <w:sz w:val="24"/>
          <w:szCs w:val="24"/>
        </w:rPr>
        <w:t>Exportation</w:t>
      </w:r>
      <w:r w:rsidR="003500D5">
        <w:rPr>
          <w:rFonts w:ascii="Times New Roman" w:hAnsi="Times New Roman" w:cs="Times New Roman"/>
          <w:b/>
          <w:i/>
          <w:color w:val="000000" w:themeColor="text1"/>
          <w:sz w:val="24"/>
          <w:szCs w:val="24"/>
        </w:rPr>
        <w:t>s</w:t>
      </w:r>
      <w:r w:rsidR="00CB3373">
        <w:rPr>
          <w:rFonts w:ascii="Times New Roman" w:hAnsi="Times New Roman" w:cs="Times New Roman"/>
          <w:b/>
          <w:i/>
          <w:color w:val="000000" w:themeColor="text1"/>
          <w:sz w:val="24"/>
          <w:szCs w:val="24"/>
        </w:rPr>
        <w:t xml:space="preserve"> </w:t>
      </w:r>
      <w:r w:rsidRPr="00B673D4">
        <w:rPr>
          <w:rFonts w:ascii="Times New Roman" w:hAnsi="Times New Roman" w:cs="Times New Roman"/>
          <w:b/>
          <w:i/>
          <w:color w:val="000000" w:themeColor="text1"/>
          <w:sz w:val="24"/>
          <w:szCs w:val="24"/>
        </w:rPr>
        <w:t>:</w:t>
      </w:r>
      <w:r w:rsidRPr="008C6A32">
        <w:rPr>
          <w:rFonts w:ascii="Times New Roman" w:hAnsi="Times New Roman" w:cs="Times New Roman"/>
          <w:color w:val="000000" w:themeColor="text1"/>
          <w:sz w:val="24"/>
          <w:szCs w:val="24"/>
        </w:rPr>
        <w:t xml:space="preserve"> A la différence des importations, le Bénin exporte un nombre limité de produits. Les quantités en tonne des produits exportés et renseignés ici ont la même sourc</w:t>
      </w:r>
      <w:r w:rsidR="0065247F" w:rsidRPr="008C6A32">
        <w:rPr>
          <w:rFonts w:ascii="Times New Roman" w:hAnsi="Times New Roman" w:cs="Times New Roman"/>
          <w:color w:val="000000" w:themeColor="text1"/>
          <w:sz w:val="24"/>
          <w:szCs w:val="24"/>
        </w:rPr>
        <w:t xml:space="preserve">e que celles des importations. </w:t>
      </w:r>
    </w:p>
    <w:p w14:paraId="6A7ED649" w14:textId="77777777" w:rsidR="00F67929" w:rsidRPr="008C6A32" w:rsidRDefault="003500D5" w:rsidP="006916C2">
      <w:pPr>
        <w:pStyle w:val="Paragraphedeliste"/>
        <w:numPr>
          <w:ilvl w:val="0"/>
          <w:numId w:val="5"/>
        </w:num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L</w:t>
      </w:r>
      <w:r w:rsidRPr="008C6A32">
        <w:rPr>
          <w:rFonts w:ascii="Times New Roman" w:hAnsi="Times New Roman" w:cs="Times New Roman"/>
          <w:b/>
          <w:i/>
          <w:color w:val="000000" w:themeColor="text1"/>
          <w:sz w:val="24"/>
          <w:szCs w:val="24"/>
        </w:rPr>
        <w:t xml:space="preserve">a </w:t>
      </w:r>
      <w:r w:rsidR="00F67929" w:rsidRPr="008C6A32">
        <w:rPr>
          <w:rFonts w:ascii="Times New Roman" w:hAnsi="Times New Roman" w:cs="Times New Roman"/>
          <w:b/>
          <w:i/>
          <w:color w:val="000000" w:themeColor="text1"/>
          <w:sz w:val="24"/>
          <w:szCs w:val="24"/>
        </w:rPr>
        <w:t>composante ‘’Stock et change’’</w:t>
      </w:r>
    </w:p>
    <w:p w14:paraId="1EEF98D8" w14:textId="7C085232" w:rsidR="00F67929" w:rsidRDefault="00F67929" w:rsidP="006916C2">
      <w:pPr>
        <w:spacing w:line="360" w:lineRule="auto"/>
        <w:jc w:val="both"/>
        <w:rPr>
          <w:rFonts w:ascii="Times New Roman" w:hAnsi="Times New Roman" w:cs="Times New Roman"/>
          <w:color w:val="000000" w:themeColor="text1"/>
          <w:sz w:val="24"/>
          <w:szCs w:val="24"/>
        </w:rPr>
      </w:pPr>
      <w:r w:rsidRPr="004E75C7">
        <w:rPr>
          <w:rFonts w:ascii="Times New Roman" w:hAnsi="Times New Roman" w:cs="Times New Roman"/>
          <w:color w:val="000000" w:themeColor="text1"/>
          <w:sz w:val="24"/>
          <w:szCs w:val="24"/>
        </w:rPr>
        <w:t xml:space="preserve">Le stock se définit comme la quantité totale agrégée d’un produit </w:t>
      </w:r>
      <w:r w:rsidR="00A62B77">
        <w:rPr>
          <w:rFonts w:ascii="Times New Roman" w:hAnsi="Times New Roman" w:cs="Times New Roman"/>
          <w:color w:val="000000" w:themeColor="text1"/>
          <w:sz w:val="24"/>
          <w:szCs w:val="24"/>
        </w:rPr>
        <w:t>mis en magasin</w:t>
      </w:r>
      <w:r w:rsidRPr="004E75C7">
        <w:rPr>
          <w:rFonts w:ascii="Times New Roman" w:hAnsi="Times New Roman" w:cs="Times New Roman"/>
          <w:color w:val="000000" w:themeColor="text1"/>
          <w:sz w:val="24"/>
          <w:szCs w:val="24"/>
        </w:rPr>
        <w:t xml:space="preserve"> en vue d’une utilisation future. Les statistiques sur les variations de stock</w:t>
      </w:r>
      <w:r w:rsidR="00A240B9" w:rsidRPr="004E75C7">
        <w:rPr>
          <w:rFonts w:ascii="Times New Roman" w:hAnsi="Times New Roman" w:cs="Times New Roman"/>
          <w:color w:val="000000" w:themeColor="text1"/>
          <w:sz w:val="24"/>
          <w:szCs w:val="24"/>
        </w:rPr>
        <w:t>s</w:t>
      </w:r>
      <w:r w:rsidRPr="004E75C7">
        <w:rPr>
          <w:rFonts w:ascii="Times New Roman" w:hAnsi="Times New Roman" w:cs="Times New Roman"/>
          <w:color w:val="000000" w:themeColor="text1"/>
          <w:sz w:val="24"/>
          <w:szCs w:val="24"/>
        </w:rPr>
        <w:t xml:space="preserve"> constituent de véritable problème car les données ne sont pas </w:t>
      </w:r>
      <w:r w:rsidR="001C3038" w:rsidRPr="004E75C7">
        <w:rPr>
          <w:rFonts w:ascii="Times New Roman" w:hAnsi="Times New Roman" w:cs="Times New Roman"/>
          <w:color w:val="000000" w:themeColor="text1"/>
          <w:sz w:val="24"/>
          <w:szCs w:val="24"/>
        </w:rPr>
        <w:t xml:space="preserve">souvent </w:t>
      </w:r>
      <w:r w:rsidRPr="004E75C7">
        <w:rPr>
          <w:rFonts w:ascii="Times New Roman" w:hAnsi="Times New Roman" w:cs="Times New Roman"/>
          <w:color w:val="000000" w:themeColor="text1"/>
          <w:sz w:val="24"/>
          <w:szCs w:val="24"/>
        </w:rPr>
        <w:t xml:space="preserve">collectées. </w:t>
      </w:r>
      <w:r w:rsidR="00A240B9" w:rsidRPr="004E75C7">
        <w:rPr>
          <w:rFonts w:ascii="Times New Roman" w:hAnsi="Times New Roman" w:cs="Times New Roman"/>
          <w:color w:val="000000" w:themeColor="text1"/>
          <w:sz w:val="24"/>
          <w:szCs w:val="24"/>
        </w:rPr>
        <w:t>Des</w:t>
      </w:r>
      <w:r w:rsidR="00213C78" w:rsidRPr="004E75C7">
        <w:rPr>
          <w:rFonts w:ascii="Times New Roman" w:hAnsi="Times New Roman" w:cs="Times New Roman"/>
          <w:color w:val="000000" w:themeColor="text1"/>
          <w:sz w:val="24"/>
          <w:szCs w:val="24"/>
        </w:rPr>
        <w:t xml:space="preserve"> estimation</w:t>
      </w:r>
      <w:r w:rsidR="00A240B9" w:rsidRPr="004E75C7">
        <w:rPr>
          <w:rFonts w:ascii="Times New Roman" w:hAnsi="Times New Roman" w:cs="Times New Roman"/>
          <w:color w:val="000000" w:themeColor="text1"/>
          <w:sz w:val="24"/>
          <w:szCs w:val="24"/>
        </w:rPr>
        <w:t>s ont été donc faites sur les stocks</w:t>
      </w:r>
      <w:r w:rsidR="00CB3373">
        <w:rPr>
          <w:rFonts w:ascii="Times New Roman" w:hAnsi="Times New Roman" w:cs="Times New Roman"/>
          <w:color w:val="000000" w:themeColor="text1"/>
          <w:sz w:val="24"/>
          <w:szCs w:val="24"/>
        </w:rPr>
        <w:t xml:space="preserve"> </w:t>
      </w:r>
      <w:r w:rsidR="00A240B9" w:rsidRPr="004E75C7">
        <w:rPr>
          <w:rFonts w:ascii="Times New Roman" w:hAnsi="Times New Roman" w:cs="Times New Roman"/>
          <w:color w:val="000000" w:themeColor="text1"/>
          <w:sz w:val="24"/>
          <w:szCs w:val="24"/>
        </w:rPr>
        <w:t>avec</w:t>
      </w:r>
      <w:r w:rsidR="00213C78" w:rsidRPr="004E75C7">
        <w:rPr>
          <w:rFonts w:ascii="Times New Roman" w:hAnsi="Times New Roman" w:cs="Times New Roman"/>
          <w:color w:val="000000" w:themeColor="text1"/>
          <w:sz w:val="24"/>
          <w:szCs w:val="24"/>
        </w:rPr>
        <w:t xml:space="preserve"> l’application conçue </w:t>
      </w:r>
      <w:r w:rsidR="00A240B9" w:rsidRPr="004E75C7">
        <w:rPr>
          <w:rFonts w:ascii="Times New Roman" w:hAnsi="Times New Roman" w:cs="Times New Roman"/>
          <w:color w:val="000000" w:themeColor="text1"/>
          <w:sz w:val="24"/>
          <w:szCs w:val="24"/>
        </w:rPr>
        <w:t>à cet effet</w:t>
      </w:r>
      <w:r w:rsidR="00213C78" w:rsidRPr="004E75C7">
        <w:rPr>
          <w:rFonts w:ascii="Times New Roman" w:hAnsi="Times New Roman" w:cs="Times New Roman"/>
          <w:color w:val="000000" w:themeColor="text1"/>
          <w:sz w:val="24"/>
          <w:szCs w:val="24"/>
        </w:rPr>
        <w:t>.</w:t>
      </w:r>
    </w:p>
    <w:p w14:paraId="785EC421" w14:textId="77777777" w:rsidR="0066174F" w:rsidRDefault="0066174F" w:rsidP="006916C2">
      <w:pPr>
        <w:spacing w:line="360" w:lineRule="auto"/>
        <w:jc w:val="both"/>
        <w:rPr>
          <w:rFonts w:ascii="Times New Roman" w:hAnsi="Times New Roman" w:cs="Times New Roman"/>
          <w:color w:val="000000" w:themeColor="text1"/>
          <w:sz w:val="24"/>
          <w:szCs w:val="24"/>
        </w:rPr>
      </w:pPr>
    </w:p>
    <w:p w14:paraId="44B9890E" w14:textId="7EF8EB45" w:rsidR="00F67929" w:rsidRPr="008C6A32" w:rsidRDefault="0065247F" w:rsidP="006916C2">
      <w:pPr>
        <w:pStyle w:val="Paragraphedeliste"/>
        <w:numPr>
          <w:ilvl w:val="0"/>
          <w:numId w:val="5"/>
        </w:numPr>
        <w:spacing w:line="360" w:lineRule="auto"/>
        <w:jc w:val="both"/>
        <w:rPr>
          <w:rFonts w:ascii="Times New Roman" w:hAnsi="Times New Roman" w:cs="Times New Roman"/>
          <w:b/>
          <w:i/>
          <w:color w:val="000000" w:themeColor="text1"/>
          <w:sz w:val="24"/>
          <w:szCs w:val="24"/>
        </w:rPr>
      </w:pPr>
      <w:r w:rsidRPr="008C6A32">
        <w:rPr>
          <w:rFonts w:ascii="Times New Roman" w:hAnsi="Times New Roman" w:cs="Times New Roman"/>
          <w:b/>
          <w:i/>
          <w:color w:val="000000" w:themeColor="text1"/>
          <w:sz w:val="24"/>
          <w:szCs w:val="24"/>
        </w:rPr>
        <w:lastRenderedPageBreak/>
        <w:t>La</w:t>
      </w:r>
      <w:r w:rsidR="00F67929" w:rsidRPr="008C6A32">
        <w:rPr>
          <w:rFonts w:ascii="Times New Roman" w:hAnsi="Times New Roman" w:cs="Times New Roman"/>
          <w:b/>
          <w:i/>
          <w:color w:val="000000" w:themeColor="text1"/>
          <w:sz w:val="24"/>
          <w:szCs w:val="24"/>
        </w:rPr>
        <w:t xml:space="preserve"> composante </w:t>
      </w:r>
      <w:r w:rsidR="00A62B77">
        <w:rPr>
          <w:rFonts w:ascii="Times New Roman" w:hAnsi="Times New Roman" w:cs="Times New Roman"/>
          <w:b/>
          <w:i/>
          <w:color w:val="000000" w:themeColor="text1"/>
          <w:sz w:val="24"/>
          <w:szCs w:val="24"/>
        </w:rPr>
        <w:t>’</w:t>
      </w:r>
      <w:r w:rsidR="00F67929" w:rsidRPr="008C6A32">
        <w:rPr>
          <w:rFonts w:ascii="Times New Roman" w:hAnsi="Times New Roman" w:cs="Times New Roman"/>
          <w:b/>
          <w:i/>
          <w:color w:val="000000" w:themeColor="text1"/>
          <w:sz w:val="24"/>
          <w:szCs w:val="24"/>
        </w:rPr>
        <w:t>’Food Availability ’</w:t>
      </w:r>
      <w:r w:rsidR="00A62B77">
        <w:rPr>
          <w:rFonts w:ascii="Times New Roman" w:hAnsi="Times New Roman" w:cs="Times New Roman"/>
          <w:b/>
          <w:i/>
          <w:color w:val="000000" w:themeColor="text1"/>
          <w:sz w:val="24"/>
          <w:szCs w:val="24"/>
        </w:rPr>
        <w:t>’</w:t>
      </w:r>
    </w:p>
    <w:p w14:paraId="1CCBB202" w14:textId="0E98FA0E" w:rsidR="008A7FE8"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La disponibilité alimentaire est la quantité d’un produit brut, transformé ou semi transformé (y compris les boissons) disponible à la consommation humaine durant une période de référence. Cette composante</w:t>
      </w:r>
      <w:r w:rsidR="00DD73A3">
        <w:rPr>
          <w:rFonts w:ascii="Times New Roman" w:hAnsi="Times New Roman" w:cs="Times New Roman"/>
          <w:color w:val="000000" w:themeColor="text1"/>
          <w:sz w:val="24"/>
          <w:szCs w:val="24"/>
        </w:rPr>
        <w:t xml:space="preserve"> fournit des </w:t>
      </w:r>
      <w:r w:rsidR="00A83F0D">
        <w:rPr>
          <w:rFonts w:ascii="Times New Roman" w:hAnsi="Times New Roman" w:cs="Times New Roman"/>
          <w:color w:val="000000" w:themeColor="text1"/>
          <w:sz w:val="24"/>
          <w:szCs w:val="24"/>
        </w:rPr>
        <w:t>données sur le</w:t>
      </w:r>
      <w:r w:rsidRPr="008C6A32">
        <w:rPr>
          <w:rFonts w:ascii="Times New Roman" w:hAnsi="Times New Roman" w:cs="Times New Roman"/>
          <w:color w:val="000000" w:themeColor="text1"/>
          <w:sz w:val="24"/>
          <w:szCs w:val="24"/>
        </w:rPr>
        <w:t xml:space="preserve"> PIB par habitant, l’effectif de la population. </w:t>
      </w:r>
    </w:p>
    <w:p w14:paraId="4D78BAFC" w14:textId="0F75C09B" w:rsidR="004730D5"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Quan</w:t>
      </w:r>
      <w:r w:rsidR="00471554">
        <w:rPr>
          <w:rFonts w:ascii="Times New Roman" w:hAnsi="Times New Roman" w:cs="Times New Roman"/>
          <w:color w:val="000000" w:themeColor="text1"/>
          <w:sz w:val="24"/>
          <w:szCs w:val="24"/>
        </w:rPr>
        <w:t>t</w:t>
      </w:r>
      <w:r w:rsidRPr="008C6A32">
        <w:rPr>
          <w:rFonts w:ascii="Times New Roman" w:hAnsi="Times New Roman" w:cs="Times New Roman"/>
          <w:color w:val="000000" w:themeColor="text1"/>
          <w:sz w:val="24"/>
          <w:szCs w:val="24"/>
        </w:rPr>
        <w:t xml:space="preserve"> à celles liées à la population, les </w:t>
      </w:r>
      <w:r w:rsidR="008A7FE8">
        <w:rPr>
          <w:rFonts w:ascii="Times New Roman" w:hAnsi="Times New Roman" w:cs="Times New Roman"/>
          <w:color w:val="000000" w:themeColor="text1"/>
          <w:sz w:val="24"/>
          <w:szCs w:val="24"/>
        </w:rPr>
        <w:t>données de la projection sur la population à parti</w:t>
      </w:r>
      <w:r w:rsidR="00C46E5D">
        <w:rPr>
          <w:rFonts w:ascii="Times New Roman" w:hAnsi="Times New Roman" w:cs="Times New Roman"/>
          <w:color w:val="000000" w:themeColor="text1"/>
          <w:sz w:val="24"/>
          <w:szCs w:val="24"/>
        </w:rPr>
        <w:t>r</w:t>
      </w:r>
      <w:r w:rsidR="008A7FE8">
        <w:rPr>
          <w:rFonts w:ascii="Times New Roman" w:hAnsi="Times New Roman" w:cs="Times New Roman"/>
          <w:color w:val="000000" w:themeColor="text1"/>
          <w:sz w:val="24"/>
          <w:szCs w:val="24"/>
        </w:rPr>
        <w:t xml:space="preserve"> </w:t>
      </w:r>
      <w:r w:rsidR="007C51C1">
        <w:rPr>
          <w:rFonts w:ascii="Times New Roman" w:hAnsi="Times New Roman" w:cs="Times New Roman"/>
          <w:color w:val="000000" w:themeColor="text1"/>
          <w:sz w:val="24"/>
          <w:szCs w:val="24"/>
        </w:rPr>
        <w:t>des résultats</w:t>
      </w:r>
      <w:r w:rsidRPr="008C6A32">
        <w:rPr>
          <w:rFonts w:ascii="Times New Roman" w:hAnsi="Times New Roman" w:cs="Times New Roman"/>
          <w:color w:val="000000" w:themeColor="text1"/>
          <w:sz w:val="24"/>
          <w:szCs w:val="24"/>
        </w:rPr>
        <w:t xml:space="preserve"> du quatrième Recensement Général de la Population et de </w:t>
      </w:r>
      <w:r w:rsidR="007C51C1" w:rsidRPr="008C6A32">
        <w:rPr>
          <w:rFonts w:ascii="Times New Roman" w:hAnsi="Times New Roman" w:cs="Times New Roman"/>
          <w:color w:val="000000" w:themeColor="text1"/>
          <w:sz w:val="24"/>
          <w:szCs w:val="24"/>
        </w:rPr>
        <w:t>l’Habitation (</w:t>
      </w:r>
      <w:r w:rsidRPr="008C6A32">
        <w:rPr>
          <w:rFonts w:ascii="Times New Roman" w:hAnsi="Times New Roman" w:cs="Times New Roman"/>
          <w:color w:val="000000" w:themeColor="text1"/>
          <w:sz w:val="24"/>
          <w:szCs w:val="24"/>
        </w:rPr>
        <w:t xml:space="preserve">RGPH4) de 2013 ont été </w:t>
      </w:r>
      <w:r w:rsidR="007C51C1" w:rsidRPr="008C6A32">
        <w:rPr>
          <w:rFonts w:ascii="Times New Roman" w:hAnsi="Times New Roman" w:cs="Times New Roman"/>
          <w:color w:val="000000" w:themeColor="text1"/>
          <w:sz w:val="24"/>
          <w:szCs w:val="24"/>
        </w:rPr>
        <w:t>utilisées.</w:t>
      </w:r>
    </w:p>
    <w:p w14:paraId="2BAA4198" w14:textId="1F6C0EB4" w:rsidR="00294891" w:rsidRDefault="007C51C1" w:rsidP="006916C2">
      <w:pPr>
        <w:pStyle w:val="Paragraphedeliste"/>
        <w:numPr>
          <w:ilvl w:val="0"/>
          <w:numId w:val="5"/>
        </w:numPr>
        <w:spacing w:line="360" w:lineRule="auto"/>
        <w:jc w:val="both"/>
        <w:rPr>
          <w:rFonts w:ascii="Times New Roman" w:hAnsi="Times New Roman" w:cs="Times New Roman"/>
          <w:b/>
          <w:i/>
          <w:color w:val="000000" w:themeColor="text1"/>
          <w:sz w:val="24"/>
          <w:szCs w:val="24"/>
        </w:rPr>
      </w:pPr>
      <w:r w:rsidRPr="008C6A32">
        <w:rPr>
          <w:rFonts w:ascii="Times New Roman" w:hAnsi="Times New Roman" w:cs="Times New Roman"/>
          <w:b/>
          <w:i/>
          <w:color w:val="000000" w:themeColor="text1"/>
          <w:sz w:val="24"/>
          <w:szCs w:val="24"/>
        </w:rPr>
        <w:t xml:space="preserve"> La</w:t>
      </w:r>
      <w:r w:rsidR="00F67929" w:rsidRPr="008C6A32">
        <w:rPr>
          <w:rFonts w:ascii="Times New Roman" w:hAnsi="Times New Roman" w:cs="Times New Roman"/>
          <w:b/>
          <w:i/>
          <w:color w:val="000000" w:themeColor="text1"/>
          <w:sz w:val="24"/>
          <w:szCs w:val="24"/>
        </w:rPr>
        <w:t xml:space="preserve"> composante ’</w:t>
      </w:r>
      <w:r w:rsidR="00A62B77">
        <w:rPr>
          <w:rFonts w:ascii="Times New Roman" w:hAnsi="Times New Roman" w:cs="Times New Roman"/>
          <w:b/>
          <w:i/>
          <w:color w:val="000000" w:themeColor="text1"/>
          <w:sz w:val="24"/>
          <w:szCs w:val="24"/>
        </w:rPr>
        <w:t>’</w:t>
      </w:r>
      <w:r w:rsidR="00F67929" w:rsidRPr="008C6A32">
        <w:rPr>
          <w:rFonts w:ascii="Times New Roman" w:hAnsi="Times New Roman" w:cs="Times New Roman"/>
          <w:b/>
          <w:i/>
          <w:color w:val="000000" w:themeColor="text1"/>
          <w:sz w:val="24"/>
          <w:szCs w:val="24"/>
        </w:rPr>
        <w:t>Los</w:t>
      </w:r>
      <w:r>
        <w:rPr>
          <w:rFonts w:ascii="Times New Roman" w:hAnsi="Times New Roman" w:cs="Times New Roman"/>
          <w:b/>
          <w:i/>
          <w:color w:val="000000" w:themeColor="text1"/>
          <w:sz w:val="24"/>
          <w:szCs w:val="24"/>
        </w:rPr>
        <w:t>t</w:t>
      </w:r>
      <w:r w:rsidR="00F67929" w:rsidRPr="008C6A32">
        <w:rPr>
          <w:rFonts w:ascii="Times New Roman" w:hAnsi="Times New Roman" w:cs="Times New Roman"/>
          <w:b/>
          <w:i/>
          <w:color w:val="000000" w:themeColor="text1"/>
          <w:sz w:val="24"/>
          <w:szCs w:val="24"/>
        </w:rPr>
        <w:t>s</w:t>
      </w:r>
      <w:r w:rsidR="00A62B77">
        <w:rPr>
          <w:rFonts w:ascii="Times New Roman" w:hAnsi="Times New Roman" w:cs="Times New Roman"/>
          <w:b/>
          <w:i/>
          <w:color w:val="000000" w:themeColor="text1"/>
          <w:sz w:val="24"/>
          <w:szCs w:val="24"/>
        </w:rPr>
        <w:t>’</w:t>
      </w:r>
      <w:r w:rsidR="00F67929" w:rsidRPr="008C6A32">
        <w:rPr>
          <w:rFonts w:ascii="Times New Roman" w:hAnsi="Times New Roman" w:cs="Times New Roman"/>
          <w:b/>
          <w:i/>
          <w:color w:val="000000" w:themeColor="text1"/>
          <w:sz w:val="24"/>
          <w:szCs w:val="24"/>
        </w:rPr>
        <w:t>’</w:t>
      </w:r>
    </w:p>
    <w:p w14:paraId="3DA33B36" w14:textId="5567DF49"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Est considéré</w:t>
      </w:r>
      <w:r w:rsidR="00D23CD1">
        <w:rPr>
          <w:rFonts w:ascii="Times New Roman" w:hAnsi="Times New Roman" w:cs="Times New Roman"/>
          <w:color w:val="000000" w:themeColor="text1"/>
          <w:sz w:val="24"/>
          <w:szCs w:val="24"/>
        </w:rPr>
        <w:t>e</w:t>
      </w:r>
      <w:r w:rsidRPr="008C6A32">
        <w:rPr>
          <w:rFonts w:ascii="Times New Roman" w:hAnsi="Times New Roman" w:cs="Times New Roman"/>
          <w:color w:val="000000" w:themeColor="text1"/>
          <w:sz w:val="24"/>
          <w:szCs w:val="24"/>
        </w:rPr>
        <w:t xml:space="preserve"> comme perte dans le cadre du bilan alimentaire, un produit qui quitte la chaîne d’approvisionnement sans être destiné à un autre usage. La méthodologie recommande l’utilisation des taux de pertes (après récolte ou après abattage) des produits pour estimer les quantités perdues de chaque produit. Quelques données sur les taux de pertes ont été fournies par la Cellule Technique de Suivi et d’Appui à la Gestion de la Sécurité Alimentaire. Ainsi, les facteurs de conversion technique mentionnés dans le document méthodologique de la FAO pour l’élaboration du Bilan Alimentair</w:t>
      </w:r>
      <w:r w:rsidR="0065247F" w:rsidRPr="008C6A32">
        <w:rPr>
          <w:rFonts w:ascii="Times New Roman" w:hAnsi="Times New Roman" w:cs="Times New Roman"/>
          <w:color w:val="000000" w:themeColor="text1"/>
          <w:sz w:val="24"/>
          <w:szCs w:val="24"/>
        </w:rPr>
        <w:t xml:space="preserve">e </w:t>
      </w:r>
      <w:r w:rsidR="00A15C3F" w:rsidRPr="008C6A32">
        <w:rPr>
          <w:rFonts w:ascii="Times New Roman" w:hAnsi="Times New Roman" w:cs="Times New Roman"/>
          <w:color w:val="000000" w:themeColor="text1"/>
          <w:sz w:val="24"/>
          <w:szCs w:val="24"/>
        </w:rPr>
        <w:t>ont été</w:t>
      </w:r>
      <w:r w:rsidR="0065247F" w:rsidRPr="008C6A32">
        <w:rPr>
          <w:rFonts w:ascii="Times New Roman" w:hAnsi="Times New Roman" w:cs="Times New Roman"/>
          <w:color w:val="000000" w:themeColor="text1"/>
          <w:sz w:val="24"/>
          <w:szCs w:val="24"/>
        </w:rPr>
        <w:t xml:space="preserve"> </w:t>
      </w:r>
      <w:r w:rsidR="00CA0A18">
        <w:rPr>
          <w:rFonts w:ascii="Times New Roman" w:hAnsi="Times New Roman" w:cs="Times New Roman"/>
          <w:color w:val="000000" w:themeColor="text1"/>
          <w:sz w:val="24"/>
          <w:szCs w:val="24"/>
        </w:rPr>
        <w:t>utilisés</w:t>
      </w:r>
      <w:r w:rsidR="0065247F" w:rsidRPr="008C6A32">
        <w:rPr>
          <w:rFonts w:ascii="Times New Roman" w:hAnsi="Times New Roman" w:cs="Times New Roman"/>
          <w:color w:val="000000" w:themeColor="text1"/>
          <w:sz w:val="24"/>
          <w:szCs w:val="24"/>
        </w:rPr>
        <w:t>.</w:t>
      </w:r>
    </w:p>
    <w:p w14:paraId="3A235C09" w14:textId="0CCA8586" w:rsidR="00F67929" w:rsidRPr="008C6A32" w:rsidRDefault="00CA0A18" w:rsidP="006916C2">
      <w:pPr>
        <w:pStyle w:val="Paragraphedeliste"/>
        <w:numPr>
          <w:ilvl w:val="0"/>
          <w:numId w:val="5"/>
        </w:numPr>
        <w:spacing w:line="360" w:lineRule="auto"/>
        <w:jc w:val="both"/>
        <w:rPr>
          <w:rFonts w:ascii="Times New Roman" w:hAnsi="Times New Roman" w:cs="Times New Roman"/>
          <w:b/>
          <w:i/>
          <w:color w:val="000000" w:themeColor="text1"/>
          <w:sz w:val="24"/>
          <w:szCs w:val="24"/>
        </w:rPr>
      </w:pPr>
      <w:r w:rsidRPr="008C6A32">
        <w:rPr>
          <w:rFonts w:ascii="Times New Roman" w:hAnsi="Times New Roman" w:cs="Times New Roman"/>
          <w:b/>
          <w:i/>
          <w:color w:val="000000" w:themeColor="text1"/>
          <w:sz w:val="24"/>
          <w:szCs w:val="24"/>
        </w:rPr>
        <w:t>La</w:t>
      </w:r>
      <w:r w:rsidR="00F67929" w:rsidRPr="008C6A32">
        <w:rPr>
          <w:rFonts w:ascii="Times New Roman" w:hAnsi="Times New Roman" w:cs="Times New Roman"/>
          <w:b/>
          <w:i/>
          <w:color w:val="000000" w:themeColor="text1"/>
          <w:sz w:val="24"/>
          <w:szCs w:val="24"/>
        </w:rPr>
        <w:t xml:space="preserve"> composante ‘’Feed‘’</w:t>
      </w:r>
    </w:p>
    <w:p w14:paraId="798EA1CE" w14:textId="5FE3FEEE"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L’alimentation animale désigne l’ensemble des quantités de denrées (produites dans le pays et importées) disponible</w:t>
      </w:r>
      <w:r w:rsidR="004730D5">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pour nourrir le bétail et la volaille. Pour cette rubrique les données estimées grâce aux taux d’alimentation animale de la FAO pour le </w:t>
      </w:r>
      <w:r w:rsidR="00CA0A18">
        <w:rPr>
          <w:rFonts w:ascii="Times New Roman" w:hAnsi="Times New Roman" w:cs="Times New Roman"/>
          <w:color w:val="000000" w:themeColor="text1"/>
          <w:sz w:val="24"/>
          <w:szCs w:val="24"/>
        </w:rPr>
        <w:t>B</w:t>
      </w:r>
      <w:r w:rsidRPr="008C6A32">
        <w:rPr>
          <w:rFonts w:ascii="Times New Roman" w:hAnsi="Times New Roman" w:cs="Times New Roman"/>
          <w:color w:val="000000" w:themeColor="text1"/>
          <w:sz w:val="24"/>
          <w:szCs w:val="24"/>
        </w:rPr>
        <w:t xml:space="preserve">énin </w:t>
      </w:r>
      <w:r w:rsidR="00CA0A18">
        <w:rPr>
          <w:rFonts w:ascii="Times New Roman" w:hAnsi="Times New Roman" w:cs="Times New Roman"/>
          <w:color w:val="000000" w:themeColor="text1"/>
          <w:sz w:val="24"/>
          <w:szCs w:val="24"/>
        </w:rPr>
        <w:t>ont</w:t>
      </w:r>
      <w:r w:rsidRPr="008C6A32">
        <w:rPr>
          <w:rFonts w:ascii="Times New Roman" w:hAnsi="Times New Roman" w:cs="Times New Roman"/>
          <w:color w:val="000000" w:themeColor="text1"/>
          <w:sz w:val="24"/>
          <w:szCs w:val="24"/>
        </w:rPr>
        <w:t xml:space="preserve"> été </w:t>
      </w:r>
      <w:r w:rsidR="002D64A8" w:rsidRPr="008C6A32">
        <w:rPr>
          <w:rFonts w:ascii="Times New Roman" w:hAnsi="Times New Roman" w:cs="Times New Roman"/>
          <w:color w:val="000000" w:themeColor="text1"/>
          <w:sz w:val="24"/>
          <w:szCs w:val="24"/>
        </w:rPr>
        <w:t>utilisées</w:t>
      </w:r>
      <w:r w:rsidRPr="008C6A32">
        <w:rPr>
          <w:rFonts w:ascii="Times New Roman" w:hAnsi="Times New Roman" w:cs="Times New Roman"/>
          <w:color w:val="000000" w:themeColor="text1"/>
          <w:sz w:val="24"/>
          <w:szCs w:val="24"/>
        </w:rPr>
        <w:t xml:space="preserve">. </w:t>
      </w:r>
    </w:p>
    <w:p w14:paraId="6FE2422F" w14:textId="433DAE70" w:rsidR="00F67929" w:rsidRPr="008C6A32" w:rsidRDefault="00CA0A18" w:rsidP="006916C2">
      <w:pPr>
        <w:pStyle w:val="Paragraphedeliste"/>
        <w:numPr>
          <w:ilvl w:val="0"/>
          <w:numId w:val="5"/>
        </w:numPr>
        <w:spacing w:line="360" w:lineRule="auto"/>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L</w:t>
      </w:r>
      <w:r w:rsidR="00F67929" w:rsidRPr="008C6A32">
        <w:rPr>
          <w:rFonts w:ascii="Times New Roman" w:hAnsi="Times New Roman" w:cs="Times New Roman"/>
          <w:b/>
          <w:i/>
          <w:color w:val="000000" w:themeColor="text1"/>
          <w:sz w:val="24"/>
          <w:szCs w:val="24"/>
        </w:rPr>
        <w:t xml:space="preserve">a composante ‘’Seed‘’ </w:t>
      </w:r>
    </w:p>
    <w:p w14:paraId="56120A12" w14:textId="739BC84B" w:rsidR="004730D5"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On entend par </w:t>
      </w:r>
      <w:r w:rsidR="007C51C1" w:rsidRPr="008C6A32">
        <w:rPr>
          <w:rFonts w:ascii="Times New Roman" w:hAnsi="Times New Roman" w:cs="Times New Roman"/>
          <w:color w:val="000000" w:themeColor="text1"/>
          <w:sz w:val="24"/>
          <w:szCs w:val="24"/>
        </w:rPr>
        <w:t>semence des</w:t>
      </w:r>
      <w:r w:rsidRPr="008C6A32">
        <w:rPr>
          <w:rFonts w:ascii="Times New Roman" w:hAnsi="Times New Roman" w:cs="Times New Roman"/>
          <w:color w:val="000000" w:themeColor="text1"/>
          <w:sz w:val="24"/>
          <w:szCs w:val="24"/>
        </w:rPr>
        <w:t xml:space="preserve"> quantités </w:t>
      </w:r>
      <w:r w:rsidR="00F31001">
        <w:rPr>
          <w:rFonts w:ascii="Times New Roman" w:hAnsi="Times New Roman" w:cs="Times New Roman"/>
          <w:color w:val="000000" w:themeColor="text1"/>
          <w:sz w:val="24"/>
          <w:szCs w:val="24"/>
        </w:rPr>
        <w:t>de</w:t>
      </w:r>
      <w:r w:rsidR="00CB3373">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produit</w:t>
      </w:r>
      <w:r w:rsidR="00F31001">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réservé</w:t>
      </w:r>
      <w:r w:rsidR="009D2486">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à des fins de reproduction pour l’année suivante. Il peut s’agir de semences pour les semailles, de plan pour le repiquage, d’œufs à couver ou encore de poissons utilisés comme appâts. A ce niveau les taux définis par la FAO pour le </w:t>
      </w:r>
      <w:r w:rsidR="00CB3373">
        <w:rPr>
          <w:rFonts w:ascii="Times New Roman" w:hAnsi="Times New Roman" w:cs="Times New Roman"/>
          <w:color w:val="000000" w:themeColor="text1"/>
          <w:sz w:val="24"/>
          <w:szCs w:val="24"/>
        </w:rPr>
        <w:t>B</w:t>
      </w:r>
      <w:r w:rsidRPr="008C6A32">
        <w:rPr>
          <w:rFonts w:ascii="Times New Roman" w:hAnsi="Times New Roman" w:cs="Times New Roman"/>
          <w:color w:val="000000" w:themeColor="text1"/>
          <w:sz w:val="24"/>
          <w:szCs w:val="24"/>
        </w:rPr>
        <w:t>énin ont permis d’obtenir les inf</w:t>
      </w:r>
      <w:r w:rsidR="00F442BF">
        <w:rPr>
          <w:rFonts w:ascii="Times New Roman" w:hAnsi="Times New Roman" w:cs="Times New Roman"/>
          <w:color w:val="000000" w:themeColor="text1"/>
          <w:sz w:val="24"/>
          <w:szCs w:val="24"/>
        </w:rPr>
        <w:t>ormations utilisées</w:t>
      </w:r>
      <w:r w:rsidR="00F31001">
        <w:rPr>
          <w:rFonts w:ascii="Times New Roman" w:hAnsi="Times New Roman" w:cs="Times New Roman"/>
          <w:color w:val="000000" w:themeColor="text1"/>
          <w:sz w:val="24"/>
          <w:szCs w:val="24"/>
        </w:rPr>
        <w:t>.</w:t>
      </w:r>
    </w:p>
    <w:p w14:paraId="0D193E44" w14:textId="3C83DE04" w:rsidR="00F67929" w:rsidRPr="008C6A32" w:rsidRDefault="0065247F" w:rsidP="006916C2">
      <w:pPr>
        <w:pStyle w:val="Paragraphedeliste"/>
        <w:numPr>
          <w:ilvl w:val="0"/>
          <w:numId w:val="5"/>
        </w:numPr>
        <w:spacing w:line="360" w:lineRule="auto"/>
        <w:jc w:val="both"/>
        <w:rPr>
          <w:rFonts w:ascii="Times New Roman" w:hAnsi="Times New Roman" w:cs="Times New Roman"/>
          <w:b/>
          <w:i/>
          <w:color w:val="000000" w:themeColor="text1"/>
          <w:sz w:val="24"/>
          <w:szCs w:val="24"/>
        </w:rPr>
      </w:pPr>
      <w:r w:rsidRPr="008C6A32">
        <w:rPr>
          <w:rFonts w:ascii="Times New Roman" w:hAnsi="Times New Roman" w:cs="Times New Roman"/>
          <w:b/>
          <w:i/>
          <w:color w:val="000000" w:themeColor="text1"/>
          <w:sz w:val="24"/>
          <w:szCs w:val="24"/>
        </w:rPr>
        <w:t>La</w:t>
      </w:r>
      <w:r w:rsidR="00F67929" w:rsidRPr="008C6A32">
        <w:rPr>
          <w:rFonts w:ascii="Times New Roman" w:hAnsi="Times New Roman" w:cs="Times New Roman"/>
          <w:b/>
          <w:i/>
          <w:color w:val="000000" w:themeColor="text1"/>
          <w:sz w:val="24"/>
          <w:szCs w:val="24"/>
        </w:rPr>
        <w:t xml:space="preserve"> composante ‘’Industrial use‘’ </w:t>
      </w:r>
    </w:p>
    <w:p w14:paraId="1C76757F" w14:textId="4391E97E"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L’usage industriel représente la quantité d’un produit utilisée dans un processus de t</w:t>
      </w:r>
      <w:r w:rsidR="00F73AA5">
        <w:rPr>
          <w:rFonts w:ascii="Times New Roman" w:hAnsi="Times New Roman" w:cs="Times New Roman"/>
          <w:color w:val="000000" w:themeColor="text1"/>
          <w:sz w:val="24"/>
          <w:szCs w:val="24"/>
        </w:rPr>
        <w:t xml:space="preserve">ransformation ou de fabrication </w:t>
      </w:r>
      <w:r w:rsidRPr="008C6A32">
        <w:rPr>
          <w:rFonts w:ascii="Times New Roman" w:hAnsi="Times New Roman" w:cs="Times New Roman"/>
          <w:color w:val="000000" w:themeColor="text1"/>
          <w:sz w:val="24"/>
          <w:szCs w:val="24"/>
        </w:rPr>
        <w:t>non alimentaire (bio</w:t>
      </w:r>
      <w:r w:rsidR="00CB3373">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carburant, produits cosmétiques, détergents ou peintures etc.). Dans le cadre de ce travail, l</w:t>
      </w:r>
      <w:r w:rsidR="00CA0A18">
        <w:rPr>
          <w:rFonts w:ascii="Times New Roman" w:hAnsi="Times New Roman" w:cs="Times New Roman"/>
          <w:color w:val="000000" w:themeColor="text1"/>
          <w:sz w:val="24"/>
          <w:szCs w:val="24"/>
        </w:rPr>
        <w:t>es</w:t>
      </w:r>
      <w:r w:rsidR="00A62B77">
        <w:rPr>
          <w:rFonts w:ascii="Times New Roman" w:hAnsi="Times New Roman" w:cs="Times New Roman"/>
          <w:color w:val="000000" w:themeColor="text1"/>
          <w:sz w:val="24"/>
          <w:szCs w:val="24"/>
        </w:rPr>
        <w:t xml:space="preserve"> données sur les</w:t>
      </w:r>
      <w:r w:rsidRPr="008C6A32">
        <w:rPr>
          <w:rFonts w:ascii="Times New Roman" w:hAnsi="Times New Roman" w:cs="Times New Roman"/>
          <w:color w:val="000000" w:themeColor="text1"/>
          <w:sz w:val="24"/>
          <w:szCs w:val="24"/>
        </w:rPr>
        <w:t xml:space="preserve"> quantité</w:t>
      </w:r>
      <w:r w:rsidR="00CA0A18">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d’huile de palme et d’huile de palmiste transformée</w:t>
      </w:r>
      <w:r w:rsidR="00CA0A18">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en savon ont été </w:t>
      </w:r>
      <w:r w:rsidR="00A62B77">
        <w:rPr>
          <w:rFonts w:ascii="Times New Roman" w:hAnsi="Times New Roman" w:cs="Times New Roman"/>
          <w:color w:val="000000" w:themeColor="text1"/>
          <w:sz w:val="24"/>
          <w:szCs w:val="24"/>
        </w:rPr>
        <w:t xml:space="preserve">collectées auprès des </w:t>
      </w:r>
      <w:r w:rsidR="00677401">
        <w:rPr>
          <w:rFonts w:ascii="Times New Roman" w:hAnsi="Times New Roman" w:cs="Times New Roman"/>
          <w:color w:val="000000" w:themeColor="text1"/>
          <w:sz w:val="24"/>
          <w:szCs w:val="24"/>
        </w:rPr>
        <w:t xml:space="preserve">entreprises </w:t>
      </w:r>
      <w:r w:rsidR="00677401">
        <w:rPr>
          <w:rFonts w:ascii="Times New Roman" w:hAnsi="Times New Roman" w:cs="Times New Roman"/>
          <w:color w:val="000000" w:themeColor="text1"/>
          <w:sz w:val="24"/>
          <w:szCs w:val="24"/>
        </w:rPr>
        <w:lastRenderedPageBreak/>
        <w:t>i</w:t>
      </w:r>
      <w:r w:rsidR="00563A6A" w:rsidRPr="00563A6A">
        <w:rPr>
          <w:rFonts w:ascii="Times New Roman" w:hAnsi="Times New Roman" w:cs="Times New Roman"/>
          <w:color w:val="000000" w:themeColor="text1"/>
          <w:sz w:val="24"/>
          <w:szCs w:val="24"/>
        </w:rPr>
        <w:t>ndustrie</w:t>
      </w:r>
      <w:r w:rsidR="00677401">
        <w:rPr>
          <w:rFonts w:ascii="Times New Roman" w:hAnsi="Times New Roman" w:cs="Times New Roman"/>
          <w:color w:val="000000" w:themeColor="text1"/>
          <w:sz w:val="24"/>
          <w:szCs w:val="24"/>
        </w:rPr>
        <w:t>lles.</w:t>
      </w:r>
      <w:r w:rsidRPr="008C6A32">
        <w:rPr>
          <w:rFonts w:ascii="Times New Roman" w:hAnsi="Times New Roman" w:cs="Times New Roman"/>
          <w:color w:val="000000" w:themeColor="text1"/>
          <w:sz w:val="24"/>
          <w:szCs w:val="24"/>
        </w:rPr>
        <w:t xml:space="preserve"> Pour d’autres produits dont nous pensons qu’ils subissent des transformations industrielles à des fins non alimentaires, les estimations fournies par le modèle ont été arbitrées </w:t>
      </w:r>
      <w:r w:rsidR="005E15A4">
        <w:rPr>
          <w:rFonts w:ascii="Times New Roman" w:hAnsi="Times New Roman" w:cs="Times New Roman"/>
          <w:color w:val="000000" w:themeColor="text1"/>
          <w:sz w:val="24"/>
          <w:szCs w:val="24"/>
        </w:rPr>
        <w:t>comme en 2015 où</w:t>
      </w:r>
      <w:r w:rsidRPr="008C6A32">
        <w:rPr>
          <w:rFonts w:ascii="Times New Roman" w:hAnsi="Times New Roman" w:cs="Times New Roman"/>
          <w:color w:val="000000" w:themeColor="text1"/>
          <w:sz w:val="24"/>
          <w:szCs w:val="24"/>
        </w:rPr>
        <w:t xml:space="preserve"> l’avis des participants</w:t>
      </w:r>
      <w:r w:rsidR="005E15A4">
        <w:rPr>
          <w:rFonts w:ascii="Times New Roman" w:hAnsi="Times New Roman" w:cs="Times New Roman"/>
          <w:color w:val="000000" w:themeColor="text1"/>
          <w:sz w:val="24"/>
          <w:szCs w:val="24"/>
        </w:rPr>
        <w:t xml:space="preserve"> était pris en compte</w:t>
      </w:r>
      <w:r w:rsidRPr="008C6A32">
        <w:rPr>
          <w:rFonts w:ascii="Times New Roman" w:hAnsi="Times New Roman" w:cs="Times New Roman"/>
          <w:color w:val="000000" w:themeColor="text1"/>
          <w:sz w:val="24"/>
          <w:szCs w:val="24"/>
        </w:rPr>
        <w:t xml:space="preserve">, chacun étant expert dans son domaine. </w:t>
      </w:r>
    </w:p>
    <w:p w14:paraId="078644DC" w14:textId="347E94A4" w:rsidR="00F67929" w:rsidRPr="000D31A8" w:rsidRDefault="00F67929" w:rsidP="006916C2">
      <w:pPr>
        <w:pStyle w:val="Titre1"/>
        <w:numPr>
          <w:ilvl w:val="0"/>
          <w:numId w:val="29"/>
        </w:numPr>
        <w:rPr>
          <w:rFonts w:ascii="Times New Roman" w:hAnsi="Times New Roman"/>
          <w:sz w:val="28"/>
          <w:szCs w:val="28"/>
        </w:rPr>
      </w:pPr>
      <w:bookmarkStart w:id="8" w:name="_Toc18398903"/>
      <w:bookmarkStart w:id="9" w:name="_Toc25653682"/>
      <w:r w:rsidRPr="000D31A8">
        <w:rPr>
          <w:rFonts w:ascii="Times New Roman" w:hAnsi="Times New Roman"/>
          <w:sz w:val="28"/>
          <w:szCs w:val="28"/>
        </w:rPr>
        <w:t>QUELQUES CONCEPTS ET DEFINITIONS</w:t>
      </w:r>
      <w:bookmarkEnd w:id="8"/>
      <w:bookmarkEnd w:id="9"/>
      <w:r w:rsidRPr="000D31A8">
        <w:rPr>
          <w:rFonts w:ascii="Times New Roman" w:hAnsi="Times New Roman"/>
          <w:sz w:val="28"/>
          <w:szCs w:val="28"/>
        </w:rPr>
        <w:t xml:space="preserve"> </w:t>
      </w:r>
    </w:p>
    <w:p w14:paraId="7719202E" w14:textId="77777777" w:rsidR="00DB06D2" w:rsidRPr="004675AA" w:rsidRDefault="00DB06D2" w:rsidP="006916C2">
      <w:pPr>
        <w:jc w:val="both"/>
        <w:rPr>
          <w:sz w:val="14"/>
          <w:lang w:eastAsia="fr-FR"/>
        </w:rPr>
      </w:pPr>
    </w:p>
    <w:p w14:paraId="450C567B" w14:textId="3A5FECA4" w:rsidR="00F67929" w:rsidRPr="008C6A32" w:rsidRDefault="007C51C1"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’élaboration </w:t>
      </w:r>
      <w:r w:rsidRPr="008C6A32">
        <w:rPr>
          <w:rFonts w:ascii="Times New Roman" w:hAnsi="Times New Roman" w:cs="Times New Roman"/>
          <w:color w:val="000000" w:themeColor="text1"/>
          <w:sz w:val="24"/>
          <w:szCs w:val="24"/>
        </w:rPr>
        <w:t>du</w:t>
      </w:r>
      <w:r w:rsidR="00F67929" w:rsidRPr="008C6A32">
        <w:rPr>
          <w:rFonts w:ascii="Times New Roman" w:hAnsi="Times New Roman" w:cs="Times New Roman"/>
          <w:color w:val="000000" w:themeColor="text1"/>
          <w:sz w:val="24"/>
          <w:szCs w:val="24"/>
        </w:rPr>
        <w:t xml:space="preserve"> bilan alimentaire est </w:t>
      </w:r>
      <w:r w:rsidR="001B62F9">
        <w:rPr>
          <w:rFonts w:ascii="Times New Roman" w:hAnsi="Times New Roman" w:cs="Times New Roman"/>
          <w:color w:val="000000" w:themeColor="text1"/>
          <w:sz w:val="24"/>
          <w:szCs w:val="24"/>
        </w:rPr>
        <w:t>purement</w:t>
      </w:r>
      <w:r w:rsidR="00F67929" w:rsidRPr="008C6A32">
        <w:rPr>
          <w:rFonts w:ascii="Times New Roman" w:hAnsi="Times New Roman" w:cs="Times New Roman"/>
          <w:color w:val="000000" w:themeColor="text1"/>
          <w:sz w:val="24"/>
          <w:szCs w:val="24"/>
        </w:rPr>
        <w:t xml:space="preserve"> technique. </w:t>
      </w:r>
      <w:r w:rsidR="00D1454A">
        <w:rPr>
          <w:rFonts w:ascii="Times New Roman" w:hAnsi="Times New Roman" w:cs="Times New Roman"/>
          <w:color w:val="000000" w:themeColor="text1"/>
          <w:sz w:val="24"/>
          <w:szCs w:val="24"/>
        </w:rPr>
        <w:t>Ainsi quelque</w:t>
      </w:r>
      <w:r w:rsidR="00426BF5">
        <w:rPr>
          <w:rFonts w:ascii="Times New Roman" w:hAnsi="Times New Roman" w:cs="Times New Roman"/>
          <w:color w:val="000000" w:themeColor="text1"/>
          <w:sz w:val="24"/>
          <w:szCs w:val="24"/>
        </w:rPr>
        <w:t>s</w:t>
      </w:r>
      <w:r w:rsidR="00D1454A">
        <w:rPr>
          <w:rFonts w:ascii="Times New Roman" w:hAnsi="Times New Roman" w:cs="Times New Roman"/>
          <w:color w:val="000000" w:themeColor="text1"/>
          <w:sz w:val="24"/>
          <w:szCs w:val="24"/>
        </w:rPr>
        <w:t xml:space="preserve"> concept</w:t>
      </w:r>
      <w:r w:rsidR="00426BF5">
        <w:rPr>
          <w:rFonts w:ascii="Times New Roman" w:hAnsi="Times New Roman" w:cs="Times New Roman"/>
          <w:color w:val="000000" w:themeColor="text1"/>
          <w:sz w:val="24"/>
          <w:szCs w:val="24"/>
        </w:rPr>
        <w:t>s</w:t>
      </w:r>
      <w:r w:rsidR="00D1454A">
        <w:rPr>
          <w:rFonts w:ascii="Times New Roman" w:hAnsi="Times New Roman" w:cs="Times New Roman"/>
          <w:color w:val="000000" w:themeColor="text1"/>
          <w:sz w:val="24"/>
          <w:szCs w:val="24"/>
        </w:rPr>
        <w:t xml:space="preserve"> mérite</w:t>
      </w:r>
      <w:r w:rsidR="00426BF5">
        <w:rPr>
          <w:rFonts w:ascii="Times New Roman" w:hAnsi="Times New Roman" w:cs="Times New Roman"/>
          <w:color w:val="000000" w:themeColor="text1"/>
          <w:sz w:val="24"/>
          <w:szCs w:val="24"/>
        </w:rPr>
        <w:t>nt</w:t>
      </w:r>
      <w:r w:rsidR="009D2486">
        <w:rPr>
          <w:rFonts w:ascii="Times New Roman" w:hAnsi="Times New Roman" w:cs="Times New Roman"/>
          <w:color w:val="000000" w:themeColor="text1"/>
          <w:sz w:val="24"/>
          <w:szCs w:val="24"/>
        </w:rPr>
        <w:t xml:space="preserve"> </w:t>
      </w:r>
      <w:r w:rsidR="003D5EDE">
        <w:rPr>
          <w:rFonts w:ascii="Times New Roman" w:hAnsi="Times New Roman" w:cs="Times New Roman"/>
          <w:color w:val="000000" w:themeColor="text1"/>
          <w:sz w:val="24"/>
          <w:szCs w:val="24"/>
        </w:rPr>
        <w:t xml:space="preserve">d’être clarifiés </w:t>
      </w:r>
      <w:r w:rsidR="00D1454A">
        <w:rPr>
          <w:rFonts w:ascii="Times New Roman" w:hAnsi="Times New Roman" w:cs="Times New Roman"/>
          <w:color w:val="000000" w:themeColor="text1"/>
          <w:sz w:val="24"/>
          <w:szCs w:val="24"/>
        </w:rPr>
        <w:t xml:space="preserve">pour une meilleure compréhension du rapport, aussi bien </w:t>
      </w:r>
      <w:r w:rsidR="00F67929" w:rsidRPr="008C6A32">
        <w:rPr>
          <w:rFonts w:ascii="Times New Roman" w:hAnsi="Times New Roman" w:cs="Times New Roman"/>
          <w:color w:val="000000" w:themeColor="text1"/>
          <w:sz w:val="24"/>
          <w:szCs w:val="24"/>
        </w:rPr>
        <w:t xml:space="preserve">pour le compilateur du bilan alimentaire que pour l'utilisateur des </w:t>
      </w:r>
      <w:r w:rsidR="00D1454A">
        <w:rPr>
          <w:rFonts w:ascii="Times New Roman" w:hAnsi="Times New Roman" w:cs="Times New Roman"/>
          <w:color w:val="000000" w:themeColor="text1"/>
          <w:sz w:val="24"/>
          <w:szCs w:val="24"/>
        </w:rPr>
        <w:t>résultats</w:t>
      </w:r>
      <w:r w:rsidR="00F67929" w:rsidRPr="008C6A32">
        <w:rPr>
          <w:rFonts w:ascii="Times New Roman" w:hAnsi="Times New Roman" w:cs="Times New Roman"/>
          <w:color w:val="000000" w:themeColor="text1"/>
          <w:sz w:val="24"/>
          <w:szCs w:val="24"/>
        </w:rPr>
        <w:t xml:space="preserve">. </w:t>
      </w:r>
    </w:p>
    <w:p w14:paraId="055E8D1F" w14:textId="2B9E2694" w:rsidR="00F67929" w:rsidRPr="00D9285F" w:rsidRDefault="00BA10E1" w:rsidP="00B25311">
      <w:pPr>
        <w:pStyle w:val="Titre3"/>
        <w:numPr>
          <w:ilvl w:val="1"/>
          <w:numId w:val="35"/>
        </w:numPr>
        <w:jc w:val="both"/>
        <w:rPr>
          <w:rFonts w:ascii="Times New Roman" w:hAnsi="Times New Roman" w:cs="Times New Roman"/>
          <w:b/>
          <w:bCs/>
          <w:color w:val="auto"/>
        </w:rPr>
      </w:pPr>
      <w:r>
        <w:rPr>
          <w:rFonts w:ascii="Times New Roman" w:hAnsi="Times New Roman" w:cs="Times New Roman"/>
          <w:b/>
          <w:bCs/>
          <w:color w:val="auto"/>
        </w:rPr>
        <w:t xml:space="preserve"> </w:t>
      </w:r>
      <w:bookmarkStart w:id="10" w:name="_Toc25653683"/>
      <w:r w:rsidR="00F67929" w:rsidRPr="00D9285F">
        <w:rPr>
          <w:rFonts w:ascii="Times New Roman" w:hAnsi="Times New Roman" w:cs="Times New Roman"/>
          <w:b/>
          <w:bCs/>
          <w:color w:val="auto"/>
        </w:rPr>
        <w:t>Bilans Alimentaires</w:t>
      </w:r>
      <w:bookmarkEnd w:id="10"/>
      <w:r w:rsidR="00F67929" w:rsidRPr="00D9285F">
        <w:rPr>
          <w:rFonts w:ascii="Times New Roman" w:hAnsi="Times New Roman" w:cs="Times New Roman"/>
          <w:b/>
          <w:bCs/>
          <w:color w:val="auto"/>
        </w:rPr>
        <w:t xml:space="preserve"> </w:t>
      </w:r>
    </w:p>
    <w:p w14:paraId="4DABE3DE" w14:textId="77777777" w:rsidR="00DB06D2" w:rsidRPr="004675AA" w:rsidRDefault="00DB06D2" w:rsidP="006916C2">
      <w:pPr>
        <w:jc w:val="both"/>
        <w:rPr>
          <w:sz w:val="14"/>
        </w:rPr>
      </w:pPr>
    </w:p>
    <w:p w14:paraId="175888F9" w14:textId="65F80B91"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Le bilan alimentaire donne une image complète de l’offre et de la consommation de produits alimentaires d</w:t>
      </w:r>
      <w:r w:rsidR="00CA0A18">
        <w:rPr>
          <w:rFonts w:ascii="Times New Roman" w:hAnsi="Times New Roman" w:cs="Times New Roman"/>
          <w:color w:val="000000" w:themeColor="text1"/>
          <w:sz w:val="24"/>
          <w:szCs w:val="24"/>
        </w:rPr>
        <w:t>’</w:t>
      </w:r>
      <w:r w:rsidRPr="008C6A32">
        <w:rPr>
          <w:rFonts w:ascii="Times New Roman" w:hAnsi="Times New Roman" w:cs="Times New Roman"/>
          <w:color w:val="000000" w:themeColor="text1"/>
          <w:sz w:val="24"/>
          <w:szCs w:val="24"/>
        </w:rPr>
        <w:t>u</w:t>
      </w:r>
      <w:r w:rsidR="00CA0A18">
        <w:rPr>
          <w:rFonts w:ascii="Times New Roman" w:hAnsi="Times New Roman" w:cs="Times New Roman"/>
          <w:color w:val="000000" w:themeColor="text1"/>
          <w:sz w:val="24"/>
          <w:szCs w:val="24"/>
        </w:rPr>
        <w:t>n</w:t>
      </w:r>
      <w:r w:rsidRPr="008C6A32">
        <w:rPr>
          <w:rFonts w:ascii="Times New Roman" w:hAnsi="Times New Roman" w:cs="Times New Roman"/>
          <w:color w:val="000000" w:themeColor="text1"/>
          <w:sz w:val="24"/>
          <w:szCs w:val="24"/>
        </w:rPr>
        <w:t xml:space="preserve"> pays au cours d’une période donnée. C'est un outil de prise de décision pour la gestion des aliments.</w:t>
      </w:r>
    </w:p>
    <w:p w14:paraId="2F658613" w14:textId="5E407F45" w:rsidR="00BA10E1" w:rsidRDefault="00F67929" w:rsidP="00BA10E1">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Les bilans alimentaires sont calculés pour chaque produit à l’aide de données sur la production alimentaire, les importations et les stocks de nourriture de la première année, déduction faite des stocks de denrées alimentaires exportées. </w:t>
      </w:r>
    </w:p>
    <w:p w14:paraId="14CC1E10" w14:textId="61EE88D4" w:rsidR="00F67929" w:rsidRPr="00BA10E1" w:rsidRDefault="00BA10E1" w:rsidP="00B25311">
      <w:pPr>
        <w:pStyle w:val="Titre3"/>
        <w:numPr>
          <w:ilvl w:val="1"/>
          <w:numId w:val="35"/>
        </w:numPr>
        <w:jc w:val="both"/>
        <w:rPr>
          <w:rFonts w:ascii="Times New Roman" w:hAnsi="Times New Roman" w:cs="Times New Roman"/>
          <w:b/>
          <w:bCs/>
          <w:color w:val="auto"/>
        </w:rPr>
      </w:pPr>
      <w:r w:rsidRPr="00BA10E1">
        <w:rPr>
          <w:rFonts w:ascii="Times New Roman" w:hAnsi="Times New Roman" w:cs="Times New Roman"/>
          <w:b/>
          <w:bCs/>
          <w:color w:val="auto"/>
        </w:rPr>
        <w:t xml:space="preserve"> </w:t>
      </w:r>
      <w:bookmarkStart w:id="11" w:name="_Toc25653684"/>
      <w:r w:rsidR="00F67929" w:rsidRPr="00BA10E1">
        <w:rPr>
          <w:rFonts w:ascii="Times New Roman" w:hAnsi="Times New Roman" w:cs="Times New Roman"/>
          <w:b/>
          <w:bCs/>
          <w:color w:val="auto"/>
        </w:rPr>
        <w:t>Sécurité alimentaire</w:t>
      </w:r>
      <w:bookmarkEnd w:id="11"/>
    </w:p>
    <w:p w14:paraId="16224895" w14:textId="77777777" w:rsidR="00DB06D2" w:rsidRPr="004675AA" w:rsidRDefault="00DB06D2" w:rsidP="006916C2">
      <w:pPr>
        <w:jc w:val="both"/>
        <w:rPr>
          <w:sz w:val="10"/>
        </w:rPr>
      </w:pPr>
    </w:p>
    <w:p w14:paraId="75AA1491" w14:textId="6B7EFF64" w:rsidR="00F67929"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La sécurité alimentaire existe lorsque toutes les personnes, à tout moment, ont un accès physique, social et économique à une nourriture suffisante, saine et nutritive pour satisfaire leurs besoins </w:t>
      </w:r>
      <w:r w:rsidR="000025E0" w:rsidRPr="008C6A32">
        <w:rPr>
          <w:rFonts w:ascii="Times New Roman" w:hAnsi="Times New Roman" w:cs="Times New Roman"/>
          <w:color w:val="000000" w:themeColor="text1"/>
          <w:sz w:val="24"/>
          <w:szCs w:val="24"/>
        </w:rPr>
        <w:t xml:space="preserve">et leurs préférences </w:t>
      </w:r>
      <w:r w:rsidR="000025E0">
        <w:rPr>
          <w:rFonts w:ascii="Times New Roman" w:hAnsi="Times New Roman" w:cs="Times New Roman"/>
          <w:color w:val="000000" w:themeColor="text1"/>
          <w:sz w:val="24"/>
          <w:szCs w:val="24"/>
        </w:rPr>
        <w:t>alimentaires</w:t>
      </w:r>
      <w:r w:rsidRPr="008C6A32">
        <w:rPr>
          <w:rFonts w:ascii="Times New Roman" w:hAnsi="Times New Roman" w:cs="Times New Roman"/>
          <w:color w:val="000000" w:themeColor="text1"/>
          <w:sz w:val="24"/>
          <w:szCs w:val="24"/>
        </w:rPr>
        <w:t xml:space="preserve">. Les quatre piliers de la sécurité alimentaire sont la disponibilité, l'accès, l'utilisation et la stabilité. La dimension nutritionnelle fait partie intégrante du concept de sécurité alimentaire. </w:t>
      </w:r>
    </w:p>
    <w:p w14:paraId="18E3E6D4" w14:textId="6151A743" w:rsidR="00F67929" w:rsidRPr="00D9285F" w:rsidRDefault="00B25311" w:rsidP="00B25311">
      <w:pPr>
        <w:pStyle w:val="Titre3"/>
        <w:numPr>
          <w:ilvl w:val="1"/>
          <w:numId w:val="35"/>
        </w:numPr>
        <w:jc w:val="both"/>
        <w:rPr>
          <w:rFonts w:ascii="Times New Roman" w:hAnsi="Times New Roman" w:cs="Times New Roman"/>
          <w:b/>
          <w:bCs/>
          <w:color w:val="auto"/>
        </w:rPr>
      </w:pPr>
      <w:r>
        <w:rPr>
          <w:rFonts w:ascii="Times New Roman" w:hAnsi="Times New Roman" w:cs="Times New Roman"/>
          <w:b/>
          <w:bCs/>
          <w:color w:val="auto"/>
        </w:rPr>
        <w:t xml:space="preserve"> </w:t>
      </w:r>
      <w:bookmarkStart w:id="12" w:name="_Toc25653685"/>
      <w:r w:rsidR="003C106E" w:rsidRPr="00D9285F">
        <w:rPr>
          <w:rFonts w:ascii="Times New Roman" w:hAnsi="Times New Roman" w:cs="Times New Roman"/>
          <w:b/>
          <w:bCs/>
          <w:color w:val="auto"/>
        </w:rPr>
        <w:t>Disponibilité des aliments</w:t>
      </w:r>
      <w:bookmarkEnd w:id="12"/>
    </w:p>
    <w:p w14:paraId="1108A9D9" w14:textId="77777777" w:rsidR="00DB06D2" w:rsidRPr="004675AA" w:rsidRDefault="00DB06D2" w:rsidP="006916C2">
      <w:pPr>
        <w:jc w:val="both"/>
        <w:rPr>
          <w:sz w:val="16"/>
        </w:rPr>
      </w:pPr>
    </w:p>
    <w:p w14:paraId="7A1B1912" w14:textId="16B2DE3F" w:rsidR="00F67929"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La disponibilité de </w:t>
      </w:r>
      <w:r w:rsidR="003C106E">
        <w:rPr>
          <w:rFonts w:ascii="Times New Roman" w:hAnsi="Times New Roman" w:cs="Times New Roman"/>
          <w:color w:val="000000" w:themeColor="text1"/>
          <w:sz w:val="24"/>
          <w:szCs w:val="24"/>
        </w:rPr>
        <w:t>l’aliment</w:t>
      </w:r>
      <w:r w:rsidRPr="008C6A32">
        <w:rPr>
          <w:rFonts w:ascii="Times New Roman" w:hAnsi="Times New Roman" w:cs="Times New Roman"/>
          <w:color w:val="000000" w:themeColor="text1"/>
          <w:sz w:val="24"/>
          <w:szCs w:val="24"/>
        </w:rPr>
        <w:t xml:space="preserve"> fait référence à une q</w:t>
      </w:r>
      <w:r w:rsidR="00944668">
        <w:rPr>
          <w:rFonts w:ascii="Times New Roman" w:hAnsi="Times New Roman" w:cs="Times New Roman"/>
          <w:color w:val="000000" w:themeColor="text1"/>
          <w:sz w:val="24"/>
          <w:szCs w:val="24"/>
        </w:rPr>
        <w:t>uantité suffisante d’aliment</w:t>
      </w:r>
      <w:r w:rsidR="00B93C56">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disponible</w:t>
      </w:r>
      <w:r w:rsidR="00B93C56">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sur une base cohérente. Il concerne l'approvisionnement en aliments par le biais de la production, de la distribution et des échanges (Gregory, Ingram et Brklacich, 2005).</w:t>
      </w:r>
    </w:p>
    <w:p w14:paraId="49943E2A" w14:textId="14689DC3" w:rsidR="00F67929" w:rsidRPr="00D9285F" w:rsidRDefault="00DD11CA" w:rsidP="00B25311">
      <w:pPr>
        <w:pStyle w:val="Titre3"/>
        <w:numPr>
          <w:ilvl w:val="1"/>
          <w:numId w:val="35"/>
        </w:numPr>
        <w:ind w:left="284" w:hanging="142"/>
        <w:jc w:val="both"/>
        <w:rPr>
          <w:rFonts w:ascii="Times New Roman" w:hAnsi="Times New Roman" w:cs="Times New Roman"/>
          <w:b/>
          <w:bCs/>
          <w:color w:val="auto"/>
        </w:rPr>
      </w:pPr>
      <w:bookmarkStart w:id="13" w:name="_Toc25653686"/>
      <w:r w:rsidRPr="00D9285F">
        <w:rPr>
          <w:rFonts w:ascii="Times New Roman" w:hAnsi="Times New Roman" w:cs="Times New Roman"/>
          <w:b/>
          <w:bCs/>
          <w:color w:val="auto"/>
        </w:rPr>
        <w:t>Accès aux aliments</w:t>
      </w:r>
      <w:bookmarkEnd w:id="13"/>
    </w:p>
    <w:p w14:paraId="0C78F099" w14:textId="77777777" w:rsidR="00DB06D2" w:rsidRPr="004675AA" w:rsidRDefault="00DB06D2" w:rsidP="006916C2">
      <w:pPr>
        <w:jc w:val="both"/>
        <w:rPr>
          <w:sz w:val="10"/>
        </w:rPr>
      </w:pPr>
    </w:p>
    <w:p w14:paraId="5721A4BA" w14:textId="77777777" w:rsidR="00F67929" w:rsidRPr="008C6A32" w:rsidRDefault="00AF4174" w:rsidP="006916C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L'accès aux </w:t>
      </w:r>
      <w:r w:rsidR="00DD11CA">
        <w:rPr>
          <w:rFonts w:ascii="Times New Roman" w:hAnsi="Times New Roman" w:cs="Times New Roman"/>
          <w:color w:val="000000" w:themeColor="text1"/>
          <w:sz w:val="24"/>
          <w:szCs w:val="24"/>
        </w:rPr>
        <w:t>aliment</w:t>
      </w:r>
      <w:r>
        <w:rPr>
          <w:rFonts w:ascii="Times New Roman" w:hAnsi="Times New Roman" w:cs="Times New Roman"/>
          <w:color w:val="000000" w:themeColor="text1"/>
          <w:sz w:val="24"/>
          <w:szCs w:val="24"/>
        </w:rPr>
        <w:t>s</w:t>
      </w:r>
      <w:r w:rsidR="00F67929" w:rsidRPr="008C6A32">
        <w:rPr>
          <w:rFonts w:ascii="Times New Roman" w:hAnsi="Times New Roman" w:cs="Times New Roman"/>
          <w:color w:val="000000" w:themeColor="text1"/>
          <w:sz w:val="24"/>
          <w:szCs w:val="24"/>
        </w:rPr>
        <w:t xml:space="preserve"> signifie disposer de ressources suffisantes pour obtenir les aliments appropriés pour un régime alimentaire nutritif. Il fait référence à</w:t>
      </w:r>
      <w:r w:rsidR="008E1CC6">
        <w:rPr>
          <w:rFonts w:ascii="Times New Roman" w:hAnsi="Times New Roman" w:cs="Times New Roman"/>
          <w:color w:val="000000" w:themeColor="text1"/>
          <w:sz w:val="24"/>
          <w:szCs w:val="24"/>
        </w:rPr>
        <w:t xml:space="preserve"> la répartition des aliments</w:t>
      </w:r>
      <w:r w:rsidR="00F67929" w:rsidRPr="008C6A32">
        <w:rPr>
          <w:rFonts w:ascii="Times New Roman" w:hAnsi="Times New Roman" w:cs="Times New Roman"/>
          <w:color w:val="000000" w:themeColor="text1"/>
          <w:sz w:val="24"/>
          <w:szCs w:val="24"/>
        </w:rPr>
        <w:t xml:space="preserve">, ainsi qu'aux préférences des individus et des ménages (Gregory, Ingram et Brklacich, 2009). Il </w:t>
      </w:r>
      <w:r w:rsidR="00F67929" w:rsidRPr="008C6A32">
        <w:rPr>
          <w:rFonts w:ascii="Times New Roman" w:hAnsi="Times New Roman" w:cs="Times New Roman"/>
          <w:color w:val="000000" w:themeColor="text1"/>
          <w:sz w:val="24"/>
          <w:szCs w:val="24"/>
        </w:rPr>
        <w:lastRenderedPageBreak/>
        <w:t xml:space="preserve">existe deux types d'accès aux </w:t>
      </w:r>
      <w:r w:rsidR="007C51C1" w:rsidRPr="008C6A32">
        <w:rPr>
          <w:rFonts w:ascii="Times New Roman" w:hAnsi="Times New Roman" w:cs="Times New Roman"/>
          <w:color w:val="000000" w:themeColor="text1"/>
          <w:sz w:val="24"/>
          <w:szCs w:val="24"/>
        </w:rPr>
        <w:t>aliments :</w:t>
      </w:r>
      <w:r w:rsidR="00F67929" w:rsidRPr="008C6A32">
        <w:rPr>
          <w:rFonts w:ascii="Times New Roman" w:hAnsi="Times New Roman" w:cs="Times New Roman"/>
          <w:color w:val="000000" w:themeColor="text1"/>
          <w:sz w:val="24"/>
          <w:szCs w:val="24"/>
        </w:rPr>
        <w:t xml:space="preserve"> l'accès direct, dans lequel un ménage produit des aliments à l'aide de ressources humaines et matérielles, et l'accès économique, dans lequel un ménage achète des aliments produits ailleurs (FAO, 1997).</w:t>
      </w:r>
    </w:p>
    <w:p w14:paraId="40B95ABF" w14:textId="01AFBA7E" w:rsidR="00F67929" w:rsidRPr="00D9285F" w:rsidRDefault="00A57519" w:rsidP="00B25311">
      <w:pPr>
        <w:pStyle w:val="Titre3"/>
        <w:numPr>
          <w:ilvl w:val="1"/>
          <w:numId w:val="35"/>
        </w:numPr>
        <w:jc w:val="both"/>
        <w:rPr>
          <w:rFonts w:ascii="Times New Roman" w:hAnsi="Times New Roman" w:cs="Times New Roman"/>
          <w:b/>
          <w:bCs/>
          <w:color w:val="auto"/>
        </w:rPr>
      </w:pPr>
      <w:r>
        <w:rPr>
          <w:rFonts w:ascii="Times New Roman" w:hAnsi="Times New Roman" w:cs="Times New Roman"/>
          <w:b/>
          <w:bCs/>
          <w:color w:val="auto"/>
        </w:rPr>
        <w:t xml:space="preserve"> </w:t>
      </w:r>
      <w:bookmarkStart w:id="14" w:name="_Toc25653687"/>
      <w:r w:rsidR="00F67929" w:rsidRPr="00D9285F">
        <w:rPr>
          <w:rFonts w:ascii="Times New Roman" w:hAnsi="Times New Roman" w:cs="Times New Roman"/>
          <w:b/>
          <w:bCs/>
          <w:color w:val="auto"/>
        </w:rPr>
        <w:t xml:space="preserve">Utilisation des </w:t>
      </w:r>
      <w:r w:rsidR="00A15C3F" w:rsidRPr="00D9285F">
        <w:rPr>
          <w:rFonts w:ascii="Times New Roman" w:hAnsi="Times New Roman" w:cs="Times New Roman"/>
          <w:b/>
          <w:bCs/>
          <w:color w:val="auto"/>
        </w:rPr>
        <w:t>aliments</w:t>
      </w:r>
      <w:bookmarkEnd w:id="14"/>
      <w:r w:rsidR="00A15C3F" w:rsidRPr="00D9285F">
        <w:rPr>
          <w:rFonts w:ascii="Times New Roman" w:hAnsi="Times New Roman" w:cs="Times New Roman"/>
          <w:b/>
          <w:bCs/>
          <w:color w:val="auto"/>
        </w:rPr>
        <w:t xml:space="preserve"> </w:t>
      </w:r>
    </w:p>
    <w:p w14:paraId="6E65D71A" w14:textId="77777777" w:rsidR="00DB06D2" w:rsidRPr="004675AA" w:rsidRDefault="00DB06D2" w:rsidP="006916C2">
      <w:pPr>
        <w:jc w:val="both"/>
        <w:rPr>
          <w:sz w:val="8"/>
        </w:rPr>
      </w:pPr>
    </w:p>
    <w:p w14:paraId="21DB2FCC" w14:textId="77777777" w:rsidR="00F67929" w:rsidRPr="008C6A32" w:rsidRDefault="00100566"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utilisation</w:t>
      </w:r>
      <w:r w:rsidR="005242EF">
        <w:rPr>
          <w:rFonts w:ascii="Times New Roman" w:hAnsi="Times New Roman" w:cs="Times New Roman"/>
          <w:color w:val="000000" w:themeColor="text1"/>
          <w:sz w:val="24"/>
          <w:szCs w:val="24"/>
        </w:rPr>
        <w:t xml:space="preserve"> </w:t>
      </w:r>
      <w:r w:rsidR="00F67929" w:rsidRPr="008C6A32">
        <w:rPr>
          <w:rFonts w:ascii="Times New Roman" w:hAnsi="Times New Roman" w:cs="Times New Roman"/>
          <w:color w:val="000000" w:themeColor="text1"/>
          <w:sz w:val="24"/>
          <w:szCs w:val="24"/>
        </w:rPr>
        <w:t>des aliments renvoie au métabolisme des aliments par les individus (Tweeten, Luther, 1999). Une fois que la nourriture est obtenue par un ménage, divers facteurs affectent la quantité et la qualité de la nourriture qui atteint les membres du ménage. Pour assurer la sécurité alimentaire, les aliments ingérés doivent être sûrs et suffisants pour répondre aux besoins physiologiques de chaque individu (Ecker et Breisinger, 2012). L'utilisation des aliments est l'utilisation appropriée des aliments</w:t>
      </w:r>
      <w:r w:rsidR="00293F1A">
        <w:rPr>
          <w:rFonts w:ascii="Times New Roman" w:hAnsi="Times New Roman" w:cs="Times New Roman"/>
          <w:color w:val="000000" w:themeColor="text1"/>
          <w:sz w:val="24"/>
          <w:szCs w:val="24"/>
        </w:rPr>
        <w:t>,</w:t>
      </w:r>
      <w:r w:rsidR="00F67929" w:rsidRPr="008C6A32">
        <w:rPr>
          <w:rFonts w:ascii="Times New Roman" w:hAnsi="Times New Roman" w:cs="Times New Roman"/>
          <w:color w:val="000000" w:themeColor="text1"/>
          <w:sz w:val="24"/>
          <w:szCs w:val="24"/>
        </w:rPr>
        <w:t xml:space="preserve"> basée sur la connaissance de la nutrition et des soins de base, ainsi que de l'eau et l'assainissement adéquats.</w:t>
      </w:r>
    </w:p>
    <w:p w14:paraId="70C579DA" w14:textId="3FCABD1C" w:rsidR="00F67929" w:rsidRPr="00D9285F" w:rsidRDefault="002D7EC9" w:rsidP="00B25311">
      <w:pPr>
        <w:pStyle w:val="Titre3"/>
        <w:numPr>
          <w:ilvl w:val="1"/>
          <w:numId w:val="35"/>
        </w:numPr>
        <w:jc w:val="both"/>
        <w:rPr>
          <w:rFonts w:ascii="Times New Roman" w:hAnsi="Times New Roman" w:cs="Times New Roman"/>
          <w:b/>
          <w:bCs/>
          <w:color w:val="auto"/>
        </w:rPr>
      </w:pPr>
      <w:r>
        <w:rPr>
          <w:rFonts w:ascii="Times New Roman" w:hAnsi="Times New Roman" w:cs="Times New Roman"/>
          <w:b/>
          <w:bCs/>
          <w:color w:val="auto"/>
        </w:rPr>
        <w:t xml:space="preserve"> </w:t>
      </w:r>
      <w:bookmarkStart w:id="15" w:name="_Toc25653688"/>
      <w:r w:rsidR="00F67929" w:rsidRPr="00D9285F">
        <w:rPr>
          <w:rFonts w:ascii="Times New Roman" w:hAnsi="Times New Roman" w:cs="Times New Roman"/>
          <w:b/>
          <w:bCs/>
          <w:color w:val="auto"/>
        </w:rPr>
        <w:t>Ratio d'autosuffisance (RAS)</w:t>
      </w:r>
      <w:bookmarkEnd w:id="15"/>
    </w:p>
    <w:p w14:paraId="3490E4C0" w14:textId="77777777" w:rsidR="00DB06D2" w:rsidRPr="004675AA" w:rsidRDefault="00DB06D2" w:rsidP="006916C2">
      <w:pPr>
        <w:jc w:val="both"/>
        <w:rPr>
          <w:sz w:val="8"/>
        </w:rPr>
      </w:pPr>
    </w:p>
    <w:p w14:paraId="62E08ABE" w14:textId="11FC0C35"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Le ratio d'autosuffisance (RAS) exprime théoriquement l'ampleur de la production par rapport à l'utilisation nationale dans le contexte de la sécurité alimentaire. Dans </w:t>
      </w:r>
      <w:r w:rsidR="00D1454A">
        <w:rPr>
          <w:rFonts w:ascii="Times New Roman" w:hAnsi="Times New Roman" w:cs="Times New Roman"/>
          <w:color w:val="000000" w:themeColor="text1"/>
          <w:sz w:val="24"/>
          <w:szCs w:val="24"/>
        </w:rPr>
        <w:t>ce</w:t>
      </w:r>
      <w:r w:rsidRPr="008C6A32">
        <w:rPr>
          <w:rFonts w:ascii="Times New Roman" w:hAnsi="Times New Roman" w:cs="Times New Roman"/>
          <w:color w:val="000000" w:themeColor="text1"/>
          <w:sz w:val="24"/>
          <w:szCs w:val="24"/>
        </w:rPr>
        <w:t xml:space="preserve"> contexte, le R</w:t>
      </w:r>
      <w:r w:rsidR="00D1454A">
        <w:rPr>
          <w:rFonts w:ascii="Times New Roman" w:hAnsi="Times New Roman" w:cs="Times New Roman"/>
          <w:color w:val="000000" w:themeColor="text1"/>
          <w:sz w:val="24"/>
          <w:szCs w:val="24"/>
        </w:rPr>
        <w:t>A</w:t>
      </w:r>
      <w:r w:rsidRPr="008C6A32">
        <w:rPr>
          <w:rFonts w:ascii="Times New Roman" w:hAnsi="Times New Roman" w:cs="Times New Roman"/>
          <w:color w:val="000000" w:themeColor="text1"/>
          <w:sz w:val="24"/>
          <w:szCs w:val="24"/>
        </w:rPr>
        <w:t>S consiste à indiquer dans quelle mesure un pays dépend de ses propres ressources de production. En d'autres termes, plus le ratio est élevé, plus l'autosuffisance est grande.</w:t>
      </w:r>
    </w:p>
    <w:p w14:paraId="5B378040" w14:textId="78035A90" w:rsidR="00F67929"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Des valeurs de </w:t>
      </w:r>
      <w:r w:rsidR="00D1454A">
        <w:rPr>
          <w:rFonts w:ascii="Times New Roman" w:hAnsi="Times New Roman" w:cs="Times New Roman"/>
          <w:color w:val="000000" w:themeColor="text1"/>
          <w:sz w:val="24"/>
          <w:szCs w:val="24"/>
        </w:rPr>
        <w:t>RAS</w:t>
      </w:r>
      <w:r w:rsidRPr="008C6A32">
        <w:rPr>
          <w:rFonts w:ascii="Times New Roman" w:hAnsi="Times New Roman" w:cs="Times New Roman"/>
          <w:color w:val="000000" w:themeColor="text1"/>
          <w:sz w:val="24"/>
          <w:szCs w:val="24"/>
        </w:rPr>
        <w:t xml:space="preserve"> inférieures à 100% indiquent que la production est insuffisante pour satisfaire l'utilisation et que le pays est un importateur net d'un produit. </w:t>
      </w:r>
      <w:r w:rsidR="00230408">
        <w:rPr>
          <w:rFonts w:ascii="Times New Roman" w:hAnsi="Times New Roman" w:cs="Times New Roman"/>
          <w:color w:val="000000" w:themeColor="text1"/>
          <w:sz w:val="24"/>
          <w:szCs w:val="24"/>
        </w:rPr>
        <w:t>Une</w:t>
      </w:r>
      <w:r w:rsidR="005242EF">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 xml:space="preserve">valeur </w:t>
      </w:r>
      <w:r w:rsidR="00230408">
        <w:rPr>
          <w:rFonts w:ascii="Times New Roman" w:hAnsi="Times New Roman" w:cs="Times New Roman"/>
          <w:color w:val="000000" w:themeColor="text1"/>
          <w:sz w:val="24"/>
          <w:szCs w:val="24"/>
        </w:rPr>
        <w:t xml:space="preserve">de </w:t>
      </w:r>
      <w:r w:rsidR="00D1454A">
        <w:rPr>
          <w:rFonts w:ascii="Times New Roman" w:hAnsi="Times New Roman" w:cs="Times New Roman"/>
          <w:color w:val="000000" w:themeColor="text1"/>
          <w:sz w:val="24"/>
          <w:szCs w:val="24"/>
        </w:rPr>
        <w:t>RAS</w:t>
      </w:r>
      <w:r w:rsidR="00990621">
        <w:rPr>
          <w:rFonts w:ascii="Times New Roman" w:hAnsi="Times New Roman" w:cs="Times New Roman"/>
          <w:color w:val="000000" w:themeColor="text1"/>
          <w:sz w:val="24"/>
          <w:szCs w:val="24"/>
        </w:rPr>
        <w:t xml:space="preserve"> égal</w:t>
      </w:r>
      <w:r w:rsidR="009D2486">
        <w:rPr>
          <w:rFonts w:ascii="Times New Roman" w:hAnsi="Times New Roman" w:cs="Times New Roman"/>
          <w:color w:val="000000" w:themeColor="text1"/>
          <w:sz w:val="24"/>
          <w:szCs w:val="24"/>
        </w:rPr>
        <w:t>e</w:t>
      </w:r>
      <w:r w:rsidR="00990621">
        <w:rPr>
          <w:rFonts w:ascii="Times New Roman" w:hAnsi="Times New Roman" w:cs="Times New Roman"/>
          <w:color w:val="000000" w:themeColor="text1"/>
          <w:sz w:val="24"/>
          <w:szCs w:val="24"/>
        </w:rPr>
        <w:t xml:space="preserve"> à</w:t>
      </w:r>
      <w:r w:rsidRPr="008C6A32">
        <w:rPr>
          <w:rFonts w:ascii="Times New Roman" w:hAnsi="Times New Roman" w:cs="Times New Roman"/>
          <w:color w:val="000000" w:themeColor="text1"/>
          <w:sz w:val="24"/>
          <w:szCs w:val="24"/>
        </w:rPr>
        <w:t xml:space="preserve"> 100% indique l'équilibre,</w:t>
      </w:r>
      <w:r w:rsidR="00990621">
        <w:rPr>
          <w:rFonts w:ascii="Times New Roman" w:hAnsi="Times New Roman" w:cs="Times New Roman"/>
          <w:color w:val="000000" w:themeColor="text1"/>
          <w:sz w:val="24"/>
          <w:szCs w:val="24"/>
        </w:rPr>
        <w:t xml:space="preserve"> c’est à dire</w:t>
      </w:r>
      <w:r w:rsidRPr="008C6A32">
        <w:rPr>
          <w:rFonts w:ascii="Times New Roman" w:hAnsi="Times New Roman" w:cs="Times New Roman"/>
          <w:color w:val="000000" w:themeColor="text1"/>
          <w:sz w:val="24"/>
          <w:szCs w:val="24"/>
        </w:rPr>
        <w:t xml:space="preserve"> que la production atteint le même niveau que l'utilisation. Une valeur </w:t>
      </w:r>
      <w:r w:rsidR="00F70A23">
        <w:rPr>
          <w:rFonts w:ascii="Times New Roman" w:hAnsi="Times New Roman" w:cs="Times New Roman"/>
          <w:color w:val="000000" w:themeColor="text1"/>
          <w:sz w:val="24"/>
          <w:szCs w:val="24"/>
        </w:rPr>
        <w:t xml:space="preserve">de </w:t>
      </w:r>
      <w:r w:rsidR="00990621">
        <w:rPr>
          <w:rFonts w:ascii="Times New Roman" w:hAnsi="Times New Roman" w:cs="Times New Roman"/>
          <w:color w:val="000000" w:themeColor="text1"/>
          <w:sz w:val="24"/>
          <w:szCs w:val="24"/>
        </w:rPr>
        <w:t>RAS</w:t>
      </w:r>
      <w:r w:rsidRPr="008C6A32">
        <w:rPr>
          <w:rFonts w:ascii="Times New Roman" w:hAnsi="Times New Roman" w:cs="Times New Roman"/>
          <w:color w:val="000000" w:themeColor="text1"/>
          <w:sz w:val="24"/>
          <w:szCs w:val="24"/>
        </w:rPr>
        <w:t xml:space="preserve"> supérieure à 100% indique </w:t>
      </w:r>
      <w:r w:rsidR="00F70A23">
        <w:rPr>
          <w:rFonts w:ascii="Times New Roman" w:hAnsi="Times New Roman" w:cs="Times New Roman"/>
          <w:color w:val="000000" w:themeColor="text1"/>
          <w:sz w:val="24"/>
          <w:szCs w:val="24"/>
        </w:rPr>
        <w:t xml:space="preserve">que </w:t>
      </w:r>
      <w:r w:rsidRPr="008C6A32">
        <w:rPr>
          <w:rFonts w:ascii="Times New Roman" w:hAnsi="Times New Roman" w:cs="Times New Roman"/>
          <w:color w:val="000000" w:themeColor="text1"/>
          <w:sz w:val="24"/>
          <w:szCs w:val="24"/>
        </w:rPr>
        <w:t xml:space="preserve">la production dépasse l'utilisation, et </w:t>
      </w:r>
      <w:r w:rsidR="00F70A23">
        <w:rPr>
          <w:rFonts w:ascii="Times New Roman" w:hAnsi="Times New Roman" w:cs="Times New Roman"/>
          <w:color w:val="000000" w:themeColor="text1"/>
          <w:sz w:val="24"/>
          <w:szCs w:val="24"/>
        </w:rPr>
        <w:t xml:space="preserve">que </w:t>
      </w:r>
      <w:r w:rsidRPr="008C6A32">
        <w:rPr>
          <w:rFonts w:ascii="Times New Roman" w:hAnsi="Times New Roman" w:cs="Times New Roman"/>
          <w:color w:val="000000" w:themeColor="text1"/>
          <w:sz w:val="24"/>
          <w:szCs w:val="24"/>
        </w:rPr>
        <w:t xml:space="preserve">ce pays est un exportateur net d'un produit ou un transfert net vers le stock. Le RAS est calculé comme </w:t>
      </w:r>
      <w:r w:rsidR="00551128" w:rsidRPr="008C6A32">
        <w:rPr>
          <w:rFonts w:ascii="Times New Roman" w:hAnsi="Times New Roman" w:cs="Times New Roman"/>
          <w:color w:val="000000" w:themeColor="text1"/>
          <w:sz w:val="24"/>
          <w:szCs w:val="24"/>
        </w:rPr>
        <w:t>suit :</w:t>
      </w:r>
    </w:p>
    <w:p w14:paraId="33B63415" w14:textId="7BA4BD1B" w:rsidR="00195749" w:rsidRPr="008C6A32" w:rsidRDefault="00195749" w:rsidP="006916C2">
      <w:pPr>
        <w:spacing w:line="360" w:lineRule="auto"/>
        <w:jc w:val="both"/>
        <w:rPr>
          <w:rFonts w:ascii="Times New Roman" w:hAnsi="Times New Roman" w:cs="Times New Roman"/>
          <w:color w:val="000000" w:themeColor="text1"/>
          <w:sz w:val="24"/>
          <w:szCs w:val="24"/>
        </w:rPr>
      </w:pPr>
      <m:oMathPara>
        <m:oMath>
          <m:r>
            <w:rPr>
              <w:rFonts w:ascii="Cambria Math" w:hAnsi="Cambria Math" w:cs="Cambria Math"/>
              <w:color w:val="000000" w:themeColor="text1"/>
              <w:sz w:val="24"/>
              <w:szCs w:val="24"/>
            </w:rPr>
            <m:t>RAS</m:t>
          </m:r>
          <m:r>
            <m:rPr>
              <m:sty m:val="p"/>
            </m:rPr>
            <w:rPr>
              <w:rFonts w:ascii="Cambria Math" w:hAnsi="Cambria Math" w:cs="Cambria Math"/>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Production*100</m:t>
              </m:r>
            </m:num>
            <m:den>
              <m:r>
                <m:rPr>
                  <m:sty m:val="p"/>
                </m:rPr>
                <w:rPr>
                  <w:rFonts w:ascii="Cambria Math" w:hAnsi="Cambria Math" w:cs="Cambria Math"/>
                  <w:color w:val="000000" w:themeColor="text1"/>
                  <w:sz w:val="24"/>
                  <w:szCs w:val="24"/>
                </w:rPr>
                <m:t>(Production+Importation-Exportation)</m:t>
              </m:r>
            </m:den>
          </m:f>
        </m:oMath>
      </m:oMathPara>
    </w:p>
    <w:p w14:paraId="27F798C9" w14:textId="77777777" w:rsidR="004730D5" w:rsidRDefault="004730D5" w:rsidP="006916C2">
      <w:pPr>
        <w:spacing w:line="360" w:lineRule="auto"/>
        <w:jc w:val="both"/>
        <w:rPr>
          <w:rFonts w:ascii="Times New Roman" w:hAnsi="Times New Roman" w:cs="Times New Roman"/>
          <w:color w:val="000000" w:themeColor="text1"/>
          <w:sz w:val="10"/>
          <w:szCs w:val="24"/>
        </w:rPr>
      </w:pPr>
    </w:p>
    <w:p w14:paraId="60AD26BE" w14:textId="5F3A57F1" w:rsidR="00F67929" w:rsidRPr="000D31A8" w:rsidRDefault="0056309E" w:rsidP="00B25311">
      <w:pPr>
        <w:pStyle w:val="Titre3"/>
        <w:numPr>
          <w:ilvl w:val="1"/>
          <w:numId w:val="35"/>
        </w:numPr>
        <w:jc w:val="both"/>
        <w:rPr>
          <w:rFonts w:ascii="Times New Roman" w:hAnsi="Times New Roman" w:cs="Times New Roman"/>
          <w:b/>
          <w:bCs/>
          <w:color w:val="auto"/>
        </w:rPr>
      </w:pPr>
      <w:bookmarkStart w:id="16" w:name="_Toc25653689"/>
      <w:r>
        <w:rPr>
          <w:rFonts w:ascii="Times New Roman" w:hAnsi="Times New Roman" w:cs="Times New Roman"/>
          <w:b/>
          <w:bCs/>
          <w:color w:val="auto"/>
        </w:rPr>
        <w:t xml:space="preserve">  </w:t>
      </w:r>
      <w:r w:rsidR="00F67929" w:rsidRPr="000D31A8">
        <w:rPr>
          <w:rFonts w:ascii="Times New Roman" w:hAnsi="Times New Roman" w:cs="Times New Roman"/>
          <w:b/>
          <w:bCs/>
          <w:color w:val="auto"/>
        </w:rPr>
        <w:t>Ratio de dépendance à l'importation (RDI)</w:t>
      </w:r>
      <w:bookmarkEnd w:id="16"/>
    </w:p>
    <w:p w14:paraId="2C8B70AA" w14:textId="77777777" w:rsidR="00DB06D2" w:rsidRPr="004675AA" w:rsidRDefault="00DB06D2" w:rsidP="006916C2">
      <w:pPr>
        <w:jc w:val="both"/>
        <w:rPr>
          <w:sz w:val="8"/>
        </w:rPr>
      </w:pPr>
    </w:p>
    <w:p w14:paraId="6DB42B0D" w14:textId="7FC4BDF0" w:rsidR="00F67929"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Lors de l’analyse de la situation alimentaire d’un pays, il est important de savoir dans quelle mesure les disponibilités alimentaires nationales </w:t>
      </w:r>
      <w:r w:rsidR="00E93835">
        <w:rPr>
          <w:rFonts w:ascii="Times New Roman" w:hAnsi="Times New Roman" w:cs="Times New Roman"/>
          <w:color w:val="000000" w:themeColor="text1"/>
          <w:sz w:val="24"/>
          <w:szCs w:val="24"/>
        </w:rPr>
        <w:t xml:space="preserve">ont été importées et dans </w:t>
      </w:r>
      <w:r w:rsidR="009B677A">
        <w:rPr>
          <w:rFonts w:ascii="Times New Roman" w:hAnsi="Times New Roman" w:cs="Times New Roman"/>
          <w:color w:val="000000" w:themeColor="text1"/>
          <w:sz w:val="24"/>
          <w:szCs w:val="24"/>
        </w:rPr>
        <w:t xml:space="preserve">quelle mesure </w:t>
      </w:r>
      <w:r w:rsidRPr="008C6A32">
        <w:rPr>
          <w:rFonts w:ascii="Times New Roman" w:hAnsi="Times New Roman" w:cs="Times New Roman"/>
          <w:color w:val="000000" w:themeColor="text1"/>
          <w:sz w:val="24"/>
          <w:szCs w:val="24"/>
        </w:rPr>
        <w:t>elles proviennent de la production propre du pays. Le rapport de dépendance à l'importation (</w:t>
      </w:r>
      <w:r w:rsidR="006A51B3">
        <w:rPr>
          <w:rFonts w:ascii="Times New Roman" w:hAnsi="Times New Roman" w:cs="Times New Roman"/>
          <w:color w:val="000000" w:themeColor="text1"/>
          <w:sz w:val="24"/>
          <w:szCs w:val="24"/>
        </w:rPr>
        <w:t>RDI</w:t>
      </w:r>
      <w:r w:rsidRPr="008C6A32">
        <w:rPr>
          <w:rFonts w:ascii="Times New Roman" w:hAnsi="Times New Roman" w:cs="Times New Roman"/>
          <w:color w:val="000000" w:themeColor="text1"/>
          <w:sz w:val="24"/>
          <w:szCs w:val="24"/>
        </w:rPr>
        <w:t xml:space="preserve">) répond à cette question. Le complément de ce ratio à 100 représenterait la partie de la production alimentaire nationale produite dans le pays même. Il convient toutefois de </w:t>
      </w:r>
      <w:r w:rsidR="0066174F">
        <w:rPr>
          <w:rFonts w:ascii="Times New Roman" w:hAnsi="Times New Roman" w:cs="Times New Roman"/>
          <w:color w:val="000000" w:themeColor="text1"/>
          <w:sz w:val="24"/>
          <w:szCs w:val="24"/>
        </w:rPr>
        <w:t xml:space="preserve">noter </w:t>
      </w:r>
      <w:r w:rsidR="0066174F" w:rsidRPr="008C6A32">
        <w:rPr>
          <w:rFonts w:ascii="Times New Roman" w:hAnsi="Times New Roman" w:cs="Times New Roman"/>
          <w:color w:val="000000" w:themeColor="text1"/>
          <w:sz w:val="24"/>
          <w:szCs w:val="24"/>
        </w:rPr>
        <w:t>que</w:t>
      </w:r>
      <w:r w:rsidRPr="008C6A32">
        <w:rPr>
          <w:rFonts w:ascii="Times New Roman" w:hAnsi="Times New Roman" w:cs="Times New Roman"/>
          <w:color w:val="000000" w:themeColor="text1"/>
          <w:sz w:val="24"/>
          <w:szCs w:val="24"/>
        </w:rPr>
        <w:t xml:space="preserve"> ces ratios </w:t>
      </w:r>
      <w:r w:rsidRPr="008C6A32">
        <w:rPr>
          <w:rFonts w:ascii="Times New Roman" w:hAnsi="Times New Roman" w:cs="Times New Roman"/>
          <w:color w:val="000000" w:themeColor="text1"/>
          <w:sz w:val="24"/>
          <w:szCs w:val="24"/>
        </w:rPr>
        <w:lastRenderedPageBreak/>
        <w:t xml:space="preserve">ne s’appliquent que si les importations sont principalement utilisées pour un usage intérieur et ne sont pas réexportées. </w:t>
      </w:r>
      <w:r w:rsidR="006A51B3">
        <w:rPr>
          <w:rFonts w:ascii="Times New Roman" w:hAnsi="Times New Roman" w:cs="Times New Roman"/>
          <w:color w:val="000000" w:themeColor="text1"/>
          <w:sz w:val="24"/>
          <w:szCs w:val="24"/>
        </w:rPr>
        <w:t>Le RDI</w:t>
      </w:r>
      <w:r w:rsidRPr="008C6A32">
        <w:rPr>
          <w:rFonts w:ascii="Times New Roman" w:hAnsi="Times New Roman" w:cs="Times New Roman"/>
          <w:color w:val="000000" w:themeColor="text1"/>
          <w:sz w:val="24"/>
          <w:szCs w:val="24"/>
        </w:rPr>
        <w:t xml:space="preserve"> est </w:t>
      </w:r>
      <w:r w:rsidR="00801679" w:rsidRPr="008C6A32">
        <w:rPr>
          <w:rFonts w:ascii="Times New Roman" w:hAnsi="Times New Roman" w:cs="Times New Roman"/>
          <w:color w:val="000000" w:themeColor="text1"/>
          <w:sz w:val="24"/>
          <w:szCs w:val="24"/>
        </w:rPr>
        <w:t>calculé</w:t>
      </w:r>
      <w:r w:rsidRPr="008C6A32">
        <w:rPr>
          <w:rFonts w:ascii="Times New Roman" w:hAnsi="Times New Roman" w:cs="Times New Roman"/>
          <w:color w:val="000000" w:themeColor="text1"/>
          <w:sz w:val="24"/>
          <w:szCs w:val="24"/>
        </w:rPr>
        <w:t xml:space="preserve"> comme suit</w:t>
      </w:r>
      <w:r w:rsidR="005242EF">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w:t>
      </w:r>
    </w:p>
    <w:p w14:paraId="347B75E4" w14:textId="27A48759" w:rsidR="00CB167A" w:rsidRPr="008C6A32" w:rsidRDefault="00195749" w:rsidP="006916C2">
      <w:pPr>
        <w:spacing w:line="360" w:lineRule="auto"/>
        <w:jc w:val="both"/>
        <w:rPr>
          <w:rFonts w:ascii="Times New Roman" w:hAnsi="Times New Roman" w:cs="Times New Roman"/>
          <w:color w:val="000000" w:themeColor="text1"/>
          <w:sz w:val="24"/>
          <w:szCs w:val="24"/>
        </w:rPr>
      </w:pPr>
      <m:oMathPara>
        <m:oMath>
          <m:r>
            <w:rPr>
              <w:rFonts w:ascii="Cambria Math" w:hAnsi="Cambria Math" w:cs="Cambria Math"/>
              <w:color w:val="000000" w:themeColor="text1"/>
              <w:sz w:val="24"/>
              <w:szCs w:val="24"/>
            </w:rPr>
            <m:t>RDI</m:t>
          </m:r>
          <m:r>
            <m:rPr>
              <m:sty m:val="p"/>
            </m:rPr>
            <w:rPr>
              <w:rFonts w:ascii="Cambria Math" w:hAnsi="Cambria Math" w:cs="Cambria Math"/>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Cambria Math"/>
                  <w:color w:val="000000" w:themeColor="text1"/>
                  <w:sz w:val="24"/>
                  <w:szCs w:val="24"/>
                </w:rPr>
                <m:t>Importation*100</m:t>
              </m:r>
            </m:num>
            <m:den>
              <m:r>
                <m:rPr>
                  <m:sty m:val="p"/>
                </m:rPr>
                <w:rPr>
                  <w:rFonts w:ascii="Cambria Math" w:hAnsi="Cambria Math" w:cs="Cambria Math"/>
                  <w:color w:val="000000" w:themeColor="text1"/>
                  <w:sz w:val="24"/>
                  <w:szCs w:val="24"/>
                </w:rPr>
                <m:t>(Production+Importation-Exportation)</m:t>
              </m:r>
            </m:den>
          </m:f>
        </m:oMath>
      </m:oMathPara>
    </w:p>
    <w:p w14:paraId="19B89317" w14:textId="77777777" w:rsidR="00573A91" w:rsidRPr="004675AA" w:rsidRDefault="00573A91" w:rsidP="006916C2">
      <w:pPr>
        <w:pStyle w:val="Paragraphedeliste"/>
        <w:spacing w:line="360" w:lineRule="auto"/>
        <w:jc w:val="both"/>
        <w:rPr>
          <w:rFonts w:ascii="Times New Roman" w:hAnsi="Times New Roman" w:cs="Times New Roman"/>
          <w:b/>
          <w:color w:val="000000" w:themeColor="text1"/>
          <w:sz w:val="2"/>
          <w:szCs w:val="24"/>
        </w:rPr>
      </w:pPr>
    </w:p>
    <w:p w14:paraId="58EFA0E9" w14:textId="5C4CAD70" w:rsidR="00F67929" w:rsidRPr="00D9285F" w:rsidRDefault="0056309E" w:rsidP="00B25311">
      <w:pPr>
        <w:pStyle w:val="Titre3"/>
        <w:numPr>
          <w:ilvl w:val="1"/>
          <w:numId w:val="35"/>
        </w:numPr>
        <w:jc w:val="both"/>
        <w:rPr>
          <w:rFonts w:ascii="Times New Roman" w:hAnsi="Times New Roman" w:cs="Times New Roman"/>
          <w:b/>
          <w:bCs/>
          <w:color w:val="auto"/>
        </w:rPr>
      </w:pPr>
      <w:r>
        <w:rPr>
          <w:rFonts w:ascii="Times New Roman" w:hAnsi="Times New Roman" w:cs="Times New Roman"/>
          <w:b/>
          <w:bCs/>
          <w:color w:val="auto"/>
        </w:rPr>
        <w:t xml:space="preserve"> </w:t>
      </w:r>
      <w:r w:rsidR="002D7EC9">
        <w:rPr>
          <w:rFonts w:ascii="Times New Roman" w:hAnsi="Times New Roman" w:cs="Times New Roman"/>
          <w:b/>
          <w:bCs/>
          <w:color w:val="auto"/>
        </w:rPr>
        <w:t xml:space="preserve"> </w:t>
      </w:r>
      <w:bookmarkStart w:id="17" w:name="_Toc25653690"/>
      <w:r w:rsidR="00F67929" w:rsidRPr="00D9285F">
        <w:rPr>
          <w:rFonts w:ascii="Times New Roman" w:hAnsi="Times New Roman" w:cs="Times New Roman"/>
          <w:b/>
          <w:bCs/>
          <w:color w:val="auto"/>
        </w:rPr>
        <w:t>Ratio de dépendance commerciale (</w:t>
      </w:r>
      <w:r w:rsidR="00573A91" w:rsidRPr="00D9285F">
        <w:rPr>
          <w:rFonts w:ascii="Times New Roman" w:hAnsi="Times New Roman" w:cs="Times New Roman"/>
          <w:b/>
          <w:bCs/>
          <w:color w:val="auto"/>
        </w:rPr>
        <w:t>RDC</w:t>
      </w:r>
      <w:r w:rsidR="00F67929" w:rsidRPr="00D9285F">
        <w:rPr>
          <w:rFonts w:ascii="Times New Roman" w:hAnsi="Times New Roman" w:cs="Times New Roman"/>
          <w:b/>
          <w:bCs/>
          <w:color w:val="auto"/>
        </w:rPr>
        <w:t>)</w:t>
      </w:r>
      <w:bookmarkEnd w:id="17"/>
      <w:r w:rsidR="00F67929" w:rsidRPr="00D9285F">
        <w:rPr>
          <w:rFonts w:ascii="Times New Roman" w:hAnsi="Times New Roman" w:cs="Times New Roman"/>
          <w:b/>
          <w:bCs/>
          <w:color w:val="auto"/>
        </w:rPr>
        <w:t xml:space="preserve"> </w:t>
      </w:r>
    </w:p>
    <w:p w14:paraId="7CCE893F" w14:textId="77777777" w:rsidR="00DB06D2" w:rsidRPr="004675AA" w:rsidRDefault="00DB06D2" w:rsidP="006916C2">
      <w:pPr>
        <w:jc w:val="both"/>
        <w:rPr>
          <w:rFonts w:ascii="Times New Roman" w:hAnsi="Times New Roman" w:cs="Times New Roman"/>
          <w:sz w:val="10"/>
        </w:rPr>
      </w:pPr>
    </w:p>
    <w:p w14:paraId="7BFCF663" w14:textId="2539472D" w:rsidR="00F67929"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Le ratio de dépendance commerciale (</w:t>
      </w:r>
      <w:r w:rsidR="00573A91">
        <w:rPr>
          <w:rFonts w:ascii="Times New Roman" w:hAnsi="Times New Roman" w:cs="Times New Roman"/>
          <w:color w:val="000000" w:themeColor="text1"/>
          <w:sz w:val="24"/>
          <w:szCs w:val="24"/>
        </w:rPr>
        <w:t>RDC</w:t>
      </w:r>
      <w:r w:rsidRPr="008C6A32">
        <w:rPr>
          <w:rFonts w:ascii="Times New Roman" w:hAnsi="Times New Roman" w:cs="Times New Roman"/>
          <w:color w:val="000000" w:themeColor="text1"/>
          <w:sz w:val="24"/>
          <w:szCs w:val="24"/>
        </w:rPr>
        <w:t>) mesure le ratio de la somme des exportations et des importations sur l'offre intérieure totale (production + importation</w:t>
      </w:r>
      <w:r w:rsidR="00D0250C">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 variation du stock - exportations). Une valeur </w:t>
      </w:r>
      <w:r w:rsidR="00D76E7E">
        <w:rPr>
          <w:rFonts w:ascii="Times New Roman" w:hAnsi="Times New Roman" w:cs="Times New Roman"/>
          <w:color w:val="000000" w:themeColor="text1"/>
          <w:sz w:val="24"/>
          <w:szCs w:val="24"/>
        </w:rPr>
        <w:t xml:space="preserve">du </w:t>
      </w:r>
      <w:r w:rsidR="00573A91">
        <w:rPr>
          <w:rFonts w:ascii="Times New Roman" w:hAnsi="Times New Roman" w:cs="Times New Roman"/>
          <w:color w:val="000000" w:themeColor="text1"/>
          <w:sz w:val="24"/>
          <w:szCs w:val="24"/>
        </w:rPr>
        <w:t>RDC</w:t>
      </w:r>
      <w:r w:rsidRPr="008C6A32">
        <w:rPr>
          <w:rFonts w:ascii="Times New Roman" w:hAnsi="Times New Roman" w:cs="Times New Roman"/>
          <w:color w:val="000000" w:themeColor="text1"/>
          <w:sz w:val="24"/>
          <w:szCs w:val="24"/>
        </w:rPr>
        <w:t xml:space="preserve"> comprise entre -100 et 0% indique que le pays est un importate</w:t>
      </w:r>
      <w:r w:rsidR="00D76E7E">
        <w:rPr>
          <w:rFonts w:ascii="Times New Roman" w:hAnsi="Times New Roman" w:cs="Times New Roman"/>
          <w:color w:val="000000" w:themeColor="text1"/>
          <w:sz w:val="24"/>
          <w:szCs w:val="24"/>
        </w:rPr>
        <w:t>ur net du produit. Une valeur du</w:t>
      </w:r>
      <w:r w:rsidR="00CA0A18">
        <w:rPr>
          <w:rFonts w:ascii="Times New Roman" w:hAnsi="Times New Roman" w:cs="Times New Roman"/>
          <w:color w:val="000000" w:themeColor="text1"/>
          <w:sz w:val="24"/>
          <w:szCs w:val="24"/>
        </w:rPr>
        <w:t xml:space="preserve"> </w:t>
      </w:r>
      <w:r w:rsidR="00573A91">
        <w:rPr>
          <w:rFonts w:ascii="Times New Roman" w:hAnsi="Times New Roman" w:cs="Times New Roman"/>
          <w:color w:val="000000" w:themeColor="text1"/>
          <w:sz w:val="24"/>
          <w:szCs w:val="24"/>
        </w:rPr>
        <w:t>RDC</w:t>
      </w:r>
      <w:r w:rsidRPr="008C6A32">
        <w:rPr>
          <w:rFonts w:ascii="Times New Roman" w:hAnsi="Times New Roman" w:cs="Times New Roman"/>
          <w:color w:val="000000" w:themeColor="text1"/>
          <w:sz w:val="24"/>
          <w:szCs w:val="24"/>
        </w:rPr>
        <w:t xml:space="preserve"> de 0% indique l'absence de production nationale et que la variation et l'utilisation des stocks sont uniquement couvertes par les importations. Une valeur </w:t>
      </w:r>
      <w:r w:rsidR="00D76E7E">
        <w:rPr>
          <w:rFonts w:ascii="Times New Roman" w:hAnsi="Times New Roman" w:cs="Times New Roman"/>
          <w:color w:val="000000" w:themeColor="text1"/>
          <w:sz w:val="24"/>
          <w:szCs w:val="24"/>
        </w:rPr>
        <w:t xml:space="preserve">du </w:t>
      </w:r>
      <w:r w:rsidR="00573A91">
        <w:rPr>
          <w:rFonts w:ascii="Times New Roman" w:hAnsi="Times New Roman" w:cs="Times New Roman"/>
          <w:color w:val="000000" w:themeColor="text1"/>
          <w:sz w:val="24"/>
          <w:szCs w:val="24"/>
        </w:rPr>
        <w:t>RDC</w:t>
      </w:r>
      <w:r w:rsidRPr="008C6A32">
        <w:rPr>
          <w:rFonts w:ascii="Times New Roman" w:hAnsi="Times New Roman" w:cs="Times New Roman"/>
          <w:color w:val="000000" w:themeColor="text1"/>
          <w:sz w:val="24"/>
          <w:szCs w:val="24"/>
        </w:rPr>
        <w:t xml:space="preserve"> supérieure à 100% indique un transfert net positif vers une variation de stock</w:t>
      </w:r>
      <w:r w:rsidR="00D0250C">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ou le fait que le pays est un exportateur net du produit. </w:t>
      </w:r>
    </w:p>
    <w:p w14:paraId="32853BD0" w14:textId="77777777" w:rsidR="00573A91" w:rsidRPr="004675AA" w:rsidRDefault="00573A91" w:rsidP="006916C2">
      <w:pPr>
        <w:spacing w:line="360" w:lineRule="auto"/>
        <w:jc w:val="both"/>
        <w:rPr>
          <w:rFonts w:ascii="Times New Roman" w:hAnsi="Times New Roman" w:cs="Times New Roman"/>
          <w:color w:val="000000" w:themeColor="text1"/>
          <w:sz w:val="2"/>
          <w:szCs w:val="24"/>
        </w:rPr>
      </w:pPr>
    </w:p>
    <w:p w14:paraId="3C545A2D" w14:textId="04A68951" w:rsidR="00F67929" w:rsidRDefault="002D7EC9" w:rsidP="00B25311">
      <w:pPr>
        <w:pStyle w:val="Titre3"/>
        <w:numPr>
          <w:ilvl w:val="1"/>
          <w:numId w:val="35"/>
        </w:numPr>
        <w:jc w:val="both"/>
        <w:rPr>
          <w:rFonts w:ascii="Times New Roman" w:hAnsi="Times New Roman" w:cs="Times New Roman"/>
          <w:b/>
          <w:bCs/>
          <w:color w:val="auto"/>
        </w:rPr>
      </w:pPr>
      <w:r>
        <w:rPr>
          <w:rFonts w:ascii="Times New Roman" w:hAnsi="Times New Roman" w:cs="Times New Roman"/>
          <w:b/>
          <w:bCs/>
          <w:color w:val="auto"/>
        </w:rPr>
        <w:t xml:space="preserve"> </w:t>
      </w:r>
      <w:bookmarkStart w:id="18" w:name="_Toc25653691"/>
      <w:r w:rsidR="0056309E">
        <w:rPr>
          <w:rFonts w:ascii="Times New Roman" w:hAnsi="Times New Roman" w:cs="Times New Roman"/>
          <w:b/>
          <w:bCs/>
          <w:color w:val="auto"/>
        </w:rPr>
        <w:t xml:space="preserve"> </w:t>
      </w:r>
      <w:r w:rsidR="001D22B7" w:rsidRPr="00D9285F">
        <w:rPr>
          <w:rFonts w:ascii="Times New Roman" w:hAnsi="Times New Roman" w:cs="Times New Roman"/>
          <w:b/>
          <w:bCs/>
          <w:color w:val="auto"/>
        </w:rPr>
        <w:t>O</w:t>
      </w:r>
      <w:r w:rsidR="00F67929" w:rsidRPr="00D9285F">
        <w:rPr>
          <w:rFonts w:ascii="Times New Roman" w:hAnsi="Times New Roman" w:cs="Times New Roman"/>
          <w:b/>
          <w:bCs/>
          <w:color w:val="auto"/>
        </w:rPr>
        <w:t xml:space="preserve">ffre </w:t>
      </w:r>
      <w:r w:rsidR="001D22B7" w:rsidRPr="00D9285F">
        <w:rPr>
          <w:rFonts w:ascii="Times New Roman" w:hAnsi="Times New Roman" w:cs="Times New Roman"/>
          <w:b/>
          <w:bCs/>
          <w:color w:val="auto"/>
        </w:rPr>
        <w:t>I</w:t>
      </w:r>
      <w:r w:rsidR="00F67929" w:rsidRPr="00D9285F">
        <w:rPr>
          <w:rFonts w:ascii="Times New Roman" w:hAnsi="Times New Roman" w:cs="Times New Roman"/>
          <w:b/>
          <w:bCs/>
          <w:color w:val="auto"/>
        </w:rPr>
        <w:t>ntérieure</w:t>
      </w:r>
      <w:r w:rsidR="005242EF" w:rsidRPr="00D9285F">
        <w:rPr>
          <w:rFonts w:ascii="Times New Roman" w:hAnsi="Times New Roman" w:cs="Times New Roman"/>
          <w:b/>
          <w:bCs/>
          <w:color w:val="auto"/>
        </w:rPr>
        <w:t xml:space="preserve"> </w:t>
      </w:r>
      <w:r w:rsidR="007C51C1" w:rsidRPr="00D9285F">
        <w:rPr>
          <w:rFonts w:ascii="Times New Roman" w:hAnsi="Times New Roman" w:cs="Times New Roman"/>
          <w:b/>
          <w:bCs/>
          <w:color w:val="auto"/>
        </w:rPr>
        <w:t>Totale (</w:t>
      </w:r>
      <w:r w:rsidR="00F67929" w:rsidRPr="00D9285F">
        <w:rPr>
          <w:rFonts w:ascii="Times New Roman" w:hAnsi="Times New Roman" w:cs="Times New Roman"/>
          <w:b/>
          <w:bCs/>
          <w:color w:val="auto"/>
        </w:rPr>
        <w:t>OI</w:t>
      </w:r>
      <w:r w:rsidR="001D22B7" w:rsidRPr="00D9285F">
        <w:rPr>
          <w:rFonts w:ascii="Times New Roman" w:hAnsi="Times New Roman" w:cs="Times New Roman"/>
          <w:b/>
          <w:bCs/>
          <w:color w:val="auto"/>
        </w:rPr>
        <w:t>T</w:t>
      </w:r>
      <w:r w:rsidR="00F67929" w:rsidRPr="00D9285F">
        <w:rPr>
          <w:rFonts w:ascii="Times New Roman" w:hAnsi="Times New Roman" w:cs="Times New Roman"/>
          <w:b/>
          <w:bCs/>
          <w:color w:val="auto"/>
        </w:rPr>
        <w:t>)</w:t>
      </w:r>
      <w:bookmarkEnd w:id="18"/>
    </w:p>
    <w:p w14:paraId="0B4FEB07" w14:textId="77777777" w:rsidR="00D9285F" w:rsidRPr="004675AA" w:rsidRDefault="00D9285F" w:rsidP="006916C2">
      <w:pPr>
        <w:jc w:val="both"/>
        <w:rPr>
          <w:rFonts w:ascii="Times New Roman" w:hAnsi="Times New Roman" w:cs="Times New Roman"/>
          <w:sz w:val="12"/>
        </w:rPr>
      </w:pPr>
    </w:p>
    <w:p w14:paraId="0B14525B" w14:textId="2E04C3D5"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L'offre </w:t>
      </w:r>
      <w:r w:rsidR="006E12AF">
        <w:rPr>
          <w:rFonts w:ascii="Times New Roman" w:hAnsi="Times New Roman" w:cs="Times New Roman"/>
          <w:color w:val="000000" w:themeColor="text1"/>
          <w:sz w:val="24"/>
          <w:szCs w:val="24"/>
        </w:rPr>
        <w:t>intérieure</w:t>
      </w:r>
      <w:r w:rsidRPr="008C6A32">
        <w:rPr>
          <w:rFonts w:ascii="Times New Roman" w:hAnsi="Times New Roman" w:cs="Times New Roman"/>
          <w:color w:val="000000" w:themeColor="text1"/>
          <w:sz w:val="24"/>
          <w:szCs w:val="24"/>
        </w:rPr>
        <w:t xml:space="preserve"> </w:t>
      </w:r>
      <w:r w:rsidR="007C51C1" w:rsidRPr="008C6A32">
        <w:rPr>
          <w:rFonts w:ascii="Times New Roman" w:hAnsi="Times New Roman" w:cs="Times New Roman"/>
          <w:color w:val="000000" w:themeColor="text1"/>
          <w:sz w:val="24"/>
          <w:szCs w:val="24"/>
        </w:rPr>
        <w:t>totale désigne</w:t>
      </w:r>
      <w:r w:rsidRPr="008C6A32">
        <w:rPr>
          <w:rFonts w:ascii="Times New Roman" w:hAnsi="Times New Roman" w:cs="Times New Roman"/>
          <w:color w:val="000000" w:themeColor="text1"/>
          <w:sz w:val="24"/>
          <w:szCs w:val="24"/>
        </w:rPr>
        <w:t xml:space="preserve"> l'offre totale de tou</w:t>
      </w:r>
      <w:r w:rsidR="00CA0A18">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produit</w:t>
      </w:r>
      <w:r w:rsidR="00CA0A18">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alimentaire</w:t>
      </w:r>
      <w:r w:rsidR="00CA0A18">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au cours d'une période de référence</w:t>
      </w:r>
      <w:r w:rsidR="00693C2D">
        <w:rPr>
          <w:rFonts w:ascii="Times New Roman" w:hAnsi="Times New Roman" w:cs="Times New Roman"/>
          <w:color w:val="000000" w:themeColor="text1"/>
          <w:sz w:val="24"/>
          <w:szCs w:val="24"/>
        </w:rPr>
        <w:t>.</w:t>
      </w:r>
      <w:r w:rsidR="005242EF">
        <w:rPr>
          <w:rFonts w:ascii="Times New Roman" w:hAnsi="Times New Roman" w:cs="Times New Roman"/>
          <w:color w:val="000000" w:themeColor="text1"/>
          <w:sz w:val="24"/>
          <w:szCs w:val="24"/>
        </w:rPr>
        <w:t xml:space="preserve"> </w:t>
      </w:r>
      <w:r w:rsidR="00693C2D">
        <w:rPr>
          <w:rFonts w:ascii="Times New Roman" w:hAnsi="Times New Roman" w:cs="Times New Roman"/>
          <w:color w:val="000000" w:themeColor="text1"/>
          <w:sz w:val="24"/>
          <w:szCs w:val="24"/>
        </w:rPr>
        <w:t>Elle est</w:t>
      </w:r>
      <w:r w:rsidRPr="008C6A32">
        <w:rPr>
          <w:rFonts w:ascii="Times New Roman" w:hAnsi="Times New Roman" w:cs="Times New Roman"/>
          <w:color w:val="000000" w:themeColor="text1"/>
          <w:sz w:val="24"/>
          <w:szCs w:val="24"/>
        </w:rPr>
        <w:t xml:space="preserve"> obtenue en ajoutant la quantité importée et le stock disponible à la production nationale et en déduisant la quantité exportée. </w:t>
      </w:r>
      <w:r w:rsidR="001D22B7">
        <w:rPr>
          <w:rFonts w:ascii="Times New Roman" w:hAnsi="Times New Roman" w:cs="Times New Roman"/>
          <w:color w:val="000000" w:themeColor="text1"/>
          <w:sz w:val="24"/>
          <w:szCs w:val="24"/>
        </w:rPr>
        <w:t>L’o</w:t>
      </w:r>
      <w:r w:rsidR="001D22B7" w:rsidRPr="008C6A32">
        <w:rPr>
          <w:rFonts w:ascii="Times New Roman" w:hAnsi="Times New Roman" w:cs="Times New Roman"/>
          <w:color w:val="000000" w:themeColor="text1"/>
          <w:sz w:val="24"/>
          <w:szCs w:val="24"/>
        </w:rPr>
        <w:t xml:space="preserve">ffre intérieure totale </w:t>
      </w:r>
      <w:r w:rsidR="001D22B7">
        <w:rPr>
          <w:rFonts w:ascii="Times New Roman" w:hAnsi="Times New Roman" w:cs="Times New Roman"/>
          <w:color w:val="000000" w:themeColor="text1"/>
          <w:sz w:val="24"/>
          <w:szCs w:val="24"/>
        </w:rPr>
        <w:t>est calculée</w:t>
      </w:r>
      <w:r w:rsidRPr="008C6A32">
        <w:rPr>
          <w:rFonts w:ascii="Times New Roman" w:hAnsi="Times New Roman" w:cs="Times New Roman"/>
          <w:color w:val="000000" w:themeColor="text1"/>
          <w:sz w:val="24"/>
          <w:szCs w:val="24"/>
        </w:rPr>
        <w:t xml:space="preserve"> de la manière </w:t>
      </w:r>
      <w:r w:rsidR="00A15C3F" w:rsidRPr="008C6A32">
        <w:rPr>
          <w:rFonts w:ascii="Times New Roman" w:hAnsi="Times New Roman" w:cs="Times New Roman"/>
          <w:color w:val="000000" w:themeColor="text1"/>
          <w:sz w:val="24"/>
          <w:szCs w:val="24"/>
        </w:rPr>
        <w:t>suivante :</w:t>
      </w:r>
    </w:p>
    <w:p w14:paraId="25A83704" w14:textId="318AB8CC" w:rsidR="00CB167A" w:rsidRDefault="00F67929" w:rsidP="006916C2">
      <w:pPr>
        <w:spacing w:line="360" w:lineRule="auto"/>
        <w:jc w:val="both"/>
        <w:rPr>
          <w:rFonts w:ascii="Times New Roman" w:hAnsi="Times New Roman" w:cs="Times New Roman"/>
          <w:color w:val="000000" w:themeColor="text1"/>
          <w:sz w:val="24"/>
          <w:szCs w:val="24"/>
        </w:rPr>
      </w:pPr>
      <w:r w:rsidRPr="00E5450C">
        <w:rPr>
          <w:rFonts w:ascii="Times New Roman" w:hAnsi="Times New Roman" w:cs="Times New Roman"/>
          <w:b/>
          <w:color w:val="000000" w:themeColor="text1"/>
          <w:sz w:val="24"/>
          <w:szCs w:val="24"/>
        </w:rPr>
        <w:t>OI</w:t>
      </w:r>
      <w:r w:rsidR="001D22B7" w:rsidRPr="00E5450C">
        <w:rPr>
          <w:rFonts w:ascii="Times New Roman" w:hAnsi="Times New Roman" w:cs="Times New Roman"/>
          <w:b/>
          <w:color w:val="000000" w:themeColor="text1"/>
          <w:sz w:val="24"/>
          <w:szCs w:val="24"/>
        </w:rPr>
        <w:t>T</w:t>
      </w:r>
      <w:r w:rsidRPr="008C6A32">
        <w:rPr>
          <w:rFonts w:ascii="Times New Roman" w:hAnsi="Times New Roman" w:cs="Times New Roman"/>
          <w:color w:val="000000" w:themeColor="text1"/>
          <w:sz w:val="24"/>
          <w:szCs w:val="24"/>
        </w:rPr>
        <w:t xml:space="preserve"> = Production + (importations - exportations) + variations des stock</w:t>
      </w:r>
      <w:r w:rsidR="00CB167A" w:rsidRPr="008C6A32">
        <w:rPr>
          <w:rFonts w:ascii="Times New Roman" w:hAnsi="Times New Roman" w:cs="Times New Roman"/>
          <w:color w:val="000000" w:themeColor="text1"/>
          <w:sz w:val="24"/>
          <w:szCs w:val="24"/>
        </w:rPr>
        <w:t>s (diminution ou augmentation)</w:t>
      </w:r>
      <w:r w:rsidR="00E5450C">
        <w:rPr>
          <w:rFonts w:ascii="Times New Roman" w:hAnsi="Times New Roman" w:cs="Times New Roman"/>
          <w:color w:val="000000" w:themeColor="text1"/>
          <w:sz w:val="24"/>
          <w:szCs w:val="24"/>
        </w:rPr>
        <w:t>.</w:t>
      </w:r>
    </w:p>
    <w:p w14:paraId="31E029E0" w14:textId="77777777" w:rsidR="00D9285F" w:rsidRPr="002D0E55" w:rsidRDefault="00D9285F" w:rsidP="006916C2">
      <w:pPr>
        <w:spacing w:line="360" w:lineRule="auto"/>
        <w:jc w:val="both"/>
        <w:rPr>
          <w:rFonts w:ascii="Times New Roman" w:hAnsi="Times New Roman" w:cs="Times New Roman"/>
          <w:color w:val="000000" w:themeColor="text1"/>
          <w:sz w:val="2"/>
          <w:szCs w:val="24"/>
        </w:rPr>
      </w:pPr>
    </w:p>
    <w:p w14:paraId="415352A5" w14:textId="5082AC68" w:rsidR="00F67929" w:rsidRDefault="00F67929" w:rsidP="00B25311">
      <w:pPr>
        <w:pStyle w:val="Titre3"/>
        <w:numPr>
          <w:ilvl w:val="1"/>
          <w:numId w:val="35"/>
        </w:numPr>
        <w:jc w:val="both"/>
        <w:rPr>
          <w:rFonts w:ascii="Times New Roman" w:hAnsi="Times New Roman" w:cs="Times New Roman"/>
          <w:b/>
          <w:bCs/>
          <w:color w:val="auto"/>
        </w:rPr>
      </w:pPr>
      <w:bookmarkStart w:id="19" w:name="_Toc25653692"/>
      <w:r w:rsidRPr="00D9285F">
        <w:rPr>
          <w:rFonts w:ascii="Times New Roman" w:hAnsi="Times New Roman" w:cs="Times New Roman"/>
          <w:b/>
          <w:bCs/>
          <w:color w:val="auto"/>
        </w:rPr>
        <w:t xml:space="preserve">Utilisation </w:t>
      </w:r>
      <w:r w:rsidR="001D22B7" w:rsidRPr="00D9285F">
        <w:rPr>
          <w:rFonts w:ascii="Times New Roman" w:hAnsi="Times New Roman" w:cs="Times New Roman"/>
          <w:b/>
          <w:bCs/>
          <w:color w:val="auto"/>
        </w:rPr>
        <w:t>I</w:t>
      </w:r>
      <w:r w:rsidRPr="00D9285F">
        <w:rPr>
          <w:rFonts w:ascii="Times New Roman" w:hAnsi="Times New Roman" w:cs="Times New Roman"/>
          <w:b/>
          <w:bCs/>
          <w:color w:val="auto"/>
        </w:rPr>
        <w:t xml:space="preserve">ntérieure </w:t>
      </w:r>
      <w:r w:rsidR="001D22B7" w:rsidRPr="00D9285F">
        <w:rPr>
          <w:rFonts w:ascii="Times New Roman" w:hAnsi="Times New Roman" w:cs="Times New Roman"/>
          <w:b/>
          <w:bCs/>
          <w:color w:val="auto"/>
        </w:rPr>
        <w:t>T</w:t>
      </w:r>
      <w:r w:rsidRPr="00D9285F">
        <w:rPr>
          <w:rFonts w:ascii="Times New Roman" w:hAnsi="Times New Roman" w:cs="Times New Roman"/>
          <w:b/>
          <w:bCs/>
          <w:color w:val="auto"/>
        </w:rPr>
        <w:t>otale (UIT)</w:t>
      </w:r>
      <w:bookmarkEnd w:id="19"/>
      <w:r w:rsidRPr="00D9285F">
        <w:rPr>
          <w:rFonts w:ascii="Times New Roman" w:hAnsi="Times New Roman" w:cs="Times New Roman"/>
          <w:b/>
          <w:bCs/>
          <w:color w:val="auto"/>
        </w:rPr>
        <w:t xml:space="preserve"> </w:t>
      </w:r>
    </w:p>
    <w:p w14:paraId="401CF25D" w14:textId="77777777" w:rsidR="00D9285F" w:rsidRPr="004675AA" w:rsidRDefault="00D9285F" w:rsidP="006916C2">
      <w:pPr>
        <w:jc w:val="both"/>
        <w:rPr>
          <w:sz w:val="12"/>
        </w:rPr>
      </w:pPr>
    </w:p>
    <w:p w14:paraId="349654A4" w14:textId="2E1C7544" w:rsidR="00F67929" w:rsidRPr="008C6A32" w:rsidRDefault="00F67929"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L’utilisation intérieure totale (U</w:t>
      </w:r>
      <w:r w:rsidR="001D22B7">
        <w:rPr>
          <w:rFonts w:ascii="Times New Roman" w:hAnsi="Times New Roman" w:cs="Times New Roman"/>
          <w:color w:val="000000" w:themeColor="text1"/>
          <w:sz w:val="24"/>
          <w:szCs w:val="24"/>
        </w:rPr>
        <w:t>IT</w:t>
      </w:r>
      <w:r w:rsidRPr="008C6A32">
        <w:rPr>
          <w:rFonts w:ascii="Times New Roman" w:hAnsi="Times New Roman" w:cs="Times New Roman"/>
          <w:color w:val="000000" w:themeColor="text1"/>
          <w:sz w:val="24"/>
          <w:szCs w:val="24"/>
        </w:rPr>
        <w:t>) désigne l’utilisation totale de tou</w:t>
      </w:r>
      <w:r w:rsidR="00CA0A18">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produit</w:t>
      </w:r>
      <w:r w:rsidR="00CA0A18">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alimentaire</w:t>
      </w:r>
      <w:r w:rsidR="00CA0A18">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au cours d’une période de référence</w:t>
      </w:r>
      <w:r w:rsidR="00FB3FDE">
        <w:rPr>
          <w:rFonts w:ascii="Times New Roman" w:hAnsi="Times New Roman" w:cs="Times New Roman"/>
          <w:color w:val="000000" w:themeColor="text1"/>
          <w:sz w:val="24"/>
          <w:szCs w:val="24"/>
        </w:rPr>
        <w:t>. Elle est</w:t>
      </w:r>
      <w:r w:rsidRPr="008C6A32">
        <w:rPr>
          <w:rFonts w:ascii="Times New Roman" w:hAnsi="Times New Roman" w:cs="Times New Roman"/>
          <w:color w:val="000000" w:themeColor="text1"/>
          <w:sz w:val="24"/>
          <w:szCs w:val="24"/>
        </w:rPr>
        <w:t xml:space="preserve"> obtenue en additionnant l</w:t>
      </w:r>
      <w:r w:rsidR="00637FE5">
        <w:rPr>
          <w:rFonts w:ascii="Times New Roman" w:hAnsi="Times New Roman" w:cs="Times New Roman"/>
          <w:color w:val="000000" w:themeColor="text1"/>
          <w:sz w:val="24"/>
          <w:szCs w:val="24"/>
        </w:rPr>
        <w:t>a quantité totale d’utilisation</w:t>
      </w:r>
      <w:r w:rsidRPr="008C6A32">
        <w:rPr>
          <w:rFonts w:ascii="Times New Roman" w:hAnsi="Times New Roman" w:cs="Times New Roman"/>
          <w:color w:val="000000" w:themeColor="text1"/>
          <w:sz w:val="24"/>
          <w:szCs w:val="24"/>
        </w:rPr>
        <w:t xml:space="preserve"> pour les semences (le cas échéant), les aliments pour animaux, le gaspillage, la transformation, les autres utilisations et </w:t>
      </w:r>
      <w:r w:rsidR="00FB3FDE">
        <w:rPr>
          <w:rFonts w:ascii="Times New Roman" w:hAnsi="Times New Roman" w:cs="Times New Roman"/>
          <w:color w:val="000000" w:themeColor="text1"/>
          <w:sz w:val="24"/>
          <w:szCs w:val="24"/>
        </w:rPr>
        <w:t>disponibilités</w:t>
      </w:r>
      <w:r w:rsidR="005242EF">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pour la consommation. Les calculs sont ef</w:t>
      </w:r>
      <w:r w:rsidR="000920E7" w:rsidRPr="008C6A32">
        <w:rPr>
          <w:rFonts w:ascii="Times New Roman" w:hAnsi="Times New Roman" w:cs="Times New Roman"/>
          <w:color w:val="000000" w:themeColor="text1"/>
          <w:sz w:val="24"/>
          <w:szCs w:val="24"/>
        </w:rPr>
        <w:t xml:space="preserve">fectués de la manière </w:t>
      </w:r>
      <w:r w:rsidR="00A15C3F" w:rsidRPr="008C6A32">
        <w:rPr>
          <w:rFonts w:ascii="Times New Roman" w:hAnsi="Times New Roman" w:cs="Times New Roman"/>
          <w:color w:val="000000" w:themeColor="text1"/>
          <w:sz w:val="24"/>
          <w:szCs w:val="24"/>
        </w:rPr>
        <w:t>suivante :</w:t>
      </w:r>
    </w:p>
    <w:p w14:paraId="0639E31C" w14:textId="77777777" w:rsidR="00F67929" w:rsidRDefault="00F67929" w:rsidP="006916C2">
      <w:pPr>
        <w:spacing w:line="360" w:lineRule="auto"/>
        <w:jc w:val="both"/>
        <w:rPr>
          <w:rFonts w:ascii="Times New Roman" w:hAnsi="Times New Roman" w:cs="Times New Roman"/>
          <w:color w:val="000000" w:themeColor="text1"/>
          <w:sz w:val="24"/>
          <w:szCs w:val="24"/>
        </w:rPr>
      </w:pPr>
      <w:r w:rsidRPr="00637FE5">
        <w:rPr>
          <w:rFonts w:ascii="Times New Roman" w:hAnsi="Times New Roman" w:cs="Times New Roman"/>
          <w:b/>
          <w:color w:val="000000" w:themeColor="text1"/>
          <w:sz w:val="24"/>
          <w:szCs w:val="24"/>
        </w:rPr>
        <w:t xml:space="preserve">Utilisation </w:t>
      </w:r>
      <w:r w:rsidR="001D22B7" w:rsidRPr="00637FE5">
        <w:rPr>
          <w:rFonts w:ascii="Times New Roman" w:hAnsi="Times New Roman" w:cs="Times New Roman"/>
          <w:b/>
          <w:color w:val="000000" w:themeColor="text1"/>
          <w:sz w:val="24"/>
          <w:szCs w:val="24"/>
        </w:rPr>
        <w:t>I</w:t>
      </w:r>
      <w:r w:rsidRPr="00637FE5">
        <w:rPr>
          <w:rFonts w:ascii="Times New Roman" w:hAnsi="Times New Roman" w:cs="Times New Roman"/>
          <w:b/>
          <w:color w:val="000000" w:themeColor="text1"/>
          <w:sz w:val="24"/>
          <w:szCs w:val="24"/>
        </w:rPr>
        <w:t xml:space="preserve">ntérieure </w:t>
      </w:r>
      <w:r w:rsidR="001D22B7" w:rsidRPr="00637FE5">
        <w:rPr>
          <w:rFonts w:ascii="Times New Roman" w:hAnsi="Times New Roman" w:cs="Times New Roman"/>
          <w:b/>
          <w:color w:val="000000" w:themeColor="text1"/>
          <w:sz w:val="24"/>
          <w:szCs w:val="24"/>
        </w:rPr>
        <w:t>T</w:t>
      </w:r>
      <w:r w:rsidRPr="00637FE5">
        <w:rPr>
          <w:rFonts w:ascii="Times New Roman" w:hAnsi="Times New Roman" w:cs="Times New Roman"/>
          <w:b/>
          <w:color w:val="000000" w:themeColor="text1"/>
          <w:sz w:val="24"/>
          <w:szCs w:val="24"/>
        </w:rPr>
        <w:t>otale</w:t>
      </w:r>
      <w:r w:rsidRPr="008C6A32">
        <w:rPr>
          <w:rFonts w:ascii="Times New Roman" w:hAnsi="Times New Roman" w:cs="Times New Roman"/>
          <w:color w:val="000000" w:themeColor="text1"/>
          <w:sz w:val="24"/>
          <w:szCs w:val="24"/>
        </w:rPr>
        <w:t xml:space="preserve"> = aliments pour animaux + semences + transformés + déchets + </w:t>
      </w:r>
      <w:r w:rsidR="001D22B7">
        <w:rPr>
          <w:rFonts w:ascii="Times New Roman" w:hAnsi="Times New Roman" w:cs="Times New Roman"/>
          <w:color w:val="000000" w:themeColor="text1"/>
          <w:sz w:val="24"/>
          <w:szCs w:val="24"/>
        </w:rPr>
        <w:t>autres utilisations + aliments.</w:t>
      </w:r>
    </w:p>
    <w:p w14:paraId="0F2DB2DE" w14:textId="77777777" w:rsidR="002D0E55" w:rsidRDefault="002D0E55" w:rsidP="006916C2">
      <w:pPr>
        <w:spacing w:line="360" w:lineRule="auto"/>
        <w:jc w:val="both"/>
        <w:rPr>
          <w:rFonts w:ascii="Times New Roman" w:hAnsi="Times New Roman" w:cs="Times New Roman"/>
          <w:color w:val="000000" w:themeColor="text1"/>
          <w:sz w:val="24"/>
          <w:szCs w:val="24"/>
        </w:rPr>
      </w:pPr>
    </w:p>
    <w:p w14:paraId="75CA603E" w14:textId="77777777" w:rsidR="00A64632" w:rsidRPr="00A64632" w:rsidRDefault="00A64632" w:rsidP="006916C2">
      <w:pPr>
        <w:spacing w:line="360" w:lineRule="auto"/>
        <w:jc w:val="both"/>
        <w:rPr>
          <w:rFonts w:ascii="Times New Roman" w:hAnsi="Times New Roman" w:cs="Times New Roman"/>
          <w:color w:val="000000" w:themeColor="text1"/>
          <w:sz w:val="2"/>
          <w:szCs w:val="24"/>
        </w:rPr>
      </w:pPr>
    </w:p>
    <w:p w14:paraId="6FDB17C4" w14:textId="78A52FA3" w:rsidR="00290BF8" w:rsidRPr="000D31A8" w:rsidRDefault="004E75C7" w:rsidP="00B25311">
      <w:pPr>
        <w:pStyle w:val="Titre1"/>
        <w:numPr>
          <w:ilvl w:val="0"/>
          <w:numId w:val="35"/>
        </w:numPr>
        <w:rPr>
          <w:rFonts w:ascii="Times New Roman" w:hAnsi="Times New Roman"/>
          <w:sz w:val="28"/>
          <w:szCs w:val="28"/>
        </w:rPr>
      </w:pPr>
      <w:bookmarkStart w:id="20" w:name="_Toc18398904"/>
      <w:bookmarkStart w:id="21" w:name="_Toc25653693"/>
      <w:r w:rsidRPr="000D31A8">
        <w:rPr>
          <w:rFonts w:ascii="Times New Roman" w:hAnsi="Times New Roman"/>
          <w:sz w:val="28"/>
          <w:szCs w:val="28"/>
        </w:rPr>
        <w:lastRenderedPageBreak/>
        <w:t>TRAITEMENT DES DONNEES DU BILAN ALIMENTAIRE 2016</w:t>
      </w:r>
      <w:bookmarkEnd w:id="20"/>
      <w:bookmarkEnd w:id="21"/>
      <w:r w:rsidRPr="000D31A8">
        <w:rPr>
          <w:rFonts w:ascii="Times New Roman" w:hAnsi="Times New Roman"/>
          <w:sz w:val="28"/>
          <w:szCs w:val="28"/>
        </w:rPr>
        <w:t xml:space="preserve"> </w:t>
      </w:r>
    </w:p>
    <w:p w14:paraId="432BB41D" w14:textId="77777777" w:rsidR="005242EF" w:rsidRPr="00425BBD" w:rsidRDefault="005242EF" w:rsidP="006916C2">
      <w:pPr>
        <w:pStyle w:val="Paragraphedeliste"/>
        <w:spacing w:line="360" w:lineRule="auto"/>
        <w:jc w:val="both"/>
        <w:rPr>
          <w:rFonts w:ascii="Times New Roman" w:hAnsi="Times New Roman" w:cs="Times New Roman"/>
          <w:b/>
          <w:color w:val="000000" w:themeColor="text1"/>
          <w:sz w:val="8"/>
          <w:szCs w:val="18"/>
        </w:rPr>
      </w:pPr>
    </w:p>
    <w:p w14:paraId="7EA98463" w14:textId="0EB2E219" w:rsidR="00290BF8" w:rsidRDefault="00290BF8" w:rsidP="006916C2">
      <w:pPr>
        <w:pStyle w:val="Titre3"/>
        <w:numPr>
          <w:ilvl w:val="1"/>
          <w:numId w:val="32"/>
        </w:numPr>
        <w:ind w:left="993" w:hanging="425"/>
        <w:jc w:val="both"/>
        <w:rPr>
          <w:rFonts w:ascii="Times New Roman" w:hAnsi="Times New Roman" w:cs="Times New Roman"/>
          <w:b/>
          <w:bCs/>
          <w:color w:val="auto"/>
        </w:rPr>
      </w:pPr>
      <w:bookmarkStart w:id="22" w:name="_Toc25653694"/>
      <w:r w:rsidRPr="000D31A8">
        <w:rPr>
          <w:rFonts w:ascii="Times New Roman" w:hAnsi="Times New Roman" w:cs="Times New Roman"/>
          <w:b/>
          <w:bCs/>
          <w:color w:val="auto"/>
        </w:rPr>
        <w:t>Analyse des résultats des Bilans Alimentaires (BA) à des fins de politiques alimentaires</w:t>
      </w:r>
      <w:bookmarkEnd w:id="22"/>
    </w:p>
    <w:p w14:paraId="78B3C989" w14:textId="77777777" w:rsidR="002A4766" w:rsidRPr="004675AA" w:rsidRDefault="002A4766" w:rsidP="006916C2">
      <w:pPr>
        <w:jc w:val="both"/>
        <w:rPr>
          <w:sz w:val="4"/>
        </w:rPr>
      </w:pPr>
    </w:p>
    <w:p w14:paraId="4848D196" w14:textId="77777777" w:rsidR="00290BF8" w:rsidRDefault="00290BF8" w:rsidP="006916C2">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L’analyse des résultats du BA sera divisée en deux parties. La première partie se focalise sur l’analyse des approvisionnements </w:t>
      </w:r>
      <w:r w:rsidR="007C51C1" w:rsidRPr="008C6A32">
        <w:rPr>
          <w:rFonts w:ascii="Times New Roman" w:hAnsi="Times New Roman" w:cs="Times New Roman"/>
          <w:color w:val="000000" w:themeColor="text1"/>
          <w:sz w:val="24"/>
          <w:szCs w:val="24"/>
        </w:rPr>
        <w:t>alimentaires (</w:t>
      </w:r>
      <w:r w:rsidRPr="008C6A32">
        <w:rPr>
          <w:rFonts w:ascii="Times New Roman" w:hAnsi="Times New Roman" w:cs="Times New Roman"/>
          <w:color w:val="000000" w:themeColor="text1"/>
          <w:sz w:val="24"/>
          <w:szCs w:val="24"/>
        </w:rPr>
        <w:t xml:space="preserve">la disponibilité </w:t>
      </w:r>
      <w:r w:rsidR="007C51C1" w:rsidRPr="008C6A32">
        <w:rPr>
          <w:rFonts w:ascii="Times New Roman" w:hAnsi="Times New Roman" w:cs="Times New Roman"/>
          <w:color w:val="000000" w:themeColor="text1"/>
          <w:sz w:val="24"/>
          <w:szCs w:val="24"/>
        </w:rPr>
        <w:t>intérieure,</w:t>
      </w:r>
      <w:r w:rsidR="00E73E37">
        <w:rPr>
          <w:rFonts w:ascii="Times New Roman" w:hAnsi="Times New Roman" w:cs="Times New Roman"/>
          <w:color w:val="000000" w:themeColor="text1"/>
          <w:sz w:val="24"/>
          <w:szCs w:val="24"/>
        </w:rPr>
        <w:t xml:space="preserve"> la production</w:t>
      </w:r>
      <w:r w:rsidR="001D22B7">
        <w:rPr>
          <w:rFonts w:ascii="Times New Roman" w:hAnsi="Times New Roman" w:cs="Times New Roman"/>
          <w:color w:val="000000" w:themeColor="text1"/>
          <w:sz w:val="24"/>
          <w:szCs w:val="24"/>
        </w:rPr>
        <w:t xml:space="preserve">, les importations </w:t>
      </w:r>
      <w:r w:rsidRPr="008C6A32">
        <w:rPr>
          <w:rFonts w:ascii="Times New Roman" w:hAnsi="Times New Roman" w:cs="Times New Roman"/>
          <w:color w:val="000000" w:themeColor="text1"/>
          <w:sz w:val="24"/>
          <w:szCs w:val="24"/>
        </w:rPr>
        <w:t xml:space="preserve">ainsi que les indicateurs </w:t>
      </w:r>
      <w:r w:rsidR="001D22B7">
        <w:rPr>
          <w:rFonts w:ascii="Times New Roman" w:hAnsi="Times New Roman" w:cs="Times New Roman"/>
          <w:color w:val="000000" w:themeColor="text1"/>
          <w:sz w:val="24"/>
          <w:szCs w:val="24"/>
        </w:rPr>
        <w:t xml:space="preserve">relatifs à l’approvisionnement </w:t>
      </w:r>
      <w:r w:rsidR="002D5B5F">
        <w:rPr>
          <w:rFonts w:ascii="Times New Roman" w:hAnsi="Times New Roman" w:cs="Times New Roman"/>
          <w:color w:val="000000" w:themeColor="text1"/>
          <w:sz w:val="24"/>
          <w:szCs w:val="24"/>
        </w:rPr>
        <w:t>(</w:t>
      </w:r>
      <w:r w:rsidRPr="00E73E37">
        <w:rPr>
          <w:rFonts w:ascii="Times New Roman" w:hAnsi="Times New Roman" w:cs="Times New Roman"/>
          <w:b/>
          <w:color w:val="000000" w:themeColor="text1"/>
          <w:sz w:val="24"/>
          <w:szCs w:val="24"/>
        </w:rPr>
        <w:t>Taux de Dépendance des Importations</w:t>
      </w:r>
      <w:r w:rsidRPr="008C6A32">
        <w:rPr>
          <w:rFonts w:ascii="Times New Roman" w:hAnsi="Times New Roman" w:cs="Times New Roman"/>
          <w:color w:val="000000" w:themeColor="text1"/>
          <w:sz w:val="24"/>
          <w:szCs w:val="24"/>
        </w:rPr>
        <w:t xml:space="preserve"> (TDI)</w:t>
      </w:r>
      <w:r w:rsidR="002D5B5F">
        <w:rPr>
          <w:rFonts w:ascii="Times New Roman" w:hAnsi="Times New Roman" w:cs="Times New Roman"/>
          <w:color w:val="000000" w:themeColor="text1"/>
          <w:sz w:val="24"/>
          <w:szCs w:val="24"/>
        </w:rPr>
        <w:t>)</w:t>
      </w:r>
      <w:r w:rsidRPr="008C6A32">
        <w:rPr>
          <w:rFonts w:ascii="Times New Roman" w:hAnsi="Times New Roman" w:cs="Times New Roman"/>
          <w:color w:val="000000" w:themeColor="text1"/>
          <w:sz w:val="24"/>
          <w:szCs w:val="24"/>
        </w:rPr>
        <w:t xml:space="preserve"> et la part des approvisionnements nationaux dans la disponibilité intérieure. La seconde partie fait l’analyse de la disponibilité des trois (3) principaux macronutriments : les calories, les protéines et les graisses.</w:t>
      </w:r>
    </w:p>
    <w:p w14:paraId="486ADD94" w14:textId="77777777" w:rsidR="004675AA" w:rsidRPr="00425BBD" w:rsidRDefault="004675AA" w:rsidP="006916C2">
      <w:pPr>
        <w:spacing w:line="360" w:lineRule="auto"/>
        <w:jc w:val="both"/>
        <w:rPr>
          <w:rFonts w:ascii="Times New Roman" w:hAnsi="Times New Roman" w:cs="Times New Roman"/>
          <w:color w:val="000000" w:themeColor="text1"/>
          <w:sz w:val="2"/>
          <w:szCs w:val="16"/>
        </w:rPr>
      </w:pPr>
    </w:p>
    <w:p w14:paraId="2C9D38A4" w14:textId="56684F2B" w:rsidR="002A03FA" w:rsidRDefault="00290BF8" w:rsidP="006916C2">
      <w:pPr>
        <w:pStyle w:val="Titre3"/>
        <w:numPr>
          <w:ilvl w:val="1"/>
          <w:numId w:val="32"/>
        </w:numPr>
        <w:ind w:left="1134" w:hanging="425"/>
        <w:jc w:val="both"/>
        <w:rPr>
          <w:rFonts w:ascii="Times New Roman" w:hAnsi="Times New Roman" w:cs="Times New Roman"/>
          <w:b/>
          <w:bCs/>
          <w:color w:val="auto"/>
        </w:rPr>
      </w:pPr>
      <w:bookmarkStart w:id="23" w:name="_Toc25653695"/>
      <w:r w:rsidRPr="002A4766">
        <w:rPr>
          <w:rFonts w:ascii="Times New Roman" w:hAnsi="Times New Roman" w:cs="Times New Roman"/>
          <w:b/>
          <w:bCs/>
          <w:color w:val="auto"/>
        </w:rPr>
        <w:t>Evolution des approvisionnements alimentaires et de la disponibilité intérieure au B</w:t>
      </w:r>
      <w:r w:rsidR="00551128" w:rsidRPr="002A4766">
        <w:rPr>
          <w:rFonts w:ascii="Times New Roman" w:hAnsi="Times New Roman" w:cs="Times New Roman"/>
          <w:b/>
          <w:bCs/>
          <w:color w:val="auto"/>
        </w:rPr>
        <w:t>é</w:t>
      </w:r>
      <w:r w:rsidRPr="002A4766">
        <w:rPr>
          <w:rFonts w:ascii="Times New Roman" w:hAnsi="Times New Roman" w:cs="Times New Roman"/>
          <w:b/>
          <w:bCs/>
          <w:color w:val="auto"/>
        </w:rPr>
        <w:t>nin</w:t>
      </w:r>
      <w:bookmarkEnd w:id="23"/>
    </w:p>
    <w:p w14:paraId="7AB1F6E4" w14:textId="77777777" w:rsidR="002A4766" w:rsidRPr="004675AA" w:rsidRDefault="002A4766" w:rsidP="006916C2">
      <w:pPr>
        <w:jc w:val="both"/>
        <w:rPr>
          <w:rFonts w:ascii="Times New Roman" w:eastAsiaTheme="majorEastAsia" w:hAnsi="Times New Roman" w:cs="Times New Roman"/>
          <w:b/>
          <w:bCs/>
          <w:sz w:val="6"/>
          <w:szCs w:val="24"/>
        </w:rPr>
      </w:pPr>
    </w:p>
    <w:p w14:paraId="2692BA8E" w14:textId="77777777" w:rsidR="00290BF8" w:rsidRPr="002A03FA" w:rsidRDefault="00290BF8" w:rsidP="006916C2">
      <w:pPr>
        <w:keepNext/>
        <w:spacing w:after="80" w:line="360" w:lineRule="auto"/>
        <w:jc w:val="both"/>
        <w:rPr>
          <w:rFonts w:ascii="Times New Roman" w:hAnsi="Times New Roman" w:cs="Times New Roman"/>
          <w:color w:val="000000" w:themeColor="text1"/>
          <w:sz w:val="24"/>
          <w:szCs w:val="24"/>
        </w:rPr>
      </w:pPr>
      <w:r w:rsidRPr="002A03FA">
        <w:rPr>
          <w:rFonts w:ascii="Times New Roman" w:hAnsi="Times New Roman" w:cs="Times New Roman"/>
          <w:color w:val="000000" w:themeColor="text1"/>
          <w:sz w:val="24"/>
          <w:szCs w:val="24"/>
        </w:rPr>
        <w:t>La disponibilité constitue le premier pilier de la sécurité alimentaire.  Les approvisionnements alimentaire</w:t>
      </w:r>
      <w:r w:rsidR="00674A16">
        <w:rPr>
          <w:rFonts w:ascii="Times New Roman" w:hAnsi="Times New Roman" w:cs="Times New Roman"/>
          <w:color w:val="000000" w:themeColor="text1"/>
          <w:sz w:val="24"/>
          <w:szCs w:val="24"/>
        </w:rPr>
        <w:t>s</w:t>
      </w:r>
      <w:r w:rsidRPr="002A03FA">
        <w:rPr>
          <w:rFonts w:ascii="Times New Roman" w:hAnsi="Times New Roman" w:cs="Times New Roman"/>
          <w:color w:val="000000" w:themeColor="text1"/>
          <w:sz w:val="24"/>
          <w:szCs w:val="24"/>
        </w:rPr>
        <w:t xml:space="preserve"> d’un pays proviennent généralement de la production nationale et des importations et parfois des stocks. La disponibilité intérieure désigne la somme de la production et des importations moins les exportations et les variations de stocks.</w:t>
      </w:r>
    </w:p>
    <w:p w14:paraId="660B9E4B" w14:textId="77777777" w:rsidR="00290BF8" w:rsidRPr="001D22B7" w:rsidRDefault="001D22B7" w:rsidP="006916C2">
      <w:pPr>
        <w:pStyle w:val="Lgende"/>
        <w:keepNext/>
        <w:spacing w:after="80" w:line="360" w:lineRule="auto"/>
        <w:jc w:val="both"/>
        <w:rPr>
          <w:rFonts w:ascii="Times New Roman" w:hAnsi="Times New Roman" w:cs="Times New Roman"/>
          <w:b/>
          <w:i w:val="0"/>
          <w:iCs w:val="0"/>
          <w:color w:val="000000" w:themeColor="text1"/>
          <w:sz w:val="24"/>
          <w:szCs w:val="24"/>
        </w:rPr>
      </w:pPr>
      <m:oMathPara>
        <m:oMath>
          <m:r>
            <m:rPr>
              <m:sty m:val="bi"/>
            </m:rPr>
            <w:rPr>
              <w:rFonts w:ascii="Cambria Math" w:hAnsi="Cambria Math" w:cs="Times New Roman"/>
              <w:color w:val="000000" w:themeColor="text1"/>
              <w:sz w:val="22"/>
              <w:szCs w:val="24"/>
            </w:rPr>
            <m:t>Disponibilité interieure=Production+Importations-Exportations-∆Stocks</m:t>
          </m:r>
        </m:oMath>
      </m:oMathPara>
    </w:p>
    <w:p w14:paraId="66C492BD" w14:textId="77777777" w:rsidR="00290BF8" w:rsidRDefault="00290BF8" w:rsidP="006916C2">
      <w:pPr>
        <w:pStyle w:val="Lgende"/>
        <w:keepNext/>
        <w:spacing w:after="80" w:line="360" w:lineRule="auto"/>
        <w:jc w:val="both"/>
        <w:rPr>
          <w:rFonts w:ascii="Times New Roman" w:hAnsi="Times New Roman" w:cs="Times New Roman"/>
          <w:i w:val="0"/>
          <w:iCs w:val="0"/>
          <w:color w:val="000000" w:themeColor="text1"/>
          <w:sz w:val="24"/>
          <w:szCs w:val="24"/>
        </w:rPr>
      </w:pPr>
      <w:r w:rsidRPr="008C6A32">
        <w:rPr>
          <w:rFonts w:ascii="Times New Roman" w:hAnsi="Times New Roman" w:cs="Times New Roman"/>
          <w:i w:val="0"/>
          <w:iCs w:val="0"/>
          <w:color w:val="000000" w:themeColor="text1"/>
          <w:sz w:val="24"/>
          <w:szCs w:val="24"/>
        </w:rPr>
        <w:t>Cette valeur est égale à la quantité alimentaire disponible pour les utilisations intérieure</w:t>
      </w:r>
      <w:r w:rsidR="00674A16">
        <w:rPr>
          <w:rFonts w:ascii="Times New Roman" w:hAnsi="Times New Roman" w:cs="Times New Roman"/>
          <w:i w:val="0"/>
          <w:iCs w:val="0"/>
          <w:color w:val="000000" w:themeColor="text1"/>
          <w:sz w:val="24"/>
          <w:szCs w:val="24"/>
        </w:rPr>
        <w:t>s</w:t>
      </w:r>
      <w:r w:rsidRPr="008C6A32">
        <w:rPr>
          <w:rFonts w:ascii="Times New Roman" w:hAnsi="Times New Roman" w:cs="Times New Roman"/>
          <w:i w:val="0"/>
          <w:iCs w:val="0"/>
          <w:color w:val="000000" w:themeColor="text1"/>
          <w:sz w:val="24"/>
          <w:szCs w:val="24"/>
        </w:rPr>
        <w:t xml:space="preserve"> (alimentation, semences, pertes, alimentation animale, alimentions pour les touristes, utilisation</w:t>
      </w:r>
      <w:r w:rsidR="00E06DC4">
        <w:rPr>
          <w:rFonts w:ascii="Times New Roman" w:hAnsi="Times New Roman" w:cs="Times New Roman"/>
          <w:i w:val="0"/>
          <w:iCs w:val="0"/>
          <w:color w:val="000000" w:themeColor="text1"/>
          <w:sz w:val="24"/>
          <w:szCs w:val="24"/>
        </w:rPr>
        <w:t>s</w:t>
      </w:r>
      <w:r w:rsidRPr="008C6A32">
        <w:rPr>
          <w:rFonts w:ascii="Times New Roman" w:hAnsi="Times New Roman" w:cs="Times New Roman"/>
          <w:i w:val="0"/>
          <w:iCs w:val="0"/>
          <w:color w:val="000000" w:themeColor="text1"/>
          <w:sz w:val="24"/>
          <w:szCs w:val="24"/>
        </w:rPr>
        <w:t xml:space="preserve"> industrielles et autres usages)</w:t>
      </w:r>
      <w:r w:rsidR="00282AF6" w:rsidRPr="008C6A32">
        <w:rPr>
          <w:rFonts w:ascii="Times New Roman" w:hAnsi="Times New Roman" w:cs="Times New Roman"/>
          <w:i w:val="0"/>
          <w:iCs w:val="0"/>
          <w:color w:val="000000" w:themeColor="text1"/>
          <w:sz w:val="24"/>
          <w:szCs w:val="24"/>
        </w:rPr>
        <w:t>.</w:t>
      </w:r>
    </w:p>
    <w:p w14:paraId="108012FA" w14:textId="77777777" w:rsidR="004675AA" w:rsidRPr="00425BBD" w:rsidRDefault="004675AA" w:rsidP="006916C2">
      <w:pPr>
        <w:jc w:val="both"/>
        <w:rPr>
          <w:sz w:val="2"/>
          <w:szCs w:val="14"/>
        </w:rPr>
      </w:pPr>
    </w:p>
    <w:p w14:paraId="6ACFA2C2" w14:textId="697E48CB" w:rsidR="00DA4421" w:rsidRDefault="000920E7" w:rsidP="00DA4421">
      <w:pPr>
        <w:pStyle w:val="Titre4"/>
        <w:numPr>
          <w:ilvl w:val="2"/>
          <w:numId w:val="32"/>
        </w:numPr>
        <w:jc w:val="both"/>
        <w:rPr>
          <w:rFonts w:ascii="Times New Roman" w:hAnsi="Times New Roman" w:cs="Times New Roman"/>
          <w:b/>
          <w:bCs/>
          <w:i w:val="0"/>
          <w:iCs w:val="0"/>
          <w:color w:val="auto"/>
          <w:sz w:val="24"/>
          <w:szCs w:val="24"/>
        </w:rPr>
      </w:pPr>
      <w:bookmarkStart w:id="24" w:name="_Toc17990654"/>
      <w:r w:rsidRPr="000D31A8">
        <w:rPr>
          <w:rFonts w:ascii="Times New Roman" w:eastAsiaTheme="minorHAnsi" w:hAnsi="Times New Roman" w:cs="Times New Roman"/>
          <w:b/>
          <w:bCs/>
          <w:i w:val="0"/>
          <w:iCs w:val="0"/>
          <w:color w:val="auto"/>
          <w:sz w:val="24"/>
          <w:szCs w:val="24"/>
        </w:rPr>
        <w:t>Evolution des approvisionnements alimentaires et de la disponibilité intérieure des principaux</w:t>
      </w:r>
      <w:r w:rsidRPr="000D31A8">
        <w:rPr>
          <w:rFonts w:ascii="Times New Roman" w:hAnsi="Times New Roman" w:cs="Times New Roman"/>
          <w:b/>
          <w:bCs/>
          <w:i w:val="0"/>
          <w:iCs w:val="0"/>
          <w:color w:val="auto"/>
          <w:sz w:val="24"/>
          <w:szCs w:val="24"/>
        </w:rPr>
        <w:t xml:space="preserve"> produits</w:t>
      </w:r>
      <w:bookmarkEnd w:id="24"/>
    </w:p>
    <w:p w14:paraId="2CBB9081" w14:textId="77777777" w:rsidR="00DA4421" w:rsidRPr="00DA4421" w:rsidRDefault="00DA4421" w:rsidP="00DA4421">
      <w:pPr>
        <w:pStyle w:val="Titre4"/>
        <w:ind w:left="1440"/>
        <w:jc w:val="both"/>
        <w:rPr>
          <w:rFonts w:ascii="Times New Roman" w:hAnsi="Times New Roman" w:cs="Times New Roman"/>
          <w:b/>
          <w:bCs/>
          <w:i w:val="0"/>
          <w:iCs w:val="0"/>
          <w:color w:val="auto"/>
          <w:sz w:val="24"/>
          <w:szCs w:val="24"/>
        </w:rPr>
      </w:pPr>
    </w:p>
    <w:p w14:paraId="555B8B8C" w14:textId="78724083" w:rsidR="000920E7" w:rsidRDefault="00245D00" w:rsidP="006916C2">
      <w:pPr>
        <w:pStyle w:val="Lgende"/>
        <w:keepNext/>
        <w:spacing w:after="80" w:line="360" w:lineRule="auto"/>
        <w:jc w:val="both"/>
        <w:rPr>
          <w:rFonts w:ascii="Times New Roman" w:hAnsi="Times New Roman" w:cs="Times New Roman"/>
          <w:i w:val="0"/>
          <w:iCs w:val="0"/>
          <w:color w:val="000000" w:themeColor="text1"/>
          <w:sz w:val="24"/>
          <w:szCs w:val="24"/>
        </w:rPr>
      </w:pPr>
      <w:r>
        <w:rPr>
          <w:rFonts w:ascii="Times New Roman" w:hAnsi="Times New Roman" w:cs="Times New Roman"/>
          <w:i w:val="0"/>
          <w:iCs w:val="0"/>
          <w:color w:val="000000" w:themeColor="text1"/>
          <w:sz w:val="24"/>
          <w:szCs w:val="24"/>
        </w:rPr>
        <w:t xml:space="preserve">Par principaux produits, </w:t>
      </w:r>
      <w:r w:rsidR="000920E7" w:rsidRPr="008C6A32">
        <w:rPr>
          <w:rFonts w:ascii="Times New Roman" w:hAnsi="Times New Roman" w:cs="Times New Roman"/>
          <w:i w:val="0"/>
          <w:iCs w:val="0"/>
          <w:color w:val="000000" w:themeColor="text1"/>
          <w:sz w:val="24"/>
          <w:szCs w:val="24"/>
        </w:rPr>
        <w:t>on désigne les produits les plus contributifs à la D</w:t>
      </w:r>
      <w:r w:rsidR="001D22B7">
        <w:rPr>
          <w:rFonts w:ascii="Times New Roman" w:hAnsi="Times New Roman" w:cs="Times New Roman"/>
          <w:i w:val="0"/>
          <w:iCs w:val="0"/>
          <w:color w:val="000000" w:themeColor="text1"/>
          <w:sz w:val="24"/>
          <w:szCs w:val="24"/>
        </w:rPr>
        <w:t xml:space="preserve">isponibilité </w:t>
      </w:r>
      <w:r w:rsidR="001D22B7" w:rsidRPr="008C6A32">
        <w:rPr>
          <w:rFonts w:ascii="Times New Roman" w:hAnsi="Times New Roman" w:cs="Times New Roman"/>
          <w:i w:val="0"/>
          <w:iCs w:val="0"/>
          <w:color w:val="000000" w:themeColor="text1"/>
          <w:sz w:val="24"/>
          <w:szCs w:val="24"/>
        </w:rPr>
        <w:t>E</w:t>
      </w:r>
      <w:r w:rsidR="001D22B7">
        <w:rPr>
          <w:rFonts w:ascii="Times New Roman" w:hAnsi="Times New Roman" w:cs="Times New Roman"/>
          <w:i w:val="0"/>
          <w:iCs w:val="0"/>
          <w:color w:val="000000" w:themeColor="text1"/>
          <w:sz w:val="24"/>
          <w:szCs w:val="24"/>
        </w:rPr>
        <w:t xml:space="preserve">nergétique </w:t>
      </w:r>
      <w:r w:rsidR="000920E7" w:rsidRPr="008C6A32">
        <w:rPr>
          <w:rFonts w:ascii="Times New Roman" w:hAnsi="Times New Roman" w:cs="Times New Roman"/>
          <w:i w:val="0"/>
          <w:iCs w:val="0"/>
          <w:color w:val="000000" w:themeColor="text1"/>
          <w:sz w:val="24"/>
          <w:szCs w:val="24"/>
        </w:rPr>
        <w:t>A</w:t>
      </w:r>
      <w:r w:rsidR="001D22B7">
        <w:rPr>
          <w:rFonts w:ascii="Times New Roman" w:hAnsi="Times New Roman" w:cs="Times New Roman"/>
          <w:i w:val="0"/>
          <w:iCs w:val="0"/>
          <w:color w:val="000000" w:themeColor="text1"/>
          <w:sz w:val="24"/>
          <w:szCs w:val="24"/>
        </w:rPr>
        <w:t>limentaire (DEA)</w:t>
      </w:r>
      <w:r w:rsidR="000920E7" w:rsidRPr="008C6A32">
        <w:rPr>
          <w:rFonts w:ascii="Times New Roman" w:hAnsi="Times New Roman" w:cs="Times New Roman"/>
          <w:i w:val="0"/>
          <w:iCs w:val="0"/>
          <w:color w:val="000000" w:themeColor="text1"/>
          <w:sz w:val="24"/>
          <w:szCs w:val="24"/>
        </w:rPr>
        <w:t xml:space="preserve"> ann</w:t>
      </w:r>
      <w:r w:rsidR="00FE32B3" w:rsidRPr="008C6A32">
        <w:rPr>
          <w:rFonts w:ascii="Times New Roman" w:hAnsi="Times New Roman" w:cs="Times New Roman"/>
          <w:i w:val="0"/>
          <w:iCs w:val="0"/>
          <w:color w:val="000000" w:themeColor="text1"/>
          <w:sz w:val="24"/>
          <w:szCs w:val="24"/>
        </w:rPr>
        <w:t>uelle</w:t>
      </w:r>
      <w:r w:rsidR="000920E7" w:rsidRPr="008C6A32">
        <w:rPr>
          <w:rFonts w:ascii="Times New Roman" w:hAnsi="Times New Roman" w:cs="Times New Roman"/>
          <w:i w:val="0"/>
          <w:iCs w:val="0"/>
          <w:color w:val="000000" w:themeColor="text1"/>
          <w:sz w:val="24"/>
          <w:szCs w:val="24"/>
        </w:rPr>
        <w:t xml:space="preserve">. </w:t>
      </w:r>
      <w:r w:rsidR="00B321E7">
        <w:rPr>
          <w:rFonts w:ascii="Times New Roman" w:hAnsi="Times New Roman" w:cs="Times New Roman"/>
          <w:i w:val="0"/>
          <w:iCs w:val="0"/>
          <w:color w:val="000000" w:themeColor="text1"/>
          <w:sz w:val="24"/>
          <w:szCs w:val="24"/>
        </w:rPr>
        <w:t>En</w:t>
      </w:r>
      <w:r w:rsidR="00B4738A">
        <w:rPr>
          <w:rFonts w:ascii="Times New Roman" w:hAnsi="Times New Roman" w:cs="Times New Roman"/>
          <w:i w:val="0"/>
          <w:iCs w:val="0"/>
          <w:color w:val="000000" w:themeColor="text1"/>
          <w:sz w:val="24"/>
          <w:szCs w:val="24"/>
        </w:rPr>
        <w:t xml:space="preserve"> 2016, c</w:t>
      </w:r>
      <w:r w:rsidR="000920E7" w:rsidRPr="008C6A32">
        <w:rPr>
          <w:rFonts w:ascii="Times New Roman" w:hAnsi="Times New Roman" w:cs="Times New Roman"/>
          <w:i w:val="0"/>
          <w:iCs w:val="0"/>
          <w:color w:val="000000" w:themeColor="text1"/>
          <w:sz w:val="24"/>
          <w:szCs w:val="24"/>
        </w:rPr>
        <w:t>es produits sont</w:t>
      </w:r>
      <w:r w:rsidR="007A52B8">
        <w:rPr>
          <w:rFonts w:ascii="Times New Roman" w:hAnsi="Times New Roman" w:cs="Times New Roman"/>
          <w:i w:val="0"/>
          <w:iCs w:val="0"/>
          <w:color w:val="000000" w:themeColor="text1"/>
          <w:sz w:val="24"/>
          <w:szCs w:val="24"/>
        </w:rPr>
        <w:t xml:space="preserve"> par</w:t>
      </w:r>
      <w:r w:rsidR="000920E7" w:rsidRPr="008C6A32">
        <w:rPr>
          <w:rFonts w:ascii="Times New Roman" w:hAnsi="Times New Roman" w:cs="Times New Roman"/>
          <w:i w:val="0"/>
          <w:iCs w:val="0"/>
          <w:color w:val="000000" w:themeColor="text1"/>
          <w:sz w:val="24"/>
          <w:szCs w:val="24"/>
        </w:rPr>
        <w:t xml:space="preserve"> ordre </w:t>
      </w:r>
      <w:r w:rsidR="007A52B8">
        <w:rPr>
          <w:rFonts w:ascii="Times New Roman" w:hAnsi="Times New Roman" w:cs="Times New Roman"/>
          <w:i w:val="0"/>
          <w:iCs w:val="0"/>
          <w:color w:val="000000" w:themeColor="text1"/>
          <w:sz w:val="24"/>
          <w:szCs w:val="24"/>
        </w:rPr>
        <w:t>d’importance</w:t>
      </w:r>
      <w:r w:rsidR="00B321E7">
        <w:rPr>
          <w:rFonts w:ascii="Times New Roman" w:hAnsi="Times New Roman" w:cs="Times New Roman"/>
          <w:i w:val="0"/>
          <w:iCs w:val="0"/>
          <w:color w:val="000000" w:themeColor="text1"/>
          <w:sz w:val="24"/>
          <w:szCs w:val="24"/>
        </w:rPr>
        <w:t xml:space="preserve"> l’igname</w:t>
      </w:r>
      <w:r w:rsidR="00466C72">
        <w:rPr>
          <w:rFonts w:ascii="Times New Roman" w:hAnsi="Times New Roman" w:cs="Times New Roman"/>
          <w:i w:val="0"/>
          <w:iCs w:val="0"/>
          <w:color w:val="000000" w:themeColor="text1"/>
          <w:sz w:val="24"/>
          <w:szCs w:val="24"/>
        </w:rPr>
        <w:t xml:space="preserve"> (15,61%)</w:t>
      </w:r>
      <w:r w:rsidR="00B321E7">
        <w:rPr>
          <w:rFonts w:ascii="Times New Roman" w:hAnsi="Times New Roman" w:cs="Times New Roman"/>
          <w:i w:val="0"/>
          <w:iCs w:val="0"/>
          <w:color w:val="000000" w:themeColor="text1"/>
          <w:sz w:val="24"/>
          <w:szCs w:val="24"/>
        </w:rPr>
        <w:t>,</w:t>
      </w:r>
      <w:r w:rsidR="007A52B8">
        <w:rPr>
          <w:rFonts w:ascii="Times New Roman" w:hAnsi="Times New Roman" w:cs="Times New Roman"/>
          <w:i w:val="0"/>
          <w:iCs w:val="0"/>
          <w:color w:val="000000" w:themeColor="text1"/>
          <w:sz w:val="24"/>
          <w:szCs w:val="24"/>
        </w:rPr>
        <w:t xml:space="preserve"> </w:t>
      </w:r>
      <w:r w:rsidR="00B321E7">
        <w:rPr>
          <w:rFonts w:ascii="Times New Roman" w:hAnsi="Times New Roman" w:cs="Times New Roman"/>
          <w:i w:val="0"/>
          <w:iCs w:val="0"/>
          <w:color w:val="000000" w:themeColor="text1"/>
          <w:sz w:val="24"/>
          <w:szCs w:val="24"/>
        </w:rPr>
        <w:t>le maïs</w:t>
      </w:r>
      <w:r w:rsidR="00466C72">
        <w:rPr>
          <w:rFonts w:ascii="Times New Roman" w:hAnsi="Times New Roman" w:cs="Times New Roman"/>
          <w:i w:val="0"/>
          <w:iCs w:val="0"/>
          <w:color w:val="000000" w:themeColor="text1"/>
          <w:sz w:val="24"/>
          <w:szCs w:val="24"/>
        </w:rPr>
        <w:t xml:space="preserve"> (13,58%)</w:t>
      </w:r>
      <w:r w:rsidR="00B321E7">
        <w:rPr>
          <w:rFonts w:ascii="Times New Roman" w:hAnsi="Times New Roman" w:cs="Times New Roman"/>
          <w:i w:val="0"/>
          <w:iCs w:val="0"/>
          <w:color w:val="000000" w:themeColor="text1"/>
          <w:sz w:val="24"/>
          <w:szCs w:val="24"/>
        </w:rPr>
        <w:t xml:space="preserve">, </w:t>
      </w:r>
      <w:r w:rsidR="00B321E7" w:rsidRPr="008C6A32">
        <w:rPr>
          <w:rFonts w:ascii="Times New Roman" w:hAnsi="Times New Roman" w:cs="Times New Roman"/>
          <w:i w:val="0"/>
          <w:iCs w:val="0"/>
          <w:color w:val="000000" w:themeColor="text1"/>
          <w:sz w:val="24"/>
          <w:szCs w:val="24"/>
        </w:rPr>
        <w:t xml:space="preserve">le </w:t>
      </w:r>
      <w:r w:rsidR="00B321E7">
        <w:rPr>
          <w:rFonts w:ascii="Times New Roman" w:hAnsi="Times New Roman" w:cs="Times New Roman"/>
          <w:i w:val="0"/>
          <w:iCs w:val="0"/>
          <w:color w:val="000000" w:themeColor="text1"/>
          <w:sz w:val="24"/>
          <w:szCs w:val="24"/>
        </w:rPr>
        <w:t>m</w:t>
      </w:r>
      <w:r w:rsidR="00B321E7" w:rsidRPr="008C6A32">
        <w:rPr>
          <w:rFonts w:ascii="Times New Roman" w:hAnsi="Times New Roman" w:cs="Times New Roman"/>
          <w:i w:val="0"/>
          <w:iCs w:val="0"/>
          <w:color w:val="000000" w:themeColor="text1"/>
          <w:sz w:val="24"/>
          <w:szCs w:val="24"/>
        </w:rPr>
        <w:t>anioc</w:t>
      </w:r>
      <w:r w:rsidR="00A933B5">
        <w:rPr>
          <w:rFonts w:ascii="Times New Roman" w:hAnsi="Times New Roman" w:cs="Times New Roman"/>
          <w:i w:val="0"/>
          <w:iCs w:val="0"/>
          <w:color w:val="000000" w:themeColor="text1"/>
          <w:sz w:val="24"/>
          <w:szCs w:val="24"/>
        </w:rPr>
        <w:t xml:space="preserve"> (12,88%)</w:t>
      </w:r>
      <w:r w:rsidR="00B321E7" w:rsidRPr="008C6A32">
        <w:rPr>
          <w:rFonts w:ascii="Times New Roman" w:hAnsi="Times New Roman" w:cs="Times New Roman"/>
          <w:i w:val="0"/>
          <w:iCs w:val="0"/>
          <w:color w:val="000000" w:themeColor="text1"/>
          <w:sz w:val="24"/>
          <w:szCs w:val="24"/>
        </w:rPr>
        <w:t>,</w:t>
      </w:r>
      <w:r w:rsidR="00B321E7">
        <w:rPr>
          <w:rFonts w:ascii="Times New Roman" w:hAnsi="Times New Roman" w:cs="Times New Roman"/>
          <w:i w:val="0"/>
          <w:iCs w:val="0"/>
          <w:color w:val="000000" w:themeColor="text1"/>
          <w:sz w:val="24"/>
          <w:szCs w:val="24"/>
        </w:rPr>
        <w:t xml:space="preserve"> </w:t>
      </w:r>
      <w:r w:rsidR="00B321E7" w:rsidRPr="008C6A32">
        <w:rPr>
          <w:rFonts w:ascii="Times New Roman" w:hAnsi="Times New Roman" w:cs="Times New Roman"/>
          <w:i w:val="0"/>
          <w:iCs w:val="0"/>
          <w:color w:val="000000" w:themeColor="text1"/>
          <w:sz w:val="24"/>
          <w:szCs w:val="24"/>
        </w:rPr>
        <w:t>l’</w:t>
      </w:r>
      <w:r w:rsidR="00B321E7">
        <w:rPr>
          <w:rFonts w:ascii="Times New Roman" w:hAnsi="Times New Roman" w:cs="Times New Roman"/>
          <w:i w:val="0"/>
          <w:iCs w:val="0"/>
          <w:color w:val="000000" w:themeColor="text1"/>
          <w:sz w:val="24"/>
          <w:szCs w:val="24"/>
        </w:rPr>
        <w:t>h</w:t>
      </w:r>
      <w:r w:rsidR="00B321E7" w:rsidRPr="008C6A32">
        <w:rPr>
          <w:rFonts w:ascii="Times New Roman" w:hAnsi="Times New Roman" w:cs="Times New Roman"/>
          <w:i w:val="0"/>
          <w:iCs w:val="0"/>
          <w:color w:val="000000" w:themeColor="text1"/>
          <w:sz w:val="24"/>
          <w:szCs w:val="24"/>
        </w:rPr>
        <w:t xml:space="preserve">uile de </w:t>
      </w:r>
      <w:r w:rsidR="00B321E7">
        <w:rPr>
          <w:rFonts w:ascii="Times New Roman" w:hAnsi="Times New Roman" w:cs="Times New Roman"/>
          <w:i w:val="0"/>
          <w:iCs w:val="0"/>
          <w:color w:val="000000" w:themeColor="text1"/>
          <w:sz w:val="24"/>
          <w:szCs w:val="24"/>
        </w:rPr>
        <w:t>p</w:t>
      </w:r>
      <w:r w:rsidR="00B321E7" w:rsidRPr="008C6A32">
        <w:rPr>
          <w:rFonts w:ascii="Times New Roman" w:hAnsi="Times New Roman" w:cs="Times New Roman"/>
          <w:i w:val="0"/>
          <w:iCs w:val="0"/>
          <w:color w:val="000000" w:themeColor="text1"/>
          <w:sz w:val="24"/>
          <w:szCs w:val="24"/>
        </w:rPr>
        <w:t>alm</w:t>
      </w:r>
      <w:r w:rsidR="00B321E7">
        <w:rPr>
          <w:rFonts w:ascii="Times New Roman" w:hAnsi="Times New Roman" w:cs="Times New Roman"/>
          <w:i w:val="0"/>
          <w:iCs w:val="0"/>
          <w:color w:val="000000" w:themeColor="text1"/>
          <w:sz w:val="24"/>
          <w:szCs w:val="24"/>
        </w:rPr>
        <w:t>e</w:t>
      </w:r>
      <w:r w:rsidR="00A933B5">
        <w:rPr>
          <w:rFonts w:ascii="Times New Roman" w:hAnsi="Times New Roman" w:cs="Times New Roman"/>
          <w:i w:val="0"/>
          <w:iCs w:val="0"/>
          <w:color w:val="000000" w:themeColor="text1"/>
          <w:sz w:val="24"/>
          <w:szCs w:val="24"/>
        </w:rPr>
        <w:t xml:space="preserve"> (9,08%)</w:t>
      </w:r>
      <w:r w:rsidR="00B321E7" w:rsidRPr="008C6A32">
        <w:rPr>
          <w:rFonts w:ascii="Times New Roman" w:hAnsi="Times New Roman" w:cs="Times New Roman"/>
          <w:i w:val="0"/>
          <w:iCs w:val="0"/>
          <w:color w:val="000000" w:themeColor="text1"/>
          <w:sz w:val="24"/>
          <w:szCs w:val="24"/>
        </w:rPr>
        <w:t xml:space="preserve">, </w:t>
      </w:r>
      <w:r w:rsidR="000920E7" w:rsidRPr="008C6A32">
        <w:rPr>
          <w:rFonts w:ascii="Times New Roman" w:hAnsi="Times New Roman" w:cs="Times New Roman"/>
          <w:i w:val="0"/>
          <w:iCs w:val="0"/>
          <w:color w:val="000000" w:themeColor="text1"/>
          <w:sz w:val="24"/>
          <w:szCs w:val="24"/>
        </w:rPr>
        <w:t xml:space="preserve">le </w:t>
      </w:r>
      <w:r w:rsidR="007A52B8">
        <w:rPr>
          <w:rFonts w:ascii="Times New Roman" w:hAnsi="Times New Roman" w:cs="Times New Roman"/>
          <w:i w:val="0"/>
          <w:iCs w:val="0"/>
          <w:color w:val="000000" w:themeColor="text1"/>
          <w:sz w:val="24"/>
          <w:szCs w:val="24"/>
        </w:rPr>
        <w:t>r</w:t>
      </w:r>
      <w:r w:rsidR="007A52B8" w:rsidRPr="008C6A32">
        <w:rPr>
          <w:rFonts w:ascii="Times New Roman" w:hAnsi="Times New Roman" w:cs="Times New Roman"/>
          <w:i w:val="0"/>
          <w:iCs w:val="0"/>
          <w:color w:val="000000" w:themeColor="text1"/>
          <w:sz w:val="24"/>
          <w:szCs w:val="24"/>
        </w:rPr>
        <w:t>iz</w:t>
      </w:r>
      <w:r w:rsidR="00A933B5">
        <w:rPr>
          <w:rFonts w:ascii="Times New Roman" w:hAnsi="Times New Roman" w:cs="Times New Roman"/>
          <w:i w:val="0"/>
          <w:iCs w:val="0"/>
          <w:color w:val="000000" w:themeColor="text1"/>
          <w:sz w:val="24"/>
          <w:szCs w:val="24"/>
        </w:rPr>
        <w:t xml:space="preserve"> (5,39%)</w:t>
      </w:r>
      <w:r w:rsidR="000920E7" w:rsidRPr="008C6A32">
        <w:rPr>
          <w:rFonts w:ascii="Times New Roman" w:hAnsi="Times New Roman" w:cs="Times New Roman"/>
          <w:i w:val="0"/>
          <w:iCs w:val="0"/>
          <w:color w:val="000000" w:themeColor="text1"/>
          <w:sz w:val="24"/>
          <w:szCs w:val="24"/>
        </w:rPr>
        <w:t xml:space="preserve">, </w:t>
      </w:r>
      <w:r w:rsidR="00B321E7">
        <w:rPr>
          <w:rFonts w:ascii="Times New Roman" w:hAnsi="Times New Roman" w:cs="Times New Roman"/>
          <w:i w:val="0"/>
          <w:iCs w:val="0"/>
          <w:color w:val="000000" w:themeColor="text1"/>
          <w:sz w:val="24"/>
          <w:szCs w:val="24"/>
        </w:rPr>
        <w:t>la bière</w:t>
      </w:r>
      <w:r w:rsidR="00A933B5">
        <w:rPr>
          <w:rFonts w:ascii="Times New Roman" w:hAnsi="Times New Roman" w:cs="Times New Roman"/>
          <w:i w:val="0"/>
          <w:iCs w:val="0"/>
          <w:color w:val="000000" w:themeColor="text1"/>
          <w:sz w:val="24"/>
          <w:szCs w:val="24"/>
        </w:rPr>
        <w:t xml:space="preserve"> (3,5%)</w:t>
      </w:r>
      <w:r w:rsidR="00B321E7">
        <w:rPr>
          <w:rFonts w:ascii="Times New Roman" w:hAnsi="Times New Roman" w:cs="Times New Roman"/>
          <w:i w:val="0"/>
          <w:iCs w:val="0"/>
          <w:color w:val="000000" w:themeColor="text1"/>
          <w:sz w:val="24"/>
          <w:szCs w:val="24"/>
        </w:rPr>
        <w:t xml:space="preserve">, </w:t>
      </w:r>
      <w:r w:rsidR="00B321E7" w:rsidRPr="008C6A32">
        <w:rPr>
          <w:rFonts w:ascii="Times New Roman" w:hAnsi="Times New Roman" w:cs="Times New Roman"/>
          <w:i w:val="0"/>
          <w:iCs w:val="0"/>
          <w:color w:val="000000" w:themeColor="text1"/>
          <w:sz w:val="24"/>
          <w:szCs w:val="24"/>
        </w:rPr>
        <w:t xml:space="preserve">le </w:t>
      </w:r>
      <w:r w:rsidR="00B321E7">
        <w:rPr>
          <w:rFonts w:ascii="Times New Roman" w:hAnsi="Times New Roman" w:cs="Times New Roman"/>
          <w:i w:val="0"/>
          <w:iCs w:val="0"/>
          <w:color w:val="000000" w:themeColor="text1"/>
          <w:sz w:val="24"/>
          <w:szCs w:val="24"/>
        </w:rPr>
        <w:t>s</w:t>
      </w:r>
      <w:r w:rsidR="00B321E7" w:rsidRPr="008C6A32">
        <w:rPr>
          <w:rFonts w:ascii="Times New Roman" w:hAnsi="Times New Roman" w:cs="Times New Roman"/>
          <w:i w:val="0"/>
          <w:iCs w:val="0"/>
          <w:color w:val="000000" w:themeColor="text1"/>
          <w:sz w:val="24"/>
          <w:szCs w:val="24"/>
        </w:rPr>
        <w:t xml:space="preserve">ucre </w:t>
      </w:r>
      <w:r w:rsidR="00B321E7">
        <w:rPr>
          <w:rFonts w:ascii="Times New Roman" w:hAnsi="Times New Roman" w:cs="Times New Roman"/>
          <w:i w:val="0"/>
          <w:iCs w:val="0"/>
          <w:color w:val="000000" w:themeColor="text1"/>
          <w:sz w:val="24"/>
          <w:szCs w:val="24"/>
        </w:rPr>
        <w:t>b</w:t>
      </w:r>
      <w:r w:rsidR="00B321E7" w:rsidRPr="008C6A32">
        <w:rPr>
          <w:rFonts w:ascii="Times New Roman" w:hAnsi="Times New Roman" w:cs="Times New Roman"/>
          <w:i w:val="0"/>
          <w:iCs w:val="0"/>
          <w:color w:val="000000" w:themeColor="text1"/>
          <w:sz w:val="24"/>
          <w:szCs w:val="24"/>
        </w:rPr>
        <w:t>rut</w:t>
      </w:r>
      <w:r w:rsidR="00A933B5">
        <w:rPr>
          <w:rFonts w:ascii="Times New Roman" w:hAnsi="Times New Roman" w:cs="Times New Roman"/>
          <w:i w:val="0"/>
          <w:iCs w:val="0"/>
          <w:color w:val="000000" w:themeColor="text1"/>
          <w:sz w:val="24"/>
          <w:szCs w:val="24"/>
        </w:rPr>
        <w:t xml:space="preserve"> (3,49%)</w:t>
      </w:r>
      <w:r w:rsidR="00B321E7" w:rsidRPr="008C6A32">
        <w:rPr>
          <w:rFonts w:ascii="Times New Roman" w:hAnsi="Times New Roman" w:cs="Times New Roman"/>
          <w:i w:val="0"/>
          <w:iCs w:val="0"/>
          <w:color w:val="000000" w:themeColor="text1"/>
          <w:sz w:val="24"/>
          <w:szCs w:val="24"/>
        </w:rPr>
        <w:t xml:space="preserve">, </w:t>
      </w:r>
      <w:r w:rsidR="000920E7" w:rsidRPr="008C6A32">
        <w:rPr>
          <w:rFonts w:ascii="Times New Roman" w:hAnsi="Times New Roman" w:cs="Times New Roman"/>
          <w:i w:val="0"/>
          <w:iCs w:val="0"/>
          <w:color w:val="000000" w:themeColor="text1"/>
          <w:sz w:val="24"/>
          <w:szCs w:val="24"/>
        </w:rPr>
        <w:t>l’</w:t>
      </w:r>
      <w:r w:rsidR="007A52B8">
        <w:rPr>
          <w:rFonts w:ascii="Times New Roman" w:hAnsi="Times New Roman" w:cs="Times New Roman"/>
          <w:i w:val="0"/>
          <w:iCs w:val="0"/>
          <w:color w:val="000000" w:themeColor="text1"/>
          <w:sz w:val="24"/>
          <w:szCs w:val="24"/>
        </w:rPr>
        <w:t>a</w:t>
      </w:r>
      <w:r w:rsidR="000920E7" w:rsidRPr="008C6A32">
        <w:rPr>
          <w:rFonts w:ascii="Times New Roman" w:hAnsi="Times New Roman" w:cs="Times New Roman"/>
          <w:i w:val="0"/>
          <w:iCs w:val="0"/>
          <w:color w:val="000000" w:themeColor="text1"/>
          <w:sz w:val="24"/>
          <w:szCs w:val="24"/>
        </w:rPr>
        <w:t>rachide</w:t>
      </w:r>
      <w:r w:rsidR="00A933B5">
        <w:rPr>
          <w:rFonts w:ascii="Times New Roman" w:hAnsi="Times New Roman" w:cs="Times New Roman"/>
          <w:i w:val="0"/>
          <w:iCs w:val="0"/>
          <w:color w:val="000000" w:themeColor="text1"/>
          <w:sz w:val="24"/>
          <w:szCs w:val="24"/>
        </w:rPr>
        <w:t xml:space="preserve"> (3,05%)</w:t>
      </w:r>
      <w:r w:rsidR="000920E7" w:rsidRPr="008C6A32">
        <w:rPr>
          <w:rFonts w:ascii="Times New Roman" w:hAnsi="Times New Roman" w:cs="Times New Roman"/>
          <w:i w:val="0"/>
          <w:iCs w:val="0"/>
          <w:color w:val="000000" w:themeColor="text1"/>
          <w:sz w:val="24"/>
          <w:szCs w:val="24"/>
        </w:rPr>
        <w:t xml:space="preserve">, </w:t>
      </w:r>
      <w:r w:rsidR="00B321E7">
        <w:rPr>
          <w:rFonts w:ascii="Times New Roman" w:hAnsi="Times New Roman" w:cs="Times New Roman"/>
          <w:i w:val="0"/>
          <w:iCs w:val="0"/>
          <w:color w:val="000000" w:themeColor="text1"/>
          <w:sz w:val="24"/>
          <w:szCs w:val="24"/>
        </w:rPr>
        <w:t>le sorgho</w:t>
      </w:r>
      <w:r w:rsidR="00A933B5">
        <w:rPr>
          <w:rFonts w:ascii="Times New Roman" w:hAnsi="Times New Roman" w:cs="Times New Roman"/>
          <w:i w:val="0"/>
          <w:iCs w:val="0"/>
          <w:color w:val="000000" w:themeColor="text1"/>
          <w:sz w:val="24"/>
          <w:szCs w:val="24"/>
        </w:rPr>
        <w:t xml:space="preserve"> (3,01%)</w:t>
      </w:r>
      <w:r w:rsidR="00B321E7">
        <w:rPr>
          <w:rFonts w:ascii="Times New Roman" w:hAnsi="Times New Roman" w:cs="Times New Roman"/>
          <w:i w:val="0"/>
          <w:iCs w:val="0"/>
          <w:color w:val="000000" w:themeColor="text1"/>
          <w:sz w:val="24"/>
          <w:szCs w:val="24"/>
        </w:rPr>
        <w:t>, l’haricot</w:t>
      </w:r>
      <w:r w:rsidR="00A933B5">
        <w:rPr>
          <w:rFonts w:ascii="Times New Roman" w:hAnsi="Times New Roman" w:cs="Times New Roman"/>
          <w:i w:val="0"/>
          <w:iCs w:val="0"/>
          <w:color w:val="000000" w:themeColor="text1"/>
          <w:sz w:val="24"/>
          <w:szCs w:val="24"/>
        </w:rPr>
        <w:t xml:space="preserve"> (2,8%)</w:t>
      </w:r>
      <w:r w:rsidR="00B321E7">
        <w:rPr>
          <w:rFonts w:ascii="Times New Roman" w:hAnsi="Times New Roman" w:cs="Times New Roman"/>
          <w:i w:val="0"/>
          <w:iCs w:val="0"/>
          <w:color w:val="000000" w:themeColor="text1"/>
          <w:sz w:val="24"/>
          <w:szCs w:val="24"/>
        </w:rPr>
        <w:t>, les boisons fermentées</w:t>
      </w:r>
      <w:r w:rsidR="00A933B5">
        <w:rPr>
          <w:rFonts w:ascii="Times New Roman" w:hAnsi="Times New Roman" w:cs="Times New Roman"/>
          <w:i w:val="0"/>
          <w:iCs w:val="0"/>
          <w:color w:val="000000" w:themeColor="text1"/>
          <w:sz w:val="24"/>
          <w:szCs w:val="24"/>
        </w:rPr>
        <w:t xml:space="preserve"> (2,76%)</w:t>
      </w:r>
      <w:r w:rsidR="00B321E7">
        <w:rPr>
          <w:rFonts w:ascii="Times New Roman" w:hAnsi="Times New Roman" w:cs="Times New Roman"/>
          <w:i w:val="0"/>
          <w:iCs w:val="0"/>
          <w:color w:val="000000" w:themeColor="text1"/>
          <w:sz w:val="24"/>
          <w:szCs w:val="24"/>
        </w:rPr>
        <w:t>, le piment</w:t>
      </w:r>
      <w:r w:rsidR="00A933B5">
        <w:rPr>
          <w:rFonts w:ascii="Times New Roman" w:hAnsi="Times New Roman" w:cs="Times New Roman"/>
          <w:i w:val="0"/>
          <w:iCs w:val="0"/>
          <w:color w:val="000000" w:themeColor="text1"/>
          <w:sz w:val="24"/>
          <w:szCs w:val="24"/>
        </w:rPr>
        <w:t xml:space="preserve"> (2,45%)</w:t>
      </w:r>
      <w:r w:rsidR="00B321E7">
        <w:rPr>
          <w:rFonts w:ascii="Times New Roman" w:hAnsi="Times New Roman" w:cs="Times New Roman"/>
          <w:i w:val="0"/>
          <w:iCs w:val="0"/>
          <w:color w:val="000000" w:themeColor="text1"/>
          <w:sz w:val="24"/>
          <w:szCs w:val="24"/>
        </w:rPr>
        <w:t xml:space="preserve">, </w:t>
      </w:r>
      <w:r w:rsidR="000920E7" w:rsidRPr="008C6A32">
        <w:rPr>
          <w:rFonts w:ascii="Times New Roman" w:hAnsi="Times New Roman" w:cs="Times New Roman"/>
          <w:i w:val="0"/>
          <w:iCs w:val="0"/>
          <w:color w:val="000000" w:themeColor="text1"/>
          <w:sz w:val="24"/>
          <w:szCs w:val="24"/>
        </w:rPr>
        <w:t xml:space="preserve">le </w:t>
      </w:r>
      <w:r w:rsidR="007A52B8">
        <w:rPr>
          <w:rFonts w:ascii="Times New Roman" w:hAnsi="Times New Roman" w:cs="Times New Roman"/>
          <w:i w:val="0"/>
          <w:iCs w:val="0"/>
          <w:color w:val="000000" w:themeColor="text1"/>
          <w:sz w:val="24"/>
          <w:szCs w:val="24"/>
        </w:rPr>
        <w:t>b</w:t>
      </w:r>
      <w:r w:rsidR="007A52B8" w:rsidRPr="008C6A32">
        <w:rPr>
          <w:rFonts w:ascii="Times New Roman" w:hAnsi="Times New Roman" w:cs="Times New Roman"/>
          <w:i w:val="0"/>
          <w:iCs w:val="0"/>
          <w:color w:val="000000" w:themeColor="text1"/>
          <w:sz w:val="24"/>
          <w:szCs w:val="24"/>
        </w:rPr>
        <w:t>lé</w:t>
      </w:r>
      <w:r w:rsidR="00A933B5">
        <w:rPr>
          <w:rFonts w:ascii="Times New Roman" w:hAnsi="Times New Roman" w:cs="Times New Roman"/>
          <w:i w:val="0"/>
          <w:iCs w:val="0"/>
          <w:color w:val="000000" w:themeColor="text1"/>
          <w:sz w:val="24"/>
          <w:szCs w:val="24"/>
        </w:rPr>
        <w:t xml:space="preserve"> (2,41%)</w:t>
      </w:r>
      <w:r w:rsidR="000920E7" w:rsidRPr="008C6A32">
        <w:rPr>
          <w:rFonts w:ascii="Times New Roman" w:hAnsi="Times New Roman" w:cs="Times New Roman"/>
          <w:i w:val="0"/>
          <w:iCs w:val="0"/>
          <w:color w:val="000000" w:themeColor="text1"/>
          <w:sz w:val="24"/>
          <w:szCs w:val="24"/>
        </w:rPr>
        <w:t xml:space="preserve">, </w:t>
      </w:r>
      <w:r w:rsidR="00B321E7">
        <w:rPr>
          <w:rFonts w:ascii="Times New Roman" w:hAnsi="Times New Roman" w:cs="Times New Roman"/>
          <w:i w:val="0"/>
          <w:iCs w:val="0"/>
          <w:color w:val="000000" w:themeColor="text1"/>
          <w:sz w:val="24"/>
          <w:szCs w:val="24"/>
        </w:rPr>
        <w:t>la noix de coco</w:t>
      </w:r>
      <w:r w:rsidR="00A933B5">
        <w:rPr>
          <w:rFonts w:ascii="Times New Roman" w:hAnsi="Times New Roman" w:cs="Times New Roman"/>
          <w:i w:val="0"/>
          <w:iCs w:val="0"/>
          <w:color w:val="000000" w:themeColor="text1"/>
          <w:sz w:val="24"/>
          <w:szCs w:val="24"/>
        </w:rPr>
        <w:t xml:space="preserve"> (1,90%)</w:t>
      </w:r>
      <w:r w:rsidR="00B321E7">
        <w:rPr>
          <w:rFonts w:ascii="Times New Roman" w:hAnsi="Times New Roman" w:cs="Times New Roman"/>
          <w:i w:val="0"/>
          <w:iCs w:val="0"/>
          <w:color w:val="000000" w:themeColor="text1"/>
          <w:sz w:val="24"/>
          <w:szCs w:val="24"/>
        </w:rPr>
        <w:t>, autres fruits</w:t>
      </w:r>
      <w:r w:rsidR="00A933B5">
        <w:rPr>
          <w:rFonts w:ascii="Times New Roman" w:hAnsi="Times New Roman" w:cs="Times New Roman"/>
          <w:i w:val="0"/>
          <w:iCs w:val="0"/>
          <w:color w:val="000000" w:themeColor="text1"/>
          <w:sz w:val="24"/>
          <w:szCs w:val="24"/>
        </w:rPr>
        <w:t xml:space="preserve"> (1,78%)</w:t>
      </w:r>
      <w:r w:rsidR="00B321E7">
        <w:rPr>
          <w:rFonts w:ascii="Times New Roman" w:hAnsi="Times New Roman" w:cs="Times New Roman"/>
          <w:i w:val="0"/>
          <w:iCs w:val="0"/>
          <w:color w:val="000000" w:themeColor="text1"/>
          <w:sz w:val="24"/>
          <w:szCs w:val="24"/>
        </w:rPr>
        <w:t>, l</w:t>
      </w:r>
      <w:r w:rsidR="00A933B5">
        <w:rPr>
          <w:rFonts w:ascii="Times New Roman" w:hAnsi="Times New Roman" w:cs="Times New Roman"/>
          <w:i w:val="0"/>
          <w:iCs w:val="0"/>
          <w:color w:val="000000" w:themeColor="text1"/>
          <w:sz w:val="24"/>
          <w:szCs w:val="24"/>
        </w:rPr>
        <w:t>’</w:t>
      </w:r>
      <w:r w:rsidR="00B321E7">
        <w:rPr>
          <w:rFonts w:ascii="Times New Roman" w:hAnsi="Times New Roman" w:cs="Times New Roman"/>
          <w:i w:val="0"/>
          <w:iCs w:val="0"/>
          <w:color w:val="000000" w:themeColor="text1"/>
          <w:sz w:val="24"/>
          <w:szCs w:val="24"/>
        </w:rPr>
        <w:t xml:space="preserve">huile de </w:t>
      </w:r>
      <w:r w:rsidR="00A933B5">
        <w:rPr>
          <w:rFonts w:ascii="Times New Roman" w:hAnsi="Times New Roman" w:cs="Times New Roman"/>
          <w:i w:val="0"/>
          <w:iCs w:val="0"/>
          <w:color w:val="000000" w:themeColor="text1"/>
          <w:sz w:val="24"/>
          <w:szCs w:val="24"/>
        </w:rPr>
        <w:t xml:space="preserve">la </w:t>
      </w:r>
      <w:r w:rsidR="00B321E7">
        <w:rPr>
          <w:rFonts w:ascii="Times New Roman" w:hAnsi="Times New Roman" w:cs="Times New Roman"/>
          <w:i w:val="0"/>
          <w:iCs w:val="0"/>
          <w:color w:val="000000" w:themeColor="text1"/>
          <w:sz w:val="24"/>
          <w:szCs w:val="24"/>
        </w:rPr>
        <w:t>noix de coco</w:t>
      </w:r>
      <w:r w:rsidR="00A933B5">
        <w:rPr>
          <w:rFonts w:ascii="Times New Roman" w:hAnsi="Times New Roman" w:cs="Times New Roman"/>
          <w:i w:val="0"/>
          <w:iCs w:val="0"/>
          <w:color w:val="000000" w:themeColor="text1"/>
          <w:sz w:val="24"/>
          <w:szCs w:val="24"/>
        </w:rPr>
        <w:t xml:space="preserve"> (1,46%)</w:t>
      </w:r>
      <w:r w:rsidR="00B321E7">
        <w:rPr>
          <w:rFonts w:ascii="Times New Roman" w:hAnsi="Times New Roman" w:cs="Times New Roman"/>
          <w:i w:val="0"/>
          <w:iCs w:val="0"/>
          <w:color w:val="000000" w:themeColor="text1"/>
          <w:sz w:val="24"/>
          <w:szCs w:val="24"/>
        </w:rPr>
        <w:t>, l’huile d’arachide</w:t>
      </w:r>
      <w:r w:rsidR="00A933B5">
        <w:rPr>
          <w:rFonts w:ascii="Times New Roman" w:hAnsi="Times New Roman" w:cs="Times New Roman"/>
          <w:i w:val="0"/>
          <w:iCs w:val="0"/>
          <w:color w:val="000000" w:themeColor="text1"/>
          <w:sz w:val="24"/>
          <w:szCs w:val="24"/>
        </w:rPr>
        <w:t xml:space="preserve"> (1,43%)</w:t>
      </w:r>
      <w:r w:rsidR="00B321E7">
        <w:rPr>
          <w:rFonts w:ascii="Times New Roman" w:hAnsi="Times New Roman" w:cs="Times New Roman"/>
          <w:i w:val="0"/>
          <w:iCs w:val="0"/>
          <w:color w:val="000000" w:themeColor="text1"/>
          <w:sz w:val="24"/>
          <w:szCs w:val="24"/>
        </w:rPr>
        <w:t xml:space="preserve">, </w:t>
      </w:r>
      <w:r w:rsidR="000920E7" w:rsidRPr="008C6A32">
        <w:rPr>
          <w:rFonts w:ascii="Times New Roman" w:hAnsi="Times New Roman" w:cs="Times New Roman"/>
          <w:i w:val="0"/>
          <w:iCs w:val="0"/>
          <w:color w:val="000000" w:themeColor="text1"/>
          <w:sz w:val="24"/>
          <w:szCs w:val="24"/>
        </w:rPr>
        <w:t xml:space="preserve">les </w:t>
      </w:r>
      <w:r w:rsidR="00B4738A">
        <w:rPr>
          <w:rFonts w:ascii="Times New Roman" w:hAnsi="Times New Roman" w:cs="Times New Roman"/>
          <w:i w:val="0"/>
          <w:iCs w:val="0"/>
          <w:color w:val="000000" w:themeColor="text1"/>
          <w:sz w:val="24"/>
          <w:szCs w:val="24"/>
        </w:rPr>
        <w:t xml:space="preserve">autres </w:t>
      </w:r>
      <w:r w:rsidR="00FB7DB4">
        <w:rPr>
          <w:rFonts w:ascii="Times New Roman" w:hAnsi="Times New Roman" w:cs="Times New Roman"/>
          <w:i w:val="0"/>
          <w:iCs w:val="0"/>
          <w:color w:val="000000" w:themeColor="text1"/>
          <w:sz w:val="24"/>
          <w:szCs w:val="24"/>
        </w:rPr>
        <w:t>l</w:t>
      </w:r>
      <w:r w:rsidR="00B4738A">
        <w:rPr>
          <w:rFonts w:ascii="Times New Roman" w:hAnsi="Times New Roman" w:cs="Times New Roman"/>
          <w:i w:val="0"/>
          <w:iCs w:val="0"/>
          <w:color w:val="000000" w:themeColor="text1"/>
          <w:sz w:val="24"/>
          <w:szCs w:val="24"/>
        </w:rPr>
        <w:t>égumineuses</w:t>
      </w:r>
      <w:r w:rsidR="00A933B5">
        <w:rPr>
          <w:rFonts w:ascii="Times New Roman" w:hAnsi="Times New Roman" w:cs="Times New Roman"/>
          <w:i w:val="0"/>
          <w:iCs w:val="0"/>
          <w:color w:val="000000" w:themeColor="text1"/>
          <w:sz w:val="24"/>
          <w:szCs w:val="24"/>
        </w:rPr>
        <w:t xml:space="preserve"> (1,42%)</w:t>
      </w:r>
      <w:r w:rsidR="00B4738A">
        <w:rPr>
          <w:rFonts w:ascii="Times New Roman" w:hAnsi="Times New Roman" w:cs="Times New Roman"/>
          <w:i w:val="0"/>
          <w:iCs w:val="0"/>
          <w:color w:val="000000" w:themeColor="text1"/>
          <w:sz w:val="24"/>
          <w:szCs w:val="24"/>
        </w:rPr>
        <w:t xml:space="preserve">, </w:t>
      </w:r>
      <w:r w:rsidR="00A20F93">
        <w:rPr>
          <w:rFonts w:ascii="Times New Roman" w:hAnsi="Times New Roman" w:cs="Times New Roman"/>
          <w:i w:val="0"/>
          <w:iCs w:val="0"/>
          <w:color w:val="000000" w:themeColor="text1"/>
          <w:sz w:val="24"/>
          <w:szCs w:val="24"/>
        </w:rPr>
        <w:t xml:space="preserve">la </w:t>
      </w:r>
      <w:r w:rsidR="00B321E7">
        <w:rPr>
          <w:rFonts w:ascii="Times New Roman" w:hAnsi="Times New Roman" w:cs="Times New Roman"/>
          <w:i w:val="0"/>
          <w:iCs w:val="0"/>
          <w:color w:val="000000" w:themeColor="text1"/>
          <w:sz w:val="24"/>
          <w:szCs w:val="24"/>
        </w:rPr>
        <w:t>noix et produits</w:t>
      </w:r>
      <w:r w:rsidR="00A20F93">
        <w:rPr>
          <w:rFonts w:ascii="Times New Roman" w:hAnsi="Times New Roman" w:cs="Times New Roman"/>
          <w:i w:val="0"/>
          <w:iCs w:val="0"/>
          <w:color w:val="000000" w:themeColor="text1"/>
          <w:sz w:val="24"/>
          <w:szCs w:val="24"/>
        </w:rPr>
        <w:t xml:space="preserve"> (1,19%)</w:t>
      </w:r>
      <w:r w:rsidR="00B321E7">
        <w:rPr>
          <w:rFonts w:ascii="Times New Roman" w:hAnsi="Times New Roman" w:cs="Times New Roman"/>
          <w:i w:val="0"/>
          <w:iCs w:val="0"/>
          <w:color w:val="000000" w:themeColor="text1"/>
          <w:sz w:val="24"/>
          <w:szCs w:val="24"/>
        </w:rPr>
        <w:t xml:space="preserve">, </w:t>
      </w:r>
      <w:r w:rsidR="00736A42">
        <w:rPr>
          <w:rFonts w:ascii="Times New Roman" w:hAnsi="Times New Roman" w:cs="Times New Roman"/>
          <w:i w:val="0"/>
          <w:iCs w:val="0"/>
          <w:color w:val="000000" w:themeColor="text1"/>
          <w:sz w:val="24"/>
          <w:szCs w:val="24"/>
        </w:rPr>
        <w:t xml:space="preserve">la </w:t>
      </w:r>
      <w:r w:rsidR="00B321E7">
        <w:rPr>
          <w:rFonts w:ascii="Times New Roman" w:hAnsi="Times New Roman" w:cs="Times New Roman"/>
          <w:i w:val="0"/>
          <w:iCs w:val="0"/>
          <w:color w:val="000000" w:themeColor="text1"/>
          <w:sz w:val="24"/>
          <w:szCs w:val="24"/>
        </w:rPr>
        <w:t>viande de volaille</w:t>
      </w:r>
      <w:r w:rsidR="00736A42">
        <w:rPr>
          <w:rFonts w:ascii="Times New Roman" w:hAnsi="Times New Roman" w:cs="Times New Roman"/>
          <w:i w:val="0"/>
          <w:iCs w:val="0"/>
          <w:color w:val="000000" w:themeColor="text1"/>
          <w:sz w:val="24"/>
          <w:szCs w:val="24"/>
        </w:rPr>
        <w:t xml:space="preserve"> (1,18%)</w:t>
      </w:r>
      <w:r w:rsidR="00B321E7">
        <w:rPr>
          <w:rFonts w:ascii="Times New Roman" w:hAnsi="Times New Roman" w:cs="Times New Roman"/>
          <w:i w:val="0"/>
          <w:iCs w:val="0"/>
          <w:color w:val="000000" w:themeColor="text1"/>
          <w:sz w:val="24"/>
          <w:szCs w:val="24"/>
        </w:rPr>
        <w:t>, l</w:t>
      </w:r>
      <w:r w:rsidR="00B4738A">
        <w:rPr>
          <w:rFonts w:ascii="Times New Roman" w:hAnsi="Times New Roman" w:cs="Times New Roman"/>
          <w:i w:val="0"/>
          <w:iCs w:val="0"/>
          <w:color w:val="000000" w:themeColor="text1"/>
          <w:sz w:val="24"/>
          <w:szCs w:val="24"/>
        </w:rPr>
        <w:t xml:space="preserve">e </w:t>
      </w:r>
      <w:r w:rsidR="00B4738A">
        <w:rPr>
          <w:rFonts w:ascii="Times New Roman" w:hAnsi="Times New Roman" w:cs="Times New Roman"/>
          <w:i w:val="0"/>
          <w:iCs w:val="0"/>
          <w:color w:val="000000" w:themeColor="text1"/>
          <w:sz w:val="24"/>
          <w:szCs w:val="24"/>
        </w:rPr>
        <w:lastRenderedPageBreak/>
        <w:t>l</w:t>
      </w:r>
      <w:r w:rsidR="000920E7" w:rsidRPr="008C6A32">
        <w:rPr>
          <w:rFonts w:ascii="Times New Roman" w:hAnsi="Times New Roman" w:cs="Times New Roman"/>
          <w:i w:val="0"/>
          <w:iCs w:val="0"/>
          <w:color w:val="000000" w:themeColor="text1"/>
          <w:sz w:val="24"/>
          <w:szCs w:val="24"/>
        </w:rPr>
        <w:t>ait</w:t>
      </w:r>
      <w:r w:rsidR="00C2497F">
        <w:rPr>
          <w:rFonts w:ascii="Times New Roman" w:hAnsi="Times New Roman" w:cs="Times New Roman"/>
          <w:i w:val="0"/>
          <w:iCs w:val="0"/>
          <w:color w:val="000000" w:themeColor="text1"/>
          <w:sz w:val="24"/>
          <w:szCs w:val="24"/>
        </w:rPr>
        <w:t xml:space="preserve"> (1,12%)</w:t>
      </w:r>
      <w:r w:rsidR="003A0B73">
        <w:rPr>
          <w:rFonts w:ascii="Times New Roman" w:hAnsi="Times New Roman" w:cs="Times New Roman"/>
          <w:i w:val="0"/>
          <w:iCs w:val="0"/>
          <w:color w:val="000000" w:themeColor="text1"/>
          <w:sz w:val="24"/>
          <w:szCs w:val="24"/>
        </w:rPr>
        <w:t xml:space="preserve"> </w:t>
      </w:r>
      <w:r w:rsidR="00B321E7">
        <w:rPr>
          <w:rFonts w:ascii="Times New Roman" w:hAnsi="Times New Roman" w:cs="Times New Roman"/>
          <w:i w:val="0"/>
          <w:iCs w:val="0"/>
          <w:color w:val="000000" w:themeColor="text1"/>
          <w:sz w:val="24"/>
          <w:szCs w:val="24"/>
        </w:rPr>
        <w:t>et l’huile de soja</w:t>
      </w:r>
      <w:r w:rsidR="003A0B73">
        <w:rPr>
          <w:rFonts w:ascii="Times New Roman" w:hAnsi="Times New Roman" w:cs="Times New Roman"/>
          <w:i w:val="0"/>
          <w:iCs w:val="0"/>
          <w:color w:val="000000" w:themeColor="text1"/>
          <w:sz w:val="24"/>
          <w:szCs w:val="24"/>
        </w:rPr>
        <w:t xml:space="preserve"> (1,03%)</w:t>
      </w:r>
      <w:r w:rsidR="000920E7" w:rsidRPr="008C6A32">
        <w:rPr>
          <w:rFonts w:ascii="Times New Roman" w:hAnsi="Times New Roman" w:cs="Times New Roman"/>
          <w:i w:val="0"/>
          <w:iCs w:val="0"/>
          <w:color w:val="000000" w:themeColor="text1"/>
          <w:sz w:val="24"/>
          <w:szCs w:val="24"/>
        </w:rPr>
        <w:t xml:space="preserve">. </w:t>
      </w:r>
      <w:r w:rsidR="00B4738A">
        <w:rPr>
          <w:rFonts w:ascii="Times New Roman" w:hAnsi="Times New Roman" w:cs="Times New Roman"/>
          <w:i w:val="0"/>
          <w:iCs w:val="0"/>
          <w:color w:val="000000" w:themeColor="text1"/>
          <w:sz w:val="24"/>
          <w:szCs w:val="24"/>
        </w:rPr>
        <w:t xml:space="preserve">Au nombre de </w:t>
      </w:r>
      <w:r w:rsidR="00172A60">
        <w:rPr>
          <w:rFonts w:ascii="Times New Roman" w:hAnsi="Times New Roman" w:cs="Times New Roman"/>
          <w:i w:val="0"/>
          <w:iCs w:val="0"/>
          <w:color w:val="000000" w:themeColor="text1"/>
          <w:sz w:val="24"/>
          <w:szCs w:val="24"/>
        </w:rPr>
        <w:t>vingt deux</w:t>
      </w:r>
      <w:r w:rsidR="000920E7" w:rsidRPr="008C6A32">
        <w:rPr>
          <w:rFonts w:ascii="Times New Roman" w:hAnsi="Times New Roman" w:cs="Times New Roman"/>
          <w:i w:val="0"/>
          <w:iCs w:val="0"/>
          <w:color w:val="000000" w:themeColor="text1"/>
          <w:sz w:val="24"/>
          <w:szCs w:val="24"/>
        </w:rPr>
        <w:t xml:space="preserve"> (</w:t>
      </w:r>
      <w:r w:rsidR="00B321E7">
        <w:rPr>
          <w:rFonts w:ascii="Times New Roman" w:hAnsi="Times New Roman" w:cs="Times New Roman"/>
          <w:i w:val="0"/>
          <w:iCs w:val="0"/>
          <w:color w:val="000000" w:themeColor="text1"/>
          <w:sz w:val="24"/>
          <w:szCs w:val="24"/>
        </w:rPr>
        <w:t>22</w:t>
      </w:r>
      <w:r w:rsidR="000920E7" w:rsidRPr="008C6A32">
        <w:rPr>
          <w:rFonts w:ascii="Times New Roman" w:hAnsi="Times New Roman" w:cs="Times New Roman"/>
          <w:i w:val="0"/>
          <w:iCs w:val="0"/>
          <w:color w:val="000000" w:themeColor="text1"/>
          <w:sz w:val="24"/>
          <w:szCs w:val="24"/>
        </w:rPr>
        <w:t>)</w:t>
      </w:r>
      <w:r w:rsidR="00172A60">
        <w:rPr>
          <w:rFonts w:ascii="Times New Roman" w:hAnsi="Times New Roman" w:cs="Times New Roman"/>
          <w:i w:val="0"/>
          <w:iCs w:val="0"/>
          <w:color w:val="000000" w:themeColor="text1"/>
          <w:sz w:val="24"/>
          <w:szCs w:val="24"/>
        </w:rPr>
        <w:t>,</w:t>
      </w:r>
      <w:r w:rsidR="000920E7" w:rsidRPr="008C6A32">
        <w:rPr>
          <w:rFonts w:ascii="Times New Roman" w:hAnsi="Times New Roman" w:cs="Times New Roman"/>
          <w:i w:val="0"/>
          <w:iCs w:val="0"/>
          <w:color w:val="000000" w:themeColor="text1"/>
          <w:sz w:val="24"/>
          <w:szCs w:val="24"/>
        </w:rPr>
        <w:t xml:space="preserve"> </w:t>
      </w:r>
      <w:r w:rsidR="00B4738A">
        <w:rPr>
          <w:rFonts w:ascii="Times New Roman" w:hAnsi="Times New Roman" w:cs="Times New Roman"/>
          <w:i w:val="0"/>
          <w:iCs w:val="0"/>
          <w:color w:val="000000" w:themeColor="text1"/>
          <w:sz w:val="24"/>
          <w:szCs w:val="24"/>
        </w:rPr>
        <w:t xml:space="preserve">ces </w:t>
      </w:r>
      <w:r w:rsidR="000920E7" w:rsidRPr="008C6A32">
        <w:rPr>
          <w:rFonts w:ascii="Times New Roman" w:hAnsi="Times New Roman" w:cs="Times New Roman"/>
          <w:i w:val="0"/>
          <w:iCs w:val="0"/>
          <w:color w:val="000000" w:themeColor="text1"/>
          <w:sz w:val="24"/>
          <w:szCs w:val="24"/>
        </w:rPr>
        <w:t xml:space="preserve">principaux produits apportent environ </w:t>
      </w:r>
      <w:r w:rsidR="000920E7" w:rsidRPr="00D7353F">
        <w:rPr>
          <w:rFonts w:ascii="Times New Roman" w:hAnsi="Times New Roman" w:cs="Times New Roman"/>
          <w:i w:val="0"/>
          <w:iCs w:val="0"/>
          <w:color w:val="000000" w:themeColor="text1"/>
          <w:sz w:val="24"/>
          <w:szCs w:val="24"/>
        </w:rPr>
        <w:t>9</w:t>
      </w:r>
      <w:r w:rsidR="00B321E7" w:rsidRPr="00D7353F">
        <w:rPr>
          <w:rFonts w:ascii="Times New Roman" w:hAnsi="Times New Roman" w:cs="Times New Roman"/>
          <w:i w:val="0"/>
          <w:iCs w:val="0"/>
          <w:color w:val="000000" w:themeColor="text1"/>
          <w:sz w:val="24"/>
          <w:szCs w:val="24"/>
        </w:rPr>
        <w:t>3</w:t>
      </w:r>
      <w:r w:rsidR="000920E7" w:rsidRPr="00D7353F">
        <w:rPr>
          <w:rFonts w:ascii="Times New Roman" w:hAnsi="Times New Roman" w:cs="Times New Roman"/>
          <w:i w:val="0"/>
          <w:iCs w:val="0"/>
          <w:color w:val="000000" w:themeColor="text1"/>
          <w:sz w:val="24"/>
          <w:szCs w:val="24"/>
        </w:rPr>
        <w:t>% d</w:t>
      </w:r>
      <w:r w:rsidR="000920E7" w:rsidRPr="008C6A32">
        <w:rPr>
          <w:rFonts w:ascii="Times New Roman" w:hAnsi="Times New Roman" w:cs="Times New Roman"/>
          <w:i w:val="0"/>
          <w:iCs w:val="0"/>
          <w:color w:val="000000" w:themeColor="text1"/>
          <w:sz w:val="24"/>
          <w:szCs w:val="24"/>
        </w:rPr>
        <w:t xml:space="preserve">e la DEA </w:t>
      </w:r>
      <w:r>
        <w:rPr>
          <w:rFonts w:ascii="Times New Roman" w:hAnsi="Times New Roman" w:cs="Times New Roman"/>
          <w:i w:val="0"/>
          <w:iCs w:val="0"/>
          <w:color w:val="000000" w:themeColor="text1"/>
          <w:sz w:val="24"/>
          <w:szCs w:val="24"/>
        </w:rPr>
        <w:t xml:space="preserve">au cours </w:t>
      </w:r>
      <w:r w:rsidR="000920E7" w:rsidRPr="008C6A32">
        <w:rPr>
          <w:rFonts w:ascii="Times New Roman" w:hAnsi="Times New Roman" w:cs="Times New Roman"/>
          <w:i w:val="0"/>
          <w:iCs w:val="0"/>
          <w:color w:val="000000" w:themeColor="text1"/>
          <w:sz w:val="24"/>
          <w:szCs w:val="24"/>
        </w:rPr>
        <w:t>de</w:t>
      </w:r>
      <w:r>
        <w:rPr>
          <w:rFonts w:ascii="Times New Roman" w:hAnsi="Times New Roman" w:cs="Times New Roman"/>
          <w:i w:val="0"/>
          <w:iCs w:val="0"/>
          <w:color w:val="000000" w:themeColor="text1"/>
          <w:sz w:val="24"/>
          <w:szCs w:val="24"/>
        </w:rPr>
        <w:t xml:space="preserve"> </w:t>
      </w:r>
      <w:r w:rsidR="00764382">
        <w:rPr>
          <w:rFonts w:ascii="Times New Roman" w:hAnsi="Times New Roman" w:cs="Times New Roman"/>
          <w:i w:val="0"/>
          <w:iCs w:val="0"/>
          <w:color w:val="000000" w:themeColor="text1"/>
          <w:sz w:val="24"/>
          <w:szCs w:val="24"/>
        </w:rPr>
        <w:t xml:space="preserve">l’année </w:t>
      </w:r>
      <w:r w:rsidR="00072F8C" w:rsidRPr="008C6A32">
        <w:rPr>
          <w:rFonts w:ascii="Times New Roman" w:hAnsi="Times New Roman" w:cs="Times New Roman"/>
          <w:i w:val="0"/>
          <w:iCs w:val="0"/>
          <w:color w:val="000000" w:themeColor="text1"/>
          <w:sz w:val="24"/>
          <w:szCs w:val="24"/>
        </w:rPr>
        <w:t>2016</w:t>
      </w:r>
      <w:r w:rsidR="00B4738A">
        <w:rPr>
          <w:rFonts w:ascii="Times New Roman" w:hAnsi="Times New Roman" w:cs="Times New Roman"/>
          <w:i w:val="0"/>
          <w:iCs w:val="0"/>
          <w:color w:val="000000" w:themeColor="text1"/>
          <w:sz w:val="24"/>
          <w:szCs w:val="24"/>
        </w:rPr>
        <w:t>.</w:t>
      </w:r>
      <w:r w:rsidR="00B321E7">
        <w:rPr>
          <w:rFonts w:ascii="Times New Roman" w:hAnsi="Times New Roman" w:cs="Times New Roman"/>
          <w:i w:val="0"/>
          <w:iCs w:val="0"/>
          <w:color w:val="000000" w:themeColor="text1"/>
          <w:sz w:val="24"/>
          <w:szCs w:val="24"/>
        </w:rPr>
        <w:t xml:space="preserve">  </w:t>
      </w:r>
    </w:p>
    <w:p w14:paraId="6536416F" w14:textId="03EEA3EC" w:rsidR="00425BBD" w:rsidRPr="00871AC2" w:rsidRDefault="00287D20" w:rsidP="00425BBD">
      <w:pPr>
        <w:rPr>
          <w:rFonts w:ascii="Times New Roman" w:hAnsi="Times New Roman" w:cs="Times New Roman"/>
          <w:color w:val="000000" w:themeColor="text1"/>
          <w:sz w:val="24"/>
          <w:szCs w:val="24"/>
        </w:rPr>
      </w:pPr>
      <w:r w:rsidRPr="00871AC2">
        <w:rPr>
          <w:rFonts w:ascii="Times New Roman" w:hAnsi="Times New Roman" w:cs="Times New Roman"/>
          <w:color w:val="000000" w:themeColor="text1"/>
          <w:sz w:val="24"/>
          <w:szCs w:val="24"/>
        </w:rPr>
        <w:t>Dans ce</w:t>
      </w:r>
      <w:r w:rsidR="002D3D52" w:rsidRPr="00871AC2">
        <w:rPr>
          <w:rFonts w:ascii="Times New Roman" w:hAnsi="Times New Roman" w:cs="Times New Roman"/>
          <w:color w:val="000000" w:themeColor="text1"/>
          <w:sz w:val="24"/>
          <w:szCs w:val="24"/>
        </w:rPr>
        <w:t>tte partie,</w:t>
      </w:r>
      <w:r w:rsidRPr="00871AC2">
        <w:rPr>
          <w:rFonts w:ascii="Times New Roman" w:hAnsi="Times New Roman" w:cs="Times New Roman"/>
          <w:color w:val="000000" w:themeColor="text1"/>
          <w:sz w:val="24"/>
          <w:szCs w:val="24"/>
        </w:rPr>
        <w:t xml:space="preserve"> trois de</w:t>
      </w:r>
      <w:r w:rsidR="002D3D52" w:rsidRPr="00871AC2">
        <w:rPr>
          <w:rFonts w:ascii="Times New Roman" w:hAnsi="Times New Roman" w:cs="Times New Roman"/>
          <w:color w:val="000000" w:themeColor="text1"/>
          <w:sz w:val="24"/>
          <w:szCs w:val="24"/>
        </w:rPr>
        <w:t xml:space="preserve">s </w:t>
      </w:r>
      <w:r w:rsidRPr="00871AC2">
        <w:rPr>
          <w:rFonts w:ascii="Times New Roman" w:hAnsi="Times New Roman" w:cs="Times New Roman"/>
          <w:color w:val="000000" w:themeColor="text1"/>
          <w:sz w:val="24"/>
          <w:szCs w:val="24"/>
        </w:rPr>
        <w:t xml:space="preserve">produits </w:t>
      </w:r>
      <w:r w:rsidR="002D3D52" w:rsidRPr="00871AC2">
        <w:rPr>
          <w:rFonts w:ascii="Times New Roman" w:hAnsi="Times New Roman" w:cs="Times New Roman"/>
          <w:color w:val="000000" w:themeColor="text1"/>
          <w:sz w:val="24"/>
          <w:szCs w:val="24"/>
        </w:rPr>
        <w:t xml:space="preserve">les plus consommés ont été analysés : l’igname, </w:t>
      </w:r>
      <w:r w:rsidR="00755D93">
        <w:rPr>
          <w:rFonts w:ascii="Times New Roman" w:hAnsi="Times New Roman" w:cs="Times New Roman"/>
          <w:color w:val="000000" w:themeColor="text1"/>
          <w:sz w:val="24"/>
          <w:szCs w:val="24"/>
        </w:rPr>
        <w:t xml:space="preserve">le </w:t>
      </w:r>
      <w:r w:rsidRPr="00871AC2">
        <w:rPr>
          <w:rFonts w:ascii="Times New Roman" w:hAnsi="Times New Roman" w:cs="Times New Roman"/>
          <w:color w:val="000000" w:themeColor="text1"/>
          <w:sz w:val="24"/>
          <w:szCs w:val="24"/>
        </w:rPr>
        <w:t>maïs et le riz sont analysés</w:t>
      </w:r>
      <w:r w:rsidR="0056309E">
        <w:rPr>
          <w:rFonts w:ascii="Times New Roman" w:hAnsi="Times New Roman" w:cs="Times New Roman"/>
          <w:color w:val="000000" w:themeColor="text1"/>
          <w:sz w:val="24"/>
          <w:szCs w:val="24"/>
        </w:rPr>
        <w:t>.</w:t>
      </w:r>
    </w:p>
    <w:p w14:paraId="340567A1" w14:textId="77777777" w:rsidR="008D3FBB" w:rsidRPr="008D3FBB" w:rsidRDefault="008D3FBB" w:rsidP="006916C2">
      <w:pPr>
        <w:jc w:val="both"/>
        <w:rPr>
          <w:sz w:val="2"/>
        </w:rPr>
      </w:pPr>
    </w:p>
    <w:p w14:paraId="4E65694C" w14:textId="545F5520" w:rsidR="005624A5" w:rsidRDefault="000D31A8" w:rsidP="006916C2">
      <w:pPr>
        <w:pStyle w:val="Titre4"/>
        <w:numPr>
          <w:ilvl w:val="3"/>
          <w:numId w:val="32"/>
        </w:numPr>
        <w:jc w:val="both"/>
        <w:rPr>
          <w:rFonts w:ascii="Times New Roman" w:eastAsiaTheme="minorHAnsi" w:hAnsi="Times New Roman" w:cs="Times New Roman"/>
          <w:b/>
          <w:bCs/>
          <w:i w:val="0"/>
          <w:iCs w:val="0"/>
          <w:color w:val="auto"/>
          <w:sz w:val="24"/>
          <w:szCs w:val="24"/>
        </w:rPr>
      </w:pPr>
      <w:bookmarkStart w:id="25" w:name="_Toc17990655"/>
      <w:r>
        <w:rPr>
          <w:rFonts w:ascii="Times New Roman" w:eastAsiaTheme="minorHAnsi" w:hAnsi="Times New Roman" w:cs="Times New Roman"/>
          <w:b/>
          <w:bCs/>
          <w:i w:val="0"/>
          <w:iCs w:val="0"/>
          <w:color w:val="auto"/>
          <w:sz w:val="24"/>
          <w:szCs w:val="24"/>
        </w:rPr>
        <w:t xml:space="preserve"> </w:t>
      </w:r>
      <w:r w:rsidR="005624A5" w:rsidRPr="000D31A8">
        <w:rPr>
          <w:rFonts w:ascii="Times New Roman" w:eastAsiaTheme="minorHAnsi" w:hAnsi="Times New Roman" w:cs="Times New Roman"/>
          <w:b/>
          <w:bCs/>
          <w:i w:val="0"/>
          <w:iCs w:val="0"/>
          <w:color w:val="auto"/>
          <w:sz w:val="24"/>
          <w:szCs w:val="24"/>
        </w:rPr>
        <w:t xml:space="preserve">Disponibilité </w:t>
      </w:r>
      <w:bookmarkEnd w:id="25"/>
      <w:r w:rsidR="009D24C3">
        <w:rPr>
          <w:rFonts w:ascii="Times New Roman" w:eastAsiaTheme="minorHAnsi" w:hAnsi="Times New Roman" w:cs="Times New Roman"/>
          <w:b/>
          <w:bCs/>
          <w:i w:val="0"/>
          <w:iCs w:val="0"/>
          <w:color w:val="auto"/>
          <w:sz w:val="24"/>
          <w:szCs w:val="24"/>
        </w:rPr>
        <w:t>de l’igname</w:t>
      </w:r>
    </w:p>
    <w:p w14:paraId="2CF82A1D" w14:textId="77777777" w:rsidR="00DA4421" w:rsidRDefault="00DA4421" w:rsidP="00DA4421">
      <w:pPr>
        <w:pStyle w:val="Titre4"/>
        <w:ind w:left="1800"/>
        <w:jc w:val="both"/>
        <w:rPr>
          <w:rFonts w:ascii="Times New Roman" w:eastAsiaTheme="minorHAnsi" w:hAnsi="Times New Roman" w:cs="Times New Roman"/>
          <w:b/>
          <w:bCs/>
          <w:i w:val="0"/>
          <w:iCs w:val="0"/>
          <w:color w:val="auto"/>
          <w:sz w:val="24"/>
          <w:szCs w:val="24"/>
        </w:rPr>
      </w:pPr>
    </w:p>
    <w:p w14:paraId="4EC4B9ED" w14:textId="77777777" w:rsidR="009D24C3" w:rsidRDefault="009D24C3" w:rsidP="009D24C3">
      <w:pPr>
        <w:spacing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w:t>
      </w:r>
      <w:r w:rsidRPr="005E59CF">
        <w:rPr>
          <w:rFonts w:ascii="Times New Roman" w:hAnsi="Times New Roman" w:cs="Times New Roman"/>
          <w:color w:val="000000" w:themeColor="text1"/>
          <w:sz w:val="24"/>
          <w:szCs w:val="24"/>
        </w:rPr>
        <w:t xml:space="preserve"> tableau ci dessous nous renseigne sur l’unique source d’approvisionnement en ignames qui n’est </w:t>
      </w:r>
      <w:r>
        <w:rPr>
          <w:rFonts w:ascii="Times New Roman" w:hAnsi="Times New Roman" w:cs="Times New Roman"/>
          <w:color w:val="000000" w:themeColor="text1"/>
          <w:sz w:val="24"/>
          <w:szCs w:val="24"/>
        </w:rPr>
        <w:t xml:space="preserve">que la </w:t>
      </w:r>
      <w:r w:rsidRPr="005E59CF">
        <w:rPr>
          <w:rFonts w:ascii="Times New Roman" w:hAnsi="Times New Roman" w:cs="Times New Roman"/>
          <w:color w:val="000000" w:themeColor="text1"/>
          <w:sz w:val="24"/>
          <w:szCs w:val="24"/>
        </w:rPr>
        <w:t>production nationale.</w:t>
      </w:r>
    </w:p>
    <w:p w14:paraId="672BDBEF" w14:textId="3CBDA87C" w:rsidR="00DF3AD7" w:rsidRPr="00C22482" w:rsidRDefault="00DF3AD7" w:rsidP="00C22482">
      <w:pPr>
        <w:pStyle w:val="Lgende"/>
        <w:rPr>
          <w:rFonts w:ascii="Times New Roman" w:hAnsi="Times New Roman" w:cs="Times New Roman"/>
          <w:i w:val="0"/>
          <w:iCs w:val="0"/>
          <w:color w:val="000000" w:themeColor="text1"/>
          <w:sz w:val="24"/>
          <w:szCs w:val="24"/>
        </w:rPr>
      </w:pPr>
      <w:bookmarkStart w:id="26" w:name="_Toc25653711"/>
      <w:r w:rsidRPr="00C22482">
        <w:rPr>
          <w:rFonts w:ascii="Times New Roman" w:hAnsi="Times New Roman" w:cs="Times New Roman"/>
          <w:i w:val="0"/>
          <w:iCs w:val="0"/>
          <w:color w:val="000000" w:themeColor="text1"/>
          <w:sz w:val="24"/>
          <w:szCs w:val="24"/>
        </w:rPr>
        <w:t xml:space="preserve">Tableau </w:t>
      </w:r>
      <w:r w:rsidRPr="00C22482">
        <w:rPr>
          <w:rFonts w:ascii="Times New Roman" w:hAnsi="Times New Roman" w:cs="Times New Roman"/>
          <w:i w:val="0"/>
          <w:iCs w:val="0"/>
          <w:color w:val="000000" w:themeColor="text1"/>
          <w:sz w:val="24"/>
          <w:szCs w:val="24"/>
        </w:rPr>
        <w:fldChar w:fldCharType="begin"/>
      </w:r>
      <w:r w:rsidRPr="00C22482">
        <w:rPr>
          <w:rFonts w:ascii="Times New Roman" w:hAnsi="Times New Roman" w:cs="Times New Roman"/>
          <w:i w:val="0"/>
          <w:iCs w:val="0"/>
          <w:color w:val="000000" w:themeColor="text1"/>
          <w:sz w:val="24"/>
          <w:szCs w:val="24"/>
        </w:rPr>
        <w:instrText xml:space="preserve"> SEQ Tableau \* ARABIC </w:instrText>
      </w:r>
      <w:r w:rsidRPr="00C2248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1</w:t>
      </w:r>
      <w:r w:rsidRPr="00C22482">
        <w:rPr>
          <w:rFonts w:ascii="Times New Roman" w:hAnsi="Times New Roman" w:cs="Times New Roman"/>
          <w:i w:val="0"/>
          <w:iCs w:val="0"/>
          <w:color w:val="000000" w:themeColor="text1"/>
          <w:sz w:val="24"/>
          <w:szCs w:val="24"/>
        </w:rPr>
        <w:fldChar w:fldCharType="end"/>
      </w:r>
      <w:r w:rsidR="00F921F7">
        <w:rPr>
          <w:rFonts w:ascii="Times New Roman" w:hAnsi="Times New Roman" w:cs="Times New Roman"/>
          <w:i w:val="0"/>
          <w:iCs w:val="0"/>
          <w:color w:val="000000" w:themeColor="text1"/>
          <w:sz w:val="24"/>
          <w:szCs w:val="24"/>
        </w:rPr>
        <w:t xml:space="preserve"> </w:t>
      </w:r>
      <w:r w:rsidRPr="00C22482">
        <w:rPr>
          <w:rFonts w:ascii="Times New Roman" w:hAnsi="Times New Roman" w:cs="Times New Roman"/>
          <w:i w:val="0"/>
          <w:iCs w:val="0"/>
          <w:color w:val="000000" w:themeColor="text1"/>
          <w:sz w:val="24"/>
          <w:szCs w:val="24"/>
        </w:rPr>
        <w:t>: Approvisionnements et disponibilité alimentaire de l’igname sur la période</w:t>
      </w:r>
      <w:r w:rsidR="005E403B">
        <w:rPr>
          <w:rFonts w:ascii="Times New Roman" w:hAnsi="Times New Roman" w:cs="Times New Roman"/>
          <w:i w:val="0"/>
          <w:iCs w:val="0"/>
          <w:color w:val="000000" w:themeColor="text1"/>
          <w:sz w:val="24"/>
          <w:szCs w:val="24"/>
        </w:rPr>
        <w:t xml:space="preserve"> </w:t>
      </w:r>
      <w:r w:rsidRPr="00C22482">
        <w:rPr>
          <w:rFonts w:ascii="Times New Roman" w:hAnsi="Times New Roman" w:cs="Times New Roman"/>
          <w:i w:val="0"/>
          <w:iCs w:val="0"/>
          <w:color w:val="000000" w:themeColor="text1"/>
          <w:sz w:val="24"/>
          <w:szCs w:val="24"/>
        </w:rPr>
        <w:t>2010-2016</w:t>
      </w:r>
      <w:bookmarkEnd w:id="26"/>
    </w:p>
    <w:tbl>
      <w:tblPr>
        <w:tblW w:w="5612" w:type="pct"/>
        <w:tblInd w:w="-299" w:type="dxa"/>
        <w:tblCellMar>
          <w:left w:w="70" w:type="dxa"/>
          <w:right w:w="70" w:type="dxa"/>
        </w:tblCellMar>
        <w:tblLook w:val="04A0" w:firstRow="1" w:lastRow="0" w:firstColumn="1" w:lastColumn="0" w:noHBand="0" w:noVBand="1"/>
      </w:tblPr>
      <w:tblGrid>
        <w:gridCol w:w="2745"/>
        <w:gridCol w:w="714"/>
        <w:gridCol w:w="621"/>
        <w:gridCol w:w="620"/>
        <w:gridCol w:w="688"/>
        <w:gridCol w:w="675"/>
        <w:gridCol w:w="620"/>
        <w:gridCol w:w="681"/>
        <w:gridCol w:w="1304"/>
        <w:gridCol w:w="1503"/>
      </w:tblGrid>
      <w:tr w:rsidR="009D24C3" w:rsidRPr="008C6A32" w14:paraId="0AC5F4F9" w14:textId="77777777" w:rsidTr="00EF6381">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67828E7"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Disponibilité intérieure de l'igname (en 1000 TM)</w:t>
            </w:r>
          </w:p>
        </w:tc>
      </w:tr>
      <w:tr w:rsidR="00EF6381" w:rsidRPr="008C6A32" w14:paraId="44601272" w14:textId="77777777" w:rsidTr="00EF6381">
        <w:trPr>
          <w:trHeight w:val="300"/>
        </w:trPr>
        <w:tc>
          <w:tcPr>
            <w:tcW w:w="1349" w:type="pct"/>
            <w:tcBorders>
              <w:top w:val="nil"/>
              <w:left w:val="single" w:sz="4" w:space="0" w:color="auto"/>
              <w:bottom w:val="single" w:sz="4" w:space="0" w:color="auto"/>
              <w:right w:val="single" w:sz="4" w:space="0" w:color="auto"/>
            </w:tcBorders>
            <w:shd w:val="clear" w:color="000000" w:fill="FFFFFF"/>
            <w:noWrap/>
            <w:vAlign w:val="center"/>
            <w:hideMark/>
          </w:tcPr>
          <w:p w14:paraId="675399C5"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 </w:t>
            </w:r>
          </w:p>
        </w:tc>
        <w:tc>
          <w:tcPr>
            <w:tcW w:w="351" w:type="pct"/>
            <w:tcBorders>
              <w:top w:val="nil"/>
              <w:left w:val="nil"/>
              <w:bottom w:val="single" w:sz="4" w:space="0" w:color="auto"/>
              <w:right w:val="single" w:sz="4" w:space="0" w:color="auto"/>
            </w:tcBorders>
            <w:shd w:val="clear" w:color="000000" w:fill="FFFFFF"/>
            <w:noWrap/>
            <w:vAlign w:val="center"/>
            <w:hideMark/>
          </w:tcPr>
          <w:p w14:paraId="0D3F05F1"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2010</w:t>
            </w:r>
          </w:p>
        </w:tc>
        <w:tc>
          <w:tcPr>
            <w:tcW w:w="305" w:type="pct"/>
            <w:tcBorders>
              <w:top w:val="nil"/>
              <w:left w:val="nil"/>
              <w:bottom w:val="single" w:sz="4" w:space="0" w:color="auto"/>
              <w:right w:val="single" w:sz="4" w:space="0" w:color="auto"/>
            </w:tcBorders>
            <w:shd w:val="clear" w:color="000000" w:fill="FFFFFF"/>
            <w:noWrap/>
            <w:vAlign w:val="center"/>
            <w:hideMark/>
          </w:tcPr>
          <w:p w14:paraId="45D3AD31"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2011</w:t>
            </w:r>
          </w:p>
        </w:tc>
        <w:tc>
          <w:tcPr>
            <w:tcW w:w="305" w:type="pct"/>
            <w:tcBorders>
              <w:top w:val="nil"/>
              <w:left w:val="nil"/>
              <w:bottom w:val="single" w:sz="4" w:space="0" w:color="auto"/>
              <w:right w:val="single" w:sz="4" w:space="0" w:color="auto"/>
            </w:tcBorders>
            <w:shd w:val="clear" w:color="000000" w:fill="FFFFFF"/>
            <w:noWrap/>
            <w:vAlign w:val="center"/>
            <w:hideMark/>
          </w:tcPr>
          <w:p w14:paraId="64A804F1"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2012</w:t>
            </w:r>
          </w:p>
        </w:tc>
        <w:tc>
          <w:tcPr>
            <w:tcW w:w="338" w:type="pct"/>
            <w:tcBorders>
              <w:top w:val="nil"/>
              <w:left w:val="nil"/>
              <w:bottom w:val="single" w:sz="4" w:space="0" w:color="auto"/>
              <w:right w:val="single" w:sz="4" w:space="0" w:color="auto"/>
            </w:tcBorders>
            <w:shd w:val="clear" w:color="000000" w:fill="FFFFFF"/>
            <w:noWrap/>
            <w:vAlign w:val="center"/>
            <w:hideMark/>
          </w:tcPr>
          <w:p w14:paraId="1CD29115"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2013</w:t>
            </w:r>
          </w:p>
        </w:tc>
        <w:tc>
          <w:tcPr>
            <w:tcW w:w="332" w:type="pct"/>
            <w:tcBorders>
              <w:top w:val="nil"/>
              <w:left w:val="nil"/>
              <w:bottom w:val="single" w:sz="4" w:space="0" w:color="auto"/>
              <w:right w:val="single" w:sz="4" w:space="0" w:color="auto"/>
            </w:tcBorders>
            <w:shd w:val="clear" w:color="000000" w:fill="FFFFFF"/>
            <w:noWrap/>
            <w:vAlign w:val="center"/>
            <w:hideMark/>
          </w:tcPr>
          <w:p w14:paraId="55148BF3"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2014</w:t>
            </w:r>
          </w:p>
        </w:tc>
        <w:tc>
          <w:tcPr>
            <w:tcW w:w="305" w:type="pct"/>
            <w:tcBorders>
              <w:top w:val="nil"/>
              <w:left w:val="nil"/>
              <w:bottom w:val="single" w:sz="4" w:space="0" w:color="auto"/>
              <w:right w:val="single" w:sz="4" w:space="0" w:color="auto"/>
            </w:tcBorders>
            <w:shd w:val="clear" w:color="000000" w:fill="FFFFFF"/>
            <w:noWrap/>
            <w:vAlign w:val="center"/>
            <w:hideMark/>
          </w:tcPr>
          <w:p w14:paraId="1049C165"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2015</w:t>
            </w:r>
          </w:p>
        </w:tc>
        <w:tc>
          <w:tcPr>
            <w:tcW w:w="335" w:type="pct"/>
            <w:tcBorders>
              <w:top w:val="nil"/>
              <w:left w:val="nil"/>
              <w:bottom w:val="single" w:sz="4" w:space="0" w:color="auto"/>
              <w:right w:val="single" w:sz="4" w:space="0" w:color="auto"/>
            </w:tcBorders>
            <w:shd w:val="clear" w:color="000000" w:fill="FFFFFF"/>
            <w:noWrap/>
            <w:vAlign w:val="center"/>
            <w:hideMark/>
          </w:tcPr>
          <w:p w14:paraId="788D0A8B"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2016</w:t>
            </w:r>
          </w:p>
        </w:tc>
        <w:tc>
          <w:tcPr>
            <w:tcW w:w="641" w:type="pct"/>
            <w:tcBorders>
              <w:top w:val="nil"/>
              <w:left w:val="nil"/>
              <w:bottom w:val="single" w:sz="4" w:space="0" w:color="auto"/>
              <w:right w:val="single" w:sz="4" w:space="0" w:color="auto"/>
            </w:tcBorders>
            <w:shd w:val="clear" w:color="000000" w:fill="FFFFFF"/>
            <w:noWrap/>
            <w:vAlign w:val="center"/>
            <w:hideMark/>
          </w:tcPr>
          <w:p w14:paraId="55DA61F1"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Moy. 10/16</w:t>
            </w:r>
          </w:p>
        </w:tc>
        <w:tc>
          <w:tcPr>
            <w:tcW w:w="739" w:type="pct"/>
            <w:tcBorders>
              <w:top w:val="nil"/>
              <w:left w:val="nil"/>
              <w:bottom w:val="single" w:sz="4" w:space="0" w:color="auto"/>
              <w:right w:val="single" w:sz="4" w:space="0" w:color="auto"/>
            </w:tcBorders>
            <w:shd w:val="clear" w:color="000000" w:fill="FFFFFF"/>
            <w:noWrap/>
            <w:vAlign w:val="center"/>
            <w:hideMark/>
          </w:tcPr>
          <w:p w14:paraId="35EC46AC"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Evo. 10/16</w:t>
            </w:r>
          </w:p>
        </w:tc>
      </w:tr>
      <w:tr w:rsidR="00EF6381" w:rsidRPr="008C6A32" w14:paraId="47E7C3CB" w14:textId="77777777" w:rsidTr="00EF6381">
        <w:trPr>
          <w:trHeight w:val="300"/>
        </w:trPr>
        <w:tc>
          <w:tcPr>
            <w:tcW w:w="1349" w:type="pct"/>
            <w:tcBorders>
              <w:top w:val="nil"/>
              <w:left w:val="single" w:sz="4" w:space="0" w:color="auto"/>
              <w:bottom w:val="single" w:sz="4" w:space="0" w:color="auto"/>
              <w:right w:val="single" w:sz="4" w:space="0" w:color="auto"/>
            </w:tcBorders>
            <w:shd w:val="clear" w:color="000000" w:fill="FFFFFF"/>
            <w:noWrap/>
            <w:vAlign w:val="center"/>
            <w:hideMark/>
          </w:tcPr>
          <w:p w14:paraId="34B070B6"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Disponibilité intérieure</w:t>
            </w:r>
          </w:p>
        </w:tc>
        <w:tc>
          <w:tcPr>
            <w:tcW w:w="351" w:type="pct"/>
            <w:tcBorders>
              <w:top w:val="nil"/>
              <w:left w:val="nil"/>
              <w:bottom w:val="single" w:sz="4" w:space="0" w:color="auto"/>
              <w:right w:val="single" w:sz="4" w:space="0" w:color="auto"/>
            </w:tcBorders>
            <w:shd w:val="clear" w:color="000000" w:fill="FFFFFF"/>
            <w:noWrap/>
            <w:vAlign w:val="center"/>
            <w:hideMark/>
          </w:tcPr>
          <w:p w14:paraId="6FE0D307"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2624</w:t>
            </w:r>
          </w:p>
        </w:tc>
        <w:tc>
          <w:tcPr>
            <w:tcW w:w="305" w:type="pct"/>
            <w:tcBorders>
              <w:top w:val="nil"/>
              <w:left w:val="nil"/>
              <w:bottom w:val="single" w:sz="4" w:space="0" w:color="auto"/>
              <w:right w:val="single" w:sz="4" w:space="0" w:color="auto"/>
            </w:tcBorders>
            <w:shd w:val="clear" w:color="000000" w:fill="FFFFFF"/>
            <w:noWrap/>
            <w:vAlign w:val="center"/>
            <w:hideMark/>
          </w:tcPr>
          <w:p w14:paraId="1F0C9660"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2735</w:t>
            </w:r>
          </w:p>
        </w:tc>
        <w:tc>
          <w:tcPr>
            <w:tcW w:w="305" w:type="pct"/>
            <w:tcBorders>
              <w:top w:val="nil"/>
              <w:left w:val="nil"/>
              <w:bottom w:val="single" w:sz="4" w:space="0" w:color="auto"/>
              <w:right w:val="single" w:sz="4" w:space="0" w:color="auto"/>
            </w:tcBorders>
            <w:shd w:val="clear" w:color="000000" w:fill="FFFFFF"/>
            <w:noWrap/>
            <w:vAlign w:val="center"/>
            <w:hideMark/>
          </w:tcPr>
          <w:p w14:paraId="40F1AAD4"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2739</w:t>
            </w:r>
          </w:p>
        </w:tc>
        <w:tc>
          <w:tcPr>
            <w:tcW w:w="338" w:type="pct"/>
            <w:tcBorders>
              <w:top w:val="nil"/>
              <w:left w:val="nil"/>
              <w:bottom w:val="single" w:sz="4" w:space="0" w:color="auto"/>
              <w:right w:val="single" w:sz="4" w:space="0" w:color="auto"/>
            </w:tcBorders>
            <w:shd w:val="clear" w:color="000000" w:fill="FFFFFF"/>
            <w:noWrap/>
            <w:vAlign w:val="center"/>
            <w:hideMark/>
          </w:tcPr>
          <w:p w14:paraId="12336B93"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3177</w:t>
            </w:r>
          </w:p>
        </w:tc>
        <w:tc>
          <w:tcPr>
            <w:tcW w:w="332" w:type="pct"/>
            <w:tcBorders>
              <w:top w:val="nil"/>
              <w:left w:val="nil"/>
              <w:bottom w:val="single" w:sz="4" w:space="0" w:color="auto"/>
              <w:right w:val="single" w:sz="4" w:space="0" w:color="auto"/>
            </w:tcBorders>
            <w:shd w:val="clear" w:color="000000" w:fill="FFFFFF"/>
            <w:noWrap/>
            <w:vAlign w:val="center"/>
            <w:hideMark/>
          </w:tcPr>
          <w:p w14:paraId="59B290BC"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3216</w:t>
            </w:r>
          </w:p>
        </w:tc>
        <w:tc>
          <w:tcPr>
            <w:tcW w:w="305" w:type="pct"/>
            <w:tcBorders>
              <w:top w:val="nil"/>
              <w:left w:val="nil"/>
              <w:bottom w:val="single" w:sz="4" w:space="0" w:color="auto"/>
              <w:right w:val="single" w:sz="4" w:space="0" w:color="auto"/>
            </w:tcBorders>
            <w:shd w:val="clear" w:color="000000" w:fill="FFFFFF"/>
            <w:noWrap/>
            <w:vAlign w:val="center"/>
            <w:hideMark/>
          </w:tcPr>
          <w:p w14:paraId="32676E30"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2652</w:t>
            </w:r>
          </w:p>
        </w:tc>
        <w:tc>
          <w:tcPr>
            <w:tcW w:w="335" w:type="pct"/>
            <w:tcBorders>
              <w:top w:val="nil"/>
              <w:left w:val="nil"/>
              <w:bottom w:val="single" w:sz="4" w:space="0" w:color="auto"/>
              <w:right w:val="single" w:sz="4" w:space="0" w:color="auto"/>
            </w:tcBorders>
            <w:shd w:val="clear" w:color="000000" w:fill="FFFFFF"/>
            <w:noWrap/>
            <w:vAlign w:val="center"/>
            <w:hideMark/>
          </w:tcPr>
          <w:p w14:paraId="44FB04E0"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3039</w:t>
            </w:r>
          </w:p>
        </w:tc>
        <w:tc>
          <w:tcPr>
            <w:tcW w:w="641" w:type="pct"/>
            <w:tcBorders>
              <w:top w:val="nil"/>
              <w:left w:val="nil"/>
              <w:bottom w:val="single" w:sz="4" w:space="0" w:color="auto"/>
              <w:right w:val="single" w:sz="4" w:space="0" w:color="auto"/>
            </w:tcBorders>
            <w:shd w:val="clear" w:color="000000" w:fill="FFFFFF"/>
            <w:noWrap/>
            <w:vAlign w:val="center"/>
            <w:hideMark/>
          </w:tcPr>
          <w:p w14:paraId="6CF6CC41"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2883</w:t>
            </w:r>
          </w:p>
        </w:tc>
        <w:tc>
          <w:tcPr>
            <w:tcW w:w="739" w:type="pct"/>
            <w:tcBorders>
              <w:top w:val="nil"/>
              <w:left w:val="nil"/>
              <w:bottom w:val="single" w:sz="4" w:space="0" w:color="auto"/>
              <w:right w:val="single" w:sz="4" w:space="0" w:color="auto"/>
            </w:tcBorders>
            <w:shd w:val="clear" w:color="000000" w:fill="FFFFFF"/>
            <w:noWrap/>
            <w:vAlign w:val="center"/>
            <w:hideMark/>
          </w:tcPr>
          <w:p w14:paraId="5306D35F"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w:t>
            </w:r>
            <w:r>
              <w:rPr>
                <w:rFonts w:ascii="Times New Roman" w:eastAsia="Times New Roman" w:hAnsi="Times New Roman" w:cs="Times New Roman"/>
                <w:color w:val="000000" w:themeColor="text1"/>
                <w:sz w:val="24"/>
                <w:szCs w:val="24"/>
                <w:lang w:val="en-GB" w:eastAsia="fr-FR"/>
              </w:rPr>
              <w:t>5,82</w:t>
            </w:r>
            <w:r w:rsidRPr="008C6A32">
              <w:rPr>
                <w:rFonts w:ascii="Times New Roman" w:eastAsia="Times New Roman" w:hAnsi="Times New Roman" w:cs="Times New Roman"/>
                <w:color w:val="000000" w:themeColor="text1"/>
                <w:sz w:val="24"/>
                <w:szCs w:val="24"/>
                <w:lang w:val="en-GB" w:eastAsia="fr-FR"/>
              </w:rPr>
              <w:t>%</w:t>
            </w:r>
          </w:p>
        </w:tc>
      </w:tr>
      <w:tr w:rsidR="00EF6381" w:rsidRPr="008C6A32" w14:paraId="6EF441DB" w14:textId="77777777" w:rsidTr="00EF6381">
        <w:trPr>
          <w:trHeight w:val="390"/>
        </w:trPr>
        <w:tc>
          <w:tcPr>
            <w:tcW w:w="1349" w:type="pct"/>
            <w:tcBorders>
              <w:top w:val="nil"/>
              <w:left w:val="single" w:sz="4" w:space="0" w:color="auto"/>
              <w:bottom w:val="single" w:sz="4" w:space="0" w:color="auto"/>
              <w:right w:val="single" w:sz="4" w:space="0" w:color="auto"/>
            </w:tcBorders>
            <w:shd w:val="clear" w:color="000000" w:fill="FFFFFF"/>
            <w:noWrap/>
            <w:vAlign w:val="center"/>
            <w:hideMark/>
          </w:tcPr>
          <w:p w14:paraId="214F2C3F"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Production</w:t>
            </w:r>
          </w:p>
        </w:tc>
        <w:tc>
          <w:tcPr>
            <w:tcW w:w="351" w:type="pct"/>
            <w:tcBorders>
              <w:top w:val="nil"/>
              <w:left w:val="nil"/>
              <w:bottom w:val="single" w:sz="4" w:space="0" w:color="auto"/>
              <w:right w:val="single" w:sz="4" w:space="0" w:color="auto"/>
            </w:tcBorders>
            <w:shd w:val="clear" w:color="000000" w:fill="FFFFFF"/>
            <w:noWrap/>
            <w:vAlign w:val="center"/>
            <w:hideMark/>
          </w:tcPr>
          <w:p w14:paraId="75613D22"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2624</w:t>
            </w:r>
          </w:p>
        </w:tc>
        <w:tc>
          <w:tcPr>
            <w:tcW w:w="305" w:type="pct"/>
            <w:tcBorders>
              <w:top w:val="nil"/>
              <w:left w:val="nil"/>
              <w:bottom w:val="single" w:sz="4" w:space="0" w:color="auto"/>
              <w:right w:val="single" w:sz="4" w:space="0" w:color="auto"/>
            </w:tcBorders>
            <w:shd w:val="clear" w:color="000000" w:fill="FFFFFF"/>
            <w:noWrap/>
            <w:vAlign w:val="center"/>
            <w:hideMark/>
          </w:tcPr>
          <w:p w14:paraId="2E732FCC"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2735</w:t>
            </w:r>
          </w:p>
        </w:tc>
        <w:tc>
          <w:tcPr>
            <w:tcW w:w="305" w:type="pct"/>
            <w:tcBorders>
              <w:top w:val="nil"/>
              <w:left w:val="nil"/>
              <w:bottom w:val="single" w:sz="4" w:space="0" w:color="auto"/>
              <w:right w:val="single" w:sz="4" w:space="0" w:color="auto"/>
            </w:tcBorders>
            <w:shd w:val="clear" w:color="000000" w:fill="FFFFFF"/>
            <w:noWrap/>
            <w:vAlign w:val="center"/>
            <w:hideMark/>
          </w:tcPr>
          <w:p w14:paraId="13FD7510"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2739</w:t>
            </w:r>
          </w:p>
        </w:tc>
        <w:tc>
          <w:tcPr>
            <w:tcW w:w="338" w:type="pct"/>
            <w:tcBorders>
              <w:top w:val="nil"/>
              <w:left w:val="nil"/>
              <w:bottom w:val="single" w:sz="4" w:space="0" w:color="auto"/>
              <w:right w:val="single" w:sz="4" w:space="0" w:color="auto"/>
            </w:tcBorders>
            <w:shd w:val="clear" w:color="000000" w:fill="FFFFFF"/>
            <w:noWrap/>
            <w:vAlign w:val="center"/>
            <w:hideMark/>
          </w:tcPr>
          <w:p w14:paraId="7D809304"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3177</w:t>
            </w:r>
          </w:p>
        </w:tc>
        <w:tc>
          <w:tcPr>
            <w:tcW w:w="332" w:type="pct"/>
            <w:tcBorders>
              <w:top w:val="nil"/>
              <w:left w:val="nil"/>
              <w:bottom w:val="single" w:sz="4" w:space="0" w:color="auto"/>
              <w:right w:val="single" w:sz="4" w:space="0" w:color="auto"/>
            </w:tcBorders>
            <w:shd w:val="clear" w:color="000000" w:fill="FFFFFF"/>
            <w:noWrap/>
            <w:vAlign w:val="center"/>
            <w:hideMark/>
          </w:tcPr>
          <w:p w14:paraId="48950719"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3216</w:t>
            </w:r>
          </w:p>
        </w:tc>
        <w:tc>
          <w:tcPr>
            <w:tcW w:w="305" w:type="pct"/>
            <w:tcBorders>
              <w:top w:val="nil"/>
              <w:left w:val="nil"/>
              <w:bottom w:val="single" w:sz="4" w:space="0" w:color="auto"/>
              <w:right w:val="single" w:sz="4" w:space="0" w:color="auto"/>
            </w:tcBorders>
            <w:shd w:val="clear" w:color="000000" w:fill="FFFFFF"/>
            <w:noWrap/>
            <w:vAlign w:val="center"/>
            <w:hideMark/>
          </w:tcPr>
          <w:p w14:paraId="183E33A9"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2652</w:t>
            </w:r>
          </w:p>
        </w:tc>
        <w:tc>
          <w:tcPr>
            <w:tcW w:w="335" w:type="pct"/>
            <w:tcBorders>
              <w:top w:val="nil"/>
              <w:left w:val="nil"/>
              <w:bottom w:val="single" w:sz="4" w:space="0" w:color="auto"/>
              <w:right w:val="single" w:sz="4" w:space="0" w:color="auto"/>
            </w:tcBorders>
            <w:shd w:val="clear" w:color="000000" w:fill="FFFFFF"/>
            <w:noWrap/>
            <w:vAlign w:val="center"/>
            <w:hideMark/>
          </w:tcPr>
          <w:p w14:paraId="25508B40"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3039</w:t>
            </w:r>
          </w:p>
        </w:tc>
        <w:tc>
          <w:tcPr>
            <w:tcW w:w="641" w:type="pct"/>
            <w:tcBorders>
              <w:top w:val="nil"/>
              <w:left w:val="nil"/>
              <w:bottom w:val="single" w:sz="4" w:space="0" w:color="auto"/>
              <w:right w:val="single" w:sz="4" w:space="0" w:color="auto"/>
            </w:tcBorders>
            <w:shd w:val="clear" w:color="000000" w:fill="FFFFFF"/>
            <w:noWrap/>
            <w:vAlign w:val="center"/>
            <w:hideMark/>
          </w:tcPr>
          <w:p w14:paraId="1DFADA36"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2883</w:t>
            </w:r>
          </w:p>
        </w:tc>
        <w:tc>
          <w:tcPr>
            <w:tcW w:w="739" w:type="pct"/>
            <w:tcBorders>
              <w:top w:val="nil"/>
              <w:left w:val="nil"/>
              <w:bottom w:val="single" w:sz="4" w:space="0" w:color="auto"/>
              <w:right w:val="single" w:sz="4" w:space="0" w:color="auto"/>
            </w:tcBorders>
            <w:shd w:val="clear" w:color="000000" w:fill="FFFFFF"/>
            <w:noWrap/>
            <w:vAlign w:val="center"/>
            <w:hideMark/>
          </w:tcPr>
          <w:p w14:paraId="3B9219CB"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w:t>
            </w:r>
            <w:r>
              <w:rPr>
                <w:rFonts w:ascii="Times New Roman" w:eastAsia="Times New Roman" w:hAnsi="Times New Roman" w:cs="Times New Roman"/>
                <w:color w:val="000000" w:themeColor="text1"/>
                <w:sz w:val="24"/>
                <w:szCs w:val="24"/>
                <w:lang w:val="en-GB" w:eastAsia="fr-FR"/>
              </w:rPr>
              <w:t>5,82</w:t>
            </w:r>
            <w:r w:rsidRPr="008C6A32">
              <w:rPr>
                <w:rFonts w:ascii="Times New Roman" w:eastAsia="Times New Roman" w:hAnsi="Times New Roman" w:cs="Times New Roman"/>
                <w:color w:val="000000" w:themeColor="text1"/>
                <w:sz w:val="24"/>
                <w:szCs w:val="24"/>
                <w:lang w:val="en-GB" w:eastAsia="fr-FR"/>
              </w:rPr>
              <w:t>%</w:t>
            </w:r>
          </w:p>
        </w:tc>
      </w:tr>
      <w:tr w:rsidR="00EF6381" w:rsidRPr="008C6A32" w14:paraId="7722FACF" w14:textId="77777777" w:rsidTr="00EF6381">
        <w:trPr>
          <w:trHeight w:val="212"/>
        </w:trPr>
        <w:tc>
          <w:tcPr>
            <w:tcW w:w="1349" w:type="pct"/>
            <w:tcBorders>
              <w:top w:val="nil"/>
              <w:left w:val="single" w:sz="4" w:space="0" w:color="auto"/>
              <w:bottom w:val="single" w:sz="4" w:space="0" w:color="auto"/>
              <w:right w:val="single" w:sz="4" w:space="0" w:color="auto"/>
            </w:tcBorders>
            <w:shd w:val="clear" w:color="000000" w:fill="FFFFFF"/>
            <w:noWrap/>
            <w:vAlign w:val="center"/>
            <w:hideMark/>
          </w:tcPr>
          <w:p w14:paraId="2B8F68D8"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Importations</w:t>
            </w:r>
          </w:p>
        </w:tc>
        <w:tc>
          <w:tcPr>
            <w:tcW w:w="351" w:type="pct"/>
            <w:tcBorders>
              <w:top w:val="nil"/>
              <w:left w:val="nil"/>
              <w:bottom w:val="single" w:sz="4" w:space="0" w:color="auto"/>
              <w:right w:val="single" w:sz="4" w:space="0" w:color="auto"/>
            </w:tcBorders>
            <w:shd w:val="clear" w:color="000000" w:fill="FFFFFF"/>
            <w:noWrap/>
            <w:vAlign w:val="center"/>
            <w:hideMark/>
          </w:tcPr>
          <w:p w14:paraId="37B5EABB"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p>
        </w:tc>
        <w:tc>
          <w:tcPr>
            <w:tcW w:w="305" w:type="pct"/>
            <w:tcBorders>
              <w:top w:val="nil"/>
              <w:left w:val="nil"/>
              <w:bottom w:val="single" w:sz="4" w:space="0" w:color="auto"/>
              <w:right w:val="single" w:sz="4" w:space="0" w:color="auto"/>
            </w:tcBorders>
            <w:shd w:val="clear" w:color="000000" w:fill="FFFFFF"/>
            <w:noWrap/>
            <w:vAlign w:val="center"/>
            <w:hideMark/>
          </w:tcPr>
          <w:p w14:paraId="58FACD9E"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p>
        </w:tc>
        <w:tc>
          <w:tcPr>
            <w:tcW w:w="305" w:type="pct"/>
            <w:tcBorders>
              <w:top w:val="nil"/>
              <w:left w:val="nil"/>
              <w:bottom w:val="single" w:sz="4" w:space="0" w:color="auto"/>
              <w:right w:val="single" w:sz="4" w:space="0" w:color="auto"/>
            </w:tcBorders>
            <w:shd w:val="clear" w:color="000000" w:fill="FFFFFF"/>
            <w:noWrap/>
            <w:vAlign w:val="center"/>
            <w:hideMark/>
          </w:tcPr>
          <w:p w14:paraId="28AEFD64"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p>
        </w:tc>
        <w:tc>
          <w:tcPr>
            <w:tcW w:w="338" w:type="pct"/>
            <w:tcBorders>
              <w:top w:val="nil"/>
              <w:left w:val="nil"/>
              <w:bottom w:val="single" w:sz="4" w:space="0" w:color="auto"/>
              <w:right w:val="single" w:sz="4" w:space="0" w:color="auto"/>
            </w:tcBorders>
            <w:shd w:val="clear" w:color="000000" w:fill="FFFFFF"/>
            <w:noWrap/>
            <w:vAlign w:val="center"/>
            <w:hideMark/>
          </w:tcPr>
          <w:p w14:paraId="5C3BBABF"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p>
        </w:tc>
        <w:tc>
          <w:tcPr>
            <w:tcW w:w="332" w:type="pct"/>
            <w:tcBorders>
              <w:top w:val="nil"/>
              <w:left w:val="nil"/>
              <w:bottom w:val="single" w:sz="4" w:space="0" w:color="auto"/>
              <w:right w:val="single" w:sz="4" w:space="0" w:color="auto"/>
            </w:tcBorders>
            <w:shd w:val="clear" w:color="000000" w:fill="FFFFFF"/>
            <w:noWrap/>
            <w:vAlign w:val="center"/>
            <w:hideMark/>
          </w:tcPr>
          <w:p w14:paraId="7A780DEB"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p>
        </w:tc>
        <w:tc>
          <w:tcPr>
            <w:tcW w:w="305" w:type="pct"/>
            <w:tcBorders>
              <w:top w:val="nil"/>
              <w:left w:val="nil"/>
              <w:bottom w:val="single" w:sz="4" w:space="0" w:color="auto"/>
              <w:right w:val="single" w:sz="4" w:space="0" w:color="auto"/>
            </w:tcBorders>
            <w:shd w:val="clear" w:color="000000" w:fill="FFFFFF"/>
            <w:noWrap/>
            <w:vAlign w:val="center"/>
            <w:hideMark/>
          </w:tcPr>
          <w:p w14:paraId="6ABAFD16"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p>
        </w:tc>
        <w:tc>
          <w:tcPr>
            <w:tcW w:w="335" w:type="pct"/>
            <w:tcBorders>
              <w:top w:val="nil"/>
              <w:left w:val="nil"/>
              <w:bottom w:val="single" w:sz="4" w:space="0" w:color="auto"/>
              <w:right w:val="single" w:sz="4" w:space="0" w:color="auto"/>
            </w:tcBorders>
            <w:shd w:val="clear" w:color="000000" w:fill="FFFFFF"/>
            <w:noWrap/>
            <w:vAlign w:val="center"/>
            <w:hideMark/>
          </w:tcPr>
          <w:p w14:paraId="228C13A1"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0</w:t>
            </w:r>
          </w:p>
        </w:tc>
        <w:tc>
          <w:tcPr>
            <w:tcW w:w="641" w:type="pct"/>
            <w:tcBorders>
              <w:top w:val="nil"/>
              <w:left w:val="nil"/>
              <w:bottom w:val="single" w:sz="4" w:space="0" w:color="auto"/>
              <w:right w:val="single" w:sz="4" w:space="0" w:color="auto"/>
            </w:tcBorders>
            <w:shd w:val="clear" w:color="000000" w:fill="FFFFFF"/>
            <w:noWrap/>
            <w:vAlign w:val="center"/>
            <w:hideMark/>
          </w:tcPr>
          <w:p w14:paraId="72D9CAC5"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p>
        </w:tc>
        <w:tc>
          <w:tcPr>
            <w:tcW w:w="739" w:type="pct"/>
            <w:tcBorders>
              <w:top w:val="nil"/>
              <w:left w:val="nil"/>
              <w:bottom w:val="single" w:sz="4" w:space="0" w:color="auto"/>
              <w:right w:val="single" w:sz="4" w:space="0" w:color="auto"/>
            </w:tcBorders>
            <w:shd w:val="clear" w:color="000000" w:fill="FFFFFF"/>
            <w:noWrap/>
            <w:vAlign w:val="center"/>
            <w:hideMark/>
          </w:tcPr>
          <w:p w14:paraId="2844EC1E"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w:t>
            </w:r>
          </w:p>
        </w:tc>
      </w:tr>
      <w:tr w:rsidR="009D24C3" w:rsidRPr="008C6A32" w14:paraId="65874019" w14:textId="77777777" w:rsidTr="00EF638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13FCD515"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Disponibilité alimentaire (en 1000 TM)</w:t>
            </w:r>
          </w:p>
        </w:tc>
      </w:tr>
      <w:tr w:rsidR="00EF6381" w:rsidRPr="008C6A32" w14:paraId="6FBDB360" w14:textId="77777777" w:rsidTr="00EF6381">
        <w:trPr>
          <w:trHeight w:val="300"/>
        </w:trPr>
        <w:tc>
          <w:tcPr>
            <w:tcW w:w="1349" w:type="pct"/>
            <w:tcBorders>
              <w:top w:val="nil"/>
              <w:left w:val="single" w:sz="4" w:space="0" w:color="auto"/>
              <w:bottom w:val="single" w:sz="4" w:space="0" w:color="auto"/>
              <w:right w:val="single" w:sz="4" w:space="0" w:color="auto"/>
            </w:tcBorders>
            <w:shd w:val="clear" w:color="000000" w:fill="FFFFFF"/>
            <w:noWrap/>
            <w:vAlign w:val="center"/>
            <w:hideMark/>
          </w:tcPr>
          <w:p w14:paraId="10B2E523"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Disponibilité alimentaire</w:t>
            </w:r>
          </w:p>
        </w:tc>
        <w:tc>
          <w:tcPr>
            <w:tcW w:w="351" w:type="pct"/>
            <w:tcBorders>
              <w:top w:val="nil"/>
              <w:left w:val="nil"/>
              <w:bottom w:val="single" w:sz="4" w:space="0" w:color="auto"/>
              <w:right w:val="single" w:sz="4" w:space="0" w:color="auto"/>
            </w:tcBorders>
            <w:shd w:val="clear" w:color="000000" w:fill="FFFFFF"/>
            <w:noWrap/>
            <w:vAlign w:val="center"/>
            <w:hideMark/>
          </w:tcPr>
          <w:p w14:paraId="3A0D3254"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1452</w:t>
            </w:r>
          </w:p>
        </w:tc>
        <w:tc>
          <w:tcPr>
            <w:tcW w:w="305" w:type="pct"/>
            <w:tcBorders>
              <w:top w:val="nil"/>
              <w:left w:val="nil"/>
              <w:bottom w:val="single" w:sz="4" w:space="0" w:color="auto"/>
              <w:right w:val="single" w:sz="4" w:space="0" w:color="auto"/>
            </w:tcBorders>
            <w:shd w:val="clear" w:color="000000" w:fill="FFFFFF"/>
            <w:noWrap/>
            <w:vAlign w:val="center"/>
            <w:hideMark/>
          </w:tcPr>
          <w:p w14:paraId="2750865A"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1507</w:t>
            </w:r>
          </w:p>
        </w:tc>
        <w:tc>
          <w:tcPr>
            <w:tcW w:w="305" w:type="pct"/>
            <w:tcBorders>
              <w:top w:val="nil"/>
              <w:left w:val="nil"/>
              <w:bottom w:val="single" w:sz="4" w:space="0" w:color="auto"/>
              <w:right w:val="single" w:sz="4" w:space="0" w:color="auto"/>
            </w:tcBorders>
            <w:shd w:val="clear" w:color="000000" w:fill="FFFFFF"/>
            <w:noWrap/>
            <w:vAlign w:val="center"/>
            <w:hideMark/>
          </w:tcPr>
          <w:p w14:paraId="573EE942"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1479</w:t>
            </w:r>
          </w:p>
        </w:tc>
        <w:tc>
          <w:tcPr>
            <w:tcW w:w="338" w:type="pct"/>
            <w:tcBorders>
              <w:top w:val="nil"/>
              <w:left w:val="nil"/>
              <w:bottom w:val="single" w:sz="4" w:space="0" w:color="auto"/>
              <w:right w:val="single" w:sz="4" w:space="0" w:color="auto"/>
            </w:tcBorders>
            <w:shd w:val="clear" w:color="000000" w:fill="FFFFFF"/>
            <w:noWrap/>
            <w:vAlign w:val="center"/>
            <w:hideMark/>
          </w:tcPr>
          <w:p w14:paraId="23877C85"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1600</w:t>
            </w:r>
          </w:p>
        </w:tc>
        <w:tc>
          <w:tcPr>
            <w:tcW w:w="332" w:type="pct"/>
            <w:tcBorders>
              <w:top w:val="nil"/>
              <w:left w:val="nil"/>
              <w:bottom w:val="single" w:sz="4" w:space="0" w:color="auto"/>
              <w:right w:val="single" w:sz="4" w:space="0" w:color="auto"/>
            </w:tcBorders>
            <w:shd w:val="clear" w:color="000000" w:fill="FFFFFF"/>
            <w:noWrap/>
            <w:vAlign w:val="center"/>
            <w:hideMark/>
          </w:tcPr>
          <w:p w14:paraId="1FC0B13E"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1759</w:t>
            </w:r>
          </w:p>
        </w:tc>
        <w:tc>
          <w:tcPr>
            <w:tcW w:w="305" w:type="pct"/>
            <w:tcBorders>
              <w:top w:val="nil"/>
              <w:left w:val="nil"/>
              <w:bottom w:val="single" w:sz="4" w:space="0" w:color="auto"/>
              <w:right w:val="single" w:sz="4" w:space="0" w:color="auto"/>
            </w:tcBorders>
            <w:shd w:val="clear" w:color="000000" w:fill="FFFFFF"/>
            <w:noWrap/>
            <w:vAlign w:val="center"/>
            <w:hideMark/>
          </w:tcPr>
          <w:p w14:paraId="3E5C5078"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1649</w:t>
            </w:r>
          </w:p>
        </w:tc>
        <w:tc>
          <w:tcPr>
            <w:tcW w:w="335" w:type="pct"/>
            <w:tcBorders>
              <w:top w:val="nil"/>
              <w:left w:val="nil"/>
              <w:bottom w:val="single" w:sz="4" w:space="0" w:color="auto"/>
              <w:right w:val="single" w:sz="4" w:space="0" w:color="auto"/>
            </w:tcBorders>
            <w:shd w:val="clear" w:color="000000" w:fill="FFFFFF"/>
            <w:noWrap/>
            <w:vAlign w:val="center"/>
            <w:hideMark/>
          </w:tcPr>
          <w:p w14:paraId="7687E73A"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 1649</w:t>
            </w:r>
          </w:p>
        </w:tc>
        <w:tc>
          <w:tcPr>
            <w:tcW w:w="641" w:type="pct"/>
            <w:tcBorders>
              <w:top w:val="nil"/>
              <w:left w:val="nil"/>
              <w:bottom w:val="single" w:sz="4" w:space="0" w:color="auto"/>
              <w:right w:val="single" w:sz="4" w:space="0" w:color="auto"/>
            </w:tcBorders>
            <w:shd w:val="clear" w:color="000000" w:fill="FFFFFF"/>
            <w:noWrap/>
            <w:vAlign w:val="center"/>
            <w:hideMark/>
          </w:tcPr>
          <w:p w14:paraId="56BEA1E4"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1574</w:t>
            </w:r>
          </w:p>
        </w:tc>
        <w:tc>
          <w:tcPr>
            <w:tcW w:w="739" w:type="pct"/>
            <w:tcBorders>
              <w:top w:val="nil"/>
              <w:left w:val="nil"/>
              <w:bottom w:val="single" w:sz="4" w:space="0" w:color="auto"/>
              <w:right w:val="single" w:sz="4" w:space="0" w:color="auto"/>
            </w:tcBorders>
            <w:shd w:val="clear" w:color="000000" w:fill="FFFFFF"/>
            <w:noWrap/>
            <w:vAlign w:val="center"/>
            <w:hideMark/>
          </w:tcPr>
          <w:p w14:paraId="6A55918D"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w:t>
            </w:r>
            <w:r>
              <w:rPr>
                <w:rFonts w:ascii="Times New Roman" w:eastAsia="Times New Roman" w:hAnsi="Times New Roman" w:cs="Times New Roman"/>
                <w:color w:val="000000" w:themeColor="text1"/>
                <w:sz w:val="24"/>
                <w:szCs w:val="24"/>
                <w:lang w:val="en-GB" w:eastAsia="fr-FR"/>
              </w:rPr>
              <w:t>3,57</w:t>
            </w:r>
            <w:r w:rsidRPr="008C6A32">
              <w:rPr>
                <w:rFonts w:ascii="Times New Roman" w:eastAsia="Times New Roman" w:hAnsi="Times New Roman" w:cs="Times New Roman"/>
                <w:color w:val="000000" w:themeColor="text1"/>
                <w:sz w:val="24"/>
                <w:szCs w:val="24"/>
                <w:lang w:val="en-GB" w:eastAsia="fr-FR"/>
              </w:rPr>
              <w:t>%</w:t>
            </w:r>
          </w:p>
        </w:tc>
      </w:tr>
      <w:tr w:rsidR="009D24C3" w:rsidRPr="008C6A32" w14:paraId="5649C700" w14:textId="77777777" w:rsidTr="00EF638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B974BF4"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Part des importations et des approvisionnements nationaux dans la Disponibilité intérieure</w:t>
            </w:r>
          </w:p>
        </w:tc>
      </w:tr>
      <w:tr w:rsidR="00EF6381" w:rsidRPr="008C6A32" w14:paraId="6C555F7C" w14:textId="77777777" w:rsidTr="00EF6381">
        <w:trPr>
          <w:trHeight w:val="300"/>
        </w:trPr>
        <w:tc>
          <w:tcPr>
            <w:tcW w:w="1349" w:type="pct"/>
            <w:tcBorders>
              <w:top w:val="nil"/>
              <w:left w:val="single" w:sz="4" w:space="0" w:color="auto"/>
              <w:bottom w:val="single" w:sz="4" w:space="0" w:color="auto"/>
              <w:right w:val="single" w:sz="4" w:space="0" w:color="auto"/>
            </w:tcBorders>
            <w:shd w:val="clear" w:color="000000" w:fill="FFFFFF"/>
            <w:noWrap/>
            <w:vAlign w:val="center"/>
            <w:hideMark/>
          </w:tcPr>
          <w:p w14:paraId="67643266"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PAN</w:t>
            </w:r>
            <w:r>
              <w:rPr>
                <w:rFonts w:ascii="Times New Roman" w:eastAsia="Times New Roman" w:hAnsi="Times New Roman" w:cs="Times New Roman"/>
                <w:color w:val="000000" w:themeColor="text1"/>
                <w:sz w:val="24"/>
                <w:szCs w:val="24"/>
                <w:lang w:val="en-GB" w:eastAsia="fr-FR"/>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14:paraId="09EE665F"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100</w:t>
            </w:r>
          </w:p>
        </w:tc>
        <w:tc>
          <w:tcPr>
            <w:tcW w:w="305" w:type="pct"/>
            <w:tcBorders>
              <w:top w:val="nil"/>
              <w:left w:val="nil"/>
              <w:bottom w:val="single" w:sz="4" w:space="0" w:color="auto"/>
              <w:right w:val="single" w:sz="4" w:space="0" w:color="auto"/>
            </w:tcBorders>
            <w:shd w:val="clear" w:color="000000" w:fill="FFFFFF"/>
            <w:noWrap/>
            <w:vAlign w:val="center"/>
            <w:hideMark/>
          </w:tcPr>
          <w:p w14:paraId="19DA12E5"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100</w:t>
            </w:r>
          </w:p>
        </w:tc>
        <w:tc>
          <w:tcPr>
            <w:tcW w:w="305" w:type="pct"/>
            <w:tcBorders>
              <w:top w:val="nil"/>
              <w:left w:val="nil"/>
              <w:bottom w:val="single" w:sz="4" w:space="0" w:color="auto"/>
              <w:right w:val="single" w:sz="4" w:space="0" w:color="auto"/>
            </w:tcBorders>
            <w:shd w:val="clear" w:color="000000" w:fill="FFFFFF"/>
            <w:noWrap/>
            <w:vAlign w:val="center"/>
            <w:hideMark/>
          </w:tcPr>
          <w:p w14:paraId="5E13A080"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100</w:t>
            </w:r>
          </w:p>
        </w:tc>
        <w:tc>
          <w:tcPr>
            <w:tcW w:w="338" w:type="pct"/>
            <w:tcBorders>
              <w:top w:val="nil"/>
              <w:left w:val="nil"/>
              <w:bottom w:val="single" w:sz="4" w:space="0" w:color="auto"/>
              <w:right w:val="single" w:sz="4" w:space="0" w:color="auto"/>
            </w:tcBorders>
            <w:shd w:val="clear" w:color="000000" w:fill="FFFFFF"/>
            <w:noWrap/>
            <w:vAlign w:val="center"/>
            <w:hideMark/>
          </w:tcPr>
          <w:p w14:paraId="32012904"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100</w:t>
            </w:r>
          </w:p>
        </w:tc>
        <w:tc>
          <w:tcPr>
            <w:tcW w:w="332" w:type="pct"/>
            <w:tcBorders>
              <w:top w:val="nil"/>
              <w:left w:val="nil"/>
              <w:bottom w:val="single" w:sz="4" w:space="0" w:color="auto"/>
              <w:right w:val="single" w:sz="4" w:space="0" w:color="auto"/>
            </w:tcBorders>
            <w:shd w:val="clear" w:color="000000" w:fill="FFFFFF"/>
            <w:noWrap/>
            <w:vAlign w:val="center"/>
            <w:hideMark/>
          </w:tcPr>
          <w:p w14:paraId="718F421C"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100</w:t>
            </w:r>
          </w:p>
        </w:tc>
        <w:tc>
          <w:tcPr>
            <w:tcW w:w="305" w:type="pct"/>
            <w:tcBorders>
              <w:top w:val="nil"/>
              <w:left w:val="nil"/>
              <w:bottom w:val="single" w:sz="4" w:space="0" w:color="auto"/>
              <w:right w:val="single" w:sz="4" w:space="0" w:color="auto"/>
            </w:tcBorders>
            <w:shd w:val="clear" w:color="000000" w:fill="FFFFFF"/>
            <w:noWrap/>
            <w:vAlign w:val="center"/>
            <w:hideMark/>
          </w:tcPr>
          <w:p w14:paraId="1FE82D33"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100</w:t>
            </w:r>
          </w:p>
        </w:tc>
        <w:tc>
          <w:tcPr>
            <w:tcW w:w="335" w:type="pct"/>
            <w:tcBorders>
              <w:top w:val="nil"/>
              <w:left w:val="nil"/>
              <w:bottom w:val="single" w:sz="4" w:space="0" w:color="auto"/>
              <w:right w:val="single" w:sz="4" w:space="0" w:color="auto"/>
            </w:tcBorders>
            <w:shd w:val="clear" w:color="000000" w:fill="FFFFFF"/>
            <w:noWrap/>
            <w:vAlign w:val="center"/>
            <w:hideMark/>
          </w:tcPr>
          <w:p w14:paraId="291ACF47"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100</w:t>
            </w:r>
          </w:p>
        </w:tc>
        <w:tc>
          <w:tcPr>
            <w:tcW w:w="1380" w:type="pct"/>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48E90CB"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 </w:t>
            </w:r>
          </w:p>
        </w:tc>
      </w:tr>
      <w:tr w:rsidR="00EF6381" w:rsidRPr="008C6A32" w14:paraId="04FA00EE" w14:textId="77777777" w:rsidTr="00EF6381">
        <w:trPr>
          <w:trHeight w:val="300"/>
        </w:trPr>
        <w:tc>
          <w:tcPr>
            <w:tcW w:w="1349" w:type="pct"/>
            <w:tcBorders>
              <w:top w:val="nil"/>
              <w:left w:val="single" w:sz="4" w:space="0" w:color="auto"/>
              <w:bottom w:val="single" w:sz="4" w:space="0" w:color="auto"/>
              <w:right w:val="single" w:sz="4" w:space="0" w:color="auto"/>
            </w:tcBorders>
            <w:shd w:val="clear" w:color="000000" w:fill="FFFFFF"/>
            <w:noWrap/>
            <w:vAlign w:val="center"/>
            <w:hideMark/>
          </w:tcPr>
          <w:p w14:paraId="223D0A8A"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TDI</w:t>
            </w:r>
            <w:r>
              <w:rPr>
                <w:rFonts w:ascii="Times New Roman" w:eastAsia="Times New Roman" w:hAnsi="Times New Roman" w:cs="Times New Roman"/>
                <w:color w:val="000000" w:themeColor="text1"/>
                <w:sz w:val="24"/>
                <w:szCs w:val="24"/>
                <w:lang w:val="en-GB" w:eastAsia="fr-FR"/>
              </w:rPr>
              <w:t xml:space="preserve"> (%)</w:t>
            </w:r>
          </w:p>
        </w:tc>
        <w:tc>
          <w:tcPr>
            <w:tcW w:w="351" w:type="pct"/>
            <w:tcBorders>
              <w:top w:val="nil"/>
              <w:left w:val="nil"/>
              <w:bottom w:val="single" w:sz="4" w:space="0" w:color="auto"/>
              <w:right w:val="single" w:sz="4" w:space="0" w:color="auto"/>
            </w:tcBorders>
            <w:shd w:val="clear" w:color="000000" w:fill="FFFFFF"/>
            <w:noWrap/>
            <w:vAlign w:val="center"/>
            <w:hideMark/>
          </w:tcPr>
          <w:p w14:paraId="1ACA1897"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r>
              <w:rPr>
                <w:rFonts w:ascii="Times New Roman" w:eastAsia="Times New Roman" w:hAnsi="Times New Roman" w:cs="Times New Roman"/>
                <w:color w:val="000000" w:themeColor="text1"/>
                <w:sz w:val="24"/>
                <w:szCs w:val="24"/>
                <w:lang w:val="en-GB" w:eastAsia="fr-FR"/>
              </w:rPr>
              <w:t>,</w:t>
            </w:r>
            <w:r w:rsidRPr="008C6A32">
              <w:rPr>
                <w:rFonts w:ascii="Times New Roman" w:eastAsia="Times New Roman" w:hAnsi="Times New Roman" w:cs="Times New Roman"/>
                <w:color w:val="000000" w:themeColor="text1"/>
                <w:sz w:val="24"/>
                <w:szCs w:val="24"/>
                <w:lang w:val="en-GB" w:eastAsia="fr-FR"/>
              </w:rPr>
              <w:t>0</w:t>
            </w:r>
          </w:p>
        </w:tc>
        <w:tc>
          <w:tcPr>
            <w:tcW w:w="305" w:type="pct"/>
            <w:tcBorders>
              <w:top w:val="nil"/>
              <w:left w:val="nil"/>
              <w:bottom w:val="single" w:sz="4" w:space="0" w:color="auto"/>
              <w:right w:val="single" w:sz="4" w:space="0" w:color="auto"/>
            </w:tcBorders>
            <w:shd w:val="clear" w:color="000000" w:fill="FFFFFF"/>
            <w:noWrap/>
            <w:vAlign w:val="center"/>
            <w:hideMark/>
          </w:tcPr>
          <w:p w14:paraId="561E2522"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r>
              <w:rPr>
                <w:rFonts w:ascii="Times New Roman" w:eastAsia="Times New Roman" w:hAnsi="Times New Roman" w:cs="Times New Roman"/>
                <w:color w:val="000000" w:themeColor="text1"/>
                <w:sz w:val="24"/>
                <w:szCs w:val="24"/>
                <w:lang w:val="en-GB" w:eastAsia="fr-FR"/>
              </w:rPr>
              <w:t>,</w:t>
            </w:r>
            <w:r w:rsidRPr="008C6A32">
              <w:rPr>
                <w:rFonts w:ascii="Times New Roman" w:eastAsia="Times New Roman" w:hAnsi="Times New Roman" w:cs="Times New Roman"/>
                <w:color w:val="000000" w:themeColor="text1"/>
                <w:sz w:val="24"/>
                <w:szCs w:val="24"/>
                <w:lang w:val="en-GB" w:eastAsia="fr-FR"/>
              </w:rPr>
              <w:t>0</w:t>
            </w:r>
          </w:p>
        </w:tc>
        <w:tc>
          <w:tcPr>
            <w:tcW w:w="305" w:type="pct"/>
            <w:tcBorders>
              <w:top w:val="nil"/>
              <w:left w:val="nil"/>
              <w:bottom w:val="single" w:sz="4" w:space="0" w:color="auto"/>
              <w:right w:val="single" w:sz="4" w:space="0" w:color="auto"/>
            </w:tcBorders>
            <w:shd w:val="clear" w:color="000000" w:fill="FFFFFF"/>
            <w:noWrap/>
            <w:vAlign w:val="center"/>
            <w:hideMark/>
          </w:tcPr>
          <w:p w14:paraId="5D835FBE"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r>
              <w:rPr>
                <w:rFonts w:ascii="Times New Roman" w:eastAsia="Times New Roman" w:hAnsi="Times New Roman" w:cs="Times New Roman"/>
                <w:color w:val="000000" w:themeColor="text1"/>
                <w:sz w:val="24"/>
                <w:szCs w:val="24"/>
                <w:lang w:val="en-GB" w:eastAsia="fr-FR"/>
              </w:rPr>
              <w:t>,</w:t>
            </w:r>
            <w:r w:rsidRPr="008C6A32">
              <w:rPr>
                <w:rFonts w:ascii="Times New Roman" w:eastAsia="Times New Roman" w:hAnsi="Times New Roman" w:cs="Times New Roman"/>
                <w:color w:val="000000" w:themeColor="text1"/>
                <w:sz w:val="24"/>
                <w:szCs w:val="24"/>
                <w:lang w:val="en-GB" w:eastAsia="fr-FR"/>
              </w:rPr>
              <w:t>0</w:t>
            </w:r>
          </w:p>
        </w:tc>
        <w:tc>
          <w:tcPr>
            <w:tcW w:w="338" w:type="pct"/>
            <w:tcBorders>
              <w:top w:val="nil"/>
              <w:left w:val="nil"/>
              <w:bottom w:val="single" w:sz="4" w:space="0" w:color="auto"/>
              <w:right w:val="single" w:sz="4" w:space="0" w:color="auto"/>
            </w:tcBorders>
            <w:shd w:val="clear" w:color="000000" w:fill="FFFFFF"/>
            <w:noWrap/>
            <w:vAlign w:val="center"/>
            <w:hideMark/>
          </w:tcPr>
          <w:p w14:paraId="13FCE66D"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r>
              <w:rPr>
                <w:rFonts w:ascii="Times New Roman" w:eastAsia="Times New Roman" w:hAnsi="Times New Roman" w:cs="Times New Roman"/>
                <w:color w:val="000000" w:themeColor="text1"/>
                <w:sz w:val="24"/>
                <w:szCs w:val="24"/>
                <w:lang w:val="en-GB" w:eastAsia="fr-FR"/>
              </w:rPr>
              <w:t>,</w:t>
            </w:r>
            <w:r w:rsidRPr="008C6A32">
              <w:rPr>
                <w:rFonts w:ascii="Times New Roman" w:eastAsia="Times New Roman" w:hAnsi="Times New Roman" w:cs="Times New Roman"/>
                <w:color w:val="000000" w:themeColor="text1"/>
                <w:sz w:val="24"/>
                <w:szCs w:val="24"/>
                <w:lang w:val="en-GB" w:eastAsia="fr-FR"/>
              </w:rPr>
              <w:t>0</w:t>
            </w:r>
          </w:p>
        </w:tc>
        <w:tc>
          <w:tcPr>
            <w:tcW w:w="332" w:type="pct"/>
            <w:tcBorders>
              <w:top w:val="nil"/>
              <w:left w:val="nil"/>
              <w:bottom w:val="single" w:sz="4" w:space="0" w:color="auto"/>
              <w:right w:val="single" w:sz="4" w:space="0" w:color="auto"/>
            </w:tcBorders>
            <w:shd w:val="clear" w:color="000000" w:fill="FFFFFF"/>
            <w:noWrap/>
            <w:vAlign w:val="center"/>
            <w:hideMark/>
          </w:tcPr>
          <w:p w14:paraId="68209460"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r>
              <w:rPr>
                <w:rFonts w:ascii="Times New Roman" w:eastAsia="Times New Roman" w:hAnsi="Times New Roman" w:cs="Times New Roman"/>
                <w:color w:val="000000" w:themeColor="text1"/>
                <w:sz w:val="24"/>
                <w:szCs w:val="24"/>
                <w:lang w:val="en-GB" w:eastAsia="fr-FR"/>
              </w:rPr>
              <w:t>,</w:t>
            </w:r>
            <w:r w:rsidRPr="008C6A32">
              <w:rPr>
                <w:rFonts w:ascii="Times New Roman" w:eastAsia="Times New Roman" w:hAnsi="Times New Roman" w:cs="Times New Roman"/>
                <w:color w:val="000000" w:themeColor="text1"/>
                <w:sz w:val="24"/>
                <w:szCs w:val="24"/>
                <w:lang w:val="en-GB" w:eastAsia="fr-FR"/>
              </w:rPr>
              <w:t>0</w:t>
            </w:r>
          </w:p>
        </w:tc>
        <w:tc>
          <w:tcPr>
            <w:tcW w:w="305" w:type="pct"/>
            <w:tcBorders>
              <w:top w:val="nil"/>
              <w:left w:val="nil"/>
              <w:bottom w:val="single" w:sz="4" w:space="0" w:color="auto"/>
              <w:right w:val="single" w:sz="4" w:space="0" w:color="auto"/>
            </w:tcBorders>
            <w:shd w:val="clear" w:color="000000" w:fill="FFFFFF"/>
            <w:noWrap/>
            <w:vAlign w:val="center"/>
            <w:hideMark/>
          </w:tcPr>
          <w:p w14:paraId="44E90A3B"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0</w:t>
            </w:r>
            <w:r>
              <w:rPr>
                <w:rFonts w:ascii="Times New Roman" w:eastAsia="Times New Roman" w:hAnsi="Times New Roman" w:cs="Times New Roman"/>
                <w:color w:val="000000" w:themeColor="text1"/>
                <w:sz w:val="24"/>
                <w:szCs w:val="24"/>
                <w:lang w:val="en-GB" w:eastAsia="fr-FR"/>
              </w:rPr>
              <w:t>,</w:t>
            </w:r>
            <w:r w:rsidRPr="008C6A32">
              <w:rPr>
                <w:rFonts w:ascii="Times New Roman" w:eastAsia="Times New Roman" w:hAnsi="Times New Roman" w:cs="Times New Roman"/>
                <w:color w:val="000000" w:themeColor="text1"/>
                <w:sz w:val="24"/>
                <w:szCs w:val="24"/>
                <w:lang w:val="en-GB" w:eastAsia="fr-FR"/>
              </w:rPr>
              <w:t>0</w:t>
            </w:r>
          </w:p>
        </w:tc>
        <w:tc>
          <w:tcPr>
            <w:tcW w:w="335" w:type="pct"/>
            <w:tcBorders>
              <w:top w:val="nil"/>
              <w:left w:val="nil"/>
              <w:bottom w:val="single" w:sz="4" w:space="0" w:color="auto"/>
              <w:right w:val="single" w:sz="4" w:space="0" w:color="auto"/>
            </w:tcBorders>
            <w:shd w:val="clear" w:color="000000" w:fill="FFFFFF"/>
            <w:noWrap/>
            <w:vAlign w:val="center"/>
            <w:hideMark/>
          </w:tcPr>
          <w:p w14:paraId="3B3A4DBB"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0</w:t>
            </w:r>
            <w:r>
              <w:rPr>
                <w:rFonts w:ascii="Times New Roman" w:eastAsia="Times New Roman" w:hAnsi="Times New Roman" w:cs="Times New Roman"/>
                <w:color w:val="000000" w:themeColor="text1"/>
                <w:sz w:val="24"/>
                <w:szCs w:val="24"/>
                <w:lang w:eastAsia="fr-FR"/>
              </w:rPr>
              <w:t>,</w:t>
            </w:r>
            <w:r w:rsidRPr="008C6A32">
              <w:rPr>
                <w:rFonts w:ascii="Times New Roman" w:eastAsia="Times New Roman" w:hAnsi="Times New Roman" w:cs="Times New Roman"/>
                <w:color w:val="000000" w:themeColor="text1"/>
                <w:sz w:val="24"/>
                <w:szCs w:val="24"/>
                <w:lang w:eastAsia="fr-FR"/>
              </w:rPr>
              <w:t>0</w:t>
            </w:r>
          </w:p>
        </w:tc>
        <w:tc>
          <w:tcPr>
            <w:tcW w:w="1380" w:type="pct"/>
            <w:gridSpan w:val="2"/>
            <w:vMerge/>
            <w:tcBorders>
              <w:top w:val="nil"/>
              <w:left w:val="nil"/>
              <w:bottom w:val="single" w:sz="4" w:space="0" w:color="auto"/>
              <w:right w:val="single" w:sz="4" w:space="0" w:color="auto"/>
            </w:tcBorders>
            <w:vAlign w:val="center"/>
            <w:hideMark/>
          </w:tcPr>
          <w:p w14:paraId="46C4BFAC"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p>
        </w:tc>
      </w:tr>
    </w:tbl>
    <w:p w14:paraId="06025CF7" w14:textId="77777777" w:rsidR="009D24C3" w:rsidRDefault="009D24C3" w:rsidP="009D24C3">
      <w:pPr>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23B5338B" w14:textId="33BDD2B3" w:rsidR="009D24C3" w:rsidRDefault="009D24C3" w:rsidP="009D24C3">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De l’analyse de la figure </w:t>
      </w:r>
      <w:r w:rsidR="00EA55F7">
        <w:rPr>
          <w:rFonts w:ascii="Times New Roman" w:hAnsi="Times New Roman" w:cs="Times New Roman"/>
          <w:color w:val="000000" w:themeColor="text1"/>
          <w:sz w:val="24"/>
          <w:szCs w:val="24"/>
        </w:rPr>
        <w:t>1</w:t>
      </w:r>
      <w:r w:rsidRPr="008C6A32">
        <w:rPr>
          <w:rFonts w:ascii="Times New Roman" w:hAnsi="Times New Roman" w:cs="Times New Roman"/>
          <w:color w:val="000000" w:themeColor="text1"/>
          <w:sz w:val="24"/>
          <w:szCs w:val="24"/>
        </w:rPr>
        <w:t xml:space="preserve">, on </w:t>
      </w:r>
      <w:r>
        <w:rPr>
          <w:rFonts w:ascii="Times New Roman" w:hAnsi="Times New Roman" w:cs="Times New Roman"/>
          <w:color w:val="000000" w:themeColor="text1"/>
          <w:sz w:val="24"/>
          <w:szCs w:val="24"/>
        </w:rPr>
        <w:t>note</w:t>
      </w:r>
      <w:r w:rsidRPr="008C6A32">
        <w:rPr>
          <w:rFonts w:ascii="Times New Roman" w:hAnsi="Times New Roman" w:cs="Times New Roman"/>
          <w:color w:val="000000" w:themeColor="text1"/>
          <w:sz w:val="24"/>
          <w:szCs w:val="24"/>
        </w:rPr>
        <w:t xml:space="preserve"> une évolution plus ou moins linéaire de la disponibilité alimentaire et </w:t>
      </w:r>
      <w:r>
        <w:rPr>
          <w:rFonts w:ascii="Times New Roman" w:hAnsi="Times New Roman" w:cs="Times New Roman"/>
          <w:color w:val="000000" w:themeColor="text1"/>
          <w:sz w:val="24"/>
          <w:szCs w:val="24"/>
        </w:rPr>
        <w:t xml:space="preserve">de </w:t>
      </w:r>
      <w:r w:rsidRPr="008C6A32">
        <w:rPr>
          <w:rFonts w:ascii="Times New Roman" w:hAnsi="Times New Roman" w:cs="Times New Roman"/>
          <w:color w:val="000000" w:themeColor="text1"/>
          <w:sz w:val="24"/>
          <w:szCs w:val="24"/>
        </w:rPr>
        <w:t>la disponibilité intérieure</w:t>
      </w:r>
      <w:r>
        <w:rPr>
          <w:rFonts w:ascii="Times New Roman" w:hAnsi="Times New Roman" w:cs="Times New Roman"/>
          <w:color w:val="000000" w:themeColor="text1"/>
          <w:sz w:val="24"/>
          <w:szCs w:val="24"/>
        </w:rPr>
        <w:t xml:space="preserve">. La disponibilité intérieure s’est améliorée entre 2012 et 2015 avec un surplus de </w:t>
      </w:r>
      <w:r w:rsidRPr="008C6A32">
        <w:rPr>
          <w:rFonts w:ascii="Times New Roman" w:hAnsi="Times New Roman" w:cs="Times New Roman"/>
          <w:color w:val="000000" w:themeColor="text1"/>
          <w:sz w:val="24"/>
          <w:szCs w:val="24"/>
        </w:rPr>
        <w:t xml:space="preserve">477 TM </w:t>
      </w:r>
      <w:r>
        <w:rPr>
          <w:rFonts w:ascii="Times New Roman" w:hAnsi="Times New Roman" w:cs="Times New Roman"/>
          <w:color w:val="000000" w:themeColor="text1"/>
          <w:sz w:val="24"/>
          <w:szCs w:val="24"/>
        </w:rPr>
        <w:t xml:space="preserve">d’ignames de 2012 à 2014. Cependant, elle s’est dégradée </w:t>
      </w:r>
      <w:r w:rsidRPr="008C6A32">
        <w:rPr>
          <w:rFonts w:ascii="Times New Roman" w:hAnsi="Times New Roman" w:cs="Times New Roman"/>
          <w:color w:val="000000" w:themeColor="text1"/>
          <w:sz w:val="24"/>
          <w:szCs w:val="24"/>
        </w:rPr>
        <w:t xml:space="preserve">de 564 </w:t>
      </w:r>
      <w:r>
        <w:rPr>
          <w:rFonts w:ascii="Times New Roman" w:hAnsi="Times New Roman" w:cs="Times New Roman"/>
          <w:color w:val="000000" w:themeColor="text1"/>
          <w:sz w:val="24"/>
          <w:szCs w:val="24"/>
        </w:rPr>
        <w:t xml:space="preserve">TM en </w:t>
      </w:r>
      <w:r w:rsidRPr="008C6A32">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 xml:space="preserve"> puis reprend l’élan avec une hausse de 14,59%.</w:t>
      </w:r>
    </w:p>
    <w:p w14:paraId="38D41506" w14:textId="77777777" w:rsidR="002D0E55" w:rsidRDefault="002D0E55" w:rsidP="009D24C3">
      <w:pPr>
        <w:spacing w:line="360" w:lineRule="auto"/>
        <w:jc w:val="both"/>
        <w:rPr>
          <w:rFonts w:ascii="Times New Roman" w:hAnsi="Times New Roman" w:cs="Times New Roman"/>
          <w:color w:val="000000" w:themeColor="text1"/>
          <w:sz w:val="24"/>
          <w:szCs w:val="24"/>
        </w:rPr>
      </w:pPr>
    </w:p>
    <w:p w14:paraId="3B376BF5" w14:textId="77777777" w:rsidR="002D0E55" w:rsidRDefault="002D0E55" w:rsidP="009D24C3">
      <w:pPr>
        <w:spacing w:line="360" w:lineRule="auto"/>
        <w:jc w:val="both"/>
        <w:rPr>
          <w:rFonts w:ascii="Times New Roman" w:hAnsi="Times New Roman" w:cs="Times New Roman"/>
          <w:color w:val="000000" w:themeColor="text1"/>
          <w:sz w:val="24"/>
          <w:szCs w:val="24"/>
        </w:rPr>
      </w:pPr>
    </w:p>
    <w:p w14:paraId="58357B9B" w14:textId="77777777" w:rsidR="002D0E55" w:rsidRDefault="002D0E55" w:rsidP="009D24C3">
      <w:pPr>
        <w:spacing w:line="360" w:lineRule="auto"/>
        <w:jc w:val="both"/>
        <w:rPr>
          <w:rFonts w:ascii="Times New Roman" w:hAnsi="Times New Roman" w:cs="Times New Roman"/>
          <w:color w:val="000000" w:themeColor="text1"/>
          <w:sz w:val="24"/>
          <w:szCs w:val="24"/>
        </w:rPr>
      </w:pPr>
    </w:p>
    <w:p w14:paraId="16D3CED7" w14:textId="77777777" w:rsidR="002D0E55" w:rsidRDefault="002D0E55" w:rsidP="009D24C3">
      <w:pPr>
        <w:spacing w:line="360" w:lineRule="auto"/>
        <w:jc w:val="both"/>
        <w:rPr>
          <w:rFonts w:ascii="Times New Roman" w:hAnsi="Times New Roman" w:cs="Times New Roman"/>
          <w:color w:val="000000" w:themeColor="text1"/>
          <w:sz w:val="24"/>
          <w:szCs w:val="24"/>
        </w:rPr>
      </w:pPr>
    </w:p>
    <w:p w14:paraId="56B2C64D" w14:textId="77777777" w:rsidR="002D0E55" w:rsidRDefault="002D0E55" w:rsidP="009D24C3">
      <w:pPr>
        <w:spacing w:line="360" w:lineRule="auto"/>
        <w:jc w:val="both"/>
        <w:rPr>
          <w:rFonts w:ascii="Times New Roman" w:hAnsi="Times New Roman" w:cs="Times New Roman"/>
          <w:color w:val="000000" w:themeColor="text1"/>
          <w:sz w:val="24"/>
          <w:szCs w:val="24"/>
        </w:rPr>
      </w:pPr>
    </w:p>
    <w:p w14:paraId="79871DBB" w14:textId="119865BC" w:rsidR="009D24C3" w:rsidRPr="00EA5BD0" w:rsidRDefault="00DF3AD7" w:rsidP="00DF3AD7">
      <w:pPr>
        <w:pStyle w:val="Lgende"/>
        <w:rPr>
          <w:rFonts w:ascii="Times New Roman" w:hAnsi="Times New Roman" w:cs="Times New Roman"/>
          <w:i w:val="0"/>
          <w:iCs w:val="0"/>
          <w:color w:val="000000" w:themeColor="text1"/>
          <w:sz w:val="24"/>
          <w:szCs w:val="24"/>
        </w:rPr>
      </w:pPr>
      <w:bookmarkStart w:id="27" w:name="_Toc25653721"/>
      <w:r w:rsidRPr="005C2687">
        <w:rPr>
          <w:rFonts w:ascii="Times New Roman" w:hAnsi="Times New Roman" w:cs="Times New Roman"/>
          <w:i w:val="0"/>
          <w:iCs w:val="0"/>
          <w:color w:val="000000" w:themeColor="text1"/>
          <w:sz w:val="24"/>
          <w:szCs w:val="24"/>
        </w:rPr>
        <w:lastRenderedPageBreak/>
        <w:t xml:space="preserve">Figure </w:t>
      </w:r>
      <w:r w:rsidRPr="005C2687">
        <w:rPr>
          <w:rFonts w:ascii="Times New Roman" w:hAnsi="Times New Roman" w:cs="Times New Roman"/>
          <w:i w:val="0"/>
          <w:iCs w:val="0"/>
          <w:color w:val="000000" w:themeColor="text1"/>
          <w:sz w:val="24"/>
          <w:szCs w:val="24"/>
        </w:rPr>
        <w:fldChar w:fldCharType="begin"/>
      </w:r>
      <w:r w:rsidRPr="005C2687">
        <w:rPr>
          <w:rFonts w:ascii="Times New Roman" w:hAnsi="Times New Roman" w:cs="Times New Roman"/>
          <w:i w:val="0"/>
          <w:iCs w:val="0"/>
          <w:color w:val="000000" w:themeColor="text1"/>
          <w:sz w:val="24"/>
          <w:szCs w:val="24"/>
        </w:rPr>
        <w:instrText xml:space="preserve"> SEQ Figure \* ARABIC </w:instrText>
      </w:r>
      <w:r w:rsidRPr="005C2687">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1</w:t>
      </w:r>
      <w:r w:rsidRPr="005C2687">
        <w:rPr>
          <w:rFonts w:ascii="Times New Roman" w:hAnsi="Times New Roman" w:cs="Times New Roman"/>
          <w:i w:val="0"/>
          <w:iCs w:val="0"/>
          <w:color w:val="000000" w:themeColor="text1"/>
          <w:sz w:val="24"/>
          <w:szCs w:val="24"/>
        </w:rPr>
        <w:fldChar w:fldCharType="end"/>
      </w:r>
      <w:r w:rsidR="003257FC">
        <w:rPr>
          <w:rFonts w:ascii="Times New Roman" w:hAnsi="Times New Roman" w:cs="Times New Roman"/>
          <w:i w:val="0"/>
          <w:iCs w:val="0"/>
          <w:color w:val="000000" w:themeColor="text1"/>
          <w:sz w:val="24"/>
          <w:szCs w:val="24"/>
        </w:rPr>
        <w:t> :</w:t>
      </w:r>
      <w:r w:rsidRPr="005C2687">
        <w:rPr>
          <w:rFonts w:ascii="Times New Roman" w:hAnsi="Times New Roman" w:cs="Times New Roman"/>
          <w:i w:val="0"/>
          <w:iCs w:val="0"/>
          <w:color w:val="000000" w:themeColor="text1"/>
          <w:sz w:val="24"/>
          <w:szCs w:val="24"/>
        </w:rPr>
        <w:t xml:space="preserve"> Evolution de la disponibilité intérieure et alimentaire de l’igname sur la période 2010-2016</w:t>
      </w:r>
      <w:bookmarkEnd w:id="27"/>
    </w:p>
    <w:p w14:paraId="4F8C7EA7" w14:textId="77777777" w:rsidR="009D24C3" w:rsidRPr="008C6A32" w:rsidRDefault="009D24C3" w:rsidP="009D24C3">
      <w:pPr>
        <w:rPr>
          <w:rFonts w:ascii="Times New Roman" w:hAnsi="Times New Roman" w:cs="Times New Roman"/>
          <w:b/>
          <w:color w:val="000000" w:themeColor="text1"/>
          <w:sz w:val="24"/>
          <w:szCs w:val="24"/>
        </w:rPr>
      </w:pPr>
      <w:r w:rsidRPr="008C6A32">
        <w:rPr>
          <w:rFonts w:ascii="Times New Roman" w:hAnsi="Times New Roman" w:cs="Times New Roman"/>
          <w:noProof/>
          <w:color w:val="000000" w:themeColor="text1"/>
          <w:sz w:val="24"/>
          <w:szCs w:val="24"/>
          <w:lang w:eastAsia="fr-FR"/>
        </w:rPr>
        <w:drawing>
          <wp:inline distT="0" distB="0" distL="0" distR="0" wp14:anchorId="467AA647" wp14:editId="6A49DC90">
            <wp:extent cx="5655945" cy="2407920"/>
            <wp:effectExtent l="0" t="0" r="1905" b="11430"/>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E39FE9" w14:textId="77777777" w:rsidR="009D24C3" w:rsidRPr="004A06A0" w:rsidRDefault="009D24C3" w:rsidP="009D24C3">
      <w:pPr>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5D3B80B0" w14:textId="77777777" w:rsidR="009D24C3" w:rsidRPr="002D0E55" w:rsidRDefault="009D24C3" w:rsidP="00425BBD">
      <w:pPr>
        <w:jc w:val="both"/>
        <w:rPr>
          <w:rFonts w:ascii="Times New Roman" w:hAnsi="Times New Roman" w:cs="Times New Roman"/>
          <w:color w:val="000000" w:themeColor="text1"/>
          <w:sz w:val="4"/>
          <w:szCs w:val="24"/>
        </w:rPr>
      </w:pPr>
    </w:p>
    <w:p w14:paraId="6F5F3F44" w14:textId="569A5FED" w:rsidR="00072F8C" w:rsidRPr="004A06A0" w:rsidRDefault="00743801" w:rsidP="004A06A0">
      <w:pPr>
        <w:pStyle w:val="Titre4"/>
        <w:numPr>
          <w:ilvl w:val="3"/>
          <w:numId w:val="32"/>
        </w:numPr>
        <w:jc w:val="both"/>
        <w:rPr>
          <w:rFonts w:ascii="Times New Roman" w:eastAsiaTheme="minorHAnsi" w:hAnsi="Times New Roman" w:cs="Times New Roman"/>
          <w:b/>
          <w:bCs/>
          <w:i w:val="0"/>
          <w:iCs w:val="0"/>
          <w:color w:val="auto"/>
          <w:sz w:val="24"/>
          <w:szCs w:val="24"/>
        </w:rPr>
      </w:pPr>
      <w:bookmarkStart w:id="28" w:name="_Toc17990656"/>
      <w:r w:rsidRPr="004A06A0">
        <w:rPr>
          <w:rFonts w:ascii="Times New Roman" w:eastAsiaTheme="minorHAnsi" w:hAnsi="Times New Roman" w:cs="Times New Roman"/>
          <w:b/>
          <w:bCs/>
          <w:i w:val="0"/>
          <w:iCs w:val="0"/>
          <w:color w:val="auto"/>
          <w:sz w:val="24"/>
          <w:szCs w:val="24"/>
        </w:rPr>
        <w:t xml:space="preserve">Disponibilité du </w:t>
      </w:r>
      <w:bookmarkEnd w:id="28"/>
      <w:r w:rsidR="00425BBD">
        <w:rPr>
          <w:rFonts w:ascii="Times New Roman" w:eastAsiaTheme="minorHAnsi" w:hAnsi="Times New Roman" w:cs="Times New Roman"/>
          <w:b/>
          <w:bCs/>
          <w:i w:val="0"/>
          <w:iCs w:val="0"/>
          <w:color w:val="auto"/>
          <w:sz w:val="24"/>
          <w:szCs w:val="24"/>
        </w:rPr>
        <w:t>maïs</w:t>
      </w:r>
    </w:p>
    <w:p w14:paraId="0046EC69" w14:textId="77777777" w:rsidR="00425BBD" w:rsidRPr="00425BBD" w:rsidRDefault="00425BBD" w:rsidP="004A06A0">
      <w:pPr>
        <w:jc w:val="both"/>
        <w:rPr>
          <w:rFonts w:ascii="Times New Roman" w:hAnsi="Times New Roman" w:cs="Times New Roman"/>
          <w:color w:val="000000" w:themeColor="text1"/>
          <w:sz w:val="10"/>
          <w:szCs w:val="10"/>
        </w:rPr>
      </w:pPr>
    </w:p>
    <w:p w14:paraId="40822922" w14:textId="77777777" w:rsidR="00425BBD" w:rsidRPr="005E59CF" w:rsidRDefault="00425BBD" w:rsidP="00EA5BD0">
      <w:pPr>
        <w:spacing w:after="0" w:line="360" w:lineRule="auto"/>
        <w:jc w:val="both"/>
        <w:rPr>
          <w:rFonts w:ascii="Times New Roman" w:hAnsi="Times New Roman" w:cs="Times New Roman"/>
          <w:color w:val="000000" w:themeColor="text1"/>
          <w:sz w:val="24"/>
          <w:szCs w:val="24"/>
        </w:rPr>
      </w:pPr>
      <w:r w:rsidRPr="005E59CF">
        <w:rPr>
          <w:rFonts w:ascii="Times New Roman" w:hAnsi="Times New Roman" w:cs="Times New Roman"/>
          <w:color w:val="000000" w:themeColor="text1"/>
          <w:sz w:val="24"/>
          <w:szCs w:val="24"/>
        </w:rPr>
        <w:t>Le tableau ci-</w:t>
      </w:r>
      <w:r>
        <w:rPr>
          <w:rFonts w:ascii="Times New Roman" w:hAnsi="Times New Roman" w:cs="Times New Roman"/>
          <w:color w:val="000000" w:themeColor="text1"/>
          <w:sz w:val="24"/>
          <w:szCs w:val="24"/>
        </w:rPr>
        <w:t>après</w:t>
      </w:r>
      <w:r w:rsidRPr="005E59CF">
        <w:rPr>
          <w:rFonts w:ascii="Times New Roman" w:hAnsi="Times New Roman" w:cs="Times New Roman"/>
          <w:color w:val="000000" w:themeColor="text1"/>
          <w:sz w:val="24"/>
          <w:szCs w:val="24"/>
        </w:rPr>
        <w:t xml:space="preserve"> renseigne sur la disponibilité du maïs, un produit alimentaire très important qui est beaucoup plus une production nationale qu’une importation.</w:t>
      </w:r>
    </w:p>
    <w:p w14:paraId="5C70E580" w14:textId="77777777" w:rsidR="00425BBD" w:rsidRPr="008D3FBB" w:rsidRDefault="00425BBD" w:rsidP="00425BBD">
      <w:pPr>
        <w:pStyle w:val="Lgende"/>
        <w:keepNext/>
        <w:spacing w:after="80"/>
        <w:jc w:val="both"/>
        <w:rPr>
          <w:rFonts w:ascii="Times New Roman" w:hAnsi="Times New Roman" w:cs="Times New Roman"/>
          <w:i w:val="0"/>
          <w:color w:val="000000" w:themeColor="text1"/>
          <w:sz w:val="2"/>
          <w:szCs w:val="24"/>
        </w:rPr>
      </w:pPr>
    </w:p>
    <w:p w14:paraId="541C779E" w14:textId="497D8F93" w:rsidR="00321C26" w:rsidRPr="00EA5BD0" w:rsidRDefault="00321C26" w:rsidP="00EA5BD0">
      <w:pPr>
        <w:pStyle w:val="Lgende"/>
        <w:rPr>
          <w:rFonts w:ascii="Times New Roman" w:hAnsi="Times New Roman" w:cs="Times New Roman"/>
          <w:i w:val="0"/>
          <w:iCs w:val="0"/>
          <w:color w:val="000000" w:themeColor="text1"/>
          <w:sz w:val="24"/>
          <w:szCs w:val="24"/>
        </w:rPr>
      </w:pPr>
      <w:bookmarkStart w:id="29" w:name="_Toc25653712"/>
      <w:bookmarkStart w:id="30" w:name="_Toc18398905"/>
      <w:bookmarkStart w:id="31" w:name="_Toc18401178"/>
      <w:bookmarkStart w:id="32" w:name="_Toc18421221"/>
      <w:r w:rsidRPr="00EA5BD0">
        <w:rPr>
          <w:rFonts w:ascii="Times New Roman" w:hAnsi="Times New Roman" w:cs="Times New Roman"/>
          <w:i w:val="0"/>
          <w:iCs w:val="0"/>
          <w:color w:val="000000" w:themeColor="text1"/>
          <w:sz w:val="24"/>
          <w:szCs w:val="24"/>
        </w:rPr>
        <w:t xml:space="preserve">Tableau </w:t>
      </w:r>
      <w:r w:rsidRPr="00EA5BD0">
        <w:rPr>
          <w:rFonts w:ascii="Times New Roman" w:hAnsi="Times New Roman" w:cs="Times New Roman"/>
          <w:i w:val="0"/>
          <w:iCs w:val="0"/>
          <w:color w:val="000000" w:themeColor="text1"/>
          <w:sz w:val="24"/>
          <w:szCs w:val="24"/>
        </w:rPr>
        <w:fldChar w:fldCharType="begin"/>
      </w:r>
      <w:r w:rsidRPr="00EA5BD0">
        <w:rPr>
          <w:rFonts w:ascii="Times New Roman" w:hAnsi="Times New Roman" w:cs="Times New Roman"/>
          <w:i w:val="0"/>
          <w:iCs w:val="0"/>
          <w:color w:val="000000" w:themeColor="text1"/>
          <w:sz w:val="24"/>
          <w:szCs w:val="24"/>
        </w:rPr>
        <w:instrText xml:space="preserve"> SEQ Tableau \* ARABIC </w:instrText>
      </w:r>
      <w:r w:rsidRPr="00EA5BD0">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2</w:t>
      </w:r>
      <w:r w:rsidRPr="00EA5BD0">
        <w:rPr>
          <w:rFonts w:ascii="Times New Roman" w:hAnsi="Times New Roman" w:cs="Times New Roman"/>
          <w:i w:val="0"/>
          <w:iCs w:val="0"/>
          <w:color w:val="000000" w:themeColor="text1"/>
          <w:sz w:val="24"/>
          <w:szCs w:val="24"/>
        </w:rPr>
        <w:fldChar w:fldCharType="end"/>
      </w:r>
      <w:r w:rsidR="007E1447">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Approvisionnements et disponibilité alimentaire du maïs sur la période 2010-2016</w:t>
      </w:r>
      <w:bookmarkEnd w:id="29"/>
    </w:p>
    <w:tbl>
      <w:tblPr>
        <w:tblW w:w="5397" w:type="pct"/>
        <w:tblInd w:w="-431" w:type="dxa"/>
        <w:tblCellMar>
          <w:left w:w="70" w:type="dxa"/>
          <w:right w:w="70" w:type="dxa"/>
        </w:tblCellMar>
        <w:tblLook w:val="04A0" w:firstRow="1" w:lastRow="0" w:firstColumn="1" w:lastColumn="0" w:noHBand="0" w:noVBand="1"/>
      </w:tblPr>
      <w:tblGrid>
        <w:gridCol w:w="2921"/>
        <w:gridCol w:w="621"/>
        <w:gridCol w:w="621"/>
        <w:gridCol w:w="621"/>
        <w:gridCol w:w="621"/>
        <w:gridCol w:w="621"/>
        <w:gridCol w:w="621"/>
        <w:gridCol w:w="621"/>
        <w:gridCol w:w="1179"/>
        <w:gridCol w:w="1335"/>
      </w:tblGrid>
      <w:tr w:rsidR="00425BBD" w:rsidRPr="00AA2FC5" w14:paraId="6BD28E49" w14:textId="77777777" w:rsidTr="00EA5BD0">
        <w:trPr>
          <w:trHeight w:val="465"/>
        </w:trPr>
        <w:tc>
          <w:tcPr>
            <w:tcW w:w="5000" w:type="pct"/>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bookmarkEnd w:id="30"/>
          <w:bookmarkEnd w:id="31"/>
          <w:bookmarkEnd w:id="32"/>
          <w:p w14:paraId="0264B078" w14:textId="77777777" w:rsidR="00425BBD" w:rsidRPr="00AA2FC5" w:rsidRDefault="00425BBD" w:rsidP="00563A6A">
            <w:pPr>
              <w:spacing w:after="0" w:line="240" w:lineRule="auto"/>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Disponibilité intérieure du Maïs (en 1000 TM)</w:t>
            </w:r>
          </w:p>
        </w:tc>
      </w:tr>
      <w:tr w:rsidR="00425BBD" w:rsidRPr="00AA2FC5" w14:paraId="35DFE263" w14:textId="77777777" w:rsidTr="00EA5BD0">
        <w:trPr>
          <w:trHeight w:val="300"/>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14:paraId="07A96430" w14:textId="77777777" w:rsidR="00425BBD" w:rsidRPr="00AA2FC5" w:rsidRDefault="00425BBD" w:rsidP="00563A6A">
            <w:pPr>
              <w:spacing w:after="0" w:line="240" w:lineRule="auto"/>
              <w:ind w:firstLineChars="100" w:firstLine="220"/>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 </w:t>
            </w:r>
          </w:p>
        </w:tc>
        <w:tc>
          <w:tcPr>
            <w:tcW w:w="311" w:type="pct"/>
            <w:tcBorders>
              <w:top w:val="nil"/>
              <w:left w:val="nil"/>
              <w:bottom w:val="single" w:sz="4" w:space="0" w:color="auto"/>
              <w:right w:val="single" w:sz="4" w:space="0" w:color="auto"/>
            </w:tcBorders>
            <w:shd w:val="clear" w:color="auto" w:fill="auto"/>
            <w:noWrap/>
            <w:vAlign w:val="center"/>
            <w:hideMark/>
          </w:tcPr>
          <w:p w14:paraId="08752B94" w14:textId="77777777" w:rsidR="00425BBD" w:rsidRPr="00AA2FC5" w:rsidRDefault="00425BBD" w:rsidP="00563A6A">
            <w:pPr>
              <w:spacing w:after="0" w:line="240" w:lineRule="auto"/>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2010</w:t>
            </w:r>
          </w:p>
        </w:tc>
        <w:tc>
          <w:tcPr>
            <w:tcW w:w="311" w:type="pct"/>
            <w:tcBorders>
              <w:top w:val="nil"/>
              <w:left w:val="nil"/>
              <w:bottom w:val="single" w:sz="4" w:space="0" w:color="auto"/>
              <w:right w:val="single" w:sz="4" w:space="0" w:color="auto"/>
            </w:tcBorders>
            <w:shd w:val="clear" w:color="auto" w:fill="auto"/>
            <w:noWrap/>
            <w:vAlign w:val="center"/>
            <w:hideMark/>
          </w:tcPr>
          <w:p w14:paraId="121591B4" w14:textId="77777777" w:rsidR="00425BBD" w:rsidRPr="00AA2FC5" w:rsidRDefault="00425BBD" w:rsidP="00563A6A">
            <w:pPr>
              <w:spacing w:after="0" w:line="240" w:lineRule="auto"/>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2011</w:t>
            </w:r>
          </w:p>
        </w:tc>
        <w:tc>
          <w:tcPr>
            <w:tcW w:w="310" w:type="pct"/>
            <w:tcBorders>
              <w:top w:val="nil"/>
              <w:left w:val="nil"/>
              <w:bottom w:val="single" w:sz="4" w:space="0" w:color="auto"/>
              <w:right w:val="single" w:sz="4" w:space="0" w:color="auto"/>
            </w:tcBorders>
            <w:shd w:val="clear" w:color="auto" w:fill="auto"/>
            <w:noWrap/>
            <w:vAlign w:val="center"/>
            <w:hideMark/>
          </w:tcPr>
          <w:p w14:paraId="60835E10" w14:textId="77777777" w:rsidR="00425BBD" w:rsidRPr="00AA2FC5" w:rsidRDefault="00425BBD" w:rsidP="00563A6A">
            <w:pPr>
              <w:spacing w:after="0" w:line="240" w:lineRule="auto"/>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2012</w:t>
            </w:r>
          </w:p>
        </w:tc>
        <w:tc>
          <w:tcPr>
            <w:tcW w:w="310" w:type="pct"/>
            <w:tcBorders>
              <w:top w:val="nil"/>
              <w:left w:val="nil"/>
              <w:bottom w:val="single" w:sz="4" w:space="0" w:color="auto"/>
              <w:right w:val="single" w:sz="4" w:space="0" w:color="auto"/>
            </w:tcBorders>
            <w:shd w:val="clear" w:color="auto" w:fill="auto"/>
            <w:noWrap/>
            <w:vAlign w:val="center"/>
            <w:hideMark/>
          </w:tcPr>
          <w:p w14:paraId="2ABC6414" w14:textId="77777777" w:rsidR="00425BBD" w:rsidRPr="00AA2FC5" w:rsidRDefault="00425BBD" w:rsidP="00563A6A">
            <w:pPr>
              <w:spacing w:after="0" w:line="240" w:lineRule="auto"/>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2013</w:t>
            </w:r>
          </w:p>
        </w:tc>
        <w:tc>
          <w:tcPr>
            <w:tcW w:w="310" w:type="pct"/>
            <w:tcBorders>
              <w:top w:val="nil"/>
              <w:left w:val="nil"/>
              <w:bottom w:val="single" w:sz="4" w:space="0" w:color="auto"/>
              <w:right w:val="single" w:sz="4" w:space="0" w:color="auto"/>
            </w:tcBorders>
            <w:shd w:val="clear" w:color="auto" w:fill="auto"/>
            <w:noWrap/>
            <w:vAlign w:val="center"/>
            <w:hideMark/>
          </w:tcPr>
          <w:p w14:paraId="18582C0F" w14:textId="77777777" w:rsidR="00425BBD" w:rsidRPr="00AA2FC5" w:rsidRDefault="00425BBD" w:rsidP="00563A6A">
            <w:pPr>
              <w:spacing w:after="0" w:line="240" w:lineRule="auto"/>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2014</w:t>
            </w:r>
          </w:p>
        </w:tc>
        <w:tc>
          <w:tcPr>
            <w:tcW w:w="310" w:type="pct"/>
            <w:tcBorders>
              <w:top w:val="nil"/>
              <w:left w:val="nil"/>
              <w:bottom w:val="single" w:sz="4" w:space="0" w:color="auto"/>
              <w:right w:val="single" w:sz="4" w:space="0" w:color="auto"/>
            </w:tcBorders>
            <w:shd w:val="clear" w:color="auto" w:fill="auto"/>
            <w:noWrap/>
            <w:vAlign w:val="center"/>
            <w:hideMark/>
          </w:tcPr>
          <w:p w14:paraId="099EF84B" w14:textId="77777777" w:rsidR="00425BBD" w:rsidRPr="00AA2FC5" w:rsidRDefault="00425BBD" w:rsidP="00563A6A">
            <w:pPr>
              <w:spacing w:after="0" w:line="240" w:lineRule="auto"/>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2015</w:t>
            </w:r>
          </w:p>
        </w:tc>
        <w:tc>
          <w:tcPr>
            <w:tcW w:w="310" w:type="pct"/>
            <w:tcBorders>
              <w:top w:val="nil"/>
              <w:left w:val="nil"/>
              <w:bottom w:val="single" w:sz="4" w:space="0" w:color="auto"/>
              <w:right w:val="single" w:sz="4" w:space="0" w:color="auto"/>
            </w:tcBorders>
            <w:shd w:val="clear" w:color="auto" w:fill="auto"/>
            <w:noWrap/>
            <w:vAlign w:val="center"/>
            <w:hideMark/>
          </w:tcPr>
          <w:p w14:paraId="32A81B9B" w14:textId="77777777" w:rsidR="00425BBD" w:rsidRPr="00AA2FC5" w:rsidRDefault="00425BBD" w:rsidP="00563A6A">
            <w:pPr>
              <w:spacing w:after="0" w:line="240" w:lineRule="auto"/>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2016</w:t>
            </w:r>
          </w:p>
        </w:tc>
        <w:tc>
          <w:tcPr>
            <w:tcW w:w="589" w:type="pct"/>
            <w:tcBorders>
              <w:top w:val="nil"/>
              <w:left w:val="nil"/>
              <w:bottom w:val="single" w:sz="4" w:space="0" w:color="auto"/>
              <w:right w:val="single" w:sz="4" w:space="0" w:color="auto"/>
            </w:tcBorders>
            <w:shd w:val="clear" w:color="auto" w:fill="auto"/>
            <w:noWrap/>
            <w:vAlign w:val="center"/>
            <w:hideMark/>
          </w:tcPr>
          <w:p w14:paraId="7637D249" w14:textId="77777777" w:rsidR="00425BBD" w:rsidRPr="00AA2FC5" w:rsidRDefault="00425BBD" w:rsidP="00563A6A">
            <w:pPr>
              <w:spacing w:after="0" w:line="240" w:lineRule="auto"/>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Moy. 10/16</w:t>
            </w:r>
          </w:p>
        </w:tc>
        <w:tc>
          <w:tcPr>
            <w:tcW w:w="706" w:type="pct"/>
            <w:tcBorders>
              <w:top w:val="nil"/>
              <w:left w:val="nil"/>
              <w:bottom w:val="single" w:sz="4" w:space="0" w:color="auto"/>
              <w:right w:val="single" w:sz="4" w:space="0" w:color="auto"/>
            </w:tcBorders>
            <w:shd w:val="clear" w:color="auto" w:fill="auto"/>
            <w:noWrap/>
            <w:vAlign w:val="center"/>
            <w:hideMark/>
          </w:tcPr>
          <w:p w14:paraId="568B3793" w14:textId="77777777" w:rsidR="00425BBD" w:rsidRPr="00AA2FC5" w:rsidRDefault="00425BBD" w:rsidP="00563A6A">
            <w:pPr>
              <w:spacing w:after="0" w:line="240" w:lineRule="auto"/>
              <w:jc w:val="both"/>
              <w:rPr>
                <w:rFonts w:ascii="Times New Roman" w:eastAsia="Times New Roman" w:hAnsi="Times New Roman" w:cs="Times New Roman"/>
                <w:b/>
                <w:bCs/>
                <w:color w:val="000000" w:themeColor="text1"/>
                <w:lang w:eastAsia="fr-FR"/>
              </w:rPr>
            </w:pPr>
            <w:r w:rsidRPr="00AA2FC5">
              <w:rPr>
                <w:rFonts w:ascii="Times New Roman" w:eastAsia="Times New Roman" w:hAnsi="Times New Roman" w:cs="Times New Roman"/>
                <w:b/>
                <w:bCs/>
                <w:color w:val="000000" w:themeColor="text1"/>
                <w:lang w:eastAsia="fr-FR"/>
              </w:rPr>
              <w:t>Evo. 10/1</w:t>
            </w:r>
            <w:r>
              <w:rPr>
                <w:rFonts w:ascii="Times New Roman" w:eastAsia="Times New Roman" w:hAnsi="Times New Roman" w:cs="Times New Roman"/>
                <w:b/>
                <w:bCs/>
                <w:color w:val="000000" w:themeColor="text1"/>
                <w:lang w:eastAsia="fr-FR"/>
              </w:rPr>
              <w:t>6</w:t>
            </w:r>
          </w:p>
        </w:tc>
      </w:tr>
      <w:tr w:rsidR="00425BBD" w:rsidRPr="00AA2FC5" w14:paraId="6CC55837" w14:textId="77777777" w:rsidTr="00EA5BD0">
        <w:trPr>
          <w:trHeight w:val="300"/>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14:paraId="68FCBD97" w14:textId="77777777" w:rsidR="00425BBD" w:rsidRPr="00AA2FC5" w:rsidRDefault="00425BBD" w:rsidP="00563A6A">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Disponibilité intérieure</w:t>
            </w:r>
          </w:p>
        </w:tc>
        <w:tc>
          <w:tcPr>
            <w:tcW w:w="311" w:type="pct"/>
            <w:tcBorders>
              <w:top w:val="nil"/>
              <w:left w:val="nil"/>
              <w:bottom w:val="single" w:sz="4" w:space="0" w:color="auto"/>
              <w:right w:val="single" w:sz="4" w:space="0" w:color="auto"/>
            </w:tcBorders>
            <w:shd w:val="clear" w:color="auto" w:fill="auto"/>
            <w:noWrap/>
            <w:vAlign w:val="center"/>
            <w:hideMark/>
          </w:tcPr>
          <w:p w14:paraId="43022A97"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986</w:t>
            </w:r>
          </w:p>
        </w:tc>
        <w:tc>
          <w:tcPr>
            <w:tcW w:w="311" w:type="pct"/>
            <w:tcBorders>
              <w:top w:val="nil"/>
              <w:left w:val="nil"/>
              <w:bottom w:val="single" w:sz="4" w:space="0" w:color="auto"/>
              <w:right w:val="single" w:sz="4" w:space="0" w:color="auto"/>
            </w:tcBorders>
            <w:shd w:val="clear" w:color="auto" w:fill="auto"/>
            <w:noWrap/>
            <w:vAlign w:val="center"/>
            <w:hideMark/>
          </w:tcPr>
          <w:p w14:paraId="4528A970"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1113</w:t>
            </w:r>
          </w:p>
        </w:tc>
        <w:tc>
          <w:tcPr>
            <w:tcW w:w="310" w:type="pct"/>
            <w:tcBorders>
              <w:top w:val="nil"/>
              <w:left w:val="nil"/>
              <w:bottom w:val="single" w:sz="4" w:space="0" w:color="auto"/>
              <w:right w:val="single" w:sz="4" w:space="0" w:color="auto"/>
            </w:tcBorders>
            <w:shd w:val="clear" w:color="auto" w:fill="auto"/>
            <w:noWrap/>
            <w:vAlign w:val="center"/>
            <w:hideMark/>
          </w:tcPr>
          <w:p w14:paraId="43F90B93"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1157</w:t>
            </w:r>
          </w:p>
        </w:tc>
        <w:tc>
          <w:tcPr>
            <w:tcW w:w="310" w:type="pct"/>
            <w:tcBorders>
              <w:top w:val="nil"/>
              <w:left w:val="nil"/>
              <w:bottom w:val="single" w:sz="4" w:space="0" w:color="auto"/>
              <w:right w:val="single" w:sz="4" w:space="0" w:color="auto"/>
            </w:tcBorders>
            <w:shd w:val="clear" w:color="auto" w:fill="auto"/>
            <w:noWrap/>
            <w:vAlign w:val="center"/>
            <w:hideMark/>
          </w:tcPr>
          <w:p w14:paraId="443DD0BB"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1266</w:t>
            </w:r>
          </w:p>
        </w:tc>
        <w:tc>
          <w:tcPr>
            <w:tcW w:w="310" w:type="pct"/>
            <w:tcBorders>
              <w:top w:val="nil"/>
              <w:left w:val="nil"/>
              <w:bottom w:val="single" w:sz="4" w:space="0" w:color="auto"/>
              <w:right w:val="single" w:sz="4" w:space="0" w:color="auto"/>
            </w:tcBorders>
            <w:shd w:val="clear" w:color="auto" w:fill="auto"/>
            <w:noWrap/>
            <w:vAlign w:val="center"/>
            <w:hideMark/>
          </w:tcPr>
          <w:p w14:paraId="127D76F8"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1375</w:t>
            </w:r>
          </w:p>
        </w:tc>
        <w:tc>
          <w:tcPr>
            <w:tcW w:w="310" w:type="pct"/>
            <w:tcBorders>
              <w:top w:val="nil"/>
              <w:left w:val="nil"/>
              <w:bottom w:val="single" w:sz="4" w:space="0" w:color="auto"/>
              <w:right w:val="single" w:sz="4" w:space="0" w:color="auto"/>
            </w:tcBorders>
            <w:shd w:val="clear" w:color="auto" w:fill="auto"/>
            <w:noWrap/>
            <w:vAlign w:val="center"/>
            <w:hideMark/>
          </w:tcPr>
          <w:p w14:paraId="7249C42F"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1294</w:t>
            </w:r>
          </w:p>
        </w:tc>
        <w:tc>
          <w:tcPr>
            <w:tcW w:w="310" w:type="pct"/>
            <w:tcBorders>
              <w:top w:val="nil"/>
              <w:left w:val="nil"/>
              <w:bottom w:val="single" w:sz="4" w:space="0" w:color="auto"/>
              <w:right w:val="single" w:sz="4" w:space="0" w:color="auto"/>
            </w:tcBorders>
            <w:shd w:val="clear" w:color="auto" w:fill="auto"/>
            <w:noWrap/>
            <w:vAlign w:val="center"/>
            <w:hideMark/>
          </w:tcPr>
          <w:p w14:paraId="12F832D7"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1435</w:t>
            </w:r>
          </w:p>
        </w:tc>
        <w:tc>
          <w:tcPr>
            <w:tcW w:w="589" w:type="pct"/>
            <w:tcBorders>
              <w:top w:val="nil"/>
              <w:left w:val="nil"/>
              <w:bottom w:val="single" w:sz="4" w:space="0" w:color="auto"/>
              <w:right w:val="single" w:sz="4" w:space="0" w:color="auto"/>
            </w:tcBorders>
            <w:shd w:val="clear" w:color="auto" w:fill="auto"/>
            <w:noWrap/>
            <w:vAlign w:val="center"/>
            <w:hideMark/>
          </w:tcPr>
          <w:p w14:paraId="56C32E02"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1232</w:t>
            </w:r>
          </w:p>
        </w:tc>
        <w:tc>
          <w:tcPr>
            <w:tcW w:w="706" w:type="pct"/>
            <w:tcBorders>
              <w:top w:val="nil"/>
              <w:left w:val="nil"/>
              <w:bottom w:val="single" w:sz="4" w:space="0" w:color="auto"/>
              <w:right w:val="single" w:sz="4" w:space="0" w:color="auto"/>
            </w:tcBorders>
            <w:shd w:val="clear" w:color="auto" w:fill="auto"/>
            <w:noWrap/>
            <w:vAlign w:val="center"/>
            <w:hideMark/>
          </w:tcPr>
          <w:p w14:paraId="18C8DCA5"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46%</w:t>
            </w:r>
          </w:p>
        </w:tc>
      </w:tr>
      <w:tr w:rsidR="00425BBD" w:rsidRPr="00AA2FC5" w14:paraId="56F25C0F" w14:textId="77777777" w:rsidTr="00EA5BD0">
        <w:trPr>
          <w:trHeight w:val="300"/>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14:paraId="69D6319C" w14:textId="77777777" w:rsidR="00425BBD" w:rsidRPr="00AA2FC5" w:rsidRDefault="00425BBD" w:rsidP="00563A6A">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Production</w:t>
            </w:r>
          </w:p>
        </w:tc>
        <w:tc>
          <w:tcPr>
            <w:tcW w:w="311" w:type="pct"/>
            <w:tcBorders>
              <w:top w:val="nil"/>
              <w:left w:val="nil"/>
              <w:bottom w:val="single" w:sz="4" w:space="0" w:color="auto"/>
              <w:right w:val="single" w:sz="4" w:space="0" w:color="auto"/>
            </w:tcBorders>
            <w:shd w:val="clear" w:color="auto" w:fill="auto"/>
            <w:noWrap/>
            <w:vAlign w:val="center"/>
            <w:hideMark/>
          </w:tcPr>
          <w:p w14:paraId="593A22C9"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1013</w:t>
            </w:r>
          </w:p>
        </w:tc>
        <w:tc>
          <w:tcPr>
            <w:tcW w:w="311" w:type="pct"/>
            <w:tcBorders>
              <w:top w:val="nil"/>
              <w:left w:val="nil"/>
              <w:bottom w:val="single" w:sz="4" w:space="0" w:color="auto"/>
              <w:right w:val="single" w:sz="4" w:space="0" w:color="auto"/>
            </w:tcBorders>
            <w:shd w:val="clear" w:color="auto" w:fill="auto"/>
            <w:noWrap/>
            <w:vAlign w:val="center"/>
            <w:hideMark/>
          </w:tcPr>
          <w:p w14:paraId="26554F30"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1166</w:t>
            </w:r>
          </w:p>
        </w:tc>
        <w:tc>
          <w:tcPr>
            <w:tcW w:w="310" w:type="pct"/>
            <w:tcBorders>
              <w:top w:val="nil"/>
              <w:left w:val="nil"/>
              <w:bottom w:val="single" w:sz="4" w:space="0" w:color="auto"/>
              <w:right w:val="single" w:sz="4" w:space="0" w:color="auto"/>
            </w:tcBorders>
            <w:shd w:val="clear" w:color="auto" w:fill="auto"/>
            <w:noWrap/>
            <w:vAlign w:val="center"/>
            <w:hideMark/>
          </w:tcPr>
          <w:p w14:paraId="31CBB9EF"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1175</w:t>
            </w:r>
          </w:p>
        </w:tc>
        <w:tc>
          <w:tcPr>
            <w:tcW w:w="310" w:type="pct"/>
            <w:tcBorders>
              <w:top w:val="nil"/>
              <w:left w:val="nil"/>
              <w:bottom w:val="single" w:sz="4" w:space="0" w:color="auto"/>
              <w:right w:val="single" w:sz="4" w:space="0" w:color="auto"/>
            </w:tcBorders>
            <w:shd w:val="clear" w:color="auto" w:fill="auto"/>
            <w:noWrap/>
            <w:vAlign w:val="center"/>
            <w:hideMark/>
          </w:tcPr>
          <w:p w14:paraId="6FA8C2F7"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1346</w:t>
            </w:r>
          </w:p>
        </w:tc>
        <w:tc>
          <w:tcPr>
            <w:tcW w:w="310" w:type="pct"/>
            <w:tcBorders>
              <w:top w:val="nil"/>
              <w:left w:val="nil"/>
              <w:bottom w:val="single" w:sz="4" w:space="0" w:color="auto"/>
              <w:right w:val="single" w:sz="4" w:space="0" w:color="auto"/>
            </w:tcBorders>
            <w:shd w:val="clear" w:color="auto" w:fill="auto"/>
            <w:noWrap/>
            <w:vAlign w:val="center"/>
            <w:hideMark/>
          </w:tcPr>
          <w:p w14:paraId="384C5FF6"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1353</w:t>
            </w:r>
          </w:p>
        </w:tc>
        <w:tc>
          <w:tcPr>
            <w:tcW w:w="310" w:type="pct"/>
            <w:tcBorders>
              <w:top w:val="nil"/>
              <w:left w:val="nil"/>
              <w:bottom w:val="single" w:sz="4" w:space="0" w:color="auto"/>
              <w:right w:val="single" w:sz="4" w:space="0" w:color="auto"/>
            </w:tcBorders>
            <w:shd w:val="clear" w:color="auto" w:fill="auto"/>
            <w:noWrap/>
            <w:vAlign w:val="center"/>
            <w:hideMark/>
          </w:tcPr>
          <w:p w14:paraId="650A3F4D"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1286</w:t>
            </w:r>
          </w:p>
        </w:tc>
        <w:tc>
          <w:tcPr>
            <w:tcW w:w="310" w:type="pct"/>
            <w:tcBorders>
              <w:top w:val="nil"/>
              <w:left w:val="nil"/>
              <w:bottom w:val="single" w:sz="4" w:space="0" w:color="auto"/>
              <w:right w:val="single" w:sz="4" w:space="0" w:color="auto"/>
            </w:tcBorders>
            <w:shd w:val="clear" w:color="auto" w:fill="auto"/>
            <w:noWrap/>
            <w:vAlign w:val="center"/>
            <w:hideMark/>
          </w:tcPr>
          <w:p w14:paraId="552B4C21"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1375</w:t>
            </w:r>
          </w:p>
        </w:tc>
        <w:tc>
          <w:tcPr>
            <w:tcW w:w="589" w:type="pct"/>
            <w:tcBorders>
              <w:top w:val="nil"/>
              <w:left w:val="nil"/>
              <w:bottom w:val="single" w:sz="4" w:space="0" w:color="auto"/>
              <w:right w:val="single" w:sz="4" w:space="0" w:color="auto"/>
            </w:tcBorders>
            <w:shd w:val="clear" w:color="auto" w:fill="auto"/>
            <w:noWrap/>
            <w:vAlign w:val="center"/>
            <w:hideMark/>
          </w:tcPr>
          <w:p w14:paraId="7914820D"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1245</w:t>
            </w:r>
          </w:p>
        </w:tc>
        <w:tc>
          <w:tcPr>
            <w:tcW w:w="706" w:type="pct"/>
            <w:tcBorders>
              <w:top w:val="nil"/>
              <w:left w:val="nil"/>
              <w:bottom w:val="single" w:sz="4" w:space="0" w:color="auto"/>
              <w:right w:val="single" w:sz="4" w:space="0" w:color="auto"/>
            </w:tcBorders>
            <w:shd w:val="clear" w:color="auto" w:fill="auto"/>
            <w:noWrap/>
            <w:vAlign w:val="center"/>
            <w:hideMark/>
          </w:tcPr>
          <w:p w14:paraId="22CE146D"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36%</w:t>
            </w:r>
          </w:p>
        </w:tc>
      </w:tr>
      <w:tr w:rsidR="00425BBD" w:rsidRPr="00AA2FC5" w14:paraId="0BFD2172" w14:textId="77777777" w:rsidTr="00EA5BD0">
        <w:trPr>
          <w:trHeight w:val="300"/>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14:paraId="2AC289B6" w14:textId="77777777" w:rsidR="00425BBD" w:rsidRPr="00AA2FC5" w:rsidRDefault="00425BBD" w:rsidP="00563A6A">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Importations</w:t>
            </w:r>
          </w:p>
        </w:tc>
        <w:tc>
          <w:tcPr>
            <w:tcW w:w="311" w:type="pct"/>
            <w:tcBorders>
              <w:top w:val="nil"/>
              <w:left w:val="nil"/>
              <w:bottom w:val="single" w:sz="4" w:space="0" w:color="auto"/>
              <w:right w:val="single" w:sz="4" w:space="0" w:color="auto"/>
            </w:tcBorders>
            <w:shd w:val="clear" w:color="auto" w:fill="auto"/>
            <w:noWrap/>
            <w:vAlign w:val="center"/>
            <w:hideMark/>
          </w:tcPr>
          <w:p w14:paraId="0429D1EE"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w:t>
            </w:r>
          </w:p>
        </w:tc>
        <w:tc>
          <w:tcPr>
            <w:tcW w:w="311" w:type="pct"/>
            <w:tcBorders>
              <w:top w:val="nil"/>
              <w:left w:val="nil"/>
              <w:bottom w:val="single" w:sz="4" w:space="0" w:color="auto"/>
              <w:right w:val="single" w:sz="4" w:space="0" w:color="auto"/>
            </w:tcBorders>
            <w:shd w:val="clear" w:color="auto" w:fill="auto"/>
            <w:noWrap/>
            <w:vAlign w:val="center"/>
            <w:hideMark/>
          </w:tcPr>
          <w:p w14:paraId="53673D86"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w:t>
            </w:r>
          </w:p>
        </w:tc>
        <w:tc>
          <w:tcPr>
            <w:tcW w:w="310" w:type="pct"/>
            <w:tcBorders>
              <w:top w:val="nil"/>
              <w:left w:val="nil"/>
              <w:bottom w:val="single" w:sz="4" w:space="0" w:color="auto"/>
              <w:right w:val="single" w:sz="4" w:space="0" w:color="auto"/>
            </w:tcBorders>
            <w:shd w:val="clear" w:color="auto" w:fill="auto"/>
            <w:noWrap/>
            <w:vAlign w:val="center"/>
            <w:hideMark/>
          </w:tcPr>
          <w:p w14:paraId="3AB02202"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w:t>
            </w:r>
          </w:p>
        </w:tc>
        <w:tc>
          <w:tcPr>
            <w:tcW w:w="310" w:type="pct"/>
            <w:tcBorders>
              <w:top w:val="nil"/>
              <w:left w:val="nil"/>
              <w:bottom w:val="single" w:sz="4" w:space="0" w:color="auto"/>
              <w:right w:val="single" w:sz="4" w:space="0" w:color="auto"/>
            </w:tcBorders>
            <w:shd w:val="clear" w:color="auto" w:fill="auto"/>
            <w:noWrap/>
            <w:vAlign w:val="center"/>
            <w:hideMark/>
          </w:tcPr>
          <w:p w14:paraId="121588E3"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w:t>
            </w:r>
          </w:p>
        </w:tc>
        <w:tc>
          <w:tcPr>
            <w:tcW w:w="310" w:type="pct"/>
            <w:tcBorders>
              <w:top w:val="nil"/>
              <w:left w:val="nil"/>
              <w:bottom w:val="single" w:sz="4" w:space="0" w:color="auto"/>
              <w:right w:val="single" w:sz="4" w:space="0" w:color="auto"/>
            </w:tcBorders>
            <w:shd w:val="clear" w:color="auto" w:fill="auto"/>
            <w:noWrap/>
            <w:vAlign w:val="center"/>
            <w:hideMark/>
          </w:tcPr>
          <w:p w14:paraId="5F311DFE"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1</w:t>
            </w:r>
          </w:p>
        </w:tc>
        <w:tc>
          <w:tcPr>
            <w:tcW w:w="310" w:type="pct"/>
            <w:tcBorders>
              <w:top w:val="nil"/>
              <w:left w:val="nil"/>
              <w:bottom w:val="single" w:sz="4" w:space="0" w:color="auto"/>
              <w:right w:val="single" w:sz="4" w:space="0" w:color="auto"/>
            </w:tcBorders>
            <w:shd w:val="clear" w:color="auto" w:fill="auto"/>
            <w:noWrap/>
            <w:vAlign w:val="center"/>
            <w:hideMark/>
          </w:tcPr>
          <w:p w14:paraId="7A587595"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3</w:t>
            </w:r>
          </w:p>
        </w:tc>
        <w:tc>
          <w:tcPr>
            <w:tcW w:w="310" w:type="pct"/>
            <w:tcBorders>
              <w:top w:val="nil"/>
              <w:left w:val="nil"/>
              <w:bottom w:val="single" w:sz="4" w:space="0" w:color="auto"/>
              <w:right w:val="single" w:sz="4" w:space="0" w:color="auto"/>
            </w:tcBorders>
            <w:shd w:val="clear" w:color="auto" w:fill="auto"/>
            <w:noWrap/>
            <w:vAlign w:val="center"/>
            <w:hideMark/>
          </w:tcPr>
          <w:p w14:paraId="2EA3CCF1"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4</w:t>
            </w:r>
          </w:p>
        </w:tc>
        <w:tc>
          <w:tcPr>
            <w:tcW w:w="589" w:type="pct"/>
            <w:tcBorders>
              <w:top w:val="nil"/>
              <w:left w:val="nil"/>
              <w:bottom w:val="single" w:sz="4" w:space="0" w:color="auto"/>
              <w:right w:val="single" w:sz="4" w:space="0" w:color="auto"/>
            </w:tcBorders>
            <w:shd w:val="clear" w:color="auto" w:fill="auto"/>
            <w:noWrap/>
            <w:vAlign w:val="center"/>
            <w:hideMark/>
          </w:tcPr>
          <w:p w14:paraId="5CF9FE1C"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2</w:t>
            </w:r>
          </w:p>
        </w:tc>
        <w:tc>
          <w:tcPr>
            <w:tcW w:w="706" w:type="pct"/>
            <w:tcBorders>
              <w:top w:val="nil"/>
              <w:left w:val="nil"/>
              <w:bottom w:val="single" w:sz="4" w:space="0" w:color="auto"/>
              <w:right w:val="single" w:sz="4" w:space="0" w:color="auto"/>
            </w:tcBorders>
            <w:shd w:val="clear" w:color="auto" w:fill="auto"/>
            <w:noWrap/>
            <w:vAlign w:val="center"/>
            <w:hideMark/>
          </w:tcPr>
          <w:p w14:paraId="7D9659BA"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300%</w:t>
            </w:r>
          </w:p>
        </w:tc>
      </w:tr>
      <w:tr w:rsidR="00425BBD" w:rsidRPr="00AA2FC5" w14:paraId="4A5F526A" w14:textId="77777777" w:rsidTr="00EA5BD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8F8C30C" w14:textId="77777777" w:rsidR="00425BBD" w:rsidRPr="00AA2FC5" w:rsidRDefault="00425BBD" w:rsidP="00563A6A">
            <w:pPr>
              <w:spacing w:after="0" w:line="240" w:lineRule="auto"/>
              <w:jc w:val="both"/>
              <w:rPr>
                <w:rFonts w:ascii="Times New Roman" w:eastAsia="Times New Roman" w:hAnsi="Times New Roman" w:cs="Times New Roman"/>
                <w:b/>
                <w:color w:val="000000" w:themeColor="text1"/>
                <w:sz w:val="24"/>
                <w:szCs w:val="24"/>
                <w:lang w:eastAsia="fr-FR"/>
              </w:rPr>
            </w:pPr>
            <w:r w:rsidRPr="00AA2FC5">
              <w:rPr>
                <w:rFonts w:ascii="Times New Roman" w:eastAsia="Times New Roman" w:hAnsi="Times New Roman" w:cs="Times New Roman"/>
                <w:b/>
                <w:color w:val="000000" w:themeColor="text1"/>
                <w:sz w:val="24"/>
                <w:szCs w:val="24"/>
                <w:lang w:eastAsia="fr-FR"/>
              </w:rPr>
              <w:t>Disponibilité alimentaire (en 1000 TM)</w:t>
            </w:r>
          </w:p>
        </w:tc>
      </w:tr>
      <w:tr w:rsidR="00425BBD" w:rsidRPr="00AA2FC5" w14:paraId="0DE4AAD9" w14:textId="77777777" w:rsidTr="00EA5BD0">
        <w:trPr>
          <w:trHeight w:val="300"/>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14:paraId="45E9890B" w14:textId="77777777" w:rsidR="00425BBD" w:rsidRPr="00AA2FC5" w:rsidRDefault="00425BBD" w:rsidP="00563A6A">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Disponibilité alimentaire</w:t>
            </w:r>
          </w:p>
        </w:tc>
        <w:tc>
          <w:tcPr>
            <w:tcW w:w="311" w:type="pct"/>
            <w:tcBorders>
              <w:top w:val="nil"/>
              <w:left w:val="nil"/>
              <w:bottom w:val="single" w:sz="4" w:space="0" w:color="auto"/>
              <w:right w:val="single" w:sz="4" w:space="0" w:color="auto"/>
            </w:tcBorders>
            <w:shd w:val="clear" w:color="auto" w:fill="auto"/>
            <w:noWrap/>
            <w:vAlign w:val="center"/>
            <w:hideMark/>
          </w:tcPr>
          <w:p w14:paraId="2B3B515A"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408</w:t>
            </w:r>
          </w:p>
        </w:tc>
        <w:tc>
          <w:tcPr>
            <w:tcW w:w="311" w:type="pct"/>
            <w:tcBorders>
              <w:top w:val="nil"/>
              <w:left w:val="nil"/>
              <w:bottom w:val="single" w:sz="4" w:space="0" w:color="auto"/>
              <w:right w:val="single" w:sz="4" w:space="0" w:color="auto"/>
            </w:tcBorders>
            <w:shd w:val="clear" w:color="auto" w:fill="auto"/>
            <w:noWrap/>
            <w:vAlign w:val="center"/>
            <w:hideMark/>
          </w:tcPr>
          <w:p w14:paraId="1DACA1D2"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394</w:t>
            </w:r>
          </w:p>
        </w:tc>
        <w:tc>
          <w:tcPr>
            <w:tcW w:w="310" w:type="pct"/>
            <w:tcBorders>
              <w:top w:val="nil"/>
              <w:left w:val="nil"/>
              <w:bottom w:val="single" w:sz="4" w:space="0" w:color="auto"/>
              <w:right w:val="single" w:sz="4" w:space="0" w:color="auto"/>
            </w:tcBorders>
            <w:shd w:val="clear" w:color="auto" w:fill="auto"/>
            <w:noWrap/>
            <w:vAlign w:val="center"/>
            <w:hideMark/>
          </w:tcPr>
          <w:p w14:paraId="02C8AAA4"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435</w:t>
            </w:r>
          </w:p>
        </w:tc>
        <w:tc>
          <w:tcPr>
            <w:tcW w:w="310" w:type="pct"/>
            <w:tcBorders>
              <w:top w:val="nil"/>
              <w:left w:val="nil"/>
              <w:bottom w:val="single" w:sz="4" w:space="0" w:color="auto"/>
              <w:right w:val="single" w:sz="4" w:space="0" w:color="auto"/>
            </w:tcBorders>
            <w:shd w:val="clear" w:color="auto" w:fill="auto"/>
            <w:noWrap/>
            <w:vAlign w:val="center"/>
            <w:hideMark/>
          </w:tcPr>
          <w:p w14:paraId="674715A4"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441</w:t>
            </w:r>
          </w:p>
        </w:tc>
        <w:tc>
          <w:tcPr>
            <w:tcW w:w="310" w:type="pct"/>
            <w:tcBorders>
              <w:top w:val="nil"/>
              <w:left w:val="nil"/>
              <w:bottom w:val="single" w:sz="4" w:space="0" w:color="auto"/>
              <w:right w:val="single" w:sz="4" w:space="0" w:color="auto"/>
            </w:tcBorders>
            <w:shd w:val="clear" w:color="auto" w:fill="auto"/>
            <w:noWrap/>
            <w:vAlign w:val="center"/>
            <w:hideMark/>
          </w:tcPr>
          <w:p w14:paraId="2D161A09"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522</w:t>
            </w:r>
          </w:p>
        </w:tc>
        <w:tc>
          <w:tcPr>
            <w:tcW w:w="310" w:type="pct"/>
            <w:tcBorders>
              <w:top w:val="nil"/>
              <w:left w:val="nil"/>
              <w:bottom w:val="single" w:sz="4" w:space="0" w:color="auto"/>
              <w:right w:val="single" w:sz="4" w:space="0" w:color="auto"/>
            </w:tcBorders>
            <w:shd w:val="clear" w:color="auto" w:fill="auto"/>
            <w:noWrap/>
            <w:vAlign w:val="center"/>
            <w:hideMark/>
          </w:tcPr>
          <w:p w14:paraId="43F19380"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466</w:t>
            </w:r>
          </w:p>
        </w:tc>
        <w:tc>
          <w:tcPr>
            <w:tcW w:w="310" w:type="pct"/>
            <w:tcBorders>
              <w:top w:val="nil"/>
              <w:left w:val="nil"/>
              <w:bottom w:val="single" w:sz="4" w:space="0" w:color="auto"/>
              <w:right w:val="single" w:sz="4" w:space="0" w:color="auto"/>
            </w:tcBorders>
            <w:shd w:val="clear" w:color="auto" w:fill="auto"/>
            <w:noWrap/>
            <w:vAlign w:val="center"/>
            <w:hideMark/>
          </w:tcPr>
          <w:p w14:paraId="25B4733D"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466 </w:t>
            </w:r>
          </w:p>
        </w:tc>
        <w:tc>
          <w:tcPr>
            <w:tcW w:w="589" w:type="pct"/>
            <w:tcBorders>
              <w:top w:val="nil"/>
              <w:left w:val="nil"/>
              <w:bottom w:val="single" w:sz="4" w:space="0" w:color="auto"/>
              <w:right w:val="single" w:sz="4" w:space="0" w:color="auto"/>
            </w:tcBorders>
            <w:shd w:val="clear" w:color="auto" w:fill="auto"/>
            <w:noWrap/>
            <w:vAlign w:val="center"/>
            <w:hideMark/>
          </w:tcPr>
          <w:p w14:paraId="16B5A78E"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 </w:t>
            </w:r>
          </w:p>
        </w:tc>
        <w:tc>
          <w:tcPr>
            <w:tcW w:w="706" w:type="pct"/>
            <w:tcBorders>
              <w:top w:val="nil"/>
              <w:left w:val="nil"/>
              <w:bottom w:val="single" w:sz="4" w:space="0" w:color="auto"/>
              <w:right w:val="single" w:sz="4" w:space="0" w:color="auto"/>
            </w:tcBorders>
            <w:shd w:val="clear" w:color="auto" w:fill="auto"/>
            <w:noWrap/>
            <w:vAlign w:val="center"/>
            <w:hideMark/>
          </w:tcPr>
          <w:p w14:paraId="51E9B57F"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 </w:t>
            </w:r>
          </w:p>
        </w:tc>
      </w:tr>
      <w:tr w:rsidR="00425BBD" w:rsidRPr="00AA2FC5" w14:paraId="401283AF" w14:textId="77777777" w:rsidTr="00EA5BD0">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7AF4EA" w14:textId="77777777" w:rsidR="00425BBD" w:rsidRPr="00AA2FC5" w:rsidRDefault="00425BBD" w:rsidP="00563A6A">
            <w:pPr>
              <w:spacing w:after="0" w:line="240" w:lineRule="auto"/>
              <w:jc w:val="both"/>
              <w:rPr>
                <w:rFonts w:ascii="Times New Roman" w:eastAsia="Times New Roman" w:hAnsi="Times New Roman" w:cs="Times New Roman"/>
                <w:b/>
                <w:color w:val="000000" w:themeColor="text1"/>
                <w:sz w:val="24"/>
                <w:szCs w:val="24"/>
                <w:lang w:eastAsia="fr-FR"/>
              </w:rPr>
            </w:pPr>
            <w:r w:rsidRPr="00AA2FC5">
              <w:rPr>
                <w:rFonts w:ascii="Times New Roman" w:eastAsia="Times New Roman" w:hAnsi="Times New Roman" w:cs="Times New Roman"/>
                <w:b/>
                <w:color w:val="000000" w:themeColor="text1"/>
                <w:sz w:val="24"/>
                <w:szCs w:val="24"/>
                <w:lang w:eastAsia="fr-FR"/>
              </w:rPr>
              <w:t>Part des importations et des approvisionnements nationaux dans la Disponibilité intérieure</w:t>
            </w:r>
          </w:p>
        </w:tc>
      </w:tr>
      <w:tr w:rsidR="00425BBD" w:rsidRPr="00AA2FC5" w14:paraId="5BE1CF14" w14:textId="77777777" w:rsidTr="00EA5BD0">
        <w:trPr>
          <w:trHeight w:val="300"/>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14:paraId="21529FC7" w14:textId="77777777" w:rsidR="00425BBD" w:rsidRPr="00AA2FC5" w:rsidRDefault="00425BBD" w:rsidP="00563A6A">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PAN</w:t>
            </w:r>
            <w:r>
              <w:rPr>
                <w:rFonts w:ascii="Times New Roman" w:eastAsia="Times New Roman" w:hAnsi="Times New Roman" w:cs="Times New Roman"/>
                <w:color w:val="000000" w:themeColor="text1"/>
                <w:sz w:val="24"/>
                <w:szCs w:val="24"/>
                <w:lang w:eastAsia="fr-FR"/>
              </w:rPr>
              <w:t xml:space="preserve"> (%)</w:t>
            </w:r>
          </w:p>
        </w:tc>
        <w:tc>
          <w:tcPr>
            <w:tcW w:w="311" w:type="pct"/>
            <w:tcBorders>
              <w:top w:val="nil"/>
              <w:left w:val="nil"/>
              <w:bottom w:val="single" w:sz="4" w:space="0" w:color="auto"/>
              <w:right w:val="single" w:sz="4" w:space="0" w:color="auto"/>
            </w:tcBorders>
            <w:shd w:val="clear" w:color="auto" w:fill="auto"/>
            <w:noWrap/>
            <w:vAlign w:val="center"/>
            <w:hideMark/>
          </w:tcPr>
          <w:p w14:paraId="79C8488A"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99</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9</w:t>
            </w:r>
          </w:p>
        </w:tc>
        <w:tc>
          <w:tcPr>
            <w:tcW w:w="311" w:type="pct"/>
            <w:tcBorders>
              <w:top w:val="nil"/>
              <w:left w:val="nil"/>
              <w:bottom w:val="single" w:sz="4" w:space="0" w:color="auto"/>
              <w:right w:val="single" w:sz="4" w:space="0" w:color="auto"/>
            </w:tcBorders>
            <w:shd w:val="clear" w:color="auto" w:fill="auto"/>
            <w:noWrap/>
            <w:vAlign w:val="center"/>
            <w:hideMark/>
          </w:tcPr>
          <w:p w14:paraId="1393DFA1"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99</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9</w:t>
            </w:r>
          </w:p>
        </w:tc>
        <w:tc>
          <w:tcPr>
            <w:tcW w:w="310" w:type="pct"/>
            <w:tcBorders>
              <w:top w:val="nil"/>
              <w:left w:val="nil"/>
              <w:bottom w:val="single" w:sz="4" w:space="0" w:color="auto"/>
              <w:right w:val="single" w:sz="4" w:space="0" w:color="auto"/>
            </w:tcBorders>
            <w:shd w:val="clear" w:color="auto" w:fill="auto"/>
            <w:noWrap/>
            <w:vAlign w:val="center"/>
            <w:hideMark/>
          </w:tcPr>
          <w:p w14:paraId="2AF6E2F4"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99</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9</w:t>
            </w:r>
          </w:p>
        </w:tc>
        <w:tc>
          <w:tcPr>
            <w:tcW w:w="310" w:type="pct"/>
            <w:tcBorders>
              <w:top w:val="nil"/>
              <w:left w:val="nil"/>
              <w:bottom w:val="single" w:sz="4" w:space="0" w:color="auto"/>
              <w:right w:val="single" w:sz="4" w:space="0" w:color="auto"/>
            </w:tcBorders>
            <w:shd w:val="clear" w:color="auto" w:fill="auto"/>
            <w:noWrap/>
            <w:vAlign w:val="center"/>
            <w:hideMark/>
          </w:tcPr>
          <w:p w14:paraId="5C6D7EB5"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99</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9</w:t>
            </w:r>
          </w:p>
        </w:tc>
        <w:tc>
          <w:tcPr>
            <w:tcW w:w="310" w:type="pct"/>
            <w:tcBorders>
              <w:top w:val="nil"/>
              <w:left w:val="nil"/>
              <w:bottom w:val="single" w:sz="4" w:space="0" w:color="auto"/>
              <w:right w:val="single" w:sz="4" w:space="0" w:color="auto"/>
            </w:tcBorders>
            <w:shd w:val="clear" w:color="auto" w:fill="auto"/>
            <w:noWrap/>
            <w:vAlign w:val="center"/>
            <w:hideMark/>
          </w:tcPr>
          <w:p w14:paraId="6FA2DE50"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99</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9</w:t>
            </w:r>
          </w:p>
        </w:tc>
        <w:tc>
          <w:tcPr>
            <w:tcW w:w="310" w:type="pct"/>
            <w:tcBorders>
              <w:top w:val="nil"/>
              <w:left w:val="nil"/>
              <w:bottom w:val="single" w:sz="4" w:space="0" w:color="auto"/>
              <w:right w:val="single" w:sz="4" w:space="0" w:color="auto"/>
            </w:tcBorders>
            <w:shd w:val="clear" w:color="auto" w:fill="auto"/>
            <w:noWrap/>
            <w:vAlign w:val="center"/>
            <w:hideMark/>
          </w:tcPr>
          <w:p w14:paraId="563786DE"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99</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8</w:t>
            </w:r>
          </w:p>
        </w:tc>
        <w:tc>
          <w:tcPr>
            <w:tcW w:w="310" w:type="pct"/>
            <w:tcBorders>
              <w:top w:val="nil"/>
              <w:left w:val="nil"/>
              <w:bottom w:val="single" w:sz="4" w:space="0" w:color="auto"/>
              <w:right w:val="single" w:sz="4" w:space="0" w:color="auto"/>
            </w:tcBorders>
            <w:shd w:val="clear" w:color="auto" w:fill="auto"/>
            <w:noWrap/>
            <w:vAlign w:val="center"/>
            <w:hideMark/>
          </w:tcPr>
          <w:p w14:paraId="2B3DCA64"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99</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8</w:t>
            </w:r>
          </w:p>
        </w:tc>
        <w:tc>
          <w:tcPr>
            <w:tcW w:w="1295"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8A2CB3"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 </w:t>
            </w:r>
          </w:p>
        </w:tc>
      </w:tr>
      <w:tr w:rsidR="00425BBD" w:rsidRPr="00AA2FC5" w14:paraId="78A6B454" w14:textId="77777777" w:rsidTr="00EA5BD0">
        <w:trPr>
          <w:trHeight w:val="300"/>
        </w:trPr>
        <w:tc>
          <w:tcPr>
            <w:tcW w:w="1532" w:type="pct"/>
            <w:tcBorders>
              <w:top w:val="nil"/>
              <w:left w:val="single" w:sz="4" w:space="0" w:color="auto"/>
              <w:bottom w:val="single" w:sz="4" w:space="0" w:color="auto"/>
              <w:right w:val="single" w:sz="4" w:space="0" w:color="auto"/>
            </w:tcBorders>
            <w:shd w:val="clear" w:color="auto" w:fill="auto"/>
            <w:noWrap/>
            <w:vAlign w:val="center"/>
            <w:hideMark/>
          </w:tcPr>
          <w:p w14:paraId="00D21C71" w14:textId="77777777" w:rsidR="00425BBD" w:rsidRPr="00AA2FC5" w:rsidRDefault="00425BBD" w:rsidP="00563A6A">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TDI</w:t>
            </w:r>
            <w:r>
              <w:rPr>
                <w:rFonts w:ascii="Times New Roman" w:eastAsia="Times New Roman" w:hAnsi="Times New Roman" w:cs="Times New Roman"/>
                <w:color w:val="000000" w:themeColor="text1"/>
                <w:sz w:val="24"/>
                <w:szCs w:val="24"/>
                <w:lang w:eastAsia="fr-FR"/>
              </w:rPr>
              <w:t xml:space="preserve"> (%)</w:t>
            </w:r>
          </w:p>
        </w:tc>
        <w:tc>
          <w:tcPr>
            <w:tcW w:w="311" w:type="pct"/>
            <w:tcBorders>
              <w:top w:val="nil"/>
              <w:left w:val="nil"/>
              <w:bottom w:val="single" w:sz="4" w:space="0" w:color="auto"/>
              <w:right w:val="single" w:sz="4" w:space="0" w:color="auto"/>
            </w:tcBorders>
            <w:shd w:val="clear" w:color="auto" w:fill="auto"/>
            <w:noWrap/>
            <w:vAlign w:val="center"/>
            <w:hideMark/>
          </w:tcPr>
          <w:p w14:paraId="1799DD4A"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0</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1</w:t>
            </w:r>
          </w:p>
        </w:tc>
        <w:tc>
          <w:tcPr>
            <w:tcW w:w="311" w:type="pct"/>
            <w:tcBorders>
              <w:top w:val="nil"/>
              <w:left w:val="nil"/>
              <w:bottom w:val="single" w:sz="4" w:space="0" w:color="auto"/>
              <w:right w:val="single" w:sz="4" w:space="0" w:color="auto"/>
            </w:tcBorders>
            <w:shd w:val="clear" w:color="auto" w:fill="auto"/>
            <w:noWrap/>
            <w:vAlign w:val="center"/>
            <w:hideMark/>
          </w:tcPr>
          <w:p w14:paraId="04CB293E"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0</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1</w:t>
            </w:r>
          </w:p>
        </w:tc>
        <w:tc>
          <w:tcPr>
            <w:tcW w:w="310" w:type="pct"/>
            <w:tcBorders>
              <w:top w:val="nil"/>
              <w:left w:val="nil"/>
              <w:bottom w:val="single" w:sz="4" w:space="0" w:color="auto"/>
              <w:right w:val="single" w:sz="4" w:space="0" w:color="auto"/>
            </w:tcBorders>
            <w:shd w:val="clear" w:color="auto" w:fill="auto"/>
            <w:noWrap/>
            <w:vAlign w:val="center"/>
            <w:hideMark/>
          </w:tcPr>
          <w:p w14:paraId="00F9E7D6"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0</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1</w:t>
            </w:r>
          </w:p>
        </w:tc>
        <w:tc>
          <w:tcPr>
            <w:tcW w:w="310" w:type="pct"/>
            <w:tcBorders>
              <w:top w:val="nil"/>
              <w:left w:val="nil"/>
              <w:bottom w:val="single" w:sz="4" w:space="0" w:color="auto"/>
              <w:right w:val="single" w:sz="4" w:space="0" w:color="auto"/>
            </w:tcBorders>
            <w:shd w:val="clear" w:color="auto" w:fill="auto"/>
            <w:noWrap/>
            <w:vAlign w:val="center"/>
            <w:hideMark/>
          </w:tcPr>
          <w:p w14:paraId="0E3FB055"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0</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1</w:t>
            </w:r>
          </w:p>
        </w:tc>
        <w:tc>
          <w:tcPr>
            <w:tcW w:w="310" w:type="pct"/>
            <w:tcBorders>
              <w:top w:val="nil"/>
              <w:left w:val="nil"/>
              <w:bottom w:val="single" w:sz="4" w:space="0" w:color="auto"/>
              <w:right w:val="single" w:sz="4" w:space="0" w:color="auto"/>
            </w:tcBorders>
            <w:shd w:val="clear" w:color="auto" w:fill="auto"/>
            <w:noWrap/>
            <w:vAlign w:val="center"/>
            <w:hideMark/>
          </w:tcPr>
          <w:p w14:paraId="3C5C75D3"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0</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1</w:t>
            </w:r>
          </w:p>
        </w:tc>
        <w:tc>
          <w:tcPr>
            <w:tcW w:w="310" w:type="pct"/>
            <w:tcBorders>
              <w:top w:val="nil"/>
              <w:left w:val="nil"/>
              <w:bottom w:val="single" w:sz="4" w:space="0" w:color="auto"/>
              <w:right w:val="single" w:sz="4" w:space="0" w:color="auto"/>
            </w:tcBorders>
            <w:shd w:val="clear" w:color="auto" w:fill="auto"/>
            <w:noWrap/>
            <w:vAlign w:val="center"/>
            <w:hideMark/>
          </w:tcPr>
          <w:p w14:paraId="4220EB2E"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0</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2</w:t>
            </w:r>
          </w:p>
        </w:tc>
        <w:tc>
          <w:tcPr>
            <w:tcW w:w="310" w:type="pct"/>
            <w:tcBorders>
              <w:top w:val="nil"/>
              <w:left w:val="nil"/>
              <w:bottom w:val="single" w:sz="4" w:space="0" w:color="auto"/>
              <w:right w:val="single" w:sz="4" w:space="0" w:color="auto"/>
            </w:tcBorders>
            <w:shd w:val="clear" w:color="auto" w:fill="auto"/>
            <w:noWrap/>
            <w:vAlign w:val="center"/>
            <w:hideMark/>
          </w:tcPr>
          <w:p w14:paraId="03EB2127"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0</w:t>
            </w:r>
            <w:r>
              <w:rPr>
                <w:rFonts w:ascii="Times New Roman" w:eastAsia="Times New Roman" w:hAnsi="Times New Roman" w:cs="Times New Roman"/>
                <w:color w:val="000000" w:themeColor="text1"/>
                <w:sz w:val="24"/>
                <w:szCs w:val="24"/>
                <w:lang w:eastAsia="fr-FR"/>
              </w:rPr>
              <w:t>,</w:t>
            </w:r>
            <w:r w:rsidRPr="00AA2FC5">
              <w:rPr>
                <w:rFonts w:ascii="Times New Roman" w:eastAsia="Times New Roman" w:hAnsi="Times New Roman" w:cs="Times New Roman"/>
                <w:color w:val="000000" w:themeColor="text1"/>
                <w:sz w:val="24"/>
                <w:szCs w:val="24"/>
                <w:lang w:eastAsia="fr-FR"/>
              </w:rPr>
              <w:t>2</w:t>
            </w:r>
          </w:p>
        </w:tc>
        <w:tc>
          <w:tcPr>
            <w:tcW w:w="1295" w:type="pct"/>
            <w:gridSpan w:val="2"/>
            <w:vMerge/>
            <w:tcBorders>
              <w:top w:val="nil"/>
              <w:left w:val="nil"/>
              <w:bottom w:val="single" w:sz="4" w:space="0" w:color="auto"/>
              <w:right w:val="single" w:sz="4" w:space="0" w:color="auto"/>
            </w:tcBorders>
            <w:vAlign w:val="center"/>
            <w:hideMark/>
          </w:tcPr>
          <w:p w14:paraId="6E6375AF" w14:textId="77777777" w:rsidR="00425BBD" w:rsidRPr="00AA2FC5" w:rsidRDefault="00425BBD" w:rsidP="00563A6A">
            <w:pPr>
              <w:spacing w:after="0" w:line="240" w:lineRule="auto"/>
              <w:jc w:val="both"/>
              <w:rPr>
                <w:rFonts w:ascii="Times New Roman" w:eastAsia="Times New Roman" w:hAnsi="Times New Roman" w:cs="Times New Roman"/>
                <w:color w:val="000000" w:themeColor="text1"/>
                <w:sz w:val="24"/>
                <w:szCs w:val="24"/>
                <w:lang w:eastAsia="fr-FR"/>
              </w:rPr>
            </w:pPr>
          </w:p>
        </w:tc>
      </w:tr>
    </w:tbl>
    <w:p w14:paraId="2E61012A" w14:textId="77777777" w:rsidR="00425BBD" w:rsidRDefault="00425BBD" w:rsidP="00425BBD">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5A766B78" w14:textId="21CDD508" w:rsidR="00425BBD" w:rsidRDefault="00425BBD" w:rsidP="009D192E">
      <w:pPr>
        <w:spacing w:after="0"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De l’analyse de la figure </w:t>
      </w:r>
      <w:r>
        <w:rPr>
          <w:rFonts w:ascii="Times New Roman" w:hAnsi="Times New Roman" w:cs="Times New Roman"/>
          <w:color w:val="000000" w:themeColor="text1"/>
          <w:sz w:val="24"/>
          <w:szCs w:val="24"/>
        </w:rPr>
        <w:t>2</w:t>
      </w:r>
      <w:r w:rsidRPr="008C6A32">
        <w:rPr>
          <w:rFonts w:ascii="Times New Roman" w:hAnsi="Times New Roman" w:cs="Times New Roman"/>
          <w:color w:val="000000" w:themeColor="text1"/>
          <w:sz w:val="24"/>
          <w:szCs w:val="24"/>
        </w:rPr>
        <w:t xml:space="preserve"> qui renseigne sur l’approvisionnement et la disponibilité alimentaire du maïs de 2010-2016, il ressort q</w:t>
      </w:r>
      <w:r>
        <w:rPr>
          <w:rFonts w:ascii="Times New Roman" w:hAnsi="Times New Roman" w:cs="Times New Roman"/>
          <w:color w:val="000000" w:themeColor="text1"/>
          <w:sz w:val="24"/>
          <w:szCs w:val="24"/>
        </w:rPr>
        <w:t xml:space="preserve">ue la disponibilité intérieure s’est acrue de 2010 à 2014. Cette disponibilité intérieure a connu une baisse de 5,89% en 2015 avant de remonter en 2016 avec une hausse de 10,90%. En ce qui concerne la disponibilité </w:t>
      </w:r>
      <w:r w:rsidRPr="008C6A32">
        <w:rPr>
          <w:rFonts w:ascii="Times New Roman" w:hAnsi="Times New Roman" w:cs="Times New Roman"/>
          <w:color w:val="000000" w:themeColor="text1"/>
          <w:sz w:val="24"/>
          <w:szCs w:val="24"/>
        </w:rPr>
        <w:t>alimentaire</w:t>
      </w:r>
      <w:r>
        <w:rPr>
          <w:rFonts w:ascii="Times New Roman" w:hAnsi="Times New Roman" w:cs="Times New Roman"/>
          <w:color w:val="000000" w:themeColor="text1"/>
          <w:sz w:val="24"/>
          <w:szCs w:val="24"/>
        </w:rPr>
        <w:t xml:space="preserve">, les baisses sont intervenues en 2011 et en 2015, respectivement de 3,43% et 18,39%. La Part des Approvisionnements Nationaux (PAN) dans la disponibilité intérieure reste constante de 2010 à 2014, soit de 99,9% puis connait </w:t>
      </w:r>
      <w:r w:rsidRPr="008C6A32">
        <w:rPr>
          <w:rFonts w:ascii="Times New Roman" w:hAnsi="Times New Roman" w:cs="Times New Roman"/>
          <w:color w:val="000000" w:themeColor="text1"/>
          <w:sz w:val="24"/>
          <w:szCs w:val="24"/>
        </w:rPr>
        <w:t>une diminution de 0</w:t>
      </w:r>
      <w:r>
        <w:rPr>
          <w:rFonts w:ascii="Times New Roman" w:hAnsi="Times New Roman" w:cs="Times New Roman"/>
          <w:color w:val="000000" w:themeColor="text1"/>
          <w:sz w:val="24"/>
          <w:szCs w:val="24"/>
        </w:rPr>
        <w:t>,</w:t>
      </w:r>
      <w:r w:rsidRPr="008C6A32">
        <w:rPr>
          <w:rFonts w:ascii="Times New Roman" w:hAnsi="Times New Roman" w:cs="Times New Roman"/>
          <w:color w:val="000000" w:themeColor="text1"/>
          <w:sz w:val="24"/>
          <w:szCs w:val="24"/>
        </w:rPr>
        <w:t xml:space="preserve">01% </w:t>
      </w:r>
      <w:r>
        <w:rPr>
          <w:rFonts w:ascii="Times New Roman" w:hAnsi="Times New Roman" w:cs="Times New Roman"/>
          <w:color w:val="000000" w:themeColor="text1"/>
          <w:sz w:val="24"/>
          <w:szCs w:val="24"/>
        </w:rPr>
        <w:t>en 2015</w:t>
      </w:r>
      <w:r w:rsidRPr="008C6A32">
        <w:rPr>
          <w:rFonts w:ascii="Times New Roman" w:hAnsi="Times New Roman" w:cs="Times New Roman"/>
          <w:color w:val="000000" w:themeColor="text1"/>
          <w:sz w:val="24"/>
          <w:szCs w:val="24"/>
        </w:rPr>
        <w:t>.</w:t>
      </w:r>
    </w:p>
    <w:p w14:paraId="7014A3A4" w14:textId="12EE0CB5" w:rsidR="009D192E" w:rsidRDefault="000B21D1" w:rsidP="00EA5BD0">
      <w:pPr>
        <w:pStyle w:val="Lgende"/>
        <w:rPr>
          <w:rFonts w:ascii="Times New Roman" w:hAnsi="Times New Roman" w:cs="Times New Roman"/>
          <w:i w:val="0"/>
          <w:iCs w:val="0"/>
          <w:color w:val="000000" w:themeColor="text1"/>
          <w:sz w:val="24"/>
          <w:szCs w:val="24"/>
        </w:rPr>
      </w:pPr>
      <w:bookmarkStart w:id="33" w:name="_Toc18398906"/>
      <w:bookmarkStart w:id="34" w:name="_Toc18401179"/>
      <w:bookmarkStart w:id="35" w:name="_Toc18421222"/>
      <w:bookmarkStart w:id="36" w:name="_Toc25653722"/>
      <w:r w:rsidRPr="00EA5BD0">
        <w:rPr>
          <w:rFonts w:ascii="Times New Roman" w:hAnsi="Times New Roman" w:cs="Times New Roman"/>
          <w:i w:val="0"/>
          <w:iCs w:val="0"/>
          <w:color w:val="000000" w:themeColor="text1"/>
          <w:sz w:val="24"/>
          <w:szCs w:val="24"/>
        </w:rPr>
        <w:lastRenderedPageBreak/>
        <w:t xml:space="preserve">Figure </w:t>
      </w:r>
      <w:r w:rsidR="00012112">
        <w:rPr>
          <w:rFonts w:ascii="Times New Roman" w:hAnsi="Times New Roman" w:cs="Times New Roman"/>
          <w:i w:val="0"/>
          <w:iCs w:val="0"/>
          <w:color w:val="000000" w:themeColor="text1"/>
          <w:sz w:val="24"/>
          <w:szCs w:val="24"/>
        </w:rPr>
        <w:fldChar w:fldCharType="begin"/>
      </w:r>
      <w:r w:rsidR="00012112">
        <w:rPr>
          <w:rFonts w:ascii="Times New Roman" w:hAnsi="Times New Roman" w:cs="Times New Roman"/>
          <w:i w:val="0"/>
          <w:iCs w:val="0"/>
          <w:color w:val="000000" w:themeColor="text1"/>
          <w:sz w:val="24"/>
          <w:szCs w:val="24"/>
        </w:rPr>
        <w:instrText xml:space="preserve"> SEQ Figure \* ARABIC </w:instrText>
      </w:r>
      <w:r w:rsidR="0001211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2</w:t>
      </w:r>
      <w:r w:rsidR="00012112">
        <w:rPr>
          <w:rFonts w:ascii="Times New Roman" w:hAnsi="Times New Roman" w:cs="Times New Roman"/>
          <w:i w:val="0"/>
          <w:iCs w:val="0"/>
          <w:color w:val="000000" w:themeColor="text1"/>
          <w:sz w:val="24"/>
          <w:szCs w:val="24"/>
        </w:rPr>
        <w:fldChar w:fldCharType="end"/>
      </w:r>
      <w:r w:rsidR="000C45A7">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Evolution de la disponibilité alimentaire du maïs sur la période 2010-2016</w:t>
      </w:r>
      <w:bookmarkEnd w:id="33"/>
      <w:bookmarkEnd w:id="34"/>
      <w:bookmarkEnd w:id="35"/>
      <w:bookmarkEnd w:id="36"/>
    </w:p>
    <w:p w14:paraId="32B5B0DB" w14:textId="41B8F826" w:rsidR="00425BBD" w:rsidRPr="00FB7DB4" w:rsidRDefault="00425BBD" w:rsidP="00EA5BD0">
      <w:pPr>
        <w:pStyle w:val="Lgende"/>
        <w:rPr>
          <w:rFonts w:ascii="Times New Roman" w:hAnsi="Times New Roman" w:cs="Times New Roman"/>
          <w:color w:val="000000" w:themeColor="text1"/>
          <w:szCs w:val="24"/>
        </w:rPr>
      </w:pPr>
      <w:r w:rsidRPr="008C6A32">
        <w:rPr>
          <w:rFonts w:ascii="Times New Roman" w:hAnsi="Times New Roman" w:cs="Times New Roman"/>
          <w:noProof/>
          <w:color w:val="000000" w:themeColor="text1"/>
          <w:sz w:val="24"/>
          <w:szCs w:val="24"/>
          <w:lang w:eastAsia="fr-FR"/>
        </w:rPr>
        <w:drawing>
          <wp:inline distT="0" distB="0" distL="0" distR="0" wp14:anchorId="01F7D468" wp14:editId="774C3E8C">
            <wp:extent cx="5677535" cy="2590800"/>
            <wp:effectExtent l="0" t="0" r="18415" b="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4E82AB" w14:textId="77777777" w:rsidR="00425BBD" w:rsidRDefault="00425BBD" w:rsidP="00425BBD">
      <w:pPr>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79154999" w14:textId="77777777" w:rsidR="002D0E55" w:rsidRPr="002D0E55" w:rsidRDefault="002D0E55" w:rsidP="00425BBD">
      <w:pPr>
        <w:rPr>
          <w:rFonts w:ascii="Times New Roman" w:eastAsia="Times New Roman" w:hAnsi="Times New Roman" w:cs="Times New Roman"/>
          <w:color w:val="000000" w:themeColor="text1"/>
          <w:sz w:val="2"/>
          <w:szCs w:val="24"/>
          <w:lang w:eastAsia="fr-FR"/>
        </w:rPr>
      </w:pPr>
    </w:p>
    <w:p w14:paraId="5B9FAC45" w14:textId="31B061A4" w:rsidR="00072F8C" w:rsidRDefault="00FD2B2A" w:rsidP="00677401">
      <w:pPr>
        <w:pStyle w:val="Titre4"/>
        <w:numPr>
          <w:ilvl w:val="3"/>
          <w:numId w:val="32"/>
        </w:numPr>
        <w:spacing w:line="360" w:lineRule="auto"/>
        <w:jc w:val="both"/>
        <w:rPr>
          <w:rFonts w:ascii="Times New Roman" w:eastAsiaTheme="minorHAnsi" w:hAnsi="Times New Roman" w:cs="Times New Roman"/>
          <w:b/>
          <w:bCs/>
          <w:i w:val="0"/>
          <w:iCs w:val="0"/>
          <w:color w:val="auto"/>
          <w:sz w:val="24"/>
          <w:szCs w:val="24"/>
        </w:rPr>
      </w:pPr>
      <w:bookmarkStart w:id="37" w:name="_Toc17990657"/>
      <w:r w:rsidRPr="004A06A0">
        <w:rPr>
          <w:rFonts w:ascii="Times New Roman" w:eastAsiaTheme="minorHAnsi" w:hAnsi="Times New Roman" w:cs="Times New Roman"/>
          <w:b/>
          <w:bCs/>
          <w:i w:val="0"/>
          <w:iCs w:val="0"/>
          <w:color w:val="auto"/>
          <w:sz w:val="24"/>
          <w:szCs w:val="24"/>
        </w:rPr>
        <w:t>Disponibilité d</w:t>
      </w:r>
      <w:r w:rsidR="009D24C3">
        <w:rPr>
          <w:rFonts w:ascii="Times New Roman" w:eastAsiaTheme="minorHAnsi" w:hAnsi="Times New Roman" w:cs="Times New Roman"/>
          <w:b/>
          <w:bCs/>
          <w:i w:val="0"/>
          <w:iCs w:val="0"/>
          <w:color w:val="auto"/>
          <w:sz w:val="24"/>
          <w:szCs w:val="24"/>
        </w:rPr>
        <w:t>u riz</w:t>
      </w:r>
      <w:bookmarkEnd w:id="37"/>
    </w:p>
    <w:p w14:paraId="0B8EFD55" w14:textId="611018E7" w:rsidR="009D24C3" w:rsidRPr="0056309E" w:rsidRDefault="009D24C3" w:rsidP="0056309E">
      <w:pPr>
        <w:spacing w:line="276" w:lineRule="auto"/>
        <w:jc w:val="both"/>
        <w:rPr>
          <w:rFonts w:ascii="Times New Roman" w:hAnsi="Times New Roman" w:cs="Times New Roman"/>
          <w:color w:val="000000" w:themeColor="text1"/>
          <w:sz w:val="24"/>
          <w:szCs w:val="24"/>
        </w:rPr>
      </w:pPr>
      <w:r w:rsidRPr="0056309E">
        <w:rPr>
          <w:rFonts w:ascii="Times New Roman" w:hAnsi="Times New Roman" w:cs="Times New Roman"/>
          <w:color w:val="000000" w:themeColor="text1"/>
          <w:sz w:val="24"/>
          <w:szCs w:val="24"/>
        </w:rPr>
        <w:t xml:space="preserve">Les informations du tableau </w:t>
      </w:r>
      <w:r w:rsidR="00101C35" w:rsidRPr="0056309E">
        <w:rPr>
          <w:rFonts w:ascii="Times New Roman" w:hAnsi="Times New Roman" w:cs="Times New Roman"/>
          <w:color w:val="000000" w:themeColor="text1"/>
          <w:sz w:val="24"/>
          <w:szCs w:val="24"/>
        </w:rPr>
        <w:t>3</w:t>
      </w:r>
      <w:r w:rsidRPr="0056309E">
        <w:rPr>
          <w:rFonts w:ascii="Times New Roman" w:hAnsi="Times New Roman" w:cs="Times New Roman"/>
          <w:color w:val="000000" w:themeColor="text1"/>
          <w:sz w:val="24"/>
          <w:szCs w:val="24"/>
        </w:rPr>
        <w:t xml:space="preserve"> rensegnent sur l’importance de l’importation du riz et sur sa forte consommation au niveau national d’où cette disponibilté remarquable.</w:t>
      </w:r>
    </w:p>
    <w:p w14:paraId="38ABF7BE" w14:textId="0FE47F7F" w:rsidR="00DF3AD7" w:rsidRPr="00C22482" w:rsidRDefault="00DF3AD7" w:rsidP="00C22482">
      <w:pPr>
        <w:pStyle w:val="Lgende"/>
        <w:rPr>
          <w:rFonts w:ascii="Times New Roman" w:hAnsi="Times New Roman" w:cs="Times New Roman"/>
          <w:i w:val="0"/>
          <w:iCs w:val="0"/>
          <w:color w:val="000000" w:themeColor="text1"/>
          <w:sz w:val="24"/>
          <w:szCs w:val="24"/>
        </w:rPr>
      </w:pPr>
      <w:bookmarkStart w:id="38" w:name="_Toc25653713"/>
      <w:r w:rsidRPr="00C22482">
        <w:rPr>
          <w:rFonts w:ascii="Times New Roman" w:hAnsi="Times New Roman" w:cs="Times New Roman"/>
          <w:i w:val="0"/>
          <w:iCs w:val="0"/>
          <w:color w:val="000000" w:themeColor="text1"/>
          <w:sz w:val="24"/>
          <w:szCs w:val="24"/>
        </w:rPr>
        <w:t xml:space="preserve">Tableau </w:t>
      </w:r>
      <w:r w:rsidRPr="00C22482">
        <w:rPr>
          <w:rFonts w:ascii="Times New Roman" w:hAnsi="Times New Roman" w:cs="Times New Roman"/>
          <w:i w:val="0"/>
          <w:iCs w:val="0"/>
          <w:color w:val="000000" w:themeColor="text1"/>
          <w:sz w:val="24"/>
          <w:szCs w:val="24"/>
        </w:rPr>
        <w:fldChar w:fldCharType="begin"/>
      </w:r>
      <w:r w:rsidRPr="00C22482">
        <w:rPr>
          <w:rFonts w:ascii="Times New Roman" w:hAnsi="Times New Roman" w:cs="Times New Roman"/>
          <w:i w:val="0"/>
          <w:iCs w:val="0"/>
          <w:color w:val="000000" w:themeColor="text1"/>
          <w:sz w:val="24"/>
          <w:szCs w:val="24"/>
        </w:rPr>
        <w:instrText xml:space="preserve"> SEQ Tableau \* ARABIC </w:instrText>
      </w:r>
      <w:r w:rsidRPr="00C2248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3</w:t>
      </w:r>
      <w:r w:rsidRPr="00C22482">
        <w:rPr>
          <w:rFonts w:ascii="Times New Roman" w:hAnsi="Times New Roman" w:cs="Times New Roman"/>
          <w:i w:val="0"/>
          <w:iCs w:val="0"/>
          <w:color w:val="000000" w:themeColor="text1"/>
          <w:sz w:val="24"/>
          <w:szCs w:val="24"/>
        </w:rPr>
        <w:fldChar w:fldCharType="end"/>
      </w:r>
      <w:r w:rsidR="00A1348F">
        <w:rPr>
          <w:rFonts w:ascii="Times New Roman" w:hAnsi="Times New Roman" w:cs="Times New Roman"/>
          <w:i w:val="0"/>
          <w:iCs w:val="0"/>
          <w:color w:val="000000" w:themeColor="text1"/>
          <w:sz w:val="24"/>
          <w:szCs w:val="24"/>
        </w:rPr>
        <w:t> :</w:t>
      </w:r>
      <w:r w:rsidRPr="00C22482">
        <w:rPr>
          <w:rFonts w:ascii="Times New Roman" w:hAnsi="Times New Roman" w:cs="Times New Roman"/>
          <w:i w:val="0"/>
          <w:iCs w:val="0"/>
          <w:color w:val="000000" w:themeColor="text1"/>
          <w:sz w:val="24"/>
          <w:szCs w:val="24"/>
        </w:rPr>
        <w:t xml:space="preserve"> Approvisionnements et disponibilités alimentaires du riz sur la période 2010-2016</w:t>
      </w:r>
      <w:bookmarkEnd w:id="38"/>
    </w:p>
    <w:tbl>
      <w:tblPr>
        <w:tblW w:w="5294" w:type="pct"/>
        <w:tblCellMar>
          <w:left w:w="70" w:type="dxa"/>
          <w:right w:w="70" w:type="dxa"/>
        </w:tblCellMar>
        <w:tblLook w:val="04A0" w:firstRow="1" w:lastRow="0" w:firstColumn="1" w:lastColumn="0" w:noHBand="0" w:noVBand="1"/>
      </w:tblPr>
      <w:tblGrid>
        <w:gridCol w:w="2534"/>
        <w:gridCol w:w="620"/>
        <w:gridCol w:w="700"/>
        <w:gridCol w:w="620"/>
        <w:gridCol w:w="700"/>
        <w:gridCol w:w="620"/>
        <w:gridCol w:w="700"/>
        <w:gridCol w:w="620"/>
        <w:gridCol w:w="1274"/>
        <w:gridCol w:w="1207"/>
      </w:tblGrid>
      <w:tr w:rsidR="009D24C3" w:rsidRPr="008C6A32" w14:paraId="395091BE" w14:textId="77777777" w:rsidTr="000A286F">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707BF8"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Disponibilité intérieure du Riz et produits (en 1000 TM)</w:t>
            </w:r>
          </w:p>
        </w:tc>
      </w:tr>
      <w:tr w:rsidR="009D24C3" w:rsidRPr="008C6A32" w14:paraId="2B010558" w14:textId="77777777" w:rsidTr="000A286F">
        <w:trPr>
          <w:trHeight w:val="300"/>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62F3E5C9" w14:textId="77777777" w:rsidR="009D24C3" w:rsidRPr="008C6A32" w:rsidRDefault="009D24C3" w:rsidP="000A286F">
            <w:pP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 </w:t>
            </w:r>
          </w:p>
        </w:tc>
        <w:tc>
          <w:tcPr>
            <w:tcW w:w="323" w:type="pct"/>
            <w:tcBorders>
              <w:top w:val="nil"/>
              <w:left w:val="nil"/>
              <w:bottom w:val="single" w:sz="4" w:space="0" w:color="auto"/>
              <w:right w:val="single" w:sz="4" w:space="0" w:color="auto"/>
            </w:tcBorders>
            <w:shd w:val="clear" w:color="auto" w:fill="auto"/>
            <w:noWrap/>
            <w:vAlign w:val="center"/>
            <w:hideMark/>
          </w:tcPr>
          <w:p w14:paraId="41C33FF6"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2010</w:t>
            </w:r>
          </w:p>
        </w:tc>
        <w:tc>
          <w:tcPr>
            <w:tcW w:w="365" w:type="pct"/>
            <w:tcBorders>
              <w:top w:val="nil"/>
              <w:left w:val="nil"/>
              <w:bottom w:val="single" w:sz="4" w:space="0" w:color="auto"/>
              <w:right w:val="single" w:sz="4" w:space="0" w:color="auto"/>
            </w:tcBorders>
            <w:shd w:val="clear" w:color="auto" w:fill="auto"/>
            <w:noWrap/>
            <w:vAlign w:val="center"/>
            <w:hideMark/>
          </w:tcPr>
          <w:p w14:paraId="7A79A870"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2011</w:t>
            </w:r>
          </w:p>
        </w:tc>
        <w:tc>
          <w:tcPr>
            <w:tcW w:w="323" w:type="pct"/>
            <w:tcBorders>
              <w:top w:val="nil"/>
              <w:left w:val="nil"/>
              <w:bottom w:val="single" w:sz="4" w:space="0" w:color="auto"/>
              <w:right w:val="single" w:sz="4" w:space="0" w:color="auto"/>
            </w:tcBorders>
            <w:shd w:val="clear" w:color="auto" w:fill="auto"/>
            <w:noWrap/>
            <w:vAlign w:val="center"/>
            <w:hideMark/>
          </w:tcPr>
          <w:p w14:paraId="283FDC5B"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2012</w:t>
            </w:r>
          </w:p>
        </w:tc>
        <w:tc>
          <w:tcPr>
            <w:tcW w:w="365" w:type="pct"/>
            <w:tcBorders>
              <w:top w:val="nil"/>
              <w:left w:val="nil"/>
              <w:bottom w:val="single" w:sz="4" w:space="0" w:color="auto"/>
              <w:right w:val="single" w:sz="4" w:space="0" w:color="auto"/>
            </w:tcBorders>
            <w:shd w:val="clear" w:color="auto" w:fill="auto"/>
            <w:noWrap/>
            <w:vAlign w:val="center"/>
            <w:hideMark/>
          </w:tcPr>
          <w:p w14:paraId="34F558B7"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2013</w:t>
            </w:r>
          </w:p>
        </w:tc>
        <w:tc>
          <w:tcPr>
            <w:tcW w:w="323" w:type="pct"/>
            <w:tcBorders>
              <w:top w:val="nil"/>
              <w:left w:val="nil"/>
              <w:bottom w:val="single" w:sz="4" w:space="0" w:color="auto"/>
              <w:right w:val="single" w:sz="4" w:space="0" w:color="auto"/>
            </w:tcBorders>
            <w:shd w:val="clear" w:color="auto" w:fill="auto"/>
            <w:noWrap/>
            <w:vAlign w:val="center"/>
            <w:hideMark/>
          </w:tcPr>
          <w:p w14:paraId="43592D29"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2014</w:t>
            </w:r>
          </w:p>
        </w:tc>
        <w:tc>
          <w:tcPr>
            <w:tcW w:w="365" w:type="pct"/>
            <w:tcBorders>
              <w:top w:val="nil"/>
              <w:left w:val="nil"/>
              <w:bottom w:val="single" w:sz="4" w:space="0" w:color="auto"/>
              <w:right w:val="single" w:sz="4" w:space="0" w:color="auto"/>
            </w:tcBorders>
            <w:shd w:val="clear" w:color="auto" w:fill="auto"/>
            <w:noWrap/>
            <w:vAlign w:val="center"/>
            <w:hideMark/>
          </w:tcPr>
          <w:p w14:paraId="4F265F13"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2015</w:t>
            </w:r>
          </w:p>
        </w:tc>
        <w:tc>
          <w:tcPr>
            <w:tcW w:w="323" w:type="pct"/>
            <w:tcBorders>
              <w:top w:val="nil"/>
              <w:left w:val="nil"/>
              <w:bottom w:val="single" w:sz="4" w:space="0" w:color="auto"/>
              <w:right w:val="single" w:sz="4" w:space="0" w:color="auto"/>
            </w:tcBorders>
            <w:shd w:val="clear" w:color="auto" w:fill="auto"/>
            <w:noWrap/>
            <w:vAlign w:val="center"/>
            <w:hideMark/>
          </w:tcPr>
          <w:p w14:paraId="0E1A4C4C"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2016</w:t>
            </w:r>
          </w:p>
        </w:tc>
        <w:tc>
          <w:tcPr>
            <w:tcW w:w="664" w:type="pct"/>
            <w:tcBorders>
              <w:top w:val="nil"/>
              <w:left w:val="nil"/>
              <w:bottom w:val="single" w:sz="4" w:space="0" w:color="auto"/>
              <w:right w:val="single" w:sz="4" w:space="0" w:color="auto"/>
            </w:tcBorders>
            <w:shd w:val="clear" w:color="auto" w:fill="auto"/>
            <w:noWrap/>
            <w:vAlign w:val="center"/>
            <w:hideMark/>
          </w:tcPr>
          <w:p w14:paraId="21EDC4C5"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Moy. 10/16</w:t>
            </w:r>
          </w:p>
        </w:tc>
        <w:tc>
          <w:tcPr>
            <w:tcW w:w="629" w:type="pct"/>
            <w:tcBorders>
              <w:top w:val="nil"/>
              <w:left w:val="nil"/>
              <w:bottom w:val="single" w:sz="4" w:space="0" w:color="auto"/>
              <w:right w:val="single" w:sz="4" w:space="0" w:color="auto"/>
            </w:tcBorders>
            <w:shd w:val="clear" w:color="auto" w:fill="auto"/>
            <w:noWrap/>
            <w:vAlign w:val="center"/>
            <w:hideMark/>
          </w:tcPr>
          <w:p w14:paraId="39A28625" w14:textId="77777777" w:rsidR="009D24C3" w:rsidRPr="008C6A32" w:rsidRDefault="009D24C3" w:rsidP="000A286F">
            <w:pP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Evo. 10/16</w:t>
            </w:r>
          </w:p>
        </w:tc>
      </w:tr>
      <w:tr w:rsidR="009D24C3" w:rsidRPr="00AA2FC5" w14:paraId="58F0DFBE" w14:textId="77777777" w:rsidTr="000A286F">
        <w:trPr>
          <w:trHeight w:val="300"/>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6136DAE2" w14:textId="77777777" w:rsidR="009D24C3" w:rsidRPr="00AA2FC5" w:rsidRDefault="009D24C3" w:rsidP="000A286F">
            <w:pPr>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Disponibilité intérieure</w:t>
            </w:r>
          </w:p>
        </w:tc>
        <w:tc>
          <w:tcPr>
            <w:tcW w:w="323" w:type="pct"/>
            <w:tcBorders>
              <w:top w:val="nil"/>
              <w:left w:val="nil"/>
              <w:bottom w:val="single" w:sz="4" w:space="0" w:color="auto"/>
              <w:right w:val="single" w:sz="4" w:space="0" w:color="auto"/>
            </w:tcBorders>
            <w:shd w:val="clear" w:color="auto" w:fill="auto"/>
            <w:noWrap/>
            <w:vAlign w:val="center"/>
            <w:hideMark/>
          </w:tcPr>
          <w:p w14:paraId="1077E8BF"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922</w:t>
            </w:r>
          </w:p>
        </w:tc>
        <w:tc>
          <w:tcPr>
            <w:tcW w:w="365" w:type="pct"/>
            <w:tcBorders>
              <w:top w:val="nil"/>
              <w:left w:val="nil"/>
              <w:bottom w:val="single" w:sz="4" w:space="0" w:color="auto"/>
              <w:right w:val="single" w:sz="4" w:space="0" w:color="auto"/>
            </w:tcBorders>
            <w:shd w:val="clear" w:color="auto" w:fill="auto"/>
            <w:noWrap/>
            <w:vAlign w:val="center"/>
            <w:hideMark/>
          </w:tcPr>
          <w:p w14:paraId="6328964A"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1054</w:t>
            </w:r>
          </w:p>
        </w:tc>
        <w:tc>
          <w:tcPr>
            <w:tcW w:w="323" w:type="pct"/>
            <w:tcBorders>
              <w:top w:val="nil"/>
              <w:left w:val="nil"/>
              <w:bottom w:val="single" w:sz="4" w:space="0" w:color="auto"/>
              <w:right w:val="single" w:sz="4" w:space="0" w:color="auto"/>
            </w:tcBorders>
            <w:shd w:val="clear" w:color="auto" w:fill="auto"/>
            <w:noWrap/>
            <w:vAlign w:val="center"/>
            <w:hideMark/>
          </w:tcPr>
          <w:p w14:paraId="271A89D9"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1004</w:t>
            </w:r>
          </w:p>
        </w:tc>
        <w:tc>
          <w:tcPr>
            <w:tcW w:w="365" w:type="pct"/>
            <w:tcBorders>
              <w:top w:val="nil"/>
              <w:left w:val="nil"/>
              <w:bottom w:val="single" w:sz="4" w:space="0" w:color="auto"/>
              <w:right w:val="single" w:sz="4" w:space="0" w:color="auto"/>
            </w:tcBorders>
            <w:shd w:val="clear" w:color="auto" w:fill="auto"/>
            <w:noWrap/>
            <w:vAlign w:val="center"/>
            <w:hideMark/>
          </w:tcPr>
          <w:p w14:paraId="40271210"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1051</w:t>
            </w:r>
          </w:p>
        </w:tc>
        <w:tc>
          <w:tcPr>
            <w:tcW w:w="323" w:type="pct"/>
            <w:tcBorders>
              <w:top w:val="nil"/>
              <w:left w:val="nil"/>
              <w:bottom w:val="single" w:sz="4" w:space="0" w:color="auto"/>
              <w:right w:val="single" w:sz="4" w:space="0" w:color="auto"/>
            </w:tcBorders>
            <w:shd w:val="clear" w:color="auto" w:fill="auto"/>
            <w:noWrap/>
            <w:vAlign w:val="center"/>
            <w:hideMark/>
          </w:tcPr>
          <w:p w14:paraId="35ECCD8C"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2329</w:t>
            </w:r>
          </w:p>
        </w:tc>
        <w:tc>
          <w:tcPr>
            <w:tcW w:w="365" w:type="pct"/>
            <w:tcBorders>
              <w:top w:val="nil"/>
              <w:left w:val="nil"/>
              <w:bottom w:val="single" w:sz="4" w:space="0" w:color="auto"/>
              <w:right w:val="single" w:sz="4" w:space="0" w:color="auto"/>
            </w:tcBorders>
            <w:shd w:val="clear" w:color="auto" w:fill="auto"/>
            <w:noWrap/>
            <w:vAlign w:val="center"/>
            <w:hideMark/>
          </w:tcPr>
          <w:p w14:paraId="5896569D"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1288</w:t>
            </w:r>
          </w:p>
        </w:tc>
        <w:tc>
          <w:tcPr>
            <w:tcW w:w="323" w:type="pct"/>
            <w:tcBorders>
              <w:top w:val="nil"/>
              <w:left w:val="nil"/>
              <w:bottom w:val="single" w:sz="4" w:space="0" w:color="auto"/>
              <w:right w:val="single" w:sz="4" w:space="0" w:color="auto"/>
            </w:tcBorders>
            <w:shd w:val="clear" w:color="auto" w:fill="auto"/>
            <w:noWrap/>
            <w:vAlign w:val="center"/>
            <w:hideMark/>
          </w:tcPr>
          <w:p w14:paraId="1A85AE50"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421</w:t>
            </w:r>
          </w:p>
        </w:tc>
        <w:tc>
          <w:tcPr>
            <w:tcW w:w="664" w:type="pct"/>
            <w:tcBorders>
              <w:top w:val="nil"/>
              <w:left w:val="nil"/>
              <w:bottom w:val="single" w:sz="4" w:space="0" w:color="auto"/>
              <w:right w:val="single" w:sz="4" w:space="0" w:color="auto"/>
            </w:tcBorders>
            <w:shd w:val="clear" w:color="auto" w:fill="auto"/>
            <w:noWrap/>
            <w:vAlign w:val="center"/>
            <w:hideMark/>
          </w:tcPr>
          <w:p w14:paraId="157CEE69"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1153</w:t>
            </w:r>
          </w:p>
        </w:tc>
        <w:tc>
          <w:tcPr>
            <w:tcW w:w="629" w:type="pct"/>
            <w:tcBorders>
              <w:top w:val="nil"/>
              <w:left w:val="nil"/>
              <w:bottom w:val="single" w:sz="4" w:space="0" w:color="auto"/>
              <w:right w:val="single" w:sz="4" w:space="0" w:color="auto"/>
            </w:tcBorders>
            <w:shd w:val="clear" w:color="auto" w:fill="auto"/>
            <w:noWrap/>
            <w:vAlign w:val="center"/>
            <w:hideMark/>
          </w:tcPr>
          <w:p w14:paraId="74D2E039"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-54,33</w:t>
            </w:r>
          </w:p>
        </w:tc>
      </w:tr>
      <w:tr w:rsidR="009D24C3" w:rsidRPr="00AA2FC5" w14:paraId="1325067D" w14:textId="77777777" w:rsidTr="000A286F">
        <w:trPr>
          <w:trHeight w:val="300"/>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2BC471BD" w14:textId="77777777" w:rsidR="009D24C3" w:rsidRPr="00AA2FC5" w:rsidRDefault="009D24C3" w:rsidP="000A286F">
            <w:pPr>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Production</w:t>
            </w:r>
          </w:p>
        </w:tc>
        <w:tc>
          <w:tcPr>
            <w:tcW w:w="323" w:type="pct"/>
            <w:tcBorders>
              <w:top w:val="nil"/>
              <w:left w:val="nil"/>
              <w:bottom w:val="single" w:sz="4" w:space="0" w:color="auto"/>
              <w:right w:val="single" w:sz="4" w:space="0" w:color="auto"/>
            </w:tcBorders>
            <w:shd w:val="clear" w:color="auto" w:fill="auto"/>
            <w:noWrap/>
            <w:vAlign w:val="center"/>
            <w:hideMark/>
          </w:tcPr>
          <w:p w14:paraId="2A4C20D9"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125</w:t>
            </w:r>
          </w:p>
        </w:tc>
        <w:tc>
          <w:tcPr>
            <w:tcW w:w="365" w:type="pct"/>
            <w:tcBorders>
              <w:top w:val="nil"/>
              <w:left w:val="nil"/>
              <w:bottom w:val="single" w:sz="4" w:space="0" w:color="auto"/>
              <w:right w:val="single" w:sz="4" w:space="0" w:color="auto"/>
            </w:tcBorders>
            <w:shd w:val="clear" w:color="auto" w:fill="auto"/>
            <w:noWrap/>
            <w:vAlign w:val="center"/>
            <w:hideMark/>
          </w:tcPr>
          <w:p w14:paraId="4594FFB8"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220</w:t>
            </w:r>
          </w:p>
        </w:tc>
        <w:tc>
          <w:tcPr>
            <w:tcW w:w="323" w:type="pct"/>
            <w:tcBorders>
              <w:top w:val="nil"/>
              <w:left w:val="nil"/>
              <w:bottom w:val="single" w:sz="4" w:space="0" w:color="auto"/>
              <w:right w:val="single" w:sz="4" w:space="0" w:color="auto"/>
            </w:tcBorders>
            <w:shd w:val="clear" w:color="auto" w:fill="auto"/>
            <w:noWrap/>
            <w:vAlign w:val="center"/>
            <w:hideMark/>
          </w:tcPr>
          <w:p w14:paraId="00231C5A"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219</w:t>
            </w:r>
          </w:p>
        </w:tc>
        <w:tc>
          <w:tcPr>
            <w:tcW w:w="365" w:type="pct"/>
            <w:tcBorders>
              <w:top w:val="nil"/>
              <w:left w:val="nil"/>
              <w:bottom w:val="single" w:sz="4" w:space="0" w:color="auto"/>
              <w:right w:val="single" w:sz="4" w:space="0" w:color="auto"/>
            </w:tcBorders>
            <w:shd w:val="clear" w:color="auto" w:fill="auto"/>
            <w:noWrap/>
            <w:vAlign w:val="center"/>
            <w:hideMark/>
          </w:tcPr>
          <w:p w14:paraId="5E034863"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207</w:t>
            </w:r>
          </w:p>
        </w:tc>
        <w:tc>
          <w:tcPr>
            <w:tcW w:w="323" w:type="pct"/>
            <w:tcBorders>
              <w:top w:val="nil"/>
              <w:left w:val="nil"/>
              <w:bottom w:val="single" w:sz="4" w:space="0" w:color="auto"/>
              <w:right w:val="single" w:sz="4" w:space="0" w:color="auto"/>
            </w:tcBorders>
            <w:shd w:val="clear" w:color="auto" w:fill="auto"/>
            <w:noWrap/>
            <w:vAlign w:val="center"/>
            <w:hideMark/>
          </w:tcPr>
          <w:p w14:paraId="3EFCF7CD"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234</w:t>
            </w:r>
          </w:p>
        </w:tc>
        <w:tc>
          <w:tcPr>
            <w:tcW w:w="365" w:type="pct"/>
            <w:tcBorders>
              <w:top w:val="nil"/>
              <w:left w:val="nil"/>
              <w:bottom w:val="single" w:sz="4" w:space="0" w:color="auto"/>
              <w:right w:val="single" w:sz="4" w:space="0" w:color="auto"/>
            </w:tcBorders>
            <w:shd w:val="clear" w:color="auto" w:fill="auto"/>
            <w:noWrap/>
            <w:vAlign w:val="center"/>
            <w:hideMark/>
          </w:tcPr>
          <w:p w14:paraId="09BB42AD"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204</w:t>
            </w:r>
          </w:p>
        </w:tc>
        <w:tc>
          <w:tcPr>
            <w:tcW w:w="323" w:type="pct"/>
            <w:tcBorders>
              <w:top w:val="nil"/>
              <w:left w:val="nil"/>
              <w:bottom w:val="single" w:sz="4" w:space="0" w:color="auto"/>
              <w:right w:val="single" w:sz="4" w:space="0" w:color="auto"/>
            </w:tcBorders>
            <w:shd w:val="clear" w:color="auto" w:fill="auto"/>
            <w:noWrap/>
            <w:vAlign w:val="center"/>
            <w:hideMark/>
          </w:tcPr>
          <w:p w14:paraId="6FF99A19"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282</w:t>
            </w:r>
          </w:p>
        </w:tc>
        <w:tc>
          <w:tcPr>
            <w:tcW w:w="664" w:type="pct"/>
            <w:tcBorders>
              <w:top w:val="nil"/>
              <w:left w:val="nil"/>
              <w:bottom w:val="single" w:sz="4" w:space="0" w:color="auto"/>
              <w:right w:val="single" w:sz="4" w:space="0" w:color="auto"/>
            </w:tcBorders>
            <w:shd w:val="clear" w:color="auto" w:fill="auto"/>
            <w:noWrap/>
            <w:vAlign w:val="center"/>
            <w:hideMark/>
          </w:tcPr>
          <w:p w14:paraId="55999436"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213</w:t>
            </w:r>
          </w:p>
        </w:tc>
        <w:tc>
          <w:tcPr>
            <w:tcW w:w="629" w:type="pct"/>
            <w:tcBorders>
              <w:top w:val="nil"/>
              <w:left w:val="nil"/>
              <w:bottom w:val="single" w:sz="4" w:space="0" w:color="auto"/>
              <w:right w:val="single" w:sz="4" w:space="0" w:color="auto"/>
            </w:tcBorders>
            <w:shd w:val="clear" w:color="auto" w:fill="auto"/>
            <w:noWrap/>
            <w:vAlign w:val="center"/>
            <w:hideMark/>
          </w:tcPr>
          <w:p w14:paraId="7FD7C171"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125,6</w:t>
            </w:r>
          </w:p>
        </w:tc>
      </w:tr>
      <w:tr w:rsidR="009D24C3" w:rsidRPr="00AA2FC5" w14:paraId="48FE0540" w14:textId="77777777" w:rsidTr="000A286F">
        <w:trPr>
          <w:trHeight w:val="300"/>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0E769565" w14:textId="77777777" w:rsidR="009D24C3" w:rsidRPr="00AA2FC5" w:rsidRDefault="009D24C3" w:rsidP="000A286F">
            <w:pPr>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Importations</w:t>
            </w:r>
          </w:p>
        </w:tc>
        <w:tc>
          <w:tcPr>
            <w:tcW w:w="323" w:type="pct"/>
            <w:tcBorders>
              <w:top w:val="nil"/>
              <w:left w:val="nil"/>
              <w:bottom w:val="single" w:sz="4" w:space="0" w:color="auto"/>
              <w:right w:val="single" w:sz="4" w:space="0" w:color="auto"/>
            </w:tcBorders>
            <w:shd w:val="clear" w:color="auto" w:fill="auto"/>
            <w:noWrap/>
            <w:vAlign w:val="center"/>
            <w:hideMark/>
          </w:tcPr>
          <w:p w14:paraId="764E0F11"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895</w:t>
            </w:r>
          </w:p>
        </w:tc>
        <w:tc>
          <w:tcPr>
            <w:tcW w:w="365" w:type="pct"/>
            <w:tcBorders>
              <w:top w:val="nil"/>
              <w:left w:val="nil"/>
              <w:bottom w:val="single" w:sz="4" w:space="0" w:color="auto"/>
              <w:right w:val="single" w:sz="4" w:space="0" w:color="auto"/>
            </w:tcBorders>
            <w:shd w:val="clear" w:color="auto" w:fill="auto"/>
            <w:noWrap/>
            <w:vAlign w:val="center"/>
            <w:hideMark/>
          </w:tcPr>
          <w:p w14:paraId="2BA4F50A"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1467</w:t>
            </w:r>
          </w:p>
        </w:tc>
        <w:tc>
          <w:tcPr>
            <w:tcW w:w="323" w:type="pct"/>
            <w:tcBorders>
              <w:top w:val="nil"/>
              <w:left w:val="nil"/>
              <w:bottom w:val="single" w:sz="4" w:space="0" w:color="auto"/>
              <w:right w:val="single" w:sz="4" w:space="0" w:color="auto"/>
            </w:tcBorders>
            <w:shd w:val="clear" w:color="auto" w:fill="auto"/>
            <w:noWrap/>
            <w:vAlign w:val="center"/>
            <w:hideMark/>
          </w:tcPr>
          <w:p w14:paraId="72594FD4"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832</w:t>
            </w:r>
          </w:p>
        </w:tc>
        <w:tc>
          <w:tcPr>
            <w:tcW w:w="365" w:type="pct"/>
            <w:tcBorders>
              <w:top w:val="nil"/>
              <w:left w:val="nil"/>
              <w:bottom w:val="single" w:sz="4" w:space="0" w:color="auto"/>
              <w:right w:val="single" w:sz="4" w:space="0" w:color="auto"/>
            </w:tcBorders>
            <w:shd w:val="clear" w:color="auto" w:fill="auto"/>
            <w:noWrap/>
            <w:vAlign w:val="center"/>
            <w:hideMark/>
          </w:tcPr>
          <w:p w14:paraId="675877FE"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1318</w:t>
            </w:r>
          </w:p>
        </w:tc>
        <w:tc>
          <w:tcPr>
            <w:tcW w:w="323" w:type="pct"/>
            <w:tcBorders>
              <w:top w:val="nil"/>
              <w:left w:val="nil"/>
              <w:bottom w:val="single" w:sz="4" w:space="0" w:color="auto"/>
              <w:right w:val="single" w:sz="4" w:space="0" w:color="auto"/>
            </w:tcBorders>
            <w:shd w:val="clear" w:color="auto" w:fill="auto"/>
            <w:noWrap/>
            <w:vAlign w:val="center"/>
            <w:hideMark/>
          </w:tcPr>
          <w:p w14:paraId="48002E67"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2052</w:t>
            </w:r>
          </w:p>
        </w:tc>
        <w:tc>
          <w:tcPr>
            <w:tcW w:w="365" w:type="pct"/>
            <w:tcBorders>
              <w:top w:val="nil"/>
              <w:left w:val="nil"/>
              <w:bottom w:val="single" w:sz="4" w:space="0" w:color="auto"/>
              <w:right w:val="single" w:sz="4" w:space="0" w:color="auto"/>
            </w:tcBorders>
            <w:shd w:val="clear" w:color="auto" w:fill="auto"/>
            <w:noWrap/>
            <w:vAlign w:val="center"/>
            <w:hideMark/>
          </w:tcPr>
          <w:p w14:paraId="4A010B2C"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1362</w:t>
            </w:r>
          </w:p>
        </w:tc>
        <w:tc>
          <w:tcPr>
            <w:tcW w:w="323" w:type="pct"/>
            <w:tcBorders>
              <w:top w:val="nil"/>
              <w:left w:val="nil"/>
              <w:bottom w:val="single" w:sz="4" w:space="0" w:color="auto"/>
              <w:right w:val="single" w:sz="4" w:space="0" w:color="auto"/>
            </w:tcBorders>
            <w:shd w:val="clear" w:color="auto" w:fill="auto"/>
            <w:noWrap/>
            <w:vAlign w:val="center"/>
            <w:hideMark/>
          </w:tcPr>
          <w:p w14:paraId="25166416"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2018</w:t>
            </w:r>
          </w:p>
        </w:tc>
        <w:tc>
          <w:tcPr>
            <w:tcW w:w="664" w:type="pct"/>
            <w:tcBorders>
              <w:top w:val="nil"/>
              <w:left w:val="nil"/>
              <w:bottom w:val="single" w:sz="4" w:space="0" w:color="auto"/>
              <w:right w:val="single" w:sz="4" w:space="0" w:color="auto"/>
            </w:tcBorders>
            <w:shd w:val="clear" w:color="auto" w:fill="auto"/>
            <w:noWrap/>
            <w:vAlign w:val="center"/>
            <w:hideMark/>
          </w:tcPr>
          <w:p w14:paraId="670A764F"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1421</w:t>
            </w:r>
          </w:p>
        </w:tc>
        <w:tc>
          <w:tcPr>
            <w:tcW w:w="629" w:type="pct"/>
            <w:tcBorders>
              <w:top w:val="nil"/>
              <w:left w:val="nil"/>
              <w:bottom w:val="single" w:sz="4" w:space="0" w:color="auto"/>
              <w:right w:val="single" w:sz="4" w:space="0" w:color="auto"/>
            </w:tcBorders>
            <w:shd w:val="clear" w:color="auto" w:fill="auto"/>
            <w:noWrap/>
            <w:vAlign w:val="center"/>
            <w:hideMark/>
          </w:tcPr>
          <w:p w14:paraId="17699822"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125,47</w:t>
            </w:r>
          </w:p>
        </w:tc>
      </w:tr>
      <w:tr w:rsidR="009D24C3" w:rsidRPr="00AA2FC5" w14:paraId="5C7EEE40" w14:textId="77777777" w:rsidTr="000A286F">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41C4B3B" w14:textId="77777777" w:rsidR="009D24C3" w:rsidRPr="00AA2FC5" w:rsidRDefault="009D24C3" w:rsidP="000A286F">
            <w:pPr>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Disponibilité alimentaire (en 1000 TM)</w:t>
            </w:r>
          </w:p>
        </w:tc>
      </w:tr>
      <w:tr w:rsidR="009D24C3" w:rsidRPr="00AA2FC5" w14:paraId="073E5C1C" w14:textId="77777777" w:rsidTr="000A286F">
        <w:trPr>
          <w:trHeight w:val="300"/>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0C86E299" w14:textId="77777777" w:rsidR="009D24C3" w:rsidRPr="00AA2FC5" w:rsidRDefault="009D24C3" w:rsidP="000A286F">
            <w:pPr>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Disponibilité alimentaire</w:t>
            </w:r>
          </w:p>
        </w:tc>
        <w:tc>
          <w:tcPr>
            <w:tcW w:w="323" w:type="pct"/>
            <w:tcBorders>
              <w:top w:val="nil"/>
              <w:left w:val="nil"/>
              <w:bottom w:val="single" w:sz="4" w:space="0" w:color="auto"/>
              <w:right w:val="single" w:sz="4" w:space="0" w:color="auto"/>
            </w:tcBorders>
            <w:shd w:val="clear" w:color="auto" w:fill="auto"/>
            <w:noWrap/>
            <w:vAlign w:val="center"/>
            <w:hideMark/>
          </w:tcPr>
          <w:p w14:paraId="2DAFB6CA"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747</w:t>
            </w:r>
          </w:p>
        </w:tc>
        <w:tc>
          <w:tcPr>
            <w:tcW w:w="365" w:type="pct"/>
            <w:tcBorders>
              <w:top w:val="nil"/>
              <w:left w:val="nil"/>
              <w:bottom w:val="single" w:sz="4" w:space="0" w:color="auto"/>
              <w:right w:val="single" w:sz="4" w:space="0" w:color="auto"/>
            </w:tcBorders>
            <w:shd w:val="clear" w:color="auto" w:fill="auto"/>
            <w:noWrap/>
            <w:vAlign w:val="center"/>
            <w:hideMark/>
          </w:tcPr>
          <w:p w14:paraId="4904277E"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830</w:t>
            </w:r>
          </w:p>
        </w:tc>
        <w:tc>
          <w:tcPr>
            <w:tcW w:w="323" w:type="pct"/>
            <w:tcBorders>
              <w:top w:val="nil"/>
              <w:left w:val="nil"/>
              <w:bottom w:val="single" w:sz="4" w:space="0" w:color="auto"/>
              <w:right w:val="single" w:sz="4" w:space="0" w:color="auto"/>
            </w:tcBorders>
            <w:shd w:val="clear" w:color="auto" w:fill="auto"/>
            <w:noWrap/>
            <w:vAlign w:val="center"/>
            <w:hideMark/>
          </w:tcPr>
          <w:p w14:paraId="3F6BEAE2"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824</w:t>
            </w:r>
          </w:p>
        </w:tc>
        <w:tc>
          <w:tcPr>
            <w:tcW w:w="365" w:type="pct"/>
            <w:tcBorders>
              <w:top w:val="nil"/>
              <w:left w:val="nil"/>
              <w:bottom w:val="single" w:sz="4" w:space="0" w:color="auto"/>
              <w:right w:val="single" w:sz="4" w:space="0" w:color="auto"/>
            </w:tcBorders>
            <w:shd w:val="clear" w:color="auto" w:fill="auto"/>
            <w:noWrap/>
            <w:vAlign w:val="center"/>
            <w:hideMark/>
          </w:tcPr>
          <w:p w14:paraId="2A1EBF56"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815</w:t>
            </w:r>
          </w:p>
        </w:tc>
        <w:tc>
          <w:tcPr>
            <w:tcW w:w="323" w:type="pct"/>
            <w:tcBorders>
              <w:top w:val="nil"/>
              <w:left w:val="nil"/>
              <w:bottom w:val="single" w:sz="4" w:space="0" w:color="auto"/>
              <w:right w:val="single" w:sz="4" w:space="0" w:color="auto"/>
            </w:tcBorders>
            <w:shd w:val="clear" w:color="auto" w:fill="auto"/>
            <w:noWrap/>
            <w:vAlign w:val="center"/>
            <w:hideMark/>
          </w:tcPr>
          <w:p w14:paraId="789F1AE8"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294</w:t>
            </w:r>
          </w:p>
        </w:tc>
        <w:tc>
          <w:tcPr>
            <w:tcW w:w="365" w:type="pct"/>
            <w:tcBorders>
              <w:top w:val="nil"/>
              <w:left w:val="nil"/>
              <w:bottom w:val="single" w:sz="4" w:space="0" w:color="auto"/>
              <w:right w:val="single" w:sz="4" w:space="0" w:color="auto"/>
            </w:tcBorders>
            <w:shd w:val="clear" w:color="auto" w:fill="auto"/>
            <w:noWrap/>
            <w:vAlign w:val="center"/>
            <w:hideMark/>
          </w:tcPr>
          <w:p w14:paraId="0AD8403A"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421</w:t>
            </w:r>
          </w:p>
        </w:tc>
        <w:tc>
          <w:tcPr>
            <w:tcW w:w="323" w:type="pct"/>
            <w:tcBorders>
              <w:top w:val="nil"/>
              <w:left w:val="nil"/>
              <w:bottom w:val="single" w:sz="4" w:space="0" w:color="auto"/>
              <w:right w:val="single" w:sz="4" w:space="0" w:color="auto"/>
            </w:tcBorders>
            <w:shd w:val="clear" w:color="auto" w:fill="auto"/>
            <w:noWrap/>
            <w:vAlign w:val="center"/>
            <w:hideMark/>
          </w:tcPr>
          <w:p w14:paraId="2524B3FC"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 421</w:t>
            </w:r>
          </w:p>
        </w:tc>
        <w:tc>
          <w:tcPr>
            <w:tcW w:w="664" w:type="pct"/>
            <w:tcBorders>
              <w:top w:val="nil"/>
              <w:left w:val="nil"/>
              <w:bottom w:val="single" w:sz="4" w:space="0" w:color="auto"/>
              <w:right w:val="single" w:sz="4" w:space="0" w:color="auto"/>
            </w:tcBorders>
            <w:shd w:val="clear" w:color="auto" w:fill="auto"/>
            <w:noWrap/>
            <w:vAlign w:val="center"/>
            <w:hideMark/>
          </w:tcPr>
          <w:p w14:paraId="0C1985E5"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655</w:t>
            </w:r>
          </w:p>
        </w:tc>
        <w:tc>
          <w:tcPr>
            <w:tcW w:w="629" w:type="pct"/>
            <w:tcBorders>
              <w:top w:val="nil"/>
              <w:left w:val="nil"/>
              <w:bottom w:val="single" w:sz="4" w:space="0" w:color="auto"/>
              <w:right w:val="single" w:sz="4" w:space="0" w:color="auto"/>
            </w:tcBorders>
            <w:shd w:val="clear" w:color="auto" w:fill="auto"/>
            <w:noWrap/>
            <w:vAlign w:val="center"/>
            <w:hideMark/>
          </w:tcPr>
          <w:p w14:paraId="4A325046"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-43</w:t>
            </w:r>
            <w:r>
              <w:rPr>
                <w:rFonts w:ascii="Times New Roman" w:eastAsia="Times New Roman" w:hAnsi="Times New Roman" w:cs="Times New Roman"/>
                <w:bCs/>
                <w:color w:val="000000" w:themeColor="text1"/>
                <w:sz w:val="24"/>
                <w:szCs w:val="24"/>
                <w:lang w:eastAsia="fr-FR"/>
              </w:rPr>
              <w:t>,</w:t>
            </w:r>
            <w:r w:rsidRPr="00AA2FC5">
              <w:rPr>
                <w:rFonts w:ascii="Times New Roman" w:eastAsia="Times New Roman" w:hAnsi="Times New Roman" w:cs="Times New Roman"/>
                <w:bCs/>
                <w:color w:val="000000" w:themeColor="text1"/>
                <w:sz w:val="24"/>
                <w:szCs w:val="24"/>
                <w:lang w:eastAsia="fr-FR"/>
              </w:rPr>
              <w:t>6%</w:t>
            </w:r>
          </w:p>
        </w:tc>
      </w:tr>
      <w:tr w:rsidR="009D24C3" w:rsidRPr="00AA2FC5" w14:paraId="4E90F157" w14:textId="77777777" w:rsidTr="000A286F">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604701" w14:textId="77777777" w:rsidR="009D24C3" w:rsidRPr="00AA2FC5" w:rsidRDefault="009D24C3" w:rsidP="000A286F">
            <w:pPr>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Part des importations et des approvisionnements nationaux dans la Disponibilité intérieure</w:t>
            </w:r>
          </w:p>
        </w:tc>
      </w:tr>
      <w:tr w:rsidR="009D24C3" w:rsidRPr="00AA2FC5" w14:paraId="4AE0F74A" w14:textId="77777777" w:rsidTr="000A286F">
        <w:trPr>
          <w:trHeight w:val="300"/>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298779BD" w14:textId="77777777" w:rsidR="009D24C3" w:rsidRPr="00AA2FC5" w:rsidRDefault="009D24C3" w:rsidP="000A286F">
            <w:pPr>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PAN</w:t>
            </w:r>
          </w:p>
        </w:tc>
        <w:tc>
          <w:tcPr>
            <w:tcW w:w="323" w:type="pct"/>
            <w:tcBorders>
              <w:top w:val="nil"/>
              <w:left w:val="nil"/>
              <w:bottom w:val="single" w:sz="4" w:space="0" w:color="auto"/>
              <w:right w:val="single" w:sz="4" w:space="0" w:color="auto"/>
            </w:tcBorders>
            <w:shd w:val="clear" w:color="auto" w:fill="auto"/>
            <w:noWrap/>
            <w:vAlign w:val="center"/>
            <w:hideMark/>
          </w:tcPr>
          <w:p w14:paraId="4D56070D"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3%</w:t>
            </w:r>
          </w:p>
        </w:tc>
        <w:tc>
          <w:tcPr>
            <w:tcW w:w="365" w:type="pct"/>
            <w:tcBorders>
              <w:top w:val="nil"/>
              <w:left w:val="nil"/>
              <w:bottom w:val="single" w:sz="4" w:space="0" w:color="auto"/>
              <w:right w:val="single" w:sz="4" w:space="0" w:color="auto"/>
            </w:tcBorders>
            <w:shd w:val="clear" w:color="auto" w:fill="auto"/>
            <w:noWrap/>
            <w:vAlign w:val="center"/>
            <w:hideMark/>
          </w:tcPr>
          <w:p w14:paraId="78594AD2"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w:t>
            </w:r>
          </w:p>
        </w:tc>
        <w:tc>
          <w:tcPr>
            <w:tcW w:w="323" w:type="pct"/>
            <w:tcBorders>
              <w:top w:val="nil"/>
              <w:left w:val="nil"/>
              <w:bottom w:val="single" w:sz="4" w:space="0" w:color="auto"/>
              <w:right w:val="single" w:sz="4" w:space="0" w:color="auto"/>
            </w:tcBorders>
            <w:shd w:val="clear" w:color="auto" w:fill="auto"/>
            <w:noWrap/>
            <w:vAlign w:val="center"/>
            <w:hideMark/>
          </w:tcPr>
          <w:p w14:paraId="149856F9"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17%</w:t>
            </w:r>
          </w:p>
        </w:tc>
        <w:tc>
          <w:tcPr>
            <w:tcW w:w="365" w:type="pct"/>
            <w:tcBorders>
              <w:top w:val="nil"/>
              <w:left w:val="nil"/>
              <w:bottom w:val="single" w:sz="4" w:space="0" w:color="auto"/>
              <w:right w:val="single" w:sz="4" w:space="0" w:color="auto"/>
            </w:tcBorders>
            <w:shd w:val="clear" w:color="auto" w:fill="auto"/>
            <w:noWrap/>
            <w:vAlign w:val="center"/>
            <w:hideMark/>
          </w:tcPr>
          <w:p w14:paraId="334D4B86"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w:t>
            </w:r>
          </w:p>
        </w:tc>
        <w:tc>
          <w:tcPr>
            <w:tcW w:w="323" w:type="pct"/>
            <w:tcBorders>
              <w:top w:val="nil"/>
              <w:left w:val="nil"/>
              <w:bottom w:val="single" w:sz="4" w:space="0" w:color="auto"/>
              <w:right w:val="single" w:sz="4" w:space="0" w:color="auto"/>
            </w:tcBorders>
            <w:shd w:val="clear" w:color="auto" w:fill="auto"/>
            <w:noWrap/>
            <w:vAlign w:val="center"/>
            <w:hideMark/>
          </w:tcPr>
          <w:p w14:paraId="37572EF1"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12%</w:t>
            </w:r>
          </w:p>
        </w:tc>
        <w:tc>
          <w:tcPr>
            <w:tcW w:w="365" w:type="pct"/>
            <w:tcBorders>
              <w:top w:val="nil"/>
              <w:left w:val="nil"/>
              <w:bottom w:val="single" w:sz="4" w:space="0" w:color="auto"/>
              <w:right w:val="single" w:sz="4" w:space="0" w:color="auto"/>
            </w:tcBorders>
            <w:shd w:val="clear" w:color="auto" w:fill="auto"/>
            <w:noWrap/>
            <w:vAlign w:val="center"/>
            <w:hideMark/>
          </w:tcPr>
          <w:p w14:paraId="26B0B688"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w:t>
            </w:r>
          </w:p>
        </w:tc>
        <w:tc>
          <w:tcPr>
            <w:tcW w:w="323" w:type="pct"/>
            <w:tcBorders>
              <w:top w:val="nil"/>
              <w:left w:val="nil"/>
              <w:bottom w:val="single" w:sz="4" w:space="0" w:color="auto"/>
              <w:right w:val="single" w:sz="4" w:space="0" w:color="auto"/>
            </w:tcBorders>
            <w:shd w:val="clear" w:color="auto" w:fill="auto"/>
            <w:noWrap/>
            <w:vAlign w:val="center"/>
            <w:hideMark/>
          </w:tcPr>
          <w:p w14:paraId="64575738"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12%</w:t>
            </w:r>
          </w:p>
        </w:tc>
        <w:tc>
          <w:tcPr>
            <w:tcW w:w="1293"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B9FB0E"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 </w:t>
            </w:r>
          </w:p>
        </w:tc>
      </w:tr>
      <w:tr w:rsidR="009D24C3" w:rsidRPr="00AA2FC5" w14:paraId="4591DD5D" w14:textId="77777777" w:rsidTr="000A286F">
        <w:trPr>
          <w:trHeight w:val="300"/>
        </w:trPr>
        <w:tc>
          <w:tcPr>
            <w:tcW w:w="1320" w:type="pct"/>
            <w:tcBorders>
              <w:top w:val="nil"/>
              <w:left w:val="single" w:sz="4" w:space="0" w:color="auto"/>
              <w:bottom w:val="single" w:sz="4" w:space="0" w:color="auto"/>
              <w:right w:val="single" w:sz="4" w:space="0" w:color="auto"/>
            </w:tcBorders>
            <w:shd w:val="clear" w:color="auto" w:fill="auto"/>
            <w:noWrap/>
            <w:vAlign w:val="center"/>
            <w:hideMark/>
          </w:tcPr>
          <w:p w14:paraId="337BBC5B" w14:textId="77777777" w:rsidR="009D24C3" w:rsidRPr="00AA2FC5" w:rsidRDefault="009D24C3" w:rsidP="000A286F">
            <w:pPr>
              <w:rPr>
                <w:rFonts w:ascii="Times New Roman" w:eastAsia="Times New Roman" w:hAnsi="Times New Roman" w:cs="Times New Roman"/>
                <w:color w:val="000000" w:themeColor="text1"/>
                <w:sz w:val="24"/>
                <w:szCs w:val="24"/>
                <w:lang w:eastAsia="fr-FR"/>
              </w:rPr>
            </w:pPr>
            <w:r w:rsidRPr="00AA2FC5">
              <w:rPr>
                <w:rFonts w:ascii="Times New Roman" w:eastAsia="Times New Roman" w:hAnsi="Times New Roman" w:cs="Times New Roman"/>
                <w:color w:val="000000" w:themeColor="text1"/>
                <w:sz w:val="24"/>
                <w:szCs w:val="24"/>
                <w:lang w:eastAsia="fr-FR"/>
              </w:rPr>
              <w:t>TDI</w:t>
            </w:r>
          </w:p>
        </w:tc>
        <w:tc>
          <w:tcPr>
            <w:tcW w:w="323" w:type="pct"/>
            <w:tcBorders>
              <w:top w:val="nil"/>
              <w:left w:val="nil"/>
              <w:bottom w:val="single" w:sz="4" w:space="0" w:color="auto"/>
              <w:right w:val="single" w:sz="4" w:space="0" w:color="auto"/>
            </w:tcBorders>
            <w:shd w:val="clear" w:color="auto" w:fill="auto"/>
            <w:noWrap/>
            <w:vAlign w:val="center"/>
            <w:hideMark/>
          </w:tcPr>
          <w:p w14:paraId="2CF5CD2C"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97%</w:t>
            </w:r>
          </w:p>
        </w:tc>
        <w:tc>
          <w:tcPr>
            <w:tcW w:w="365" w:type="pct"/>
            <w:tcBorders>
              <w:top w:val="nil"/>
              <w:left w:val="nil"/>
              <w:bottom w:val="single" w:sz="4" w:space="0" w:color="auto"/>
              <w:right w:val="single" w:sz="4" w:space="0" w:color="auto"/>
            </w:tcBorders>
            <w:shd w:val="clear" w:color="auto" w:fill="auto"/>
            <w:noWrap/>
            <w:vAlign w:val="center"/>
            <w:hideMark/>
          </w:tcPr>
          <w:p w14:paraId="6CCCC9DA"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139%</w:t>
            </w:r>
          </w:p>
        </w:tc>
        <w:tc>
          <w:tcPr>
            <w:tcW w:w="323" w:type="pct"/>
            <w:tcBorders>
              <w:top w:val="nil"/>
              <w:left w:val="nil"/>
              <w:bottom w:val="single" w:sz="4" w:space="0" w:color="auto"/>
              <w:right w:val="single" w:sz="4" w:space="0" w:color="auto"/>
            </w:tcBorders>
            <w:shd w:val="clear" w:color="auto" w:fill="auto"/>
            <w:noWrap/>
            <w:vAlign w:val="center"/>
            <w:hideMark/>
          </w:tcPr>
          <w:p w14:paraId="0768AB3B"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83%</w:t>
            </w:r>
          </w:p>
        </w:tc>
        <w:tc>
          <w:tcPr>
            <w:tcW w:w="365" w:type="pct"/>
            <w:tcBorders>
              <w:top w:val="nil"/>
              <w:left w:val="nil"/>
              <w:bottom w:val="single" w:sz="4" w:space="0" w:color="auto"/>
              <w:right w:val="single" w:sz="4" w:space="0" w:color="auto"/>
            </w:tcBorders>
            <w:shd w:val="clear" w:color="auto" w:fill="auto"/>
            <w:noWrap/>
            <w:vAlign w:val="center"/>
            <w:hideMark/>
          </w:tcPr>
          <w:p w14:paraId="557DB3CD"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125%</w:t>
            </w:r>
          </w:p>
        </w:tc>
        <w:tc>
          <w:tcPr>
            <w:tcW w:w="323" w:type="pct"/>
            <w:tcBorders>
              <w:top w:val="nil"/>
              <w:left w:val="nil"/>
              <w:bottom w:val="single" w:sz="4" w:space="0" w:color="auto"/>
              <w:right w:val="single" w:sz="4" w:space="0" w:color="auto"/>
            </w:tcBorders>
            <w:shd w:val="clear" w:color="auto" w:fill="auto"/>
            <w:noWrap/>
            <w:vAlign w:val="center"/>
            <w:hideMark/>
          </w:tcPr>
          <w:p w14:paraId="5267903F"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88%</w:t>
            </w:r>
          </w:p>
        </w:tc>
        <w:tc>
          <w:tcPr>
            <w:tcW w:w="365" w:type="pct"/>
            <w:tcBorders>
              <w:top w:val="nil"/>
              <w:left w:val="nil"/>
              <w:bottom w:val="single" w:sz="4" w:space="0" w:color="auto"/>
              <w:right w:val="single" w:sz="4" w:space="0" w:color="auto"/>
            </w:tcBorders>
            <w:shd w:val="clear" w:color="auto" w:fill="auto"/>
            <w:noWrap/>
            <w:vAlign w:val="center"/>
            <w:hideMark/>
          </w:tcPr>
          <w:p w14:paraId="6A159361"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106%</w:t>
            </w:r>
          </w:p>
        </w:tc>
        <w:tc>
          <w:tcPr>
            <w:tcW w:w="323" w:type="pct"/>
            <w:tcBorders>
              <w:top w:val="nil"/>
              <w:left w:val="nil"/>
              <w:bottom w:val="single" w:sz="4" w:space="0" w:color="auto"/>
              <w:right w:val="single" w:sz="4" w:space="0" w:color="auto"/>
            </w:tcBorders>
            <w:shd w:val="clear" w:color="auto" w:fill="auto"/>
            <w:noWrap/>
            <w:vAlign w:val="center"/>
            <w:hideMark/>
          </w:tcPr>
          <w:p w14:paraId="58C3EFEA"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r w:rsidRPr="00AA2FC5">
              <w:rPr>
                <w:rFonts w:ascii="Times New Roman" w:eastAsia="Times New Roman" w:hAnsi="Times New Roman" w:cs="Times New Roman"/>
                <w:bCs/>
                <w:color w:val="000000" w:themeColor="text1"/>
                <w:sz w:val="24"/>
                <w:szCs w:val="24"/>
                <w:lang w:eastAsia="fr-FR"/>
              </w:rPr>
              <w:t>88%</w:t>
            </w:r>
          </w:p>
        </w:tc>
        <w:tc>
          <w:tcPr>
            <w:tcW w:w="1293" w:type="pct"/>
            <w:gridSpan w:val="2"/>
            <w:vMerge/>
            <w:tcBorders>
              <w:top w:val="nil"/>
              <w:left w:val="nil"/>
              <w:bottom w:val="single" w:sz="4" w:space="0" w:color="auto"/>
              <w:right w:val="single" w:sz="4" w:space="0" w:color="auto"/>
            </w:tcBorders>
            <w:vAlign w:val="center"/>
            <w:hideMark/>
          </w:tcPr>
          <w:p w14:paraId="6FD7D1A0" w14:textId="77777777" w:rsidR="009D24C3" w:rsidRPr="00AA2FC5" w:rsidRDefault="009D24C3" w:rsidP="000A286F">
            <w:pPr>
              <w:rPr>
                <w:rFonts w:ascii="Times New Roman" w:eastAsia="Times New Roman" w:hAnsi="Times New Roman" w:cs="Times New Roman"/>
                <w:bCs/>
                <w:color w:val="000000" w:themeColor="text1"/>
                <w:sz w:val="24"/>
                <w:szCs w:val="24"/>
                <w:lang w:eastAsia="fr-FR"/>
              </w:rPr>
            </w:pPr>
          </w:p>
        </w:tc>
      </w:tr>
    </w:tbl>
    <w:p w14:paraId="07E6048B" w14:textId="77777777" w:rsidR="009D24C3" w:rsidRDefault="009D24C3" w:rsidP="002D3D52">
      <w:pPr>
        <w:pStyle w:val="Paragraphedeliste"/>
        <w:ind w:left="360"/>
        <w:rPr>
          <w:rFonts w:ascii="Times New Roman" w:eastAsia="Times New Roman" w:hAnsi="Times New Roman" w:cs="Times New Roman"/>
          <w:color w:val="000000" w:themeColor="text1"/>
          <w:sz w:val="20"/>
          <w:szCs w:val="24"/>
          <w:lang w:eastAsia="fr-FR"/>
        </w:rPr>
      </w:pPr>
      <w:r w:rsidRPr="009D24C3">
        <w:rPr>
          <w:rFonts w:ascii="Times New Roman" w:eastAsia="Times New Roman" w:hAnsi="Times New Roman" w:cs="Times New Roman"/>
          <w:color w:val="000000" w:themeColor="text1"/>
          <w:sz w:val="20"/>
          <w:szCs w:val="24"/>
          <w:u w:val="single"/>
          <w:lang w:eastAsia="fr-FR"/>
        </w:rPr>
        <w:t>Source</w:t>
      </w:r>
      <w:r w:rsidRPr="009D24C3">
        <w:rPr>
          <w:rFonts w:ascii="Times New Roman" w:eastAsia="Times New Roman" w:hAnsi="Times New Roman" w:cs="Times New Roman"/>
          <w:color w:val="000000" w:themeColor="text1"/>
          <w:sz w:val="20"/>
          <w:szCs w:val="24"/>
          <w:lang w:eastAsia="fr-FR"/>
        </w:rPr>
        <w:t> : INSAE, 2019</w:t>
      </w:r>
    </w:p>
    <w:p w14:paraId="6C00211E" w14:textId="77777777" w:rsidR="00BB0674" w:rsidRPr="009D24C3" w:rsidRDefault="00BB0674" w:rsidP="002D3D52">
      <w:pPr>
        <w:pStyle w:val="Paragraphedeliste"/>
        <w:ind w:left="360"/>
        <w:rPr>
          <w:rFonts w:ascii="Times New Roman" w:eastAsia="Times New Roman" w:hAnsi="Times New Roman" w:cs="Times New Roman"/>
          <w:color w:val="000000" w:themeColor="text1"/>
          <w:sz w:val="20"/>
          <w:szCs w:val="24"/>
          <w:lang w:eastAsia="fr-FR"/>
        </w:rPr>
      </w:pPr>
    </w:p>
    <w:p w14:paraId="1E48EE1D" w14:textId="3341350B" w:rsidR="009D24C3" w:rsidRPr="009D24C3" w:rsidRDefault="009D24C3" w:rsidP="002D3D52">
      <w:pPr>
        <w:pStyle w:val="Paragraphedeliste"/>
        <w:spacing w:line="360" w:lineRule="auto"/>
        <w:ind w:left="360"/>
        <w:jc w:val="both"/>
        <w:rPr>
          <w:rFonts w:ascii="Times New Roman" w:hAnsi="Times New Roman" w:cs="Times New Roman"/>
          <w:color w:val="000000" w:themeColor="text1"/>
          <w:sz w:val="24"/>
          <w:szCs w:val="24"/>
        </w:rPr>
      </w:pPr>
      <w:r w:rsidRPr="009D24C3">
        <w:rPr>
          <w:rFonts w:ascii="Times New Roman" w:hAnsi="Times New Roman" w:cs="Times New Roman"/>
          <w:color w:val="000000" w:themeColor="text1"/>
          <w:sz w:val="24"/>
          <w:szCs w:val="24"/>
        </w:rPr>
        <w:t xml:space="preserve">De l’analyse de la figure </w:t>
      </w:r>
      <w:r w:rsidR="00621179">
        <w:rPr>
          <w:rFonts w:ascii="Times New Roman" w:hAnsi="Times New Roman" w:cs="Times New Roman"/>
          <w:color w:val="000000" w:themeColor="text1"/>
          <w:sz w:val="24"/>
          <w:szCs w:val="24"/>
        </w:rPr>
        <w:t>3</w:t>
      </w:r>
      <w:r w:rsidRPr="009D24C3">
        <w:rPr>
          <w:rFonts w:ascii="Times New Roman" w:hAnsi="Times New Roman" w:cs="Times New Roman"/>
          <w:color w:val="000000" w:themeColor="text1"/>
          <w:sz w:val="24"/>
          <w:szCs w:val="24"/>
        </w:rPr>
        <w:t xml:space="preserve"> qui renseigne sur l’approvisionnement et la disponibilité alimentaire du riz sur la période 2010-2016, il ressort de 2013 à 2014, une augmentation de 1278 TM de la disponibilité intérieure tandis que la disponibilité alimentaire et le TDI ont diminué respectivement de 521 TM et 0,37%. De 2014 à 2015, le phénomène inverse a été </w:t>
      </w:r>
      <w:r w:rsidRPr="009D24C3">
        <w:rPr>
          <w:rFonts w:ascii="Times New Roman" w:hAnsi="Times New Roman" w:cs="Times New Roman"/>
          <w:color w:val="000000" w:themeColor="text1"/>
          <w:sz w:val="24"/>
          <w:szCs w:val="24"/>
        </w:rPr>
        <w:lastRenderedPageBreak/>
        <w:t xml:space="preserve">enregistré avec une augmentation de la disponibilité alimentaire et le TDI respectivement de 127 TM et 0,18% puis une diminution de 1041 TM de la disponibilité intérieure. </w:t>
      </w:r>
    </w:p>
    <w:p w14:paraId="293CF75E" w14:textId="516A3419" w:rsidR="00DF3AD7" w:rsidRDefault="00DF3AD7" w:rsidP="00DF3AD7">
      <w:pPr>
        <w:pStyle w:val="Lgende"/>
      </w:pPr>
      <w:bookmarkStart w:id="39" w:name="_Toc25653723"/>
      <w:r w:rsidRPr="00A1348F">
        <w:rPr>
          <w:rFonts w:ascii="Times New Roman" w:hAnsi="Times New Roman" w:cs="Times New Roman"/>
          <w:i w:val="0"/>
          <w:iCs w:val="0"/>
          <w:color w:val="000000" w:themeColor="text1"/>
          <w:sz w:val="24"/>
          <w:szCs w:val="24"/>
        </w:rPr>
        <w:t xml:space="preserve">Figure </w:t>
      </w:r>
      <w:r w:rsidRPr="00A1348F">
        <w:rPr>
          <w:rFonts w:ascii="Times New Roman" w:hAnsi="Times New Roman" w:cs="Times New Roman"/>
          <w:i w:val="0"/>
          <w:iCs w:val="0"/>
          <w:color w:val="000000" w:themeColor="text1"/>
          <w:sz w:val="24"/>
          <w:szCs w:val="24"/>
        </w:rPr>
        <w:fldChar w:fldCharType="begin"/>
      </w:r>
      <w:r w:rsidRPr="00A1348F">
        <w:rPr>
          <w:rFonts w:ascii="Times New Roman" w:hAnsi="Times New Roman" w:cs="Times New Roman"/>
          <w:i w:val="0"/>
          <w:iCs w:val="0"/>
          <w:color w:val="000000" w:themeColor="text1"/>
          <w:sz w:val="24"/>
          <w:szCs w:val="24"/>
        </w:rPr>
        <w:instrText xml:space="preserve"> SEQ Figure \* ARABIC </w:instrText>
      </w:r>
      <w:r w:rsidRPr="00A1348F">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3</w:t>
      </w:r>
      <w:r w:rsidRPr="00A1348F">
        <w:rPr>
          <w:rFonts w:ascii="Times New Roman" w:hAnsi="Times New Roman" w:cs="Times New Roman"/>
          <w:i w:val="0"/>
          <w:iCs w:val="0"/>
          <w:color w:val="000000" w:themeColor="text1"/>
          <w:sz w:val="24"/>
          <w:szCs w:val="24"/>
        </w:rPr>
        <w:fldChar w:fldCharType="end"/>
      </w:r>
      <w:r w:rsidR="000C45A7">
        <w:rPr>
          <w:rFonts w:ascii="Times New Roman" w:hAnsi="Times New Roman" w:cs="Times New Roman"/>
          <w:i w:val="0"/>
          <w:iCs w:val="0"/>
          <w:color w:val="000000" w:themeColor="text1"/>
          <w:sz w:val="24"/>
          <w:szCs w:val="24"/>
        </w:rPr>
        <w:t xml:space="preserve"> </w:t>
      </w:r>
      <w:r w:rsidR="00A1348F" w:rsidRPr="00A1348F">
        <w:rPr>
          <w:rFonts w:ascii="Times New Roman" w:hAnsi="Times New Roman" w:cs="Times New Roman"/>
          <w:i w:val="0"/>
          <w:iCs w:val="0"/>
          <w:color w:val="000000" w:themeColor="text1"/>
          <w:sz w:val="24"/>
          <w:szCs w:val="24"/>
        </w:rPr>
        <w:t>:</w:t>
      </w:r>
      <w:r w:rsidR="00A1348F">
        <w:rPr>
          <w:rFonts w:ascii="Times New Roman" w:hAnsi="Times New Roman" w:cs="Times New Roman"/>
          <w:i w:val="0"/>
          <w:iCs w:val="0"/>
          <w:color w:val="000000" w:themeColor="text1"/>
          <w:sz w:val="24"/>
          <w:szCs w:val="24"/>
        </w:rPr>
        <w:t xml:space="preserve"> </w:t>
      </w:r>
      <w:r w:rsidRPr="00A1348F">
        <w:rPr>
          <w:rFonts w:ascii="Times New Roman" w:hAnsi="Times New Roman" w:cs="Times New Roman"/>
          <w:i w:val="0"/>
          <w:iCs w:val="0"/>
          <w:color w:val="000000" w:themeColor="text1"/>
          <w:sz w:val="24"/>
          <w:szCs w:val="24"/>
        </w:rPr>
        <w:t>Evolution de la disponibilité intérieure et alimentaire du riz sur la période 2010-2016</w:t>
      </w:r>
      <w:bookmarkEnd w:id="39"/>
    </w:p>
    <w:p w14:paraId="2A0DB29B" w14:textId="77777777" w:rsidR="009D24C3" w:rsidRPr="009D24C3" w:rsidRDefault="009D24C3" w:rsidP="000A286F">
      <w:pPr>
        <w:pStyle w:val="Paragraphedeliste"/>
        <w:ind w:left="360"/>
        <w:rPr>
          <w:rFonts w:ascii="Times New Roman" w:hAnsi="Times New Roman" w:cs="Times New Roman"/>
          <w:color w:val="000000" w:themeColor="text1"/>
          <w:sz w:val="24"/>
          <w:szCs w:val="24"/>
        </w:rPr>
      </w:pPr>
      <w:r w:rsidRPr="008C6A32">
        <w:rPr>
          <w:noProof/>
          <w:lang w:eastAsia="fr-FR"/>
        </w:rPr>
        <w:drawing>
          <wp:inline distT="0" distB="0" distL="0" distR="0" wp14:anchorId="40AF90B8" wp14:editId="2A4FBCD6">
            <wp:extent cx="5762625" cy="2047875"/>
            <wp:effectExtent l="0" t="0" r="9525" b="9525"/>
            <wp:docPr id="33" name="Graphique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89B9F3" w14:textId="77777777" w:rsidR="009D24C3" w:rsidRPr="009D24C3" w:rsidRDefault="009D24C3" w:rsidP="000A286F">
      <w:pPr>
        <w:pStyle w:val="Paragraphedeliste"/>
        <w:ind w:left="360"/>
        <w:rPr>
          <w:rFonts w:ascii="Times New Roman" w:eastAsia="Times New Roman" w:hAnsi="Times New Roman" w:cs="Times New Roman"/>
          <w:color w:val="000000" w:themeColor="text1"/>
          <w:sz w:val="20"/>
          <w:szCs w:val="24"/>
          <w:lang w:eastAsia="fr-FR"/>
        </w:rPr>
      </w:pPr>
      <w:r w:rsidRPr="009D24C3">
        <w:rPr>
          <w:rFonts w:ascii="Times New Roman" w:eastAsia="Times New Roman" w:hAnsi="Times New Roman" w:cs="Times New Roman"/>
          <w:color w:val="000000" w:themeColor="text1"/>
          <w:sz w:val="20"/>
          <w:szCs w:val="24"/>
          <w:u w:val="single"/>
          <w:lang w:eastAsia="fr-FR"/>
        </w:rPr>
        <w:t>Source</w:t>
      </w:r>
      <w:r w:rsidRPr="009D24C3">
        <w:rPr>
          <w:rFonts w:ascii="Times New Roman" w:eastAsia="Times New Roman" w:hAnsi="Times New Roman" w:cs="Times New Roman"/>
          <w:color w:val="000000" w:themeColor="text1"/>
          <w:sz w:val="20"/>
          <w:szCs w:val="24"/>
          <w:lang w:eastAsia="fr-FR"/>
        </w:rPr>
        <w:t> : INSAE, 2019</w:t>
      </w:r>
    </w:p>
    <w:p w14:paraId="57CDC1C1" w14:textId="77777777" w:rsidR="009D24C3" w:rsidRPr="002D0E55" w:rsidRDefault="009D24C3" w:rsidP="002D3D52">
      <w:pPr>
        <w:rPr>
          <w:sz w:val="8"/>
        </w:rPr>
      </w:pPr>
    </w:p>
    <w:p w14:paraId="2D999792" w14:textId="521E5BC7" w:rsidR="00CD3BD0" w:rsidRPr="00E979ED" w:rsidRDefault="00CD3BD0" w:rsidP="00677401">
      <w:pPr>
        <w:pStyle w:val="Titre4"/>
        <w:numPr>
          <w:ilvl w:val="3"/>
          <w:numId w:val="32"/>
        </w:numPr>
        <w:spacing w:line="360" w:lineRule="auto"/>
        <w:jc w:val="both"/>
        <w:rPr>
          <w:rFonts w:ascii="Times New Roman" w:eastAsiaTheme="minorHAnsi" w:hAnsi="Times New Roman" w:cs="Times New Roman"/>
          <w:b/>
          <w:bCs/>
          <w:i w:val="0"/>
          <w:iCs w:val="0"/>
          <w:color w:val="auto"/>
          <w:sz w:val="24"/>
          <w:szCs w:val="24"/>
        </w:rPr>
      </w:pPr>
      <w:bookmarkStart w:id="40" w:name="_Toc17990658"/>
      <w:r w:rsidRPr="00E979ED">
        <w:rPr>
          <w:rFonts w:ascii="Times New Roman" w:eastAsiaTheme="minorHAnsi" w:hAnsi="Times New Roman" w:cs="Times New Roman"/>
          <w:b/>
          <w:bCs/>
          <w:i w:val="0"/>
          <w:iCs w:val="0"/>
          <w:color w:val="auto"/>
          <w:sz w:val="24"/>
          <w:szCs w:val="24"/>
        </w:rPr>
        <w:t xml:space="preserve">Evolution des approvisionnements alimentaires et de la disponibilité intérieure </w:t>
      </w:r>
      <w:r w:rsidR="00072879" w:rsidRPr="00E979ED">
        <w:rPr>
          <w:rFonts w:ascii="Times New Roman" w:eastAsiaTheme="minorHAnsi" w:hAnsi="Times New Roman" w:cs="Times New Roman"/>
          <w:b/>
          <w:bCs/>
          <w:i w:val="0"/>
          <w:iCs w:val="0"/>
          <w:color w:val="auto"/>
          <w:sz w:val="24"/>
          <w:szCs w:val="24"/>
        </w:rPr>
        <w:t>des principaux groupes</w:t>
      </w:r>
      <w:r w:rsidRPr="00E979ED">
        <w:rPr>
          <w:rFonts w:ascii="Times New Roman" w:eastAsiaTheme="minorHAnsi" w:hAnsi="Times New Roman" w:cs="Times New Roman"/>
          <w:b/>
          <w:bCs/>
          <w:i w:val="0"/>
          <w:iCs w:val="0"/>
          <w:color w:val="auto"/>
          <w:sz w:val="24"/>
          <w:szCs w:val="24"/>
        </w:rPr>
        <w:t xml:space="preserve"> de produits</w:t>
      </w:r>
      <w:bookmarkEnd w:id="40"/>
    </w:p>
    <w:p w14:paraId="785891E7" w14:textId="59F5115A" w:rsidR="00EC1F96" w:rsidRPr="008C6A32" w:rsidRDefault="00EC1F96" w:rsidP="00677401">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A l’instar des principaux produits, les principaux groupes de produits désignent ici les groupes de produits les plus contributifs à la DEA </w:t>
      </w:r>
      <w:r w:rsidR="008F4024">
        <w:rPr>
          <w:rFonts w:ascii="Times New Roman" w:hAnsi="Times New Roman" w:cs="Times New Roman"/>
          <w:color w:val="000000" w:themeColor="text1"/>
          <w:sz w:val="24"/>
          <w:szCs w:val="24"/>
        </w:rPr>
        <w:t xml:space="preserve">en </w:t>
      </w:r>
      <w:r w:rsidRPr="008C6A32">
        <w:rPr>
          <w:rFonts w:ascii="Times New Roman" w:hAnsi="Times New Roman" w:cs="Times New Roman"/>
          <w:color w:val="000000" w:themeColor="text1"/>
          <w:sz w:val="24"/>
          <w:szCs w:val="24"/>
        </w:rPr>
        <w:t>201</w:t>
      </w:r>
      <w:r w:rsidR="00CD3BD0" w:rsidRPr="008C6A32">
        <w:rPr>
          <w:rFonts w:ascii="Times New Roman" w:hAnsi="Times New Roman" w:cs="Times New Roman"/>
          <w:color w:val="000000" w:themeColor="text1"/>
          <w:sz w:val="24"/>
          <w:szCs w:val="24"/>
        </w:rPr>
        <w:t>6</w:t>
      </w:r>
      <w:r w:rsidRPr="008C6A32">
        <w:rPr>
          <w:rFonts w:ascii="Times New Roman" w:hAnsi="Times New Roman" w:cs="Times New Roman"/>
          <w:color w:val="000000" w:themeColor="text1"/>
          <w:sz w:val="24"/>
          <w:szCs w:val="24"/>
        </w:rPr>
        <w:t xml:space="preserve">. Ces groupes de produits sont </w:t>
      </w:r>
      <w:r w:rsidR="0053218C">
        <w:rPr>
          <w:rFonts w:ascii="Times New Roman" w:hAnsi="Times New Roman" w:cs="Times New Roman"/>
          <w:color w:val="000000" w:themeColor="text1"/>
          <w:sz w:val="24"/>
          <w:szCs w:val="24"/>
        </w:rPr>
        <w:t xml:space="preserve">par ordre d’importance </w:t>
      </w:r>
      <w:r w:rsidR="008F4024" w:rsidRPr="008C6A32">
        <w:rPr>
          <w:rFonts w:ascii="Times New Roman" w:hAnsi="Times New Roman" w:cs="Times New Roman"/>
          <w:color w:val="000000" w:themeColor="text1"/>
          <w:sz w:val="24"/>
          <w:szCs w:val="24"/>
        </w:rPr>
        <w:t xml:space="preserve">les </w:t>
      </w:r>
      <w:r w:rsidR="008F4024">
        <w:rPr>
          <w:rFonts w:ascii="Times New Roman" w:hAnsi="Times New Roman" w:cs="Times New Roman"/>
          <w:color w:val="000000" w:themeColor="text1"/>
          <w:sz w:val="24"/>
          <w:szCs w:val="24"/>
        </w:rPr>
        <w:t>r</w:t>
      </w:r>
      <w:r w:rsidR="008F4024" w:rsidRPr="008C6A32">
        <w:rPr>
          <w:rFonts w:ascii="Times New Roman" w:hAnsi="Times New Roman" w:cs="Times New Roman"/>
          <w:color w:val="000000" w:themeColor="text1"/>
          <w:sz w:val="24"/>
          <w:szCs w:val="24"/>
        </w:rPr>
        <w:t xml:space="preserve">acines </w:t>
      </w:r>
      <w:r w:rsidR="008F4024">
        <w:rPr>
          <w:rFonts w:ascii="Times New Roman" w:hAnsi="Times New Roman" w:cs="Times New Roman"/>
          <w:color w:val="000000" w:themeColor="text1"/>
          <w:sz w:val="24"/>
          <w:szCs w:val="24"/>
        </w:rPr>
        <w:t>a</w:t>
      </w:r>
      <w:r w:rsidR="008F4024" w:rsidRPr="008C6A32">
        <w:rPr>
          <w:rFonts w:ascii="Times New Roman" w:hAnsi="Times New Roman" w:cs="Times New Roman"/>
          <w:color w:val="000000" w:themeColor="text1"/>
          <w:sz w:val="24"/>
          <w:szCs w:val="24"/>
        </w:rPr>
        <w:t>mylacées</w:t>
      </w:r>
      <w:r w:rsidR="008F4024">
        <w:rPr>
          <w:rFonts w:ascii="Times New Roman" w:hAnsi="Times New Roman" w:cs="Times New Roman"/>
          <w:color w:val="000000" w:themeColor="text1"/>
          <w:sz w:val="24"/>
          <w:szCs w:val="24"/>
        </w:rPr>
        <w:t xml:space="preserve"> </w:t>
      </w:r>
      <w:r w:rsidR="008F4024" w:rsidRPr="00544C68">
        <w:rPr>
          <w:rFonts w:ascii="Times New Roman" w:hAnsi="Times New Roman" w:cs="Times New Roman"/>
          <w:iCs/>
          <w:color w:val="000000" w:themeColor="text1"/>
          <w:sz w:val="24"/>
          <w:szCs w:val="24"/>
        </w:rPr>
        <w:t>(</w:t>
      </w:r>
      <w:r w:rsidR="00544C68">
        <w:rPr>
          <w:rFonts w:ascii="Times New Roman" w:hAnsi="Times New Roman" w:cs="Times New Roman"/>
          <w:iCs/>
          <w:color w:val="000000" w:themeColor="text1"/>
          <w:sz w:val="24"/>
          <w:szCs w:val="24"/>
        </w:rPr>
        <w:t>29,0</w:t>
      </w:r>
      <w:r w:rsidR="008F4024" w:rsidRPr="00544C68">
        <w:rPr>
          <w:rFonts w:ascii="Times New Roman" w:hAnsi="Times New Roman" w:cs="Times New Roman"/>
          <w:iCs/>
          <w:color w:val="000000" w:themeColor="text1"/>
          <w:sz w:val="24"/>
          <w:szCs w:val="24"/>
        </w:rPr>
        <w:t>1%)</w:t>
      </w:r>
      <w:r w:rsidR="008F4024" w:rsidRPr="008C6A32">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 xml:space="preserve">les </w:t>
      </w:r>
      <w:r w:rsidR="0053218C">
        <w:rPr>
          <w:rFonts w:ascii="Times New Roman" w:hAnsi="Times New Roman" w:cs="Times New Roman"/>
          <w:color w:val="000000" w:themeColor="text1"/>
          <w:sz w:val="24"/>
          <w:szCs w:val="24"/>
        </w:rPr>
        <w:t>c</w:t>
      </w:r>
      <w:r w:rsidR="0053218C" w:rsidRPr="008C6A32">
        <w:rPr>
          <w:rFonts w:ascii="Times New Roman" w:hAnsi="Times New Roman" w:cs="Times New Roman"/>
          <w:color w:val="000000" w:themeColor="text1"/>
          <w:sz w:val="24"/>
          <w:szCs w:val="24"/>
        </w:rPr>
        <w:t>éréales</w:t>
      </w:r>
      <w:r w:rsidR="007C15B7">
        <w:rPr>
          <w:rFonts w:ascii="Times New Roman" w:hAnsi="Times New Roman" w:cs="Times New Roman"/>
          <w:color w:val="000000" w:themeColor="text1"/>
          <w:sz w:val="24"/>
          <w:szCs w:val="24"/>
        </w:rPr>
        <w:t xml:space="preserve"> à l’exclusion de la bière </w:t>
      </w:r>
      <w:r w:rsidR="00544C68" w:rsidRPr="00544C68">
        <w:rPr>
          <w:rFonts w:ascii="Times New Roman" w:hAnsi="Times New Roman" w:cs="Times New Roman"/>
          <w:iCs/>
          <w:color w:val="000000" w:themeColor="text1"/>
          <w:sz w:val="24"/>
          <w:szCs w:val="24"/>
        </w:rPr>
        <w:t>(</w:t>
      </w:r>
      <w:r w:rsidR="00544C68">
        <w:rPr>
          <w:rFonts w:ascii="Times New Roman" w:hAnsi="Times New Roman" w:cs="Times New Roman"/>
          <w:iCs/>
          <w:color w:val="000000" w:themeColor="text1"/>
          <w:sz w:val="24"/>
          <w:szCs w:val="24"/>
        </w:rPr>
        <w:t>25,48</w:t>
      </w:r>
      <w:r w:rsidR="00544C68" w:rsidRPr="00544C68">
        <w:rPr>
          <w:rFonts w:ascii="Times New Roman" w:hAnsi="Times New Roman" w:cs="Times New Roman"/>
          <w:iCs/>
          <w:color w:val="000000" w:themeColor="text1"/>
          <w:sz w:val="24"/>
          <w:szCs w:val="24"/>
        </w:rPr>
        <w:t>%)</w:t>
      </w:r>
      <w:r w:rsidRPr="008C6A32">
        <w:rPr>
          <w:rFonts w:ascii="Times New Roman" w:hAnsi="Times New Roman" w:cs="Times New Roman"/>
          <w:color w:val="000000" w:themeColor="text1"/>
          <w:sz w:val="24"/>
          <w:szCs w:val="24"/>
        </w:rPr>
        <w:t xml:space="preserve">, les </w:t>
      </w:r>
      <w:r w:rsidR="0053218C">
        <w:rPr>
          <w:rFonts w:ascii="Times New Roman" w:hAnsi="Times New Roman" w:cs="Times New Roman"/>
          <w:color w:val="000000" w:themeColor="text1"/>
          <w:sz w:val="24"/>
          <w:szCs w:val="24"/>
        </w:rPr>
        <w:t>h</w:t>
      </w:r>
      <w:r w:rsidR="0053218C" w:rsidRPr="008C6A32">
        <w:rPr>
          <w:rFonts w:ascii="Times New Roman" w:hAnsi="Times New Roman" w:cs="Times New Roman"/>
          <w:color w:val="000000" w:themeColor="text1"/>
          <w:sz w:val="24"/>
          <w:szCs w:val="24"/>
        </w:rPr>
        <w:t xml:space="preserve">uiles </w:t>
      </w:r>
      <w:r w:rsidR="0053218C">
        <w:rPr>
          <w:rFonts w:ascii="Times New Roman" w:hAnsi="Times New Roman" w:cs="Times New Roman"/>
          <w:color w:val="000000" w:themeColor="text1"/>
          <w:sz w:val="24"/>
          <w:szCs w:val="24"/>
        </w:rPr>
        <w:t>v</w:t>
      </w:r>
      <w:r w:rsidR="0053218C" w:rsidRPr="008C6A32">
        <w:rPr>
          <w:rFonts w:ascii="Times New Roman" w:hAnsi="Times New Roman" w:cs="Times New Roman"/>
          <w:color w:val="000000" w:themeColor="text1"/>
          <w:sz w:val="24"/>
          <w:szCs w:val="24"/>
        </w:rPr>
        <w:t>égétales</w:t>
      </w:r>
      <w:r w:rsidR="00544C68">
        <w:rPr>
          <w:rFonts w:ascii="Times New Roman" w:hAnsi="Times New Roman" w:cs="Times New Roman"/>
          <w:color w:val="000000" w:themeColor="text1"/>
          <w:sz w:val="24"/>
          <w:szCs w:val="24"/>
        </w:rPr>
        <w:t xml:space="preserve"> </w:t>
      </w:r>
      <w:r w:rsidR="00544C68" w:rsidRPr="00544C68">
        <w:rPr>
          <w:rFonts w:ascii="Times New Roman" w:hAnsi="Times New Roman" w:cs="Times New Roman"/>
          <w:iCs/>
          <w:color w:val="000000" w:themeColor="text1"/>
          <w:sz w:val="24"/>
          <w:szCs w:val="24"/>
        </w:rPr>
        <w:t>(</w:t>
      </w:r>
      <w:r w:rsidR="00544C68">
        <w:rPr>
          <w:rFonts w:ascii="Times New Roman" w:hAnsi="Times New Roman" w:cs="Times New Roman"/>
          <w:iCs/>
          <w:color w:val="000000" w:themeColor="text1"/>
          <w:sz w:val="24"/>
          <w:szCs w:val="24"/>
        </w:rPr>
        <w:t>14,37</w:t>
      </w:r>
      <w:r w:rsidR="00544C68" w:rsidRPr="00544C68">
        <w:rPr>
          <w:rFonts w:ascii="Times New Roman" w:hAnsi="Times New Roman" w:cs="Times New Roman"/>
          <w:iCs/>
          <w:color w:val="000000" w:themeColor="text1"/>
          <w:sz w:val="24"/>
          <w:szCs w:val="24"/>
        </w:rPr>
        <w:t>%)</w:t>
      </w:r>
      <w:r w:rsidRPr="008C6A32">
        <w:rPr>
          <w:rFonts w:ascii="Times New Roman" w:hAnsi="Times New Roman" w:cs="Times New Roman"/>
          <w:color w:val="000000" w:themeColor="text1"/>
          <w:sz w:val="24"/>
          <w:szCs w:val="24"/>
        </w:rPr>
        <w:t xml:space="preserve">, </w:t>
      </w:r>
      <w:r w:rsidR="00245FF0">
        <w:rPr>
          <w:rFonts w:ascii="Times New Roman" w:hAnsi="Times New Roman" w:cs="Times New Roman"/>
          <w:color w:val="000000" w:themeColor="text1"/>
          <w:sz w:val="24"/>
          <w:szCs w:val="24"/>
        </w:rPr>
        <w:t xml:space="preserve">les boissons alcoolisées </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6,38</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 xml:space="preserve">, </w:t>
      </w:r>
      <w:r w:rsidR="00245FF0" w:rsidRPr="008C6A32">
        <w:rPr>
          <w:rFonts w:ascii="Times New Roman" w:hAnsi="Times New Roman" w:cs="Times New Roman"/>
          <w:color w:val="000000" w:themeColor="text1"/>
          <w:sz w:val="24"/>
          <w:szCs w:val="24"/>
        </w:rPr>
        <w:t xml:space="preserve">les </w:t>
      </w:r>
      <w:r w:rsidR="00245FF0">
        <w:rPr>
          <w:rFonts w:ascii="Times New Roman" w:hAnsi="Times New Roman" w:cs="Times New Roman"/>
          <w:color w:val="000000" w:themeColor="text1"/>
          <w:sz w:val="24"/>
          <w:szCs w:val="24"/>
        </w:rPr>
        <w:t>ol</w:t>
      </w:r>
      <w:r w:rsidR="00245FF0" w:rsidRPr="008C6A32">
        <w:rPr>
          <w:rFonts w:ascii="Times New Roman" w:hAnsi="Times New Roman" w:cs="Times New Roman"/>
          <w:color w:val="000000" w:themeColor="text1"/>
          <w:sz w:val="24"/>
          <w:szCs w:val="24"/>
        </w:rPr>
        <w:t>éagineux</w:t>
      </w:r>
      <w:r w:rsidR="00245FF0">
        <w:rPr>
          <w:rFonts w:ascii="Times New Roman" w:hAnsi="Times New Roman" w:cs="Times New Roman"/>
          <w:color w:val="000000" w:themeColor="text1"/>
          <w:sz w:val="24"/>
          <w:szCs w:val="24"/>
        </w:rPr>
        <w:t xml:space="preserve"> </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4,99</w:t>
      </w:r>
      <w:r w:rsidR="00245FF0" w:rsidRPr="00544C68">
        <w:rPr>
          <w:rFonts w:ascii="Times New Roman" w:hAnsi="Times New Roman" w:cs="Times New Roman"/>
          <w:iCs/>
          <w:color w:val="000000" w:themeColor="text1"/>
          <w:sz w:val="24"/>
          <w:szCs w:val="24"/>
        </w:rPr>
        <w:t>%)</w:t>
      </w:r>
      <w:r w:rsidR="00245FF0" w:rsidRPr="008C6A32">
        <w:rPr>
          <w:rFonts w:ascii="Times New Roman" w:hAnsi="Times New Roman" w:cs="Times New Roman"/>
          <w:color w:val="000000" w:themeColor="text1"/>
          <w:sz w:val="24"/>
          <w:szCs w:val="24"/>
        </w:rPr>
        <w:t>,</w:t>
      </w:r>
      <w:r w:rsidR="00245FF0">
        <w:rPr>
          <w:rFonts w:ascii="Times New Roman" w:hAnsi="Times New Roman" w:cs="Times New Roman"/>
          <w:color w:val="000000" w:themeColor="text1"/>
          <w:sz w:val="24"/>
          <w:szCs w:val="24"/>
        </w:rPr>
        <w:t xml:space="preserve"> </w:t>
      </w:r>
      <w:r w:rsidR="00245FF0" w:rsidRPr="008C6A32">
        <w:rPr>
          <w:rFonts w:ascii="Times New Roman" w:hAnsi="Times New Roman" w:cs="Times New Roman"/>
          <w:color w:val="000000" w:themeColor="text1"/>
          <w:sz w:val="24"/>
          <w:szCs w:val="24"/>
        </w:rPr>
        <w:t xml:space="preserve">les </w:t>
      </w:r>
      <w:r w:rsidR="00245FF0">
        <w:rPr>
          <w:rFonts w:ascii="Times New Roman" w:hAnsi="Times New Roman" w:cs="Times New Roman"/>
          <w:color w:val="000000" w:themeColor="text1"/>
          <w:sz w:val="24"/>
          <w:szCs w:val="24"/>
        </w:rPr>
        <w:t>l</w:t>
      </w:r>
      <w:r w:rsidR="00245FF0" w:rsidRPr="008C6A32">
        <w:rPr>
          <w:rFonts w:ascii="Times New Roman" w:hAnsi="Times New Roman" w:cs="Times New Roman"/>
          <w:color w:val="000000" w:themeColor="text1"/>
          <w:sz w:val="24"/>
          <w:szCs w:val="24"/>
        </w:rPr>
        <w:t>égumineuses</w:t>
      </w:r>
      <w:r w:rsidR="00245FF0">
        <w:rPr>
          <w:rFonts w:ascii="Times New Roman" w:hAnsi="Times New Roman" w:cs="Times New Roman"/>
          <w:color w:val="000000" w:themeColor="text1"/>
          <w:sz w:val="24"/>
          <w:szCs w:val="24"/>
        </w:rPr>
        <w:t xml:space="preserve"> </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4,22</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color w:val="000000" w:themeColor="text1"/>
          <w:sz w:val="24"/>
          <w:szCs w:val="24"/>
        </w:rPr>
        <w:t xml:space="preserve">, </w:t>
      </w:r>
      <w:r w:rsidR="0053218C">
        <w:rPr>
          <w:rFonts w:ascii="Times New Roman" w:hAnsi="Times New Roman" w:cs="Times New Roman"/>
          <w:color w:val="000000" w:themeColor="text1"/>
          <w:sz w:val="24"/>
          <w:szCs w:val="24"/>
        </w:rPr>
        <w:t>s</w:t>
      </w:r>
      <w:r w:rsidR="0053218C" w:rsidRPr="008C6A32">
        <w:rPr>
          <w:rFonts w:ascii="Times New Roman" w:hAnsi="Times New Roman" w:cs="Times New Roman"/>
          <w:color w:val="000000" w:themeColor="text1"/>
          <w:sz w:val="24"/>
          <w:szCs w:val="24"/>
        </w:rPr>
        <w:t xml:space="preserve">ucres </w:t>
      </w:r>
      <w:r w:rsidRPr="008C6A32">
        <w:rPr>
          <w:rFonts w:ascii="Times New Roman" w:hAnsi="Times New Roman" w:cs="Times New Roman"/>
          <w:color w:val="000000" w:themeColor="text1"/>
          <w:sz w:val="24"/>
          <w:szCs w:val="24"/>
        </w:rPr>
        <w:t xml:space="preserve">et </w:t>
      </w:r>
      <w:r w:rsidR="0053218C">
        <w:rPr>
          <w:rFonts w:ascii="Times New Roman" w:hAnsi="Times New Roman" w:cs="Times New Roman"/>
          <w:color w:val="000000" w:themeColor="text1"/>
          <w:sz w:val="24"/>
          <w:szCs w:val="24"/>
        </w:rPr>
        <w:t>é</w:t>
      </w:r>
      <w:r w:rsidR="0053218C" w:rsidRPr="008C6A32">
        <w:rPr>
          <w:rFonts w:ascii="Times New Roman" w:hAnsi="Times New Roman" w:cs="Times New Roman"/>
          <w:color w:val="000000" w:themeColor="text1"/>
          <w:sz w:val="24"/>
          <w:szCs w:val="24"/>
        </w:rPr>
        <w:t>dulcorants</w:t>
      </w:r>
      <w:r w:rsidR="00245FF0">
        <w:rPr>
          <w:rFonts w:ascii="Times New Roman" w:hAnsi="Times New Roman" w:cs="Times New Roman"/>
          <w:color w:val="000000" w:themeColor="text1"/>
          <w:sz w:val="24"/>
          <w:szCs w:val="24"/>
        </w:rPr>
        <w:t xml:space="preserve"> </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3,57</w:t>
      </w:r>
      <w:r w:rsidR="00245FF0" w:rsidRPr="00544C68">
        <w:rPr>
          <w:rFonts w:ascii="Times New Roman" w:hAnsi="Times New Roman" w:cs="Times New Roman"/>
          <w:iCs/>
          <w:color w:val="000000" w:themeColor="text1"/>
          <w:sz w:val="24"/>
          <w:szCs w:val="24"/>
        </w:rPr>
        <w:t>%)</w:t>
      </w:r>
      <w:r w:rsidRPr="008C6A32">
        <w:rPr>
          <w:rFonts w:ascii="Times New Roman" w:hAnsi="Times New Roman" w:cs="Times New Roman"/>
          <w:color w:val="000000" w:themeColor="text1"/>
          <w:sz w:val="24"/>
          <w:szCs w:val="24"/>
        </w:rPr>
        <w:t xml:space="preserve">, </w:t>
      </w:r>
      <w:r w:rsidR="00245FF0">
        <w:rPr>
          <w:rFonts w:ascii="Times New Roman" w:hAnsi="Times New Roman" w:cs="Times New Roman"/>
          <w:color w:val="000000" w:themeColor="text1"/>
          <w:sz w:val="24"/>
          <w:szCs w:val="24"/>
        </w:rPr>
        <w:t>l</w:t>
      </w:r>
      <w:r w:rsidR="00245FF0" w:rsidRPr="008C6A32">
        <w:rPr>
          <w:rFonts w:ascii="Times New Roman" w:hAnsi="Times New Roman" w:cs="Times New Roman"/>
          <w:color w:val="000000" w:themeColor="text1"/>
          <w:sz w:val="24"/>
          <w:szCs w:val="24"/>
        </w:rPr>
        <w:t xml:space="preserve">es </w:t>
      </w:r>
      <w:r w:rsidR="00245FF0">
        <w:rPr>
          <w:rFonts w:ascii="Times New Roman" w:hAnsi="Times New Roman" w:cs="Times New Roman"/>
          <w:color w:val="000000" w:themeColor="text1"/>
          <w:sz w:val="24"/>
          <w:szCs w:val="24"/>
        </w:rPr>
        <w:t>f</w:t>
      </w:r>
      <w:r w:rsidR="00245FF0" w:rsidRPr="008C6A32">
        <w:rPr>
          <w:rFonts w:ascii="Times New Roman" w:hAnsi="Times New Roman" w:cs="Times New Roman"/>
          <w:color w:val="000000" w:themeColor="text1"/>
          <w:sz w:val="24"/>
          <w:szCs w:val="24"/>
        </w:rPr>
        <w:t>ruits</w:t>
      </w:r>
      <w:r w:rsidR="00245FF0">
        <w:rPr>
          <w:rFonts w:ascii="Times New Roman" w:hAnsi="Times New Roman" w:cs="Times New Roman"/>
          <w:color w:val="000000" w:themeColor="text1"/>
          <w:sz w:val="24"/>
          <w:szCs w:val="24"/>
        </w:rPr>
        <w:t xml:space="preserve"> </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2,72</w:t>
      </w:r>
      <w:r w:rsidR="00245FF0" w:rsidRPr="00544C68">
        <w:rPr>
          <w:rFonts w:ascii="Times New Roman" w:hAnsi="Times New Roman" w:cs="Times New Roman"/>
          <w:iCs/>
          <w:color w:val="000000" w:themeColor="text1"/>
          <w:sz w:val="24"/>
          <w:szCs w:val="24"/>
        </w:rPr>
        <w:t>%)</w:t>
      </w:r>
      <w:r w:rsidR="00245FF0" w:rsidRPr="008C6A32">
        <w:rPr>
          <w:rFonts w:ascii="Times New Roman" w:hAnsi="Times New Roman" w:cs="Times New Roman"/>
          <w:color w:val="000000" w:themeColor="text1"/>
          <w:sz w:val="24"/>
          <w:szCs w:val="24"/>
        </w:rPr>
        <w:t xml:space="preserve">, </w:t>
      </w:r>
      <w:r w:rsidR="00245FF0">
        <w:rPr>
          <w:rFonts w:ascii="Times New Roman" w:hAnsi="Times New Roman" w:cs="Times New Roman"/>
          <w:color w:val="000000" w:themeColor="text1"/>
          <w:sz w:val="24"/>
          <w:szCs w:val="24"/>
        </w:rPr>
        <w:t xml:space="preserve">les épices </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2,47</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 xml:space="preserve">, </w:t>
      </w:r>
      <w:r w:rsidRPr="008C6A32">
        <w:rPr>
          <w:rFonts w:ascii="Times New Roman" w:hAnsi="Times New Roman" w:cs="Times New Roman"/>
          <w:color w:val="000000" w:themeColor="text1"/>
          <w:sz w:val="24"/>
          <w:szCs w:val="24"/>
        </w:rPr>
        <w:t xml:space="preserve">la </w:t>
      </w:r>
      <w:r w:rsidR="0053218C">
        <w:rPr>
          <w:rFonts w:ascii="Times New Roman" w:hAnsi="Times New Roman" w:cs="Times New Roman"/>
          <w:color w:val="000000" w:themeColor="text1"/>
          <w:sz w:val="24"/>
          <w:szCs w:val="24"/>
        </w:rPr>
        <w:t>v</w:t>
      </w:r>
      <w:r w:rsidR="0053218C" w:rsidRPr="008C6A32">
        <w:rPr>
          <w:rFonts w:ascii="Times New Roman" w:hAnsi="Times New Roman" w:cs="Times New Roman"/>
          <w:color w:val="000000" w:themeColor="text1"/>
          <w:sz w:val="24"/>
          <w:szCs w:val="24"/>
        </w:rPr>
        <w:t>iande</w:t>
      </w:r>
      <w:r w:rsidR="00245FF0">
        <w:rPr>
          <w:rFonts w:ascii="Times New Roman" w:hAnsi="Times New Roman" w:cs="Times New Roman"/>
          <w:color w:val="000000" w:themeColor="text1"/>
          <w:sz w:val="24"/>
          <w:szCs w:val="24"/>
        </w:rPr>
        <w:t xml:space="preserve"> </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2,26</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w:t>
      </w:r>
      <w:r w:rsidR="0053218C" w:rsidRPr="008C6A32">
        <w:rPr>
          <w:rFonts w:ascii="Times New Roman" w:hAnsi="Times New Roman" w:cs="Times New Roman"/>
          <w:color w:val="000000" w:themeColor="text1"/>
          <w:sz w:val="24"/>
          <w:szCs w:val="24"/>
        </w:rPr>
        <w:t xml:space="preserve"> </w:t>
      </w:r>
      <w:r w:rsidR="00245FF0" w:rsidRPr="008C6A32">
        <w:rPr>
          <w:rFonts w:ascii="Times New Roman" w:hAnsi="Times New Roman" w:cs="Times New Roman"/>
          <w:color w:val="000000" w:themeColor="text1"/>
          <w:sz w:val="24"/>
          <w:szCs w:val="24"/>
        </w:rPr>
        <w:t xml:space="preserve">les </w:t>
      </w:r>
      <w:r w:rsidR="00245FF0">
        <w:rPr>
          <w:rFonts w:ascii="Times New Roman" w:hAnsi="Times New Roman" w:cs="Times New Roman"/>
          <w:color w:val="000000" w:themeColor="text1"/>
          <w:sz w:val="24"/>
          <w:szCs w:val="24"/>
        </w:rPr>
        <w:t>l</w:t>
      </w:r>
      <w:r w:rsidR="00245FF0" w:rsidRPr="008C6A32">
        <w:rPr>
          <w:rFonts w:ascii="Times New Roman" w:hAnsi="Times New Roman" w:cs="Times New Roman"/>
          <w:color w:val="000000" w:themeColor="text1"/>
          <w:sz w:val="24"/>
          <w:szCs w:val="24"/>
        </w:rPr>
        <w:t>égumes</w:t>
      </w:r>
      <w:r w:rsidR="00245FF0">
        <w:rPr>
          <w:rFonts w:ascii="Times New Roman" w:hAnsi="Times New Roman" w:cs="Times New Roman"/>
          <w:color w:val="000000" w:themeColor="text1"/>
          <w:sz w:val="24"/>
          <w:szCs w:val="24"/>
        </w:rPr>
        <w:t xml:space="preserve"> </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1,56</w:t>
      </w:r>
      <w:r w:rsidR="00245FF0" w:rsidRPr="00544C68">
        <w:rPr>
          <w:rFonts w:ascii="Times New Roman" w:hAnsi="Times New Roman" w:cs="Times New Roman"/>
          <w:iCs/>
          <w:color w:val="000000" w:themeColor="text1"/>
          <w:sz w:val="24"/>
          <w:szCs w:val="24"/>
        </w:rPr>
        <w:t>%)</w:t>
      </w:r>
      <w:r w:rsidR="00245FF0" w:rsidRPr="008C6A32">
        <w:rPr>
          <w:rFonts w:ascii="Times New Roman" w:hAnsi="Times New Roman" w:cs="Times New Roman"/>
          <w:color w:val="000000" w:themeColor="text1"/>
          <w:sz w:val="24"/>
          <w:szCs w:val="24"/>
        </w:rPr>
        <w:t xml:space="preserve">, </w:t>
      </w:r>
      <w:r w:rsidR="00245FF0">
        <w:rPr>
          <w:rFonts w:ascii="Times New Roman" w:hAnsi="Times New Roman" w:cs="Times New Roman"/>
          <w:color w:val="000000" w:themeColor="text1"/>
          <w:sz w:val="24"/>
          <w:szCs w:val="24"/>
        </w:rPr>
        <w:t>les noix (</w:t>
      </w:r>
      <w:r w:rsidR="00245FF0">
        <w:rPr>
          <w:rFonts w:ascii="Times New Roman" w:hAnsi="Times New Roman" w:cs="Times New Roman"/>
          <w:iCs/>
          <w:color w:val="000000" w:themeColor="text1"/>
          <w:sz w:val="24"/>
          <w:szCs w:val="24"/>
        </w:rPr>
        <w:t>1,</w:t>
      </w:r>
      <w:r w:rsidR="00245FF0" w:rsidRPr="00544C68">
        <w:rPr>
          <w:rFonts w:ascii="Times New Roman" w:hAnsi="Times New Roman" w:cs="Times New Roman"/>
          <w:iCs/>
          <w:color w:val="000000" w:themeColor="text1"/>
          <w:sz w:val="24"/>
          <w:szCs w:val="24"/>
        </w:rPr>
        <w:t>1</w:t>
      </w:r>
      <w:r w:rsidR="00245FF0">
        <w:rPr>
          <w:rFonts w:ascii="Times New Roman" w:hAnsi="Times New Roman" w:cs="Times New Roman"/>
          <w:iCs/>
          <w:color w:val="000000" w:themeColor="text1"/>
          <w:sz w:val="24"/>
          <w:szCs w:val="24"/>
        </w:rPr>
        <w:t>9</w:t>
      </w:r>
      <w:r w:rsidR="00245FF0" w:rsidRPr="00544C68">
        <w:rPr>
          <w:rFonts w:ascii="Times New Roman" w:hAnsi="Times New Roman" w:cs="Times New Roman"/>
          <w:iCs/>
          <w:color w:val="000000" w:themeColor="text1"/>
          <w:sz w:val="24"/>
          <w:szCs w:val="24"/>
        </w:rPr>
        <w:t>%)</w:t>
      </w:r>
      <w:r w:rsidR="00110EE0">
        <w:rPr>
          <w:rFonts w:ascii="Times New Roman" w:hAnsi="Times New Roman" w:cs="Times New Roman"/>
          <w:iCs/>
          <w:color w:val="000000" w:themeColor="text1"/>
          <w:sz w:val="24"/>
          <w:szCs w:val="24"/>
        </w:rPr>
        <w:t xml:space="preserve"> et </w:t>
      </w:r>
      <w:r w:rsidRPr="008C6A32">
        <w:rPr>
          <w:rFonts w:ascii="Times New Roman" w:hAnsi="Times New Roman" w:cs="Times New Roman"/>
          <w:color w:val="000000" w:themeColor="text1"/>
          <w:sz w:val="24"/>
          <w:szCs w:val="24"/>
        </w:rPr>
        <w:t xml:space="preserve">le </w:t>
      </w:r>
      <w:r w:rsidR="0053218C">
        <w:rPr>
          <w:rFonts w:ascii="Times New Roman" w:hAnsi="Times New Roman" w:cs="Times New Roman"/>
          <w:color w:val="000000" w:themeColor="text1"/>
          <w:sz w:val="24"/>
          <w:szCs w:val="24"/>
        </w:rPr>
        <w:t>l</w:t>
      </w:r>
      <w:r w:rsidR="0053218C" w:rsidRPr="008C6A32">
        <w:rPr>
          <w:rFonts w:ascii="Times New Roman" w:hAnsi="Times New Roman" w:cs="Times New Roman"/>
          <w:color w:val="000000" w:themeColor="text1"/>
          <w:sz w:val="24"/>
          <w:szCs w:val="24"/>
        </w:rPr>
        <w:t>ait</w:t>
      </w:r>
      <w:r w:rsidR="00245FF0">
        <w:rPr>
          <w:rFonts w:ascii="Times New Roman" w:hAnsi="Times New Roman" w:cs="Times New Roman"/>
          <w:color w:val="000000" w:themeColor="text1"/>
          <w:sz w:val="24"/>
          <w:szCs w:val="24"/>
        </w:rPr>
        <w:t xml:space="preserve"> à l’exception du beurre </w:t>
      </w:r>
      <w:r w:rsidR="00245FF0" w:rsidRPr="00544C68">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1,</w:t>
      </w:r>
      <w:r w:rsidR="00245FF0" w:rsidRPr="00544C68">
        <w:rPr>
          <w:rFonts w:ascii="Times New Roman" w:hAnsi="Times New Roman" w:cs="Times New Roman"/>
          <w:iCs/>
          <w:color w:val="000000" w:themeColor="text1"/>
          <w:sz w:val="24"/>
          <w:szCs w:val="24"/>
        </w:rPr>
        <w:t>1</w:t>
      </w:r>
      <w:r w:rsidR="00245FF0">
        <w:rPr>
          <w:rFonts w:ascii="Times New Roman" w:hAnsi="Times New Roman" w:cs="Times New Roman"/>
          <w:iCs/>
          <w:color w:val="000000" w:themeColor="text1"/>
          <w:sz w:val="24"/>
          <w:szCs w:val="24"/>
        </w:rPr>
        <w:t>2</w:t>
      </w:r>
      <w:r w:rsidR="00245FF0" w:rsidRPr="00544C68">
        <w:rPr>
          <w:rFonts w:ascii="Times New Roman" w:hAnsi="Times New Roman" w:cs="Times New Roman"/>
          <w:iCs/>
          <w:color w:val="000000" w:themeColor="text1"/>
          <w:sz w:val="24"/>
          <w:szCs w:val="24"/>
        </w:rPr>
        <w:t>%)</w:t>
      </w:r>
      <w:r w:rsidR="00110EE0">
        <w:rPr>
          <w:rFonts w:ascii="Times New Roman" w:hAnsi="Times New Roman" w:cs="Times New Roman"/>
          <w:iCs/>
          <w:color w:val="000000" w:themeColor="text1"/>
          <w:sz w:val="24"/>
          <w:szCs w:val="24"/>
        </w:rPr>
        <w:t>.</w:t>
      </w:r>
      <w:r w:rsidR="00245FF0">
        <w:rPr>
          <w:rFonts w:ascii="Times New Roman" w:hAnsi="Times New Roman" w:cs="Times New Roman"/>
          <w:iCs/>
          <w:color w:val="000000" w:themeColor="text1"/>
          <w:sz w:val="24"/>
          <w:szCs w:val="24"/>
        </w:rPr>
        <w:t xml:space="preserve"> </w:t>
      </w:r>
      <w:r w:rsidR="00C95A17">
        <w:rPr>
          <w:rFonts w:ascii="Times New Roman" w:hAnsi="Times New Roman" w:cs="Times New Roman"/>
          <w:color w:val="000000" w:themeColor="text1"/>
          <w:sz w:val="24"/>
          <w:szCs w:val="24"/>
        </w:rPr>
        <w:t>Ces treize</w:t>
      </w:r>
      <w:r w:rsidRPr="008C6A32">
        <w:rPr>
          <w:rFonts w:ascii="Times New Roman" w:hAnsi="Times New Roman" w:cs="Times New Roman"/>
          <w:color w:val="000000" w:themeColor="text1"/>
          <w:sz w:val="24"/>
          <w:szCs w:val="24"/>
        </w:rPr>
        <w:t xml:space="preserve"> (1</w:t>
      </w:r>
      <w:r w:rsidR="00C95A17">
        <w:rPr>
          <w:rFonts w:ascii="Times New Roman" w:hAnsi="Times New Roman" w:cs="Times New Roman"/>
          <w:color w:val="000000" w:themeColor="text1"/>
          <w:sz w:val="24"/>
          <w:szCs w:val="24"/>
        </w:rPr>
        <w:t>3</w:t>
      </w:r>
      <w:r w:rsidRPr="008C6A32">
        <w:rPr>
          <w:rFonts w:ascii="Times New Roman" w:hAnsi="Times New Roman" w:cs="Times New Roman"/>
          <w:color w:val="000000" w:themeColor="text1"/>
          <w:sz w:val="24"/>
          <w:szCs w:val="24"/>
        </w:rPr>
        <w:t xml:space="preserve">) groupes de produits assurent environ </w:t>
      </w:r>
      <w:r w:rsidRPr="00C95A17">
        <w:rPr>
          <w:rFonts w:ascii="Times New Roman" w:hAnsi="Times New Roman" w:cs="Times New Roman"/>
          <w:color w:val="000000" w:themeColor="text1"/>
          <w:sz w:val="24"/>
          <w:szCs w:val="24"/>
        </w:rPr>
        <w:t>99%</w:t>
      </w:r>
      <w:r w:rsidRPr="008C6A32">
        <w:rPr>
          <w:rFonts w:ascii="Times New Roman" w:hAnsi="Times New Roman" w:cs="Times New Roman"/>
          <w:color w:val="000000" w:themeColor="text1"/>
          <w:sz w:val="24"/>
          <w:szCs w:val="24"/>
        </w:rPr>
        <w:t xml:space="preserve"> de la DEA </w:t>
      </w:r>
      <w:r w:rsidR="00C95A17">
        <w:rPr>
          <w:rFonts w:ascii="Times New Roman" w:hAnsi="Times New Roman" w:cs="Times New Roman"/>
          <w:color w:val="000000" w:themeColor="text1"/>
          <w:sz w:val="24"/>
          <w:szCs w:val="24"/>
        </w:rPr>
        <w:t xml:space="preserve">en </w:t>
      </w:r>
      <w:r w:rsidRPr="008C6A32">
        <w:rPr>
          <w:rFonts w:ascii="Times New Roman" w:hAnsi="Times New Roman" w:cs="Times New Roman"/>
          <w:color w:val="000000" w:themeColor="text1"/>
          <w:sz w:val="24"/>
          <w:szCs w:val="24"/>
        </w:rPr>
        <w:t>201</w:t>
      </w:r>
      <w:r w:rsidR="00CD3BD0" w:rsidRPr="008C6A32">
        <w:rPr>
          <w:rFonts w:ascii="Times New Roman" w:hAnsi="Times New Roman" w:cs="Times New Roman"/>
          <w:color w:val="000000" w:themeColor="text1"/>
          <w:sz w:val="24"/>
          <w:szCs w:val="24"/>
        </w:rPr>
        <w:t>6</w:t>
      </w:r>
      <w:r w:rsidRPr="008C6A32">
        <w:rPr>
          <w:rFonts w:ascii="Times New Roman" w:hAnsi="Times New Roman" w:cs="Times New Roman"/>
          <w:color w:val="000000" w:themeColor="text1"/>
          <w:sz w:val="24"/>
          <w:szCs w:val="24"/>
        </w:rPr>
        <w:t>.</w:t>
      </w:r>
    </w:p>
    <w:p w14:paraId="78E25143" w14:textId="7BF3775C" w:rsidR="00EC1F96" w:rsidRDefault="00EC1F96" w:rsidP="00677401">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Dans cette partie, il s’agit d’analyser la situation des approvisionnements de </w:t>
      </w:r>
      <w:r w:rsidR="00F73AA5">
        <w:rPr>
          <w:rFonts w:ascii="Times New Roman" w:hAnsi="Times New Roman" w:cs="Times New Roman"/>
          <w:color w:val="000000" w:themeColor="text1"/>
          <w:sz w:val="24"/>
          <w:szCs w:val="24"/>
        </w:rPr>
        <w:t xml:space="preserve">certains </w:t>
      </w:r>
      <w:r w:rsidRPr="008C6A32">
        <w:rPr>
          <w:rFonts w:ascii="Times New Roman" w:hAnsi="Times New Roman" w:cs="Times New Roman"/>
          <w:color w:val="000000" w:themeColor="text1"/>
          <w:sz w:val="24"/>
          <w:szCs w:val="24"/>
        </w:rPr>
        <w:t>principaux groupes de produits.</w:t>
      </w:r>
    </w:p>
    <w:p w14:paraId="4BB9870C" w14:textId="77777777" w:rsidR="002D0E55" w:rsidRDefault="002D0E55" w:rsidP="00677401">
      <w:pPr>
        <w:spacing w:line="360" w:lineRule="auto"/>
        <w:jc w:val="both"/>
        <w:rPr>
          <w:rFonts w:ascii="Times New Roman" w:hAnsi="Times New Roman" w:cs="Times New Roman"/>
          <w:color w:val="000000" w:themeColor="text1"/>
          <w:sz w:val="24"/>
          <w:szCs w:val="24"/>
        </w:rPr>
      </w:pPr>
    </w:p>
    <w:p w14:paraId="6244CDF9" w14:textId="77777777" w:rsidR="002D0E55" w:rsidRDefault="002D0E55" w:rsidP="00677401">
      <w:pPr>
        <w:spacing w:line="360" w:lineRule="auto"/>
        <w:jc w:val="both"/>
        <w:rPr>
          <w:rFonts w:ascii="Times New Roman" w:hAnsi="Times New Roman" w:cs="Times New Roman"/>
          <w:color w:val="000000" w:themeColor="text1"/>
          <w:sz w:val="24"/>
          <w:szCs w:val="24"/>
        </w:rPr>
      </w:pPr>
    </w:p>
    <w:p w14:paraId="049EA9F8" w14:textId="77777777" w:rsidR="002D0E55" w:rsidRDefault="002D0E55" w:rsidP="00677401">
      <w:pPr>
        <w:spacing w:line="360" w:lineRule="auto"/>
        <w:jc w:val="both"/>
        <w:rPr>
          <w:rFonts w:ascii="Times New Roman" w:hAnsi="Times New Roman" w:cs="Times New Roman"/>
          <w:color w:val="000000" w:themeColor="text1"/>
          <w:sz w:val="24"/>
          <w:szCs w:val="24"/>
        </w:rPr>
      </w:pPr>
    </w:p>
    <w:p w14:paraId="55EB40C5" w14:textId="77777777" w:rsidR="002D0E55" w:rsidRDefault="002D0E55" w:rsidP="00677401">
      <w:pPr>
        <w:spacing w:line="360" w:lineRule="auto"/>
        <w:jc w:val="both"/>
        <w:rPr>
          <w:rFonts w:ascii="Times New Roman" w:hAnsi="Times New Roman" w:cs="Times New Roman"/>
          <w:color w:val="000000" w:themeColor="text1"/>
          <w:sz w:val="24"/>
          <w:szCs w:val="24"/>
        </w:rPr>
      </w:pPr>
    </w:p>
    <w:p w14:paraId="3D20AFD1" w14:textId="77777777" w:rsidR="002D0E55" w:rsidRDefault="002D0E55" w:rsidP="00677401">
      <w:pPr>
        <w:spacing w:line="360" w:lineRule="auto"/>
        <w:jc w:val="both"/>
        <w:rPr>
          <w:rFonts w:ascii="Times New Roman" w:hAnsi="Times New Roman" w:cs="Times New Roman"/>
          <w:color w:val="000000" w:themeColor="text1"/>
          <w:sz w:val="24"/>
          <w:szCs w:val="24"/>
        </w:rPr>
      </w:pPr>
    </w:p>
    <w:p w14:paraId="2A05AE22" w14:textId="77777777" w:rsidR="002D0E55" w:rsidRDefault="002D0E55" w:rsidP="00677401">
      <w:pPr>
        <w:spacing w:line="360" w:lineRule="auto"/>
        <w:jc w:val="both"/>
        <w:rPr>
          <w:rFonts w:ascii="Times New Roman" w:hAnsi="Times New Roman" w:cs="Times New Roman"/>
          <w:color w:val="000000" w:themeColor="text1"/>
          <w:sz w:val="24"/>
          <w:szCs w:val="24"/>
        </w:rPr>
      </w:pPr>
    </w:p>
    <w:p w14:paraId="645631B6" w14:textId="2050A725" w:rsidR="00287D20" w:rsidRDefault="00CD3BD0" w:rsidP="00BB0674">
      <w:pPr>
        <w:pStyle w:val="Titre4"/>
        <w:numPr>
          <w:ilvl w:val="3"/>
          <w:numId w:val="32"/>
        </w:numPr>
        <w:jc w:val="both"/>
        <w:rPr>
          <w:rFonts w:ascii="Times New Roman" w:eastAsiaTheme="minorHAnsi" w:hAnsi="Times New Roman" w:cs="Times New Roman"/>
          <w:b/>
          <w:bCs/>
          <w:i w:val="0"/>
          <w:iCs w:val="0"/>
          <w:color w:val="auto"/>
          <w:sz w:val="24"/>
          <w:szCs w:val="24"/>
        </w:rPr>
      </w:pPr>
      <w:bookmarkStart w:id="41" w:name="_Toc17990659"/>
      <w:r w:rsidRPr="00E979ED">
        <w:rPr>
          <w:rFonts w:ascii="Times New Roman" w:eastAsiaTheme="minorHAnsi" w:hAnsi="Times New Roman" w:cs="Times New Roman"/>
          <w:b/>
          <w:bCs/>
          <w:i w:val="0"/>
          <w:iCs w:val="0"/>
          <w:color w:val="auto"/>
          <w:sz w:val="24"/>
          <w:szCs w:val="24"/>
        </w:rPr>
        <w:lastRenderedPageBreak/>
        <w:t xml:space="preserve">Disponibilité </w:t>
      </w:r>
      <w:r w:rsidR="00287D20" w:rsidRPr="000D31A8">
        <w:rPr>
          <w:rFonts w:ascii="Times New Roman" w:eastAsiaTheme="minorHAnsi" w:hAnsi="Times New Roman" w:cs="Times New Roman"/>
          <w:b/>
          <w:bCs/>
          <w:i w:val="0"/>
          <w:iCs w:val="0"/>
          <w:color w:val="auto"/>
          <w:sz w:val="24"/>
          <w:szCs w:val="24"/>
        </w:rPr>
        <w:t>des Racines et Amylacées</w:t>
      </w:r>
    </w:p>
    <w:p w14:paraId="1416BF60" w14:textId="77777777" w:rsidR="00BB0674" w:rsidRPr="00BB0674" w:rsidRDefault="00BB0674" w:rsidP="00BB0674">
      <w:pPr>
        <w:rPr>
          <w:sz w:val="14"/>
        </w:rPr>
      </w:pPr>
    </w:p>
    <w:p w14:paraId="21099955" w14:textId="05F06F67" w:rsidR="001D3249" w:rsidRPr="00C22482" w:rsidRDefault="001D3249" w:rsidP="00C22482">
      <w:pPr>
        <w:pStyle w:val="Lgende"/>
        <w:rPr>
          <w:rFonts w:ascii="Times New Roman" w:hAnsi="Times New Roman" w:cs="Times New Roman"/>
          <w:i w:val="0"/>
          <w:iCs w:val="0"/>
          <w:color w:val="000000" w:themeColor="text1"/>
          <w:sz w:val="24"/>
          <w:szCs w:val="24"/>
        </w:rPr>
      </w:pPr>
      <w:bookmarkStart w:id="42" w:name="_Toc25653714"/>
      <w:bookmarkEnd w:id="41"/>
      <w:r w:rsidRPr="00C22482">
        <w:rPr>
          <w:rFonts w:ascii="Times New Roman" w:hAnsi="Times New Roman" w:cs="Times New Roman"/>
          <w:i w:val="0"/>
          <w:iCs w:val="0"/>
          <w:color w:val="000000" w:themeColor="text1"/>
          <w:sz w:val="24"/>
          <w:szCs w:val="24"/>
        </w:rPr>
        <w:t xml:space="preserve">Tableau </w:t>
      </w:r>
      <w:r w:rsidRPr="00C22482">
        <w:rPr>
          <w:rFonts w:ascii="Times New Roman" w:hAnsi="Times New Roman" w:cs="Times New Roman"/>
          <w:i w:val="0"/>
          <w:iCs w:val="0"/>
          <w:color w:val="000000" w:themeColor="text1"/>
          <w:sz w:val="24"/>
          <w:szCs w:val="24"/>
        </w:rPr>
        <w:fldChar w:fldCharType="begin"/>
      </w:r>
      <w:r w:rsidRPr="00C22482">
        <w:rPr>
          <w:rFonts w:ascii="Times New Roman" w:hAnsi="Times New Roman" w:cs="Times New Roman"/>
          <w:i w:val="0"/>
          <w:iCs w:val="0"/>
          <w:color w:val="000000" w:themeColor="text1"/>
          <w:sz w:val="24"/>
          <w:szCs w:val="24"/>
        </w:rPr>
        <w:instrText xml:space="preserve"> SEQ Tableau \* ARABIC </w:instrText>
      </w:r>
      <w:r w:rsidRPr="00C2248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4</w:t>
      </w:r>
      <w:r w:rsidRPr="00C22482">
        <w:rPr>
          <w:rFonts w:ascii="Times New Roman" w:hAnsi="Times New Roman" w:cs="Times New Roman"/>
          <w:i w:val="0"/>
          <w:iCs w:val="0"/>
          <w:color w:val="000000" w:themeColor="text1"/>
          <w:sz w:val="24"/>
          <w:szCs w:val="24"/>
        </w:rPr>
        <w:fldChar w:fldCharType="end"/>
      </w:r>
      <w:r w:rsidRPr="00C22482">
        <w:rPr>
          <w:rFonts w:ascii="Times New Roman" w:hAnsi="Times New Roman" w:cs="Times New Roman"/>
          <w:i w:val="0"/>
          <w:iCs w:val="0"/>
          <w:color w:val="000000" w:themeColor="text1"/>
          <w:sz w:val="24"/>
          <w:szCs w:val="24"/>
        </w:rPr>
        <w:t> : Approvisionnements et disponibilité alimentaire des racines et amylacées, 2010-2016</w:t>
      </w:r>
      <w:bookmarkEnd w:id="42"/>
    </w:p>
    <w:tbl>
      <w:tblPr>
        <w:tblW w:w="10069" w:type="dxa"/>
        <w:tblInd w:w="-509" w:type="dxa"/>
        <w:tblCellMar>
          <w:left w:w="70" w:type="dxa"/>
          <w:right w:w="70" w:type="dxa"/>
        </w:tblCellMar>
        <w:tblLook w:val="04A0" w:firstRow="1" w:lastRow="0" w:firstColumn="1" w:lastColumn="0" w:noHBand="0" w:noVBand="1"/>
      </w:tblPr>
      <w:tblGrid>
        <w:gridCol w:w="3081"/>
        <w:gridCol w:w="620"/>
        <w:gridCol w:w="620"/>
        <w:gridCol w:w="620"/>
        <w:gridCol w:w="620"/>
        <w:gridCol w:w="620"/>
        <w:gridCol w:w="620"/>
        <w:gridCol w:w="774"/>
        <w:gridCol w:w="1287"/>
        <w:gridCol w:w="1207"/>
      </w:tblGrid>
      <w:tr w:rsidR="00287D20" w:rsidRPr="00525B36" w14:paraId="6F84B0AD" w14:textId="77777777" w:rsidTr="000A286F">
        <w:trPr>
          <w:trHeight w:val="300"/>
        </w:trPr>
        <w:tc>
          <w:tcPr>
            <w:tcW w:w="10069"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93576"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eastAsia="fr-FR"/>
              </w:rPr>
              <w:t>Disponibilité intérieure des Racines amylacées (en 1000 TM)</w:t>
            </w:r>
          </w:p>
        </w:tc>
      </w:tr>
      <w:tr w:rsidR="00287D20" w:rsidRPr="00525B36" w14:paraId="60CF819E" w14:textId="77777777" w:rsidTr="000A286F">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07AE19F"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Source d'approvisionnement</w:t>
            </w:r>
          </w:p>
        </w:tc>
        <w:tc>
          <w:tcPr>
            <w:tcW w:w="0" w:type="auto"/>
            <w:tcBorders>
              <w:top w:val="nil"/>
              <w:left w:val="nil"/>
              <w:bottom w:val="single" w:sz="4" w:space="0" w:color="auto"/>
              <w:right w:val="single" w:sz="4" w:space="0" w:color="auto"/>
            </w:tcBorders>
            <w:shd w:val="clear" w:color="000000" w:fill="FFFFFF"/>
            <w:noWrap/>
            <w:vAlign w:val="center"/>
            <w:hideMark/>
          </w:tcPr>
          <w:p w14:paraId="152E6582"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2010</w:t>
            </w:r>
          </w:p>
        </w:tc>
        <w:tc>
          <w:tcPr>
            <w:tcW w:w="0" w:type="auto"/>
            <w:tcBorders>
              <w:top w:val="nil"/>
              <w:left w:val="nil"/>
              <w:bottom w:val="single" w:sz="4" w:space="0" w:color="auto"/>
              <w:right w:val="single" w:sz="4" w:space="0" w:color="auto"/>
            </w:tcBorders>
            <w:shd w:val="clear" w:color="000000" w:fill="FFFFFF"/>
            <w:noWrap/>
            <w:vAlign w:val="center"/>
            <w:hideMark/>
          </w:tcPr>
          <w:p w14:paraId="2FF8F06A"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2011</w:t>
            </w:r>
          </w:p>
        </w:tc>
        <w:tc>
          <w:tcPr>
            <w:tcW w:w="0" w:type="auto"/>
            <w:tcBorders>
              <w:top w:val="nil"/>
              <w:left w:val="nil"/>
              <w:bottom w:val="single" w:sz="4" w:space="0" w:color="auto"/>
              <w:right w:val="single" w:sz="4" w:space="0" w:color="auto"/>
            </w:tcBorders>
            <w:shd w:val="clear" w:color="000000" w:fill="FFFFFF"/>
            <w:noWrap/>
            <w:vAlign w:val="center"/>
            <w:hideMark/>
          </w:tcPr>
          <w:p w14:paraId="7C2BD138"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2012</w:t>
            </w:r>
          </w:p>
        </w:tc>
        <w:tc>
          <w:tcPr>
            <w:tcW w:w="0" w:type="auto"/>
            <w:tcBorders>
              <w:top w:val="nil"/>
              <w:left w:val="nil"/>
              <w:bottom w:val="single" w:sz="4" w:space="0" w:color="auto"/>
              <w:right w:val="single" w:sz="4" w:space="0" w:color="auto"/>
            </w:tcBorders>
            <w:shd w:val="clear" w:color="000000" w:fill="FFFFFF"/>
            <w:noWrap/>
            <w:vAlign w:val="center"/>
            <w:hideMark/>
          </w:tcPr>
          <w:p w14:paraId="380652D2"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2013</w:t>
            </w:r>
          </w:p>
        </w:tc>
        <w:tc>
          <w:tcPr>
            <w:tcW w:w="0" w:type="auto"/>
            <w:tcBorders>
              <w:top w:val="nil"/>
              <w:left w:val="nil"/>
              <w:bottom w:val="single" w:sz="4" w:space="0" w:color="auto"/>
              <w:right w:val="single" w:sz="4" w:space="0" w:color="auto"/>
            </w:tcBorders>
            <w:shd w:val="clear" w:color="000000" w:fill="FFFFFF"/>
            <w:noWrap/>
            <w:vAlign w:val="center"/>
            <w:hideMark/>
          </w:tcPr>
          <w:p w14:paraId="65A41755"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2014</w:t>
            </w:r>
          </w:p>
        </w:tc>
        <w:tc>
          <w:tcPr>
            <w:tcW w:w="0" w:type="auto"/>
            <w:tcBorders>
              <w:top w:val="nil"/>
              <w:left w:val="nil"/>
              <w:bottom w:val="single" w:sz="4" w:space="0" w:color="auto"/>
              <w:right w:val="single" w:sz="4" w:space="0" w:color="auto"/>
            </w:tcBorders>
            <w:shd w:val="clear" w:color="000000" w:fill="FFFFFF"/>
            <w:noWrap/>
            <w:vAlign w:val="center"/>
            <w:hideMark/>
          </w:tcPr>
          <w:p w14:paraId="631FF7EF"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2015</w:t>
            </w:r>
          </w:p>
        </w:tc>
        <w:tc>
          <w:tcPr>
            <w:tcW w:w="774" w:type="dxa"/>
            <w:tcBorders>
              <w:top w:val="nil"/>
              <w:left w:val="nil"/>
              <w:bottom w:val="single" w:sz="4" w:space="0" w:color="auto"/>
              <w:right w:val="single" w:sz="4" w:space="0" w:color="auto"/>
            </w:tcBorders>
            <w:shd w:val="clear" w:color="000000" w:fill="FFFFFF"/>
            <w:noWrap/>
            <w:vAlign w:val="center"/>
            <w:hideMark/>
          </w:tcPr>
          <w:p w14:paraId="5C7786C8"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eastAsia="fr-FR"/>
              </w:rPr>
              <w:t>2016</w:t>
            </w:r>
          </w:p>
        </w:tc>
        <w:tc>
          <w:tcPr>
            <w:tcW w:w="0" w:type="auto"/>
            <w:tcBorders>
              <w:top w:val="nil"/>
              <w:left w:val="nil"/>
              <w:bottom w:val="single" w:sz="4" w:space="0" w:color="auto"/>
              <w:right w:val="single" w:sz="4" w:space="0" w:color="auto"/>
            </w:tcBorders>
            <w:shd w:val="clear" w:color="000000" w:fill="FFFFFF"/>
            <w:noWrap/>
            <w:vAlign w:val="center"/>
            <w:hideMark/>
          </w:tcPr>
          <w:p w14:paraId="707A8344"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Moy. 10-16</w:t>
            </w:r>
          </w:p>
        </w:tc>
        <w:tc>
          <w:tcPr>
            <w:tcW w:w="0" w:type="auto"/>
            <w:tcBorders>
              <w:top w:val="nil"/>
              <w:left w:val="nil"/>
              <w:bottom w:val="single" w:sz="4" w:space="0" w:color="auto"/>
              <w:right w:val="single" w:sz="4" w:space="0" w:color="auto"/>
            </w:tcBorders>
            <w:shd w:val="clear" w:color="000000" w:fill="FFFFFF"/>
            <w:noWrap/>
            <w:vAlign w:val="center"/>
            <w:hideMark/>
          </w:tcPr>
          <w:p w14:paraId="270AB506"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Evo. 10/16</w:t>
            </w:r>
          </w:p>
        </w:tc>
      </w:tr>
      <w:tr w:rsidR="00287D20" w:rsidRPr="00525B36" w14:paraId="0577E231" w14:textId="77777777" w:rsidTr="000A286F">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3AC6D75"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Disponibilité intérieure</w:t>
            </w:r>
          </w:p>
        </w:tc>
        <w:tc>
          <w:tcPr>
            <w:tcW w:w="0" w:type="auto"/>
            <w:tcBorders>
              <w:top w:val="nil"/>
              <w:left w:val="nil"/>
              <w:bottom w:val="single" w:sz="4" w:space="0" w:color="auto"/>
              <w:right w:val="single" w:sz="4" w:space="0" w:color="auto"/>
            </w:tcBorders>
            <w:shd w:val="clear" w:color="000000" w:fill="FFFFFF"/>
            <w:noWrap/>
            <w:vAlign w:val="center"/>
            <w:hideMark/>
          </w:tcPr>
          <w:p w14:paraId="58EFD9EC"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6149</w:t>
            </w:r>
          </w:p>
        </w:tc>
        <w:tc>
          <w:tcPr>
            <w:tcW w:w="0" w:type="auto"/>
            <w:tcBorders>
              <w:top w:val="nil"/>
              <w:left w:val="nil"/>
              <w:bottom w:val="single" w:sz="4" w:space="0" w:color="auto"/>
              <w:right w:val="single" w:sz="4" w:space="0" w:color="auto"/>
            </w:tcBorders>
            <w:shd w:val="clear" w:color="000000" w:fill="FFFFFF"/>
            <w:noWrap/>
            <w:vAlign w:val="center"/>
            <w:hideMark/>
          </w:tcPr>
          <w:p w14:paraId="04882A53"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6434</w:t>
            </w:r>
          </w:p>
        </w:tc>
        <w:tc>
          <w:tcPr>
            <w:tcW w:w="0" w:type="auto"/>
            <w:tcBorders>
              <w:top w:val="nil"/>
              <w:left w:val="nil"/>
              <w:bottom w:val="single" w:sz="4" w:space="0" w:color="auto"/>
              <w:right w:val="single" w:sz="4" w:space="0" w:color="auto"/>
            </w:tcBorders>
            <w:shd w:val="clear" w:color="000000" w:fill="FFFFFF"/>
            <w:noWrap/>
            <w:vAlign w:val="center"/>
            <w:hideMark/>
          </w:tcPr>
          <w:p w14:paraId="76CC61B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6110</w:t>
            </w:r>
          </w:p>
        </w:tc>
        <w:tc>
          <w:tcPr>
            <w:tcW w:w="0" w:type="auto"/>
            <w:tcBorders>
              <w:top w:val="nil"/>
              <w:left w:val="nil"/>
              <w:bottom w:val="single" w:sz="4" w:space="0" w:color="auto"/>
              <w:right w:val="single" w:sz="4" w:space="0" w:color="auto"/>
            </w:tcBorders>
            <w:shd w:val="clear" w:color="000000" w:fill="FFFFFF"/>
            <w:noWrap/>
            <w:vAlign w:val="center"/>
            <w:hideMark/>
          </w:tcPr>
          <w:p w14:paraId="19CE29E3"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6938</w:t>
            </w:r>
          </w:p>
        </w:tc>
        <w:tc>
          <w:tcPr>
            <w:tcW w:w="0" w:type="auto"/>
            <w:tcBorders>
              <w:top w:val="nil"/>
              <w:left w:val="nil"/>
              <w:bottom w:val="single" w:sz="4" w:space="0" w:color="auto"/>
              <w:right w:val="single" w:sz="4" w:space="0" w:color="auto"/>
            </w:tcBorders>
            <w:shd w:val="clear" w:color="000000" w:fill="FFFFFF"/>
            <w:noWrap/>
            <w:vAlign w:val="center"/>
            <w:hideMark/>
          </w:tcPr>
          <w:p w14:paraId="1529B31F"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7339</w:t>
            </w:r>
          </w:p>
        </w:tc>
        <w:tc>
          <w:tcPr>
            <w:tcW w:w="0" w:type="auto"/>
            <w:tcBorders>
              <w:top w:val="nil"/>
              <w:left w:val="nil"/>
              <w:bottom w:val="single" w:sz="4" w:space="0" w:color="auto"/>
              <w:right w:val="single" w:sz="4" w:space="0" w:color="auto"/>
            </w:tcBorders>
            <w:shd w:val="clear" w:color="000000" w:fill="FFFFFF"/>
            <w:noWrap/>
            <w:vAlign w:val="center"/>
            <w:hideMark/>
          </w:tcPr>
          <w:p w14:paraId="7BC974F0"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6132</w:t>
            </w:r>
          </w:p>
        </w:tc>
        <w:tc>
          <w:tcPr>
            <w:tcW w:w="774" w:type="dxa"/>
            <w:tcBorders>
              <w:top w:val="nil"/>
              <w:left w:val="nil"/>
              <w:bottom w:val="single" w:sz="4" w:space="0" w:color="auto"/>
              <w:right w:val="single" w:sz="4" w:space="0" w:color="auto"/>
            </w:tcBorders>
            <w:shd w:val="clear" w:color="000000" w:fill="FFFFFF"/>
            <w:noWrap/>
            <w:vAlign w:val="center"/>
            <w:hideMark/>
          </w:tcPr>
          <w:p w14:paraId="7A9822B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6990</w:t>
            </w:r>
          </w:p>
        </w:tc>
        <w:tc>
          <w:tcPr>
            <w:tcW w:w="0" w:type="auto"/>
            <w:tcBorders>
              <w:top w:val="nil"/>
              <w:left w:val="nil"/>
              <w:bottom w:val="single" w:sz="4" w:space="0" w:color="auto"/>
              <w:right w:val="single" w:sz="4" w:space="0" w:color="auto"/>
            </w:tcBorders>
            <w:shd w:val="clear" w:color="000000" w:fill="FFFFFF"/>
            <w:noWrap/>
            <w:vAlign w:val="center"/>
            <w:hideMark/>
          </w:tcPr>
          <w:p w14:paraId="39795067"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6517</w:t>
            </w:r>
          </w:p>
        </w:tc>
        <w:tc>
          <w:tcPr>
            <w:tcW w:w="0" w:type="auto"/>
            <w:tcBorders>
              <w:top w:val="nil"/>
              <w:left w:val="nil"/>
              <w:bottom w:val="single" w:sz="4" w:space="0" w:color="auto"/>
              <w:right w:val="single" w:sz="4" w:space="0" w:color="auto"/>
            </w:tcBorders>
            <w:shd w:val="clear" w:color="000000" w:fill="FFFFFF"/>
            <w:noWrap/>
            <w:vAlign w:val="center"/>
            <w:hideMark/>
          </w:tcPr>
          <w:p w14:paraId="7E0E4B9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13,68%</w:t>
            </w:r>
          </w:p>
        </w:tc>
      </w:tr>
      <w:tr w:rsidR="00287D20" w:rsidRPr="00525B36" w14:paraId="27A83CCA" w14:textId="77777777" w:rsidTr="000A286F">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2D1397"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Production</w:t>
            </w:r>
          </w:p>
        </w:tc>
        <w:tc>
          <w:tcPr>
            <w:tcW w:w="0" w:type="auto"/>
            <w:tcBorders>
              <w:top w:val="nil"/>
              <w:left w:val="nil"/>
              <w:bottom w:val="single" w:sz="4" w:space="0" w:color="auto"/>
              <w:right w:val="single" w:sz="4" w:space="0" w:color="auto"/>
            </w:tcBorders>
            <w:shd w:val="clear" w:color="000000" w:fill="FFFFFF"/>
            <w:noWrap/>
            <w:vAlign w:val="center"/>
            <w:hideMark/>
          </w:tcPr>
          <w:p w14:paraId="535584FC"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6148</w:t>
            </w:r>
          </w:p>
        </w:tc>
        <w:tc>
          <w:tcPr>
            <w:tcW w:w="0" w:type="auto"/>
            <w:tcBorders>
              <w:top w:val="nil"/>
              <w:left w:val="nil"/>
              <w:bottom w:val="single" w:sz="4" w:space="0" w:color="auto"/>
              <w:right w:val="single" w:sz="4" w:space="0" w:color="auto"/>
            </w:tcBorders>
            <w:shd w:val="clear" w:color="000000" w:fill="FFFFFF"/>
            <w:noWrap/>
            <w:vAlign w:val="center"/>
            <w:hideMark/>
          </w:tcPr>
          <w:p w14:paraId="12DB9E6D"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6432</w:t>
            </w:r>
          </w:p>
        </w:tc>
        <w:tc>
          <w:tcPr>
            <w:tcW w:w="0" w:type="auto"/>
            <w:tcBorders>
              <w:top w:val="nil"/>
              <w:left w:val="nil"/>
              <w:bottom w:val="single" w:sz="4" w:space="0" w:color="auto"/>
              <w:right w:val="single" w:sz="4" w:space="0" w:color="auto"/>
            </w:tcBorders>
            <w:shd w:val="clear" w:color="000000" w:fill="FFFFFF"/>
            <w:noWrap/>
            <w:vAlign w:val="center"/>
            <w:hideMark/>
          </w:tcPr>
          <w:p w14:paraId="0E597E23"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6108</w:t>
            </w:r>
          </w:p>
        </w:tc>
        <w:tc>
          <w:tcPr>
            <w:tcW w:w="0" w:type="auto"/>
            <w:tcBorders>
              <w:top w:val="nil"/>
              <w:left w:val="nil"/>
              <w:bottom w:val="single" w:sz="4" w:space="0" w:color="auto"/>
              <w:right w:val="single" w:sz="4" w:space="0" w:color="auto"/>
            </w:tcBorders>
            <w:shd w:val="clear" w:color="000000" w:fill="FFFFFF"/>
            <w:noWrap/>
            <w:vAlign w:val="center"/>
            <w:hideMark/>
          </w:tcPr>
          <w:p w14:paraId="1A48C395"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6939</w:t>
            </w:r>
          </w:p>
        </w:tc>
        <w:tc>
          <w:tcPr>
            <w:tcW w:w="0" w:type="auto"/>
            <w:tcBorders>
              <w:top w:val="nil"/>
              <w:left w:val="nil"/>
              <w:bottom w:val="single" w:sz="4" w:space="0" w:color="auto"/>
              <w:right w:val="single" w:sz="4" w:space="0" w:color="auto"/>
            </w:tcBorders>
            <w:shd w:val="clear" w:color="000000" w:fill="FFFFFF"/>
            <w:noWrap/>
            <w:vAlign w:val="center"/>
            <w:hideMark/>
          </w:tcPr>
          <w:p w14:paraId="7483EDD0"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7336</w:t>
            </w:r>
          </w:p>
        </w:tc>
        <w:tc>
          <w:tcPr>
            <w:tcW w:w="0" w:type="auto"/>
            <w:tcBorders>
              <w:top w:val="nil"/>
              <w:left w:val="nil"/>
              <w:bottom w:val="single" w:sz="4" w:space="0" w:color="auto"/>
              <w:right w:val="single" w:sz="4" w:space="0" w:color="auto"/>
            </w:tcBorders>
            <w:shd w:val="clear" w:color="000000" w:fill="FFFFFF"/>
            <w:noWrap/>
            <w:vAlign w:val="center"/>
            <w:hideMark/>
          </w:tcPr>
          <w:p w14:paraId="044737B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6128</w:t>
            </w:r>
          </w:p>
        </w:tc>
        <w:tc>
          <w:tcPr>
            <w:tcW w:w="774" w:type="dxa"/>
            <w:tcBorders>
              <w:top w:val="nil"/>
              <w:left w:val="nil"/>
              <w:bottom w:val="single" w:sz="4" w:space="0" w:color="auto"/>
              <w:right w:val="single" w:sz="4" w:space="0" w:color="auto"/>
            </w:tcBorders>
            <w:shd w:val="clear" w:color="000000" w:fill="FFFFFF"/>
            <w:noWrap/>
            <w:vAlign w:val="center"/>
            <w:hideMark/>
          </w:tcPr>
          <w:p w14:paraId="3B31BB74"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6982</w:t>
            </w:r>
          </w:p>
        </w:tc>
        <w:tc>
          <w:tcPr>
            <w:tcW w:w="0" w:type="auto"/>
            <w:tcBorders>
              <w:top w:val="nil"/>
              <w:left w:val="nil"/>
              <w:bottom w:val="single" w:sz="4" w:space="0" w:color="auto"/>
              <w:right w:val="single" w:sz="4" w:space="0" w:color="auto"/>
            </w:tcBorders>
            <w:shd w:val="clear" w:color="000000" w:fill="FFFFFF"/>
            <w:noWrap/>
            <w:vAlign w:val="center"/>
            <w:hideMark/>
          </w:tcPr>
          <w:p w14:paraId="7DF125A8"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6515</w:t>
            </w:r>
          </w:p>
        </w:tc>
        <w:tc>
          <w:tcPr>
            <w:tcW w:w="0" w:type="auto"/>
            <w:tcBorders>
              <w:top w:val="nil"/>
              <w:left w:val="nil"/>
              <w:bottom w:val="single" w:sz="4" w:space="0" w:color="auto"/>
              <w:right w:val="single" w:sz="4" w:space="0" w:color="auto"/>
            </w:tcBorders>
            <w:shd w:val="clear" w:color="000000" w:fill="FFFFFF"/>
            <w:noWrap/>
            <w:vAlign w:val="center"/>
            <w:hideMark/>
          </w:tcPr>
          <w:p w14:paraId="273E9A0A"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13,57%</w:t>
            </w:r>
          </w:p>
        </w:tc>
      </w:tr>
      <w:tr w:rsidR="00287D20" w:rsidRPr="00525B36" w14:paraId="28B31767" w14:textId="77777777" w:rsidTr="000A286F">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30CBF9"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Importations</w:t>
            </w:r>
          </w:p>
        </w:tc>
        <w:tc>
          <w:tcPr>
            <w:tcW w:w="0" w:type="auto"/>
            <w:tcBorders>
              <w:top w:val="nil"/>
              <w:left w:val="nil"/>
              <w:bottom w:val="single" w:sz="4" w:space="0" w:color="auto"/>
              <w:right w:val="single" w:sz="4" w:space="0" w:color="auto"/>
            </w:tcBorders>
            <w:shd w:val="clear" w:color="000000" w:fill="FFFFFF"/>
            <w:noWrap/>
            <w:vAlign w:val="center"/>
            <w:hideMark/>
          </w:tcPr>
          <w:p w14:paraId="770E114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71BAD54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2795971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30D2C033"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202432C1"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3</w:t>
            </w:r>
          </w:p>
        </w:tc>
        <w:tc>
          <w:tcPr>
            <w:tcW w:w="0" w:type="auto"/>
            <w:tcBorders>
              <w:top w:val="nil"/>
              <w:left w:val="nil"/>
              <w:bottom w:val="single" w:sz="4" w:space="0" w:color="auto"/>
              <w:right w:val="single" w:sz="4" w:space="0" w:color="auto"/>
            </w:tcBorders>
            <w:shd w:val="clear" w:color="000000" w:fill="FFFFFF"/>
            <w:noWrap/>
            <w:vAlign w:val="center"/>
            <w:hideMark/>
          </w:tcPr>
          <w:p w14:paraId="27BBE1D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4</w:t>
            </w:r>
          </w:p>
        </w:tc>
        <w:tc>
          <w:tcPr>
            <w:tcW w:w="774" w:type="dxa"/>
            <w:tcBorders>
              <w:top w:val="nil"/>
              <w:left w:val="nil"/>
              <w:bottom w:val="single" w:sz="4" w:space="0" w:color="auto"/>
              <w:right w:val="single" w:sz="4" w:space="0" w:color="auto"/>
            </w:tcBorders>
            <w:shd w:val="clear" w:color="000000" w:fill="FFFFFF"/>
            <w:noWrap/>
            <w:vAlign w:val="center"/>
            <w:hideMark/>
          </w:tcPr>
          <w:p w14:paraId="6DD4CDA0"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8</w:t>
            </w:r>
          </w:p>
        </w:tc>
        <w:tc>
          <w:tcPr>
            <w:tcW w:w="0" w:type="auto"/>
            <w:tcBorders>
              <w:top w:val="nil"/>
              <w:left w:val="nil"/>
              <w:bottom w:val="single" w:sz="4" w:space="0" w:color="auto"/>
              <w:right w:val="single" w:sz="4" w:space="0" w:color="auto"/>
            </w:tcBorders>
            <w:shd w:val="clear" w:color="000000" w:fill="FFFFFF"/>
            <w:noWrap/>
            <w:vAlign w:val="center"/>
            <w:hideMark/>
          </w:tcPr>
          <w:p w14:paraId="17E15403"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3A60A552"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300%</w:t>
            </w:r>
          </w:p>
        </w:tc>
      </w:tr>
      <w:tr w:rsidR="00287D20" w:rsidRPr="00525B36" w14:paraId="79F6EA3C" w14:textId="77777777" w:rsidTr="000A286F">
        <w:trPr>
          <w:trHeight w:val="300"/>
        </w:trPr>
        <w:tc>
          <w:tcPr>
            <w:tcW w:w="10069"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5915F"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Disponibilité alimentaire (en 1000 TM)</w:t>
            </w:r>
          </w:p>
        </w:tc>
      </w:tr>
      <w:tr w:rsidR="00287D20" w:rsidRPr="00525B36" w14:paraId="73180EE0" w14:textId="77777777" w:rsidTr="000A286F">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850266"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Disponibilité alimentaire</w:t>
            </w:r>
          </w:p>
        </w:tc>
        <w:tc>
          <w:tcPr>
            <w:tcW w:w="0" w:type="auto"/>
            <w:tcBorders>
              <w:top w:val="nil"/>
              <w:left w:val="nil"/>
              <w:bottom w:val="single" w:sz="4" w:space="0" w:color="auto"/>
              <w:right w:val="single" w:sz="4" w:space="0" w:color="auto"/>
            </w:tcBorders>
            <w:shd w:val="clear" w:color="000000" w:fill="FFFFFF"/>
            <w:noWrap/>
            <w:vAlign w:val="center"/>
            <w:hideMark/>
          </w:tcPr>
          <w:p w14:paraId="59B9CD9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2631</w:t>
            </w:r>
          </w:p>
        </w:tc>
        <w:tc>
          <w:tcPr>
            <w:tcW w:w="0" w:type="auto"/>
            <w:tcBorders>
              <w:top w:val="nil"/>
              <w:left w:val="nil"/>
              <w:bottom w:val="single" w:sz="4" w:space="0" w:color="auto"/>
              <w:right w:val="single" w:sz="4" w:space="0" w:color="auto"/>
            </w:tcBorders>
            <w:shd w:val="clear" w:color="000000" w:fill="FFFFFF"/>
            <w:noWrap/>
            <w:vAlign w:val="center"/>
            <w:hideMark/>
          </w:tcPr>
          <w:p w14:paraId="4811A93F"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2816</w:t>
            </w:r>
          </w:p>
        </w:tc>
        <w:tc>
          <w:tcPr>
            <w:tcW w:w="0" w:type="auto"/>
            <w:tcBorders>
              <w:top w:val="nil"/>
              <w:left w:val="nil"/>
              <w:bottom w:val="single" w:sz="4" w:space="0" w:color="auto"/>
              <w:right w:val="single" w:sz="4" w:space="0" w:color="auto"/>
            </w:tcBorders>
            <w:shd w:val="clear" w:color="000000" w:fill="FFFFFF"/>
            <w:noWrap/>
            <w:vAlign w:val="center"/>
            <w:hideMark/>
          </w:tcPr>
          <w:p w14:paraId="6896ABFA"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2624</w:t>
            </w:r>
          </w:p>
        </w:tc>
        <w:tc>
          <w:tcPr>
            <w:tcW w:w="0" w:type="auto"/>
            <w:tcBorders>
              <w:top w:val="nil"/>
              <w:left w:val="nil"/>
              <w:bottom w:val="single" w:sz="4" w:space="0" w:color="auto"/>
              <w:right w:val="single" w:sz="4" w:space="0" w:color="auto"/>
            </w:tcBorders>
            <w:shd w:val="clear" w:color="000000" w:fill="FFFFFF"/>
            <w:noWrap/>
            <w:vAlign w:val="center"/>
            <w:hideMark/>
          </w:tcPr>
          <w:p w14:paraId="77508AB5"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2813</w:t>
            </w:r>
          </w:p>
        </w:tc>
        <w:tc>
          <w:tcPr>
            <w:tcW w:w="0" w:type="auto"/>
            <w:tcBorders>
              <w:top w:val="nil"/>
              <w:left w:val="nil"/>
              <w:bottom w:val="single" w:sz="4" w:space="0" w:color="auto"/>
              <w:right w:val="single" w:sz="4" w:space="0" w:color="auto"/>
            </w:tcBorders>
            <w:shd w:val="clear" w:color="000000" w:fill="FFFFFF"/>
            <w:noWrap/>
            <w:vAlign w:val="center"/>
            <w:hideMark/>
          </w:tcPr>
          <w:p w14:paraId="67E62961"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3188</w:t>
            </w:r>
          </w:p>
        </w:tc>
        <w:tc>
          <w:tcPr>
            <w:tcW w:w="0" w:type="auto"/>
            <w:tcBorders>
              <w:top w:val="nil"/>
              <w:left w:val="nil"/>
              <w:bottom w:val="single" w:sz="4" w:space="0" w:color="auto"/>
              <w:right w:val="single" w:sz="4" w:space="0" w:color="auto"/>
            </w:tcBorders>
            <w:shd w:val="clear" w:color="000000" w:fill="FFFFFF"/>
            <w:noWrap/>
            <w:vAlign w:val="center"/>
            <w:hideMark/>
          </w:tcPr>
          <w:p w14:paraId="03CE502C"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2932</w:t>
            </w:r>
          </w:p>
        </w:tc>
        <w:tc>
          <w:tcPr>
            <w:tcW w:w="774" w:type="dxa"/>
            <w:tcBorders>
              <w:top w:val="nil"/>
              <w:left w:val="nil"/>
              <w:bottom w:val="single" w:sz="4" w:space="0" w:color="auto"/>
              <w:right w:val="single" w:sz="4" w:space="0" w:color="auto"/>
            </w:tcBorders>
            <w:shd w:val="clear" w:color="000000" w:fill="FFFFFF"/>
            <w:noWrap/>
            <w:vAlign w:val="center"/>
            <w:hideMark/>
          </w:tcPr>
          <w:p w14:paraId="1CE66AF9"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2932 </w:t>
            </w:r>
          </w:p>
        </w:tc>
        <w:tc>
          <w:tcPr>
            <w:tcW w:w="0" w:type="auto"/>
            <w:tcBorders>
              <w:top w:val="nil"/>
              <w:left w:val="nil"/>
              <w:bottom w:val="single" w:sz="4" w:space="0" w:color="auto"/>
              <w:right w:val="single" w:sz="4" w:space="0" w:color="auto"/>
            </w:tcBorders>
            <w:shd w:val="clear" w:color="000000" w:fill="FFFFFF"/>
            <w:noWrap/>
            <w:vAlign w:val="center"/>
            <w:hideMark/>
          </w:tcPr>
          <w:p w14:paraId="4EA294C5"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2834</w:t>
            </w:r>
          </w:p>
        </w:tc>
        <w:tc>
          <w:tcPr>
            <w:tcW w:w="0" w:type="auto"/>
            <w:tcBorders>
              <w:top w:val="nil"/>
              <w:left w:val="nil"/>
              <w:bottom w:val="single" w:sz="4" w:space="0" w:color="auto"/>
              <w:right w:val="single" w:sz="4" w:space="0" w:color="auto"/>
            </w:tcBorders>
            <w:shd w:val="clear" w:color="000000" w:fill="FFFFFF"/>
            <w:noWrap/>
            <w:vAlign w:val="center"/>
            <w:hideMark/>
          </w:tcPr>
          <w:p w14:paraId="4E3219E4"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11,44%</w:t>
            </w:r>
          </w:p>
        </w:tc>
      </w:tr>
      <w:tr w:rsidR="00287D20" w:rsidRPr="00525B36" w14:paraId="74AD6307" w14:textId="77777777" w:rsidTr="000A286F">
        <w:trPr>
          <w:trHeight w:val="300"/>
        </w:trPr>
        <w:tc>
          <w:tcPr>
            <w:tcW w:w="10069"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F996A"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Part des importations et des approvisionnements nationaux dans la Disponibilité intérieure</w:t>
            </w:r>
          </w:p>
        </w:tc>
      </w:tr>
      <w:tr w:rsidR="00287D20" w:rsidRPr="00525B36" w14:paraId="67CE166A" w14:textId="77777777" w:rsidTr="000A286F">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BCF68F"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PAN (%)</w:t>
            </w:r>
          </w:p>
        </w:tc>
        <w:tc>
          <w:tcPr>
            <w:tcW w:w="0" w:type="auto"/>
            <w:tcBorders>
              <w:top w:val="nil"/>
              <w:left w:val="nil"/>
              <w:bottom w:val="single" w:sz="4" w:space="0" w:color="auto"/>
              <w:right w:val="single" w:sz="4" w:space="0" w:color="auto"/>
            </w:tcBorders>
            <w:shd w:val="clear" w:color="000000" w:fill="FFFFFF"/>
            <w:noWrap/>
            <w:vAlign w:val="center"/>
            <w:hideMark/>
          </w:tcPr>
          <w:p w14:paraId="7E4B9EE4"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361B93F4"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5B07CCAF"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554435A2"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34CA5C72"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100</w:t>
            </w:r>
          </w:p>
        </w:tc>
        <w:tc>
          <w:tcPr>
            <w:tcW w:w="0" w:type="auto"/>
            <w:tcBorders>
              <w:top w:val="nil"/>
              <w:left w:val="nil"/>
              <w:bottom w:val="single" w:sz="4" w:space="0" w:color="auto"/>
              <w:right w:val="single" w:sz="4" w:space="0" w:color="auto"/>
            </w:tcBorders>
            <w:shd w:val="clear" w:color="000000" w:fill="FFFFFF"/>
            <w:noWrap/>
            <w:vAlign w:val="center"/>
            <w:hideMark/>
          </w:tcPr>
          <w:p w14:paraId="52495E06"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100</w:t>
            </w:r>
          </w:p>
        </w:tc>
        <w:tc>
          <w:tcPr>
            <w:tcW w:w="774" w:type="dxa"/>
            <w:tcBorders>
              <w:top w:val="nil"/>
              <w:left w:val="nil"/>
              <w:bottom w:val="single" w:sz="4" w:space="0" w:color="auto"/>
              <w:right w:val="single" w:sz="4" w:space="0" w:color="auto"/>
            </w:tcBorders>
            <w:shd w:val="clear" w:color="000000" w:fill="FFFFFF"/>
            <w:noWrap/>
            <w:vAlign w:val="center"/>
            <w:hideMark/>
          </w:tcPr>
          <w:p w14:paraId="63A8F980"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64787DDD"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D81635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w:t>
            </w:r>
          </w:p>
        </w:tc>
      </w:tr>
      <w:tr w:rsidR="00287D20" w:rsidRPr="00525B36" w14:paraId="00FA2D7D" w14:textId="77777777" w:rsidTr="000A286F">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3ED7B7"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TDI</w:t>
            </w:r>
          </w:p>
        </w:tc>
        <w:tc>
          <w:tcPr>
            <w:tcW w:w="0" w:type="auto"/>
            <w:tcBorders>
              <w:top w:val="nil"/>
              <w:left w:val="nil"/>
              <w:bottom w:val="single" w:sz="4" w:space="0" w:color="auto"/>
              <w:right w:val="single" w:sz="4" w:space="0" w:color="auto"/>
            </w:tcBorders>
            <w:shd w:val="clear" w:color="000000" w:fill="FFFFFF"/>
            <w:noWrap/>
            <w:vAlign w:val="center"/>
            <w:hideMark/>
          </w:tcPr>
          <w:p w14:paraId="4DE6874F"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1FE1B6E5"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313236D3"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6E6E0900"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E5C48BA"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0%</w:t>
            </w:r>
          </w:p>
        </w:tc>
        <w:tc>
          <w:tcPr>
            <w:tcW w:w="0" w:type="auto"/>
            <w:tcBorders>
              <w:top w:val="nil"/>
              <w:left w:val="nil"/>
              <w:bottom w:val="single" w:sz="4" w:space="0" w:color="auto"/>
              <w:right w:val="single" w:sz="4" w:space="0" w:color="auto"/>
            </w:tcBorders>
            <w:shd w:val="clear" w:color="000000" w:fill="FFFFFF"/>
            <w:noWrap/>
            <w:vAlign w:val="center"/>
            <w:hideMark/>
          </w:tcPr>
          <w:p w14:paraId="055EC7A3"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0%</w:t>
            </w:r>
          </w:p>
        </w:tc>
        <w:tc>
          <w:tcPr>
            <w:tcW w:w="774" w:type="dxa"/>
            <w:tcBorders>
              <w:top w:val="nil"/>
              <w:left w:val="nil"/>
              <w:bottom w:val="single" w:sz="4" w:space="0" w:color="auto"/>
              <w:right w:val="single" w:sz="4" w:space="0" w:color="auto"/>
            </w:tcBorders>
            <w:shd w:val="clear" w:color="000000" w:fill="FFFFFF"/>
            <w:noWrap/>
            <w:vAlign w:val="center"/>
            <w:hideMark/>
          </w:tcPr>
          <w:p w14:paraId="201D774F"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576C2E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820E4E6"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w:t>
            </w:r>
          </w:p>
        </w:tc>
      </w:tr>
    </w:tbl>
    <w:p w14:paraId="18AFD766" w14:textId="77777777" w:rsidR="00287D20" w:rsidRDefault="00287D20" w:rsidP="000A286F">
      <w:pPr>
        <w:pStyle w:val="Paragraphedeliste"/>
        <w:ind w:left="360"/>
        <w:jc w:val="both"/>
        <w:rPr>
          <w:rFonts w:ascii="Times New Roman" w:eastAsia="Times New Roman" w:hAnsi="Times New Roman" w:cs="Times New Roman"/>
          <w:color w:val="000000" w:themeColor="text1"/>
          <w:sz w:val="20"/>
          <w:szCs w:val="24"/>
          <w:lang w:eastAsia="fr-FR"/>
        </w:rPr>
      </w:pPr>
      <w:r w:rsidRPr="00287D20">
        <w:rPr>
          <w:rFonts w:ascii="Times New Roman" w:eastAsia="Times New Roman" w:hAnsi="Times New Roman" w:cs="Times New Roman"/>
          <w:color w:val="000000" w:themeColor="text1"/>
          <w:sz w:val="20"/>
          <w:szCs w:val="24"/>
          <w:u w:val="single"/>
          <w:lang w:eastAsia="fr-FR"/>
        </w:rPr>
        <w:t>Source</w:t>
      </w:r>
      <w:r w:rsidRPr="00287D20">
        <w:rPr>
          <w:rFonts w:ascii="Times New Roman" w:eastAsia="Times New Roman" w:hAnsi="Times New Roman" w:cs="Times New Roman"/>
          <w:color w:val="000000" w:themeColor="text1"/>
          <w:sz w:val="20"/>
          <w:szCs w:val="24"/>
          <w:lang w:eastAsia="fr-FR"/>
        </w:rPr>
        <w:t> : INSAE, 2019</w:t>
      </w:r>
    </w:p>
    <w:p w14:paraId="385C64B5" w14:textId="77777777" w:rsidR="00BB0674" w:rsidRPr="00287D20" w:rsidRDefault="00BB0674" w:rsidP="000A286F">
      <w:pPr>
        <w:pStyle w:val="Paragraphedeliste"/>
        <w:ind w:left="360"/>
        <w:jc w:val="both"/>
        <w:rPr>
          <w:rFonts w:ascii="Times New Roman" w:eastAsia="Times New Roman" w:hAnsi="Times New Roman" w:cs="Times New Roman"/>
          <w:color w:val="000000" w:themeColor="text1"/>
          <w:sz w:val="20"/>
          <w:szCs w:val="24"/>
          <w:lang w:eastAsia="fr-FR"/>
        </w:rPr>
      </w:pPr>
    </w:p>
    <w:p w14:paraId="2CE7265E" w14:textId="77777777" w:rsidR="00287D20" w:rsidRPr="00287D20" w:rsidRDefault="00287D20" w:rsidP="00BB0674">
      <w:pPr>
        <w:pStyle w:val="Paragraphedeliste"/>
        <w:numPr>
          <w:ilvl w:val="0"/>
          <w:numId w:val="32"/>
        </w:numPr>
        <w:jc w:val="both"/>
        <w:rPr>
          <w:rFonts w:ascii="Times New Roman" w:eastAsia="Times New Roman" w:hAnsi="Times New Roman" w:cs="Times New Roman"/>
          <w:color w:val="000000" w:themeColor="text1"/>
          <w:sz w:val="2"/>
          <w:szCs w:val="24"/>
          <w:lang w:eastAsia="fr-FR"/>
        </w:rPr>
      </w:pPr>
    </w:p>
    <w:p w14:paraId="3AB7BFF9" w14:textId="77777777" w:rsidR="00287D20" w:rsidRPr="00287D20" w:rsidRDefault="00287D20" w:rsidP="000A286F">
      <w:pPr>
        <w:pStyle w:val="Paragraphedeliste"/>
        <w:spacing w:after="0" w:line="360" w:lineRule="auto"/>
        <w:ind w:left="360"/>
        <w:jc w:val="both"/>
        <w:rPr>
          <w:rFonts w:ascii="Times New Roman" w:hAnsi="Times New Roman" w:cs="Times New Roman"/>
          <w:color w:val="000000" w:themeColor="text1"/>
          <w:sz w:val="24"/>
          <w:szCs w:val="24"/>
        </w:rPr>
      </w:pPr>
      <w:r w:rsidRPr="00287D20">
        <w:rPr>
          <w:rFonts w:ascii="Times New Roman" w:hAnsi="Times New Roman" w:cs="Times New Roman"/>
          <w:color w:val="000000" w:themeColor="text1"/>
          <w:sz w:val="24"/>
          <w:szCs w:val="24"/>
        </w:rPr>
        <w:t xml:space="preserve">L’analyse des variables des disponibilités intérieures et alimentaires des racines et amylacées sur la période de 2010 à 2016, présente deux graphiques de même allure pour les deux indicateurs. </w:t>
      </w:r>
    </w:p>
    <w:p w14:paraId="1E99D490" w14:textId="725D93B2" w:rsidR="001D3249" w:rsidRPr="00057A26" w:rsidRDefault="001D3249" w:rsidP="001D3249">
      <w:pPr>
        <w:pStyle w:val="Lgende"/>
        <w:rPr>
          <w:rFonts w:ascii="Times New Roman" w:hAnsi="Times New Roman" w:cs="Times New Roman"/>
          <w:i w:val="0"/>
          <w:iCs w:val="0"/>
          <w:color w:val="000000" w:themeColor="text1"/>
          <w:sz w:val="24"/>
          <w:szCs w:val="24"/>
        </w:rPr>
      </w:pPr>
      <w:bookmarkStart w:id="43" w:name="_Toc25653724"/>
      <w:r w:rsidRPr="00057A26">
        <w:rPr>
          <w:rFonts w:ascii="Times New Roman" w:hAnsi="Times New Roman" w:cs="Times New Roman"/>
          <w:i w:val="0"/>
          <w:iCs w:val="0"/>
          <w:color w:val="000000" w:themeColor="text1"/>
          <w:sz w:val="24"/>
          <w:szCs w:val="24"/>
        </w:rPr>
        <w:t xml:space="preserve">Figure </w:t>
      </w:r>
      <w:r w:rsidRPr="00057A26">
        <w:rPr>
          <w:rFonts w:ascii="Times New Roman" w:hAnsi="Times New Roman" w:cs="Times New Roman"/>
          <w:i w:val="0"/>
          <w:iCs w:val="0"/>
          <w:color w:val="000000" w:themeColor="text1"/>
          <w:sz w:val="24"/>
          <w:szCs w:val="24"/>
        </w:rPr>
        <w:fldChar w:fldCharType="begin"/>
      </w:r>
      <w:r w:rsidRPr="00057A26">
        <w:rPr>
          <w:rFonts w:ascii="Times New Roman" w:hAnsi="Times New Roman" w:cs="Times New Roman"/>
          <w:i w:val="0"/>
          <w:iCs w:val="0"/>
          <w:color w:val="000000" w:themeColor="text1"/>
          <w:sz w:val="24"/>
          <w:szCs w:val="24"/>
        </w:rPr>
        <w:instrText xml:space="preserve"> SEQ Figure \* ARABIC </w:instrText>
      </w:r>
      <w:r w:rsidRPr="00057A26">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4</w:t>
      </w:r>
      <w:r w:rsidRPr="00057A26">
        <w:rPr>
          <w:rFonts w:ascii="Times New Roman" w:hAnsi="Times New Roman" w:cs="Times New Roman"/>
          <w:i w:val="0"/>
          <w:iCs w:val="0"/>
          <w:color w:val="000000" w:themeColor="text1"/>
          <w:sz w:val="24"/>
          <w:szCs w:val="24"/>
        </w:rPr>
        <w:fldChar w:fldCharType="end"/>
      </w:r>
      <w:r w:rsidR="000C45A7">
        <w:rPr>
          <w:rFonts w:ascii="Times New Roman" w:hAnsi="Times New Roman" w:cs="Times New Roman"/>
          <w:i w:val="0"/>
          <w:iCs w:val="0"/>
          <w:color w:val="000000" w:themeColor="text1"/>
          <w:sz w:val="24"/>
          <w:szCs w:val="24"/>
        </w:rPr>
        <w:t xml:space="preserve"> </w:t>
      </w:r>
      <w:r w:rsidRPr="00057A26">
        <w:rPr>
          <w:rFonts w:ascii="Times New Roman" w:hAnsi="Times New Roman" w:cs="Times New Roman"/>
          <w:i w:val="0"/>
          <w:iCs w:val="0"/>
          <w:color w:val="000000" w:themeColor="text1"/>
          <w:sz w:val="24"/>
          <w:szCs w:val="24"/>
        </w:rPr>
        <w:t>:</w:t>
      </w:r>
      <w:r w:rsidR="00057A26">
        <w:rPr>
          <w:rFonts w:ascii="Times New Roman" w:hAnsi="Times New Roman" w:cs="Times New Roman"/>
          <w:i w:val="0"/>
          <w:iCs w:val="0"/>
          <w:color w:val="000000" w:themeColor="text1"/>
          <w:sz w:val="24"/>
          <w:szCs w:val="24"/>
        </w:rPr>
        <w:t xml:space="preserve"> </w:t>
      </w:r>
      <w:r w:rsidRPr="00057A26">
        <w:rPr>
          <w:rFonts w:ascii="Times New Roman" w:hAnsi="Times New Roman" w:cs="Times New Roman"/>
          <w:i w:val="0"/>
          <w:iCs w:val="0"/>
          <w:color w:val="000000" w:themeColor="text1"/>
          <w:sz w:val="24"/>
          <w:szCs w:val="24"/>
        </w:rPr>
        <w:t>Evolution des disponibilités intérieures et alimentaires des racines et amylacées de 2010 à 2016</w:t>
      </w:r>
      <w:bookmarkEnd w:id="43"/>
    </w:p>
    <w:p w14:paraId="5703E242" w14:textId="77777777" w:rsidR="00287D20" w:rsidRPr="00287D20" w:rsidRDefault="00287D20" w:rsidP="00374C16">
      <w:pPr>
        <w:pStyle w:val="Paragraphedeliste"/>
        <w:ind w:left="360"/>
        <w:jc w:val="both"/>
        <w:rPr>
          <w:rFonts w:ascii="Times New Roman" w:hAnsi="Times New Roman" w:cs="Times New Roman"/>
          <w:color w:val="000000" w:themeColor="text1"/>
          <w:sz w:val="24"/>
          <w:szCs w:val="24"/>
        </w:rPr>
      </w:pPr>
      <w:r w:rsidRPr="008C6A32">
        <w:rPr>
          <w:noProof/>
          <w:lang w:eastAsia="fr-FR"/>
        </w:rPr>
        <w:drawing>
          <wp:inline distT="0" distB="0" distL="0" distR="0" wp14:anchorId="1F8E882C" wp14:editId="3A0AB110">
            <wp:extent cx="5624195" cy="2484120"/>
            <wp:effectExtent l="0" t="0" r="14605" b="11430"/>
            <wp:docPr id="34" name="Graphique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0BD245" w14:textId="77777777" w:rsidR="00287D20" w:rsidRPr="00287D20" w:rsidRDefault="00287D20" w:rsidP="00374C16">
      <w:pPr>
        <w:pStyle w:val="Paragraphedeliste"/>
        <w:ind w:left="360"/>
        <w:jc w:val="both"/>
        <w:rPr>
          <w:rFonts w:ascii="Times New Roman" w:eastAsia="Times New Roman" w:hAnsi="Times New Roman" w:cs="Times New Roman"/>
          <w:color w:val="000000" w:themeColor="text1"/>
          <w:sz w:val="20"/>
          <w:szCs w:val="24"/>
          <w:lang w:eastAsia="fr-FR"/>
        </w:rPr>
      </w:pPr>
      <w:r w:rsidRPr="00287D20">
        <w:rPr>
          <w:rFonts w:ascii="Times New Roman" w:eastAsia="Times New Roman" w:hAnsi="Times New Roman" w:cs="Times New Roman"/>
          <w:color w:val="000000" w:themeColor="text1"/>
          <w:sz w:val="20"/>
          <w:szCs w:val="24"/>
          <w:u w:val="single"/>
          <w:lang w:eastAsia="fr-FR"/>
        </w:rPr>
        <w:t>Source</w:t>
      </w:r>
      <w:r w:rsidRPr="00287D20">
        <w:rPr>
          <w:rFonts w:ascii="Times New Roman" w:eastAsia="Times New Roman" w:hAnsi="Times New Roman" w:cs="Times New Roman"/>
          <w:color w:val="000000" w:themeColor="text1"/>
          <w:sz w:val="20"/>
          <w:szCs w:val="24"/>
          <w:lang w:eastAsia="fr-FR"/>
        </w:rPr>
        <w:t> : INSAE, 2019</w:t>
      </w:r>
    </w:p>
    <w:p w14:paraId="275E0D3A" w14:textId="77777777" w:rsidR="00287D20" w:rsidRDefault="00287D20" w:rsidP="002D3D52"/>
    <w:p w14:paraId="3D830066" w14:textId="77777777" w:rsidR="00BB0674" w:rsidRDefault="00BB0674" w:rsidP="002D3D52"/>
    <w:p w14:paraId="60DFCF22" w14:textId="77777777" w:rsidR="00C22482" w:rsidRDefault="00C22482" w:rsidP="002D3D52"/>
    <w:p w14:paraId="65B314A8" w14:textId="77777777" w:rsidR="00BB0674" w:rsidRDefault="00BB0674" w:rsidP="002D3D52"/>
    <w:p w14:paraId="222C5570" w14:textId="77777777" w:rsidR="00BB0674" w:rsidRPr="002D3D52" w:rsidRDefault="00BB0674" w:rsidP="002D3D52"/>
    <w:p w14:paraId="6B34ED09" w14:textId="77777777" w:rsidR="00525B36" w:rsidRPr="00525B36" w:rsidRDefault="00525B36" w:rsidP="00763916">
      <w:pPr>
        <w:jc w:val="both"/>
        <w:rPr>
          <w:rFonts w:ascii="Times New Roman" w:eastAsia="Times New Roman" w:hAnsi="Times New Roman" w:cs="Times New Roman"/>
          <w:color w:val="000000" w:themeColor="text1"/>
          <w:sz w:val="6"/>
          <w:szCs w:val="10"/>
          <w:lang w:eastAsia="fr-FR"/>
        </w:rPr>
      </w:pPr>
    </w:p>
    <w:p w14:paraId="7BEE0DAE" w14:textId="5E63AC16" w:rsidR="00287D20" w:rsidRDefault="00C8249D" w:rsidP="00BB0674">
      <w:pPr>
        <w:pStyle w:val="Titre4"/>
        <w:numPr>
          <w:ilvl w:val="3"/>
          <w:numId w:val="34"/>
        </w:numPr>
        <w:spacing w:line="360" w:lineRule="auto"/>
        <w:jc w:val="both"/>
        <w:rPr>
          <w:rFonts w:ascii="Times New Roman" w:eastAsiaTheme="minorHAnsi" w:hAnsi="Times New Roman" w:cs="Times New Roman"/>
          <w:b/>
          <w:bCs/>
          <w:i w:val="0"/>
          <w:iCs w:val="0"/>
          <w:color w:val="auto"/>
          <w:sz w:val="24"/>
          <w:szCs w:val="24"/>
        </w:rPr>
      </w:pPr>
      <w:bookmarkStart w:id="44" w:name="_Toc17990660"/>
      <w:r w:rsidRPr="000D31A8">
        <w:rPr>
          <w:rFonts w:ascii="Times New Roman" w:eastAsiaTheme="minorHAnsi" w:hAnsi="Times New Roman" w:cs="Times New Roman"/>
          <w:b/>
          <w:bCs/>
          <w:i w:val="0"/>
          <w:iCs w:val="0"/>
          <w:color w:val="auto"/>
          <w:sz w:val="24"/>
          <w:szCs w:val="24"/>
        </w:rPr>
        <w:lastRenderedPageBreak/>
        <w:t>Disponibilité</w:t>
      </w:r>
      <w:r w:rsidR="00287D20">
        <w:rPr>
          <w:rFonts w:ascii="Times New Roman" w:eastAsiaTheme="minorHAnsi" w:hAnsi="Times New Roman" w:cs="Times New Roman"/>
          <w:b/>
          <w:bCs/>
          <w:i w:val="0"/>
          <w:iCs w:val="0"/>
          <w:color w:val="auto"/>
          <w:sz w:val="24"/>
          <w:szCs w:val="24"/>
        </w:rPr>
        <w:t xml:space="preserve"> </w:t>
      </w:r>
      <w:r w:rsidR="00287D20" w:rsidRPr="00E979ED">
        <w:rPr>
          <w:rFonts w:ascii="Times New Roman" w:eastAsiaTheme="minorHAnsi" w:hAnsi="Times New Roman" w:cs="Times New Roman"/>
          <w:b/>
          <w:bCs/>
          <w:i w:val="0"/>
          <w:iCs w:val="0"/>
          <w:color w:val="auto"/>
          <w:sz w:val="24"/>
          <w:szCs w:val="24"/>
        </w:rPr>
        <w:t>des Céréales</w:t>
      </w:r>
    </w:p>
    <w:p w14:paraId="1EE47A9D" w14:textId="07856CC9" w:rsidR="001D3249" w:rsidRPr="00C22482" w:rsidRDefault="001D3249" w:rsidP="00C22482">
      <w:pPr>
        <w:pStyle w:val="Lgende"/>
        <w:rPr>
          <w:rFonts w:ascii="Times New Roman" w:hAnsi="Times New Roman" w:cs="Times New Roman"/>
          <w:i w:val="0"/>
          <w:iCs w:val="0"/>
          <w:color w:val="000000" w:themeColor="text1"/>
          <w:sz w:val="24"/>
          <w:szCs w:val="24"/>
        </w:rPr>
      </w:pPr>
      <w:bookmarkStart w:id="45" w:name="_Toc25653715"/>
      <w:bookmarkEnd w:id="44"/>
      <w:r w:rsidRPr="00C22482">
        <w:rPr>
          <w:rFonts w:ascii="Times New Roman" w:hAnsi="Times New Roman" w:cs="Times New Roman"/>
          <w:i w:val="0"/>
          <w:iCs w:val="0"/>
          <w:color w:val="000000" w:themeColor="text1"/>
          <w:sz w:val="24"/>
          <w:szCs w:val="24"/>
        </w:rPr>
        <w:t xml:space="preserve">Tableau </w:t>
      </w:r>
      <w:r w:rsidRPr="00C22482">
        <w:rPr>
          <w:rFonts w:ascii="Times New Roman" w:hAnsi="Times New Roman" w:cs="Times New Roman"/>
          <w:i w:val="0"/>
          <w:iCs w:val="0"/>
          <w:color w:val="000000" w:themeColor="text1"/>
          <w:sz w:val="24"/>
          <w:szCs w:val="24"/>
        </w:rPr>
        <w:fldChar w:fldCharType="begin"/>
      </w:r>
      <w:r w:rsidRPr="00C22482">
        <w:rPr>
          <w:rFonts w:ascii="Times New Roman" w:hAnsi="Times New Roman" w:cs="Times New Roman"/>
          <w:i w:val="0"/>
          <w:iCs w:val="0"/>
          <w:color w:val="000000" w:themeColor="text1"/>
          <w:sz w:val="24"/>
          <w:szCs w:val="24"/>
        </w:rPr>
        <w:instrText xml:space="preserve"> SEQ Tableau \* ARABIC </w:instrText>
      </w:r>
      <w:r w:rsidRPr="00C2248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5</w:t>
      </w:r>
      <w:r w:rsidRPr="00C22482">
        <w:rPr>
          <w:rFonts w:ascii="Times New Roman" w:hAnsi="Times New Roman" w:cs="Times New Roman"/>
          <w:i w:val="0"/>
          <w:iCs w:val="0"/>
          <w:color w:val="000000" w:themeColor="text1"/>
          <w:sz w:val="24"/>
          <w:szCs w:val="24"/>
        </w:rPr>
        <w:fldChar w:fldCharType="end"/>
      </w:r>
      <w:r w:rsidR="005E403B">
        <w:rPr>
          <w:rFonts w:ascii="Times New Roman" w:hAnsi="Times New Roman" w:cs="Times New Roman"/>
          <w:i w:val="0"/>
          <w:iCs w:val="0"/>
          <w:color w:val="000000" w:themeColor="text1"/>
          <w:sz w:val="24"/>
          <w:szCs w:val="24"/>
        </w:rPr>
        <w:t xml:space="preserve"> </w:t>
      </w:r>
      <w:r w:rsidRPr="00C22482">
        <w:rPr>
          <w:rFonts w:ascii="Times New Roman" w:hAnsi="Times New Roman" w:cs="Times New Roman"/>
          <w:i w:val="0"/>
          <w:iCs w:val="0"/>
          <w:color w:val="000000" w:themeColor="text1"/>
          <w:sz w:val="24"/>
          <w:szCs w:val="24"/>
        </w:rPr>
        <w:t>:</w:t>
      </w:r>
      <w:r w:rsidR="005E403B">
        <w:rPr>
          <w:rFonts w:ascii="Times New Roman" w:hAnsi="Times New Roman" w:cs="Times New Roman"/>
          <w:i w:val="0"/>
          <w:iCs w:val="0"/>
          <w:color w:val="000000" w:themeColor="text1"/>
          <w:sz w:val="24"/>
          <w:szCs w:val="24"/>
        </w:rPr>
        <w:t xml:space="preserve"> </w:t>
      </w:r>
      <w:r w:rsidRPr="00C22482">
        <w:rPr>
          <w:rFonts w:ascii="Times New Roman" w:hAnsi="Times New Roman" w:cs="Times New Roman"/>
          <w:i w:val="0"/>
          <w:iCs w:val="0"/>
          <w:color w:val="000000" w:themeColor="text1"/>
          <w:sz w:val="24"/>
          <w:szCs w:val="24"/>
        </w:rPr>
        <w:t>Approvisionnements et disponibilité alimentaire des Céréales de 2010 à 2016</w:t>
      </w:r>
      <w:bookmarkEnd w:id="45"/>
    </w:p>
    <w:tbl>
      <w:tblPr>
        <w:tblW w:w="9560" w:type="dxa"/>
        <w:tblCellMar>
          <w:left w:w="70" w:type="dxa"/>
          <w:right w:w="70" w:type="dxa"/>
        </w:tblCellMar>
        <w:tblLook w:val="04A0" w:firstRow="1" w:lastRow="0" w:firstColumn="1" w:lastColumn="0" w:noHBand="0" w:noVBand="1"/>
      </w:tblPr>
      <w:tblGrid>
        <w:gridCol w:w="2781"/>
        <w:gridCol w:w="620"/>
        <w:gridCol w:w="620"/>
        <w:gridCol w:w="641"/>
        <w:gridCol w:w="620"/>
        <w:gridCol w:w="620"/>
        <w:gridCol w:w="620"/>
        <w:gridCol w:w="680"/>
        <w:gridCol w:w="1224"/>
        <w:gridCol w:w="1134"/>
      </w:tblGrid>
      <w:tr w:rsidR="00287D20" w:rsidRPr="00525B36" w14:paraId="20C9A7A9" w14:textId="77777777" w:rsidTr="001D3249">
        <w:trPr>
          <w:trHeight w:val="206"/>
        </w:trPr>
        <w:tc>
          <w:tcPr>
            <w:tcW w:w="9560"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F367A"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eastAsia="fr-FR"/>
              </w:rPr>
              <w:t>Disponibilité intérieure des Céréales (en 1000 TM)</w:t>
            </w:r>
          </w:p>
        </w:tc>
      </w:tr>
      <w:tr w:rsidR="00287D20" w:rsidRPr="00525B36" w14:paraId="1E1E2100" w14:textId="77777777" w:rsidTr="001D3249">
        <w:trPr>
          <w:trHeight w:val="96"/>
        </w:trPr>
        <w:tc>
          <w:tcPr>
            <w:tcW w:w="2781" w:type="dxa"/>
            <w:tcBorders>
              <w:top w:val="nil"/>
              <w:left w:val="single" w:sz="4" w:space="0" w:color="auto"/>
              <w:bottom w:val="single" w:sz="4" w:space="0" w:color="auto"/>
              <w:right w:val="single" w:sz="4" w:space="0" w:color="auto"/>
            </w:tcBorders>
            <w:shd w:val="clear" w:color="000000" w:fill="FFFFFF"/>
            <w:noWrap/>
            <w:vAlign w:val="center"/>
            <w:hideMark/>
          </w:tcPr>
          <w:p w14:paraId="7331C0DA"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Source d'approvisionnement</w:t>
            </w:r>
          </w:p>
        </w:tc>
        <w:tc>
          <w:tcPr>
            <w:tcW w:w="620" w:type="dxa"/>
            <w:tcBorders>
              <w:top w:val="nil"/>
              <w:left w:val="nil"/>
              <w:bottom w:val="single" w:sz="4" w:space="0" w:color="auto"/>
              <w:right w:val="single" w:sz="4" w:space="0" w:color="auto"/>
            </w:tcBorders>
            <w:shd w:val="clear" w:color="000000" w:fill="FFFFFF"/>
            <w:noWrap/>
            <w:vAlign w:val="center"/>
            <w:hideMark/>
          </w:tcPr>
          <w:p w14:paraId="56C06FD1"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2010</w:t>
            </w:r>
          </w:p>
        </w:tc>
        <w:tc>
          <w:tcPr>
            <w:tcW w:w="620" w:type="dxa"/>
            <w:tcBorders>
              <w:top w:val="nil"/>
              <w:left w:val="nil"/>
              <w:bottom w:val="single" w:sz="4" w:space="0" w:color="auto"/>
              <w:right w:val="single" w:sz="4" w:space="0" w:color="auto"/>
            </w:tcBorders>
            <w:shd w:val="clear" w:color="000000" w:fill="FFFFFF"/>
            <w:noWrap/>
            <w:vAlign w:val="center"/>
            <w:hideMark/>
          </w:tcPr>
          <w:p w14:paraId="2F8E923F"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2011</w:t>
            </w:r>
          </w:p>
        </w:tc>
        <w:tc>
          <w:tcPr>
            <w:tcW w:w="641" w:type="dxa"/>
            <w:tcBorders>
              <w:top w:val="nil"/>
              <w:left w:val="nil"/>
              <w:bottom w:val="single" w:sz="4" w:space="0" w:color="auto"/>
              <w:right w:val="single" w:sz="4" w:space="0" w:color="auto"/>
            </w:tcBorders>
            <w:shd w:val="clear" w:color="000000" w:fill="FFFFFF"/>
            <w:noWrap/>
            <w:vAlign w:val="center"/>
            <w:hideMark/>
          </w:tcPr>
          <w:p w14:paraId="0B8D5541"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2012</w:t>
            </w:r>
          </w:p>
        </w:tc>
        <w:tc>
          <w:tcPr>
            <w:tcW w:w="620" w:type="dxa"/>
            <w:tcBorders>
              <w:top w:val="nil"/>
              <w:left w:val="nil"/>
              <w:bottom w:val="single" w:sz="4" w:space="0" w:color="auto"/>
              <w:right w:val="single" w:sz="4" w:space="0" w:color="auto"/>
            </w:tcBorders>
            <w:shd w:val="clear" w:color="000000" w:fill="FFFFFF"/>
            <w:noWrap/>
            <w:vAlign w:val="center"/>
            <w:hideMark/>
          </w:tcPr>
          <w:p w14:paraId="480C5456"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2013</w:t>
            </w:r>
          </w:p>
        </w:tc>
        <w:tc>
          <w:tcPr>
            <w:tcW w:w="620" w:type="dxa"/>
            <w:tcBorders>
              <w:top w:val="nil"/>
              <w:left w:val="nil"/>
              <w:bottom w:val="single" w:sz="4" w:space="0" w:color="auto"/>
              <w:right w:val="single" w:sz="4" w:space="0" w:color="auto"/>
            </w:tcBorders>
            <w:shd w:val="clear" w:color="000000" w:fill="FFFFFF"/>
            <w:noWrap/>
            <w:vAlign w:val="center"/>
            <w:hideMark/>
          </w:tcPr>
          <w:p w14:paraId="1C0C4A26"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2014</w:t>
            </w:r>
          </w:p>
        </w:tc>
        <w:tc>
          <w:tcPr>
            <w:tcW w:w="620" w:type="dxa"/>
            <w:tcBorders>
              <w:top w:val="nil"/>
              <w:left w:val="nil"/>
              <w:bottom w:val="single" w:sz="4" w:space="0" w:color="auto"/>
              <w:right w:val="single" w:sz="4" w:space="0" w:color="auto"/>
            </w:tcBorders>
            <w:shd w:val="clear" w:color="000000" w:fill="FFFFFF"/>
            <w:noWrap/>
            <w:vAlign w:val="center"/>
            <w:hideMark/>
          </w:tcPr>
          <w:p w14:paraId="1E8564A8"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2015</w:t>
            </w:r>
          </w:p>
        </w:tc>
        <w:tc>
          <w:tcPr>
            <w:tcW w:w="680" w:type="dxa"/>
            <w:tcBorders>
              <w:top w:val="nil"/>
              <w:left w:val="nil"/>
              <w:bottom w:val="single" w:sz="4" w:space="0" w:color="auto"/>
              <w:right w:val="single" w:sz="4" w:space="0" w:color="auto"/>
            </w:tcBorders>
            <w:shd w:val="clear" w:color="000000" w:fill="FFFFFF"/>
            <w:noWrap/>
            <w:vAlign w:val="center"/>
            <w:hideMark/>
          </w:tcPr>
          <w:p w14:paraId="7E733421"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eastAsia="fr-FR"/>
              </w:rPr>
              <w:t>2016</w:t>
            </w:r>
          </w:p>
        </w:tc>
        <w:tc>
          <w:tcPr>
            <w:tcW w:w="1224" w:type="dxa"/>
            <w:tcBorders>
              <w:top w:val="nil"/>
              <w:left w:val="nil"/>
              <w:bottom w:val="single" w:sz="4" w:space="0" w:color="auto"/>
              <w:right w:val="single" w:sz="4" w:space="0" w:color="auto"/>
            </w:tcBorders>
            <w:shd w:val="clear" w:color="000000" w:fill="FFFFFF"/>
            <w:noWrap/>
            <w:vAlign w:val="center"/>
            <w:hideMark/>
          </w:tcPr>
          <w:p w14:paraId="24A3D18C"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Moy. 10-16</w:t>
            </w:r>
          </w:p>
        </w:tc>
        <w:tc>
          <w:tcPr>
            <w:tcW w:w="1134" w:type="dxa"/>
            <w:tcBorders>
              <w:top w:val="nil"/>
              <w:left w:val="nil"/>
              <w:bottom w:val="single" w:sz="4" w:space="0" w:color="auto"/>
              <w:right w:val="single" w:sz="4" w:space="0" w:color="auto"/>
            </w:tcBorders>
            <w:shd w:val="clear" w:color="000000" w:fill="FFFFFF"/>
            <w:noWrap/>
            <w:vAlign w:val="center"/>
            <w:hideMark/>
          </w:tcPr>
          <w:p w14:paraId="3BAAAF91" w14:textId="77777777" w:rsidR="00287D20" w:rsidRPr="00525B36" w:rsidRDefault="00287D20" w:rsidP="000A286F">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Evo. 10/16</w:t>
            </w:r>
          </w:p>
        </w:tc>
      </w:tr>
      <w:tr w:rsidR="00287D20" w:rsidRPr="00525B36" w14:paraId="56EC2BEC" w14:textId="77777777" w:rsidTr="001D3249">
        <w:trPr>
          <w:trHeight w:val="142"/>
        </w:trPr>
        <w:tc>
          <w:tcPr>
            <w:tcW w:w="2781" w:type="dxa"/>
            <w:tcBorders>
              <w:top w:val="nil"/>
              <w:left w:val="single" w:sz="4" w:space="0" w:color="auto"/>
              <w:bottom w:val="single" w:sz="4" w:space="0" w:color="auto"/>
              <w:right w:val="single" w:sz="4" w:space="0" w:color="auto"/>
            </w:tcBorders>
            <w:shd w:val="clear" w:color="000000" w:fill="FFFFFF"/>
            <w:noWrap/>
            <w:vAlign w:val="center"/>
            <w:hideMark/>
          </w:tcPr>
          <w:p w14:paraId="04E4AFE1"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Disponibilité intérieure</w:t>
            </w:r>
          </w:p>
        </w:tc>
        <w:tc>
          <w:tcPr>
            <w:tcW w:w="620" w:type="dxa"/>
            <w:tcBorders>
              <w:top w:val="nil"/>
              <w:left w:val="nil"/>
              <w:bottom w:val="single" w:sz="4" w:space="0" w:color="auto"/>
              <w:right w:val="single" w:sz="4" w:space="0" w:color="auto"/>
            </w:tcBorders>
            <w:shd w:val="clear" w:color="000000" w:fill="FFFFFF"/>
            <w:noWrap/>
            <w:vAlign w:val="center"/>
            <w:hideMark/>
          </w:tcPr>
          <w:p w14:paraId="543C0B07"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2154</w:t>
            </w:r>
          </w:p>
        </w:tc>
        <w:tc>
          <w:tcPr>
            <w:tcW w:w="620" w:type="dxa"/>
            <w:tcBorders>
              <w:top w:val="nil"/>
              <w:left w:val="nil"/>
              <w:bottom w:val="single" w:sz="4" w:space="0" w:color="auto"/>
              <w:right w:val="single" w:sz="4" w:space="0" w:color="auto"/>
            </w:tcBorders>
            <w:shd w:val="clear" w:color="000000" w:fill="FFFFFF"/>
            <w:noWrap/>
            <w:vAlign w:val="center"/>
            <w:hideMark/>
          </w:tcPr>
          <w:p w14:paraId="1E7FDF8A"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2425</w:t>
            </w:r>
          </w:p>
        </w:tc>
        <w:tc>
          <w:tcPr>
            <w:tcW w:w="641" w:type="dxa"/>
            <w:tcBorders>
              <w:top w:val="nil"/>
              <w:left w:val="nil"/>
              <w:bottom w:val="single" w:sz="4" w:space="0" w:color="auto"/>
              <w:right w:val="single" w:sz="4" w:space="0" w:color="auto"/>
            </w:tcBorders>
            <w:shd w:val="clear" w:color="000000" w:fill="FFFFFF"/>
            <w:noWrap/>
            <w:vAlign w:val="center"/>
            <w:hideMark/>
          </w:tcPr>
          <w:p w14:paraId="2AAF7C5D"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2445</w:t>
            </w:r>
          </w:p>
        </w:tc>
        <w:tc>
          <w:tcPr>
            <w:tcW w:w="620" w:type="dxa"/>
            <w:tcBorders>
              <w:top w:val="nil"/>
              <w:left w:val="nil"/>
              <w:bottom w:val="single" w:sz="4" w:space="0" w:color="auto"/>
              <w:right w:val="single" w:sz="4" w:space="0" w:color="auto"/>
            </w:tcBorders>
            <w:shd w:val="clear" w:color="000000" w:fill="FFFFFF"/>
            <w:noWrap/>
            <w:vAlign w:val="center"/>
            <w:hideMark/>
          </w:tcPr>
          <w:p w14:paraId="2942BD59"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2603</w:t>
            </w:r>
          </w:p>
        </w:tc>
        <w:tc>
          <w:tcPr>
            <w:tcW w:w="620" w:type="dxa"/>
            <w:tcBorders>
              <w:top w:val="nil"/>
              <w:left w:val="nil"/>
              <w:bottom w:val="single" w:sz="4" w:space="0" w:color="auto"/>
              <w:right w:val="single" w:sz="4" w:space="0" w:color="auto"/>
            </w:tcBorders>
            <w:shd w:val="clear" w:color="000000" w:fill="FFFFFF"/>
            <w:noWrap/>
            <w:vAlign w:val="center"/>
            <w:hideMark/>
          </w:tcPr>
          <w:p w14:paraId="0066D6B4"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3991</w:t>
            </w:r>
          </w:p>
        </w:tc>
        <w:tc>
          <w:tcPr>
            <w:tcW w:w="620" w:type="dxa"/>
            <w:tcBorders>
              <w:top w:val="nil"/>
              <w:left w:val="nil"/>
              <w:bottom w:val="single" w:sz="4" w:space="0" w:color="auto"/>
              <w:right w:val="single" w:sz="4" w:space="0" w:color="auto"/>
            </w:tcBorders>
            <w:shd w:val="clear" w:color="000000" w:fill="FFFFFF"/>
            <w:noWrap/>
            <w:vAlign w:val="center"/>
            <w:hideMark/>
          </w:tcPr>
          <w:p w14:paraId="044762E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2894</w:t>
            </w:r>
          </w:p>
        </w:tc>
        <w:tc>
          <w:tcPr>
            <w:tcW w:w="680" w:type="dxa"/>
            <w:tcBorders>
              <w:top w:val="nil"/>
              <w:left w:val="nil"/>
              <w:bottom w:val="single" w:sz="4" w:space="0" w:color="auto"/>
              <w:right w:val="single" w:sz="4" w:space="0" w:color="auto"/>
            </w:tcBorders>
            <w:shd w:val="clear" w:color="000000" w:fill="FFFFFF"/>
            <w:noWrap/>
            <w:vAlign w:val="center"/>
            <w:hideMark/>
          </w:tcPr>
          <w:p w14:paraId="41AAE608"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2160</w:t>
            </w:r>
          </w:p>
        </w:tc>
        <w:tc>
          <w:tcPr>
            <w:tcW w:w="1224" w:type="dxa"/>
            <w:tcBorders>
              <w:top w:val="nil"/>
              <w:left w:val="nil"/>
              <w:bottom w:val="single" w:sz="4" w:space="0" w:color="auto"/>
              <w:right w:val="single" w:sz="4" w:space="0" w:color="auto"/>
            </w:tcBorders>
            <w:shd w:val="clear" w:color="000000" w:fill="FFFFFF"/>
            <w:noWrap/>
            <w:vAlign w:val="center"/>
            <w:hideMark/>
          </w:tcPr>
          <w:p w14:paraId="54479124"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xml:space="preserve">       2 667   </w:t>
            </w:r>
          </w:p>
        </w:tc>
        <w:tc>
          <w:tcPr>
            <w:tcW w:w="1134" w:type="dxa"/>
            <w:tcBorders>
              <w:top w:val="nil"/>
              <w:left w:val="nil"/>
              <w:bottom w:val="single" w:sz="4" w:space="0" w:color="auto"/>
              <w:right w:val="single" w:sz="4" w:space="0" w:color="auto"/>
            </w:tcBorders>
            <w:shd w:val="clear" w:color="000000" w:fill="FFFFFF"/>
            <w:noWrap/>
            <w:vAlign w:val="center"/>
            <w:hideMark/>
          </w:tcPr>
          <w:p w14:paraId="5897E9A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0,04%</w:t>
            </w:r>
          </w:p>
        </w:tc>
      </w:tr>
      <w:tr w:rsidR="00287D20" w:rsidRPr="00525B36" w14:paraId="576C0F97" w14:textId="77777777" w:rsidTr="001D3249">
        <w:trPr>
          <w:trHeight w:val="190"/>
        </w:trPr>
        <w:tc>
          <w:tcPr>
            <w:tcW w:w="2781" w:type="dxa"/>
            <w:tcBorders>
              <w:top w:val="nil"/>
              <w:left w:val="single" w:sz="4" w:space="0" w:color="auto"/>
              <w:bottom w:val="single" w:sz="4" w:space="0" w:color="auto"/>
              <w:right w:val="single" w:sz="4" w:space="0" w:color="auto"/>
            </w:tcBorders>
            <w:shd w:val="clear" w:color="000000" w:fill="FFFFFF"/>
            <w:noWrap/>
            <w:vAlign w:val="center"/>
            <w:hideMark/>
          </w:tcPr>
          <w:p w14:paraId="3D5DDEA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Production</w:t>
            </w:r>
          </w:p>
        </w:tc>
        <w:tc>
          <w:tcPr>
            <w:tcW w:w="620" w:type="dxa"/>
            <w:tcBorders>
              <w:top w:val="nil"/>
              <w:left w:val="nil"/>
              <w:bottom w:val="single" w:sz="4" w:space="0" w:color="auto"/>
              <w:right w:val="single" w:sz="4" w:space="0" w:color="auto"/>
            </w:tcBorders>
            <w:shd w:val="clear" w:color="000000" w:fill="FFFFFF"/>
            <w:noWrap/>
            <w:vAlign w:val="center"/>
            <w:hideMark/>
          </w:tcPr>
          <w:p w14:paraId="5534091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1333</w:t>
            </w:r>
          </w:p>
        </w:tc>
        <w:tc>
          <w:tcPr>
            <w:tcW w:w="620" w:type="dxa"/>
            <w:tcBorders>
              <w:top w:val="nil"/>
              <w:left w:val="nil"/>
              <w:bottom w:val="single" w:sz="4" w:space="0" w:color="auto"/>
              <w:right w:val="single" w:sz="4" w:space="0" w:color="auto"/>
            </w:tcBorders>
            <w:shd w:val="clear" w:color="000000" w:fill="FFFFFF"/>
            <w:noWrap/>
            <w:vAlign w:val="center"/>
            <w:hideMark/>
          </w:tcPr>
          <w:p w14:paraId="484E397C"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1544</w:t>
            </w:r>
          </w:p>
        </w:tc>
        <w:tc>
          <w:tcPr>
            <w:tcW w:w="641" w:type="dxa"/>
            <w:tcBorders>
              <w:top w:val="nil"/>
              <w:left w:val="nil"/>
              <w:bottom w:val="single" w:sz="4" w:space="0" w:color="auto"/>
              <w:right w:val="single" w:sz="4" w:space="0" w:color="auto"/>
            </w:tcBorders>
            <w:shd w:val="clear" w:color="000000" w:fill="FFFFFF"/>
            <w:noWrap/>
            <w:vAlign w:val="center"/>
            <w:hideMark/>
          </w:tcPr>
          <w:p w14:paraId="7C001A5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1534</w:t>
            </w:r>
          </w:p>
        </w:tc>
        <w:tc>
          <w:tcPr>
            <w:tcW w:w="620" w:type="dxa"/>
            <w:tcBorders>
              <w:top w:val="nil"/>
              <w:left w:val="nil"/>
              <w:bottom w:val="single" w:sz="4" w:space="0" w:color="auto"/>
              <w:right w:val="single" w:sz="4" w:space="0" w:color="auto"/>
            </w:tcBorders>
            <w:shd w:val="clear" w:color="000000" w:fill="FFFFFF"/>
            <w:noWrap/>
            <w:vAlign w:val="center"/>
            <w:hideMark/>
          </w:tcPr>
          <w:p w14:paraId="2B007D90"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1692</w:t>
            </w:r>
          </w:p>
        </w:tc>
        <w:tc>
          <w:tcPr>
            <w:tcW w:w="620" w:type="dxa"/>
            <w:tcBorders>
              <w:top w:val="nil"/>
              <w:left w:val="nil"/>
              <w:bottom w:val="single" w:sz="4" w:space="0" w:color="auto"/>
              <w:right w:val="single" w:sz="4" w:space="0" w:color="auto"/>
            </w:tcBorders>
            <w:shd w:val="clear" w:color="000000" w:fill="FFFFFF"/>
            <w:noWrap/>
            <w:vAlign w:val="center"/>
            <w:hideMark/>
          </w:tcPr>
          <w:p w14:paraId="4CDDC911"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1713</w:t>
            </w:r>
          </w:p>
        </w:tc>
        <w:tc>
          <w:tcPr>
            <w:tcW w:w="620" w:type="dxa"/>
            <w:tcBorders>
              <w:top w:val="nil"/>
              <w:left w:val="nil"/>
              <w:bottom w:val="single" w:sz="4" w:space="0" w:color="auto"/>
              <w:right w:val="single" w:sz="4" w:space="0" w:color="auto"/>
            </w:tcBorders>
            <w:shd w:val="clear" w:color="000000" w:fill="FFFFFF"/>
            <w:noWrap/>
            <w:vAlign w:val="center"/>
            <w:hideMark/>
          </w:tcPr>
          <w:p w14:paraId="73775D26"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1643</w:t>
            </w:r>
          </w:p>
        </w:tc>
        <w:tc>
          <w:tcPr>
            <w:tcW w:w="680" w:type="dxa"/>
            <w:tcBorders>
              <w:top w:val="nil"/>
              <w:left w:val="nil"/>
              <w:bottom w:val="single" w:sz="4" w:space="0" w:color="auto"/>
              <w:right w:val="single" w:sz="4" w:space="0" w:color="auto"/>
            </w:tcBorders>
            <w:shd w:val="clear" w:color="000000" w:fill="FFFFFF"/>
            <w:noWrap/>
            <w:vAlign w:val="center"/>
            <w:hideMark/>
          </w:tcPr>
          <w:p w14:paraId="453D820D"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1815</w:t>
            </w:r>
          </w:p>
        </w:tc>
        <w:tc>
          <w:tcPr>
            <w:tcW w:w="1224" w:type="dxa"/>
            <w:tcBorders>
              <w:top w:val="nil"/>
              <w:left w:val="nil"/>
              <w:bottom w:val="single" w:sz="4" w:space="0" w:color="auto"/>
              <w:right w:val="single" w:sz="4" w:space="0" w:color="auto"/>
            </w:tcBorders>
            <w:shd w:val="clear" w:color="000000" w:fill="FFFFFF"/>
            <w:noWrap/>
            <w:vAlign w:val="center"/>
            <w:hideMark/>
          </w:tcPr>
          <w:p w14:paraId="63B30151"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xml:space="preserve">       1 611   </w:t>
            </w:r>
          </w:p>
        </w:tc>
        <w:tc>
          <w:tcPr>
            <w:tcW w:w="1134" w:type="dxa"/>
            <w:tcBorders>
              <w:top w:val="nil"/>
              <w:left w:val="nil"/>
              <w:bottom w:val="single" w:sz="4" w:space="0" w:color="auto"/>
              <w:right w:val="single" w:sz="4" w:space="0" w:color="auto"/>
            </w:tcBorders>
            <w:shd w:val="clear" w:color="000000" w:fill="FFFFFF"/>
            <w:noWrap/>
            <w:vAlign w:val="center"/>
            <w:hideMark/>
          </w:tcPr>
          <w:p w14:paraId="65465D09"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0,11%</w:t>
            </w:r>
          </w:p>
        </w:tc>
      </w:tr>
      <w:tr w:rsidR="00287D20" w:rsidRPr="00525B36" w14:paraId="2A8A2DE4" w14:textId="77777777" w:rsidTr="001D3249">
        <w:trPr>
          <w:trHeight w:val="236"/>
        </w:trPr>
        <w:tc>
          <w:tcPr>
            <w:tcW w:w="2781" w:type="dxa"/>
            <w:tcBorders>
              <w:top w:val="nil"/>
              <w:left w:val="single" w:sz="4" w:space="0" w:color="auto"/>
              <w:bottom w:val="single" w:sz="4" w:space="0" w:color="auto"/>
              <w:right w:val="single" w:sz="4" w:space="0" w:color="auto"/>
            </w:tcBorders>
            <w:shd w:val="clear" w:color="000000" w:fill="FFFFFF"/>
            <w:noWrap/>
            <w:vAlign w:val="center"/>
            <w:hideMark/>
          </w:tcPr>
          <w:p w14:paraId="679EEE38"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Importations</w:t>
            </w:r>
          </w:p>
        </w:tc>
        <w:tc>
          <w:tcPr>
            <w:tcW w:w="620" w:type="dxa"/>
            <w:tcBorders>
              <w:top w:val="nil"/>
              <w:left w:val="nil"/>
              <w:bottom w:val="single" w:sz="4" w:space="0" w:color="auto"/>
              <w:right w:val="single" w:sz="4" w:space="0" w:color="auto"/>
            </w:tcBorders>
            <w:shd w:val="clear" w:color="000000" w:fill="FFFFFF"/>
            <w:noWrap/>
            <w:vAlign w:val="center"/>
            <w:hideMark/>
          </w:tcPr>
          <w:p w14:paraId="5725B66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967</w:t>
            </w:r>
          </w:p>
        </w:tc>
        <w:tc>
          <w:tcPr>
            <w:tcW w:w="620" w:type="dxa"/>
            <w:tcBorders>
              <w:top w:val="nil"/>
              <w:left w:val="nil"/>
              <w:bottom w:val="single" w:sz="4" w:space="0" w:color="auto"/>
              <w:right w:val="single" w:sz="4" w:space="0" w:color="auto"/>
            </w:tcBorders>
            <w:shd w:val="clear" w:color="000000" w:fill="FFFFFF"/>
            <w:noWrap/>
            <w:vAlign w:val="center"/>
            <w:hideMark/>
          </w:tcPr>
          <w:p w14:paraId="5CD47CDD"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1564</w:t>
            </w:r>
          </w:p>
        </w:tc>
        <w:tc>
          <w:tcPr>
            <w:tcW w:w="641" w:type="dxa"/>
            <w:tcBorders>
              <w:top w:val="nil"/>
              <w:left w:val="nil"/>
              <w:bottom w:val="single" w:sz="4" w:space="0" w:color="auto"/>
              <w:right w:val="single" w:sz="4" w:space="0" w:color="auto"/>
            </w:tcBorders>
            <w:shd w:val="clear" w:color="000000" w:fill="FFFFFF"/>
            <w:noWrap/>
            <w:vAlign w:val="center"/>
            <w:hideMark/>
          </w:tcPr>
          <w:p w14:paraId="5EC7217F"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994</w:t>
            </w:r>
          </w:p>
        </w:tc>
        <w:tc>
          <w:tcPr>
            <w:tcW w:w="620" w:type="dxa"/>
            <w:tcBorders>
              <w:top w:val="nil"/>
              <w:left w:val="nil"/>
              <w:bottom w:val="single" w:sz="4" w:space="0" w:color="auto"/>
              <w:right w:val="single" w:sz="4" w:space="0" w:color="auto"/>
            </w:tcBorders>
            <w:shd w:val="clear" w:color="000000" w:fill="FFFFFF"/>
            <w:noWrap/>
            <w:vAlign w:val="center"/>
            <w:hideMark/>
          </w:tcPr>
          <w:p w14:paraId="185CDE9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1483</w:t>
            </w:r>
          </w:p>
        </w:tc>
        <w:tc>
          <w:tcPr>
            <w:tcW w:w="620" w:type="dxa"/>
            <w:tcBorders>
              <w:top w:val="nil"/>
              <w:left w:val="nil"/>
              <w:bottom w:val="single" w:sz="4" w:space="0" w:color="auto"/>
              <w:right w:val="single" w:sz="4" w:space="0" w:color="auto"/>
            </w:tcBorders>
            <w:shd w:val="clear" w:color="000000" w:fill="FFFFFF"/>
            <w:noWrap/>
            <w:vAlign w:val="center"/>
            <w:hideMark/>
          </w:tcPr>
          <w:p w14:paraId="3DD48F24"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2223</w:t>
            </w:r>
          </w:p>
        </w:tc>
        <w:tc>
          <w:tcPr>
            <w:tcW w:w="620" w:type="dxa"/>
            <w:tcBorders>
              <w:top w:val="nil"/>
              <w:left w:val="nil"/>
              <w:bottom w:val="single" w:sz="4" w:space="0" w:color="auto"/>
              <w:right w:val="single" w:sz="4" w:space="0" w:color="auto"/>
            </w:tcBorders>
            <w:shd w:val="clear" w:color="000000" w:fill="FFFFFF"/>
            <w:noWrap/>
            <w:vAlign w:val="center"/>
            <w:hideMark/>
          </w:tcPr>
          <w:p w14:paraId="1E841FB6"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1528</w:t>
            </w:r>
          </w:p>
        </w:tc>
        <w:tc>
          <w:tcPr>
            <w:tcW w:w="680" w:type="dxa"/>
            <w:tcBorders>
              <w:top w:val="nil"/>
              <w:left w:val="nil"/>
              <w:bottom w:val="single" w:sz="4" w:space="0" w:color="auto"/>
              <w:right w:val="single" w:sz="4" w:space="0" w:color="auto"/>
            </w:tcBorders>
            <w:shd w:val="clear" w:color="000000" w:fill="FFFFFF"/>
            <w:noWrap/>
            <w:vAlign w:val="center"/>
            <w:hideMark/>
          </w:tcPr>
          <w:p w14:paraId="4DC15578"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2171</w:t>
            </w:r>
          </w:p>
        </w:tc>
        <w:tc>
          <w:tcPr>
            <w:tcW w:w="1224" w:type="dxa"/>
            <w:tcBorders>
              <w:top w:val="nil"/>
              <w:left w:val="nil"/>
              <w:bottom w:val="single" w:sz="4" w:space="0" w:color="auto"/>
              <w:right w:val="single" w:sz="4" w:space="0" w:color="auto"/>
            </w:tcBorders>
            <w:shd w:val="clear" w:color="000000" w:fill="FFFFFF"/>
            <w:noWrap/>
            <w:vAlign w:val="center"/>
            <w:hideMark/>
          </w:tcPr>
          <w:p w14:paraId="0CF8B9F5"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xml:space="preserve">       1 561   </w:t>
            </w:r>
          </w:p>
        </w:tc>
        <w:tc>
          <w:tcPr>
            <w:tcW w:w="1134" w:type="dxa"/>
            <w:tcBorders>
              <w:top w:val="nil"/>
              <w:left w:val="nil"/>
              <w:bottom w:val="single" w:sz="4" w:space="0" w:color="auto"/>
              <w:right w:val="single" w:sz="4" w:space="0" w:color="auto"/>
            </w:tcBorders>
            <w:shd w:val="clear" w:color="000000" w:fill="FFFFFF"/>
            <w:noWrap/>
            <w:vAlign w:val="center"/>
            <w:hideMark/>
          </w:tcPr>
          <w:p w14:paraId="3D02ABE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0,21%</w:t>
            </w:r>
          </w:p>
        </w:tc>
      </w:tr>
      <w:tr w:rsidR="00287D20" w:rsidRPr="00525B36" w14:paraId="6DAF72A9" w14:textId="77777777" w:rsidTr="001D3249">
        <w:trPr>
          <w:trHeight w:val="127"/>
        </w:trPr>
        <w:tc>
          <w:tcPr>
            <w:tcW w:w="9560"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0F3D4D"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Disponibilité alimentaire (en 1000 TM)</w:t>
            </w:r>
          </w:p>
        </w:tc>
      </w:tr>
      <w:tr w:rsidR="00287D20" w:rsidRPr="00525B36" w14:paraId="534A33F5" w14:textId="77777777" w:rsidTr="001D3249">
        <w:trPr>
          <w:trHeight w:val="58"/>
        </w:trPr>
        <w:tc>
          <w:tcPr>
            <w:tcW w:w="2781" w:type="dxa"/>
            <w:tcBorders>
              <w:top w:val="nil"/>
              <w:left w:val="single" w:sz="4" w:space="0" w:color="auto"/>
              <w:bottom w:val="single" w:sz="4" w:space="0" w:color="auto"/>
              <w:right w:val="single" w:sz="4" w:space="0" w:color="auto"/>
            </w:tcBorders>
            <w:shd w:val="clear" w:color="000000" w:fill="FFFFFF"/>
            <w:noWrap/>
            <w:vAlign w:val="center"/>
            <w:hideMark/>
          </w:tcPr>
          <w:p w14:paraId="7ECEA65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Disponibilité alimentaire</w:t>
            </w:r>
          </w:p>
        </w:tc>
        <w:tc>
          <w:tcPr>
            <w:tcW w:w="620" w:type="dxa"/>
            <w:tcBorders>
              <w:top w:val="nil"/>
              <w:left w:val="nil"/>
              <w:bottom w:val="single" w:sz="4" w:space="0" w:color="auto"/>
              <w:right w:val="single" w:sz="4" w:space="0" w:color="auto"/>
            </w:tcBorders>
            <w:shd w:val="clear" w:color="000000" w:fill="FFFFFF"/>
            <w:noWrap/>
            <w:vAlign w:val="center"/>
            <w:hideMark/>
          </w:tcPr>
          <w:p w14:paraId="58D1506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1351</w:t>
            </w:r>
          </w:p>
        </w:tc>
        <w:tc>
          <w:tcPr>
            <w:tcW w:w="620" w:type="dxa"/>
            <w:tcBorders>
              <w:top w:val="nil"/>
              <w:left w:val="nil"/>
              <w:bottom w:val="single" w:sz="4" w:space="0" w:color="auto"/>
              <w:right w:val="single" w:sz="4" w:space="0" w:color="auto"/>
            </w:tcBorders>
            <w:shd w:val="clear" w:color="000000" w:fill="FFFFFF"/>
            <w:noWrap/>
            <w:vAlign w:val="center"/>
            <w:hideMark/>
          </w:tcPr>
          <w:p w14:paraId="710704D7"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1437</w:t>
            </w:r>
          </w:p>
        </w:tc>
        <w:tc>
          <w:tcPr>
            <w:tcW w:w="641" w:type="dxa"/>
            <w:tcBorders>
              <w:top w:val="nil"/>
              <w:left w:val="nil"/>
              <w:bottom w:val="single" w:sz="4" w:space="0" w:color="auto"/>
              <w:right w:val="single" w:sz="4" w:space="0" w:color="auto"/>
            </w:tcBorders>
            <w:shd w:val="clear" w:color="000000" w:fill="FFFFFF"/>
            <w:noWrap/>
            <w:vAlign w:val="center"/>
            <w:hideMark/>
          </w:tcPr>
          <w:p w14:paraId="3551A27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1498</w:t>
            </w:r>
          </w:p>
        </w:tc>
        <w:tc>
          <w:tcPr>
            <w:tcW w:w="620" w:type="dxa"/>
            <w:tcBorders>
              <w:top w:val="nil"/>
              <w:left w:val="nil"/>
              <w:bottom w:val="single" w:sz="4" w:space="0" w:color="auto"/>
              <w:right w:val="single" w:sz="4" w:space="0" w:color="auto"/>
            </w:tcBorders>
            <w:shd w:val="clear" w:color="000000" w:fill="FFFFFF"/>
            <w:noWrap/>
            <w:vAlign w:val="center"/>
            <w:hideMark/>
          </w:tcPr>
          <w:p w14:paraId="17D39551"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1500</w:t>
            </w:r>
          </w:p>
        </w:tc>
        <w:tc>
          <w:tcPr>
            <w:tcW w:w="620" w:type="dxa"/>
            <w:tcBorders>
              <w:top w:val="nil"/>
              <w:left w:val="nil"/>
              <w:bottom w:val="single" w:sz="4" w:space="0" w:color="auto"/>
              <w:right w:val="single" w:sz="4" w:space="0" w:color="auto"/>
            </w:tcBorders>
            <w:shd w:val="clear" w:color="000000" w:fill="FFFFFF"/>
            <w:noWrap/>
            <w:vAlign w:val="center"/>
            <w:hideMark/>
          </w:tcPr>
          <w:p w14:paraId="2B13FA3A"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1063</w:t>
            </w:r>
          </w:p>
        </w:tc>
        <w:tc>
          <w:tcPr>
            <w:tcW w:w="620" w:type="dxa"/>
            <w:tcBorders>
              <w:top w:val="nil"/>
              <w:left w:val="nil"/>
              <w:bottom w:val="single" w:sz="4" w:space="0" w:color="auto"/>
              <w:right w:val="single" w:sz="4" w:space="0" w:color="auto"/>
            </w:tcBorders>
            <w:shd w:val="clear" w:color="000000" w:fill="FFFFFF"/>
            <w:noWrap/>
            <w:vAlign w:val="center"/>
            <w:hideMark/>
          </w:tcPr>
          <w:p w14:paraId="38734695"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1150</w:t>
            </w:r>
          </w:p>
        </w:tc>
        <w:tc>
          <w:tcPr>
            <w:tcW w:w="680" w:type="dxa"/>
            <w:tcBorders>
              <w:top w:val="nil"/>
              <w:left w:val="nil"/>
              <w:bottom w:val="single" w:sz="4" w:space="0" w:color="auto"/>
              <w:right w:val="single" w:sz="4" w:space="0" w:color="auto"/>
            </w:tcBorders>
            <w:shd w:val="clear" w:color="000000" w:fill="FFFFFF"/>
            <w:noWrap/>
            <w:vAlign w:val="center"/>
            <w:hideMark/>
          </w:tcPr>
          <w:p w14:paraId="39678ED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1150 </w:t>
            </w:r>
          </w:p>
        </w:tc>
        <w:tc>
          <w:tcPr>
            <w:tcW w:w="1224" w:type="dxa"/>
            <w:tcBorders>
              <w:top w:val="nil"/>
              <w:left w:val="nil"/>
              <w:bottom w:val="single" w:sz="4" w:space="0" w:color="auto"/>
              <w:right w:val="single" w:sz="4" w:space="0" w:color="auto"/>
            </w:tcBorders>
            <w:shd w:val="clear" w:color="000000" w:fill="FFFFFF"/>
            <w:noWrap/>
            <w:vAlign w:val="center"/>
            <w:hideMark/>
          </w:tcPr>
          <w:p w14:paraId="54E04166"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1333</w:t>
            </w:r>
          </w:p>
        </w:tc>
        <w:tc>
          <w:tcPr>
            <w:tcW w:w="1134" w:type="dxa"/>
            <w:tcBorders>
              <w:top w:val="nil"/>
              <w:left w:val="nil"/>
              <w:bottom w:val="single" w:sz="4" w:space="0" w:color="auto"/>
              <w:right w:val="single" w:sz="4" w:space="0" w:color="auto"/>
            </w:tcBorders>
            <w:shd w:val="clear" w:color="000000" w:fill="FFFFFF"/>
            <w:noWrap/>
            <w:vAlign w:val="center"/>
            <w:hideMark/>
          </w:tcPr>
          <w:p w14:paraId="3A39B7BA"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-14,88%</w:t>
            </w:r>
          </w:p>
        </w:tc>
      </w:tr>
      <w:tr w:rsidR="00287D20" w:rsidRPr="00525B36" w14:paraId="1579BCF9" w14:textId="77777777" w:rsidTr="001D3249">
        <w:trPr>
          <w:trHeight w:val="74"/>
        </w:trPr>
        <w:tc>
          <w:tcPr>
            <w:tcW w:w="9560"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83297"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Part des importations et des approvisionnements nationaux dans la Disponibilité intérieure</w:t>
            </w:r>
          </w:p>
        </w:tc>
      </w:tr>
      <w:tr w:rsidR="00287D20" w:rsidRPr="00525B36" w14:paraId="0DADE0EA" w14:textId="77777777" w:rsidTr="001D3249">
        <w:trPr>
          <w:trHeight w:val="121"/>
        </w:trPr>
        <w:tc>
          <w:tcPr>
            <w:tcW w:w="2781" w:type="dxa"/>
            <w:tcBorders>
              <w:top w:val="nil"/>
              <w:left w:val="single" w:sz="4" w:space="0" w:color="auto"/>
              <w:bottom w:val="single" w:sz="4" w:space="0" w:color="auto"/>
              <w:right w:val="single" w:sz="4" w:space="0" w:color="auto"/>
            </w:tcBorders>
            <w:shd w:val="clear" w:color="000000" w:fill="FFFFFF"/>
            <w:noWrap/>
            <w:vAlign w:val="center"/>
            <w:hideMark/>
          </w:tcPr>
          <w:p w14:paraId="7A53686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PAN</w:t>
            </w:r>
          </w:p>
        </w:tc>
        <w:tc>
          <w:tcPr>
            <w:tcW w:w="620" w:type="dxa"/>
            <w:tcBorders>
              <w:top w:val="nil"/>
              <w:left w:val="nil"/>
              <w:bottom w:val="single" w:sz="4" w:space="0" w:color="auto"/>
              <w:right w:val="single" w:sz="4" w:space="0" w:color="auto"/>
            </w:tcBorders>
            <w:shd w:val="clear" w:color="000000" w:fill="FFFFFF"/>
            <w:noWrap/>
            <w:vAlign w:val="center"/>
            <w:hideMark/>
          </w:tcPr>
          <w:p w14:paraId="6CDA4B34"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55%</w:t>
            </w:r>
          </w:p>
        </w:tc>
        <w:tc>
          <w:tcPr>
            <w:tcW w:w="620" w:type="dxa"/>
            <w:tcBorders>
              <w:top w:val="nil"/>
              <w:left w:val="nil"/>
              <w:bottom w:val="single" w:sz="4" w:space="0" w:color="auto"/>
              <w:right w:val="single" w:sz="4" w:space="0" w:color="auto"/>
            </w:tcBorders>
            <w:shd w:val="clear" w:color="000000" w:fill="FFFFFF"/>
            <w:noWrap/>
            <w:vAlign w:val="center"/>
            <w:hideMark/>
          </w:tcPr>
          <w:p w14:paraId="0D8404DA"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36%</w:t>
            </w:r>
          </w:p>
        </w:tc>
        <w:tc>
          <w:tcPr>
            <w:tcW w:w="641" w:type="dxa"/>
            <w:tcBorders>
              <w:top w:val="nil"/>
              <w:left w:val="nil"/>
              <w:bottom w:val="single" w:sz="4" w:space="0" w:color="auto"/>
              <w:right w:val="single" w:sz="4" w:space="0" w:color="auto"/>
            </w:tcBorders>
            <w:shd w:val="clear" w:color="000000" w:fill="FFFFFF"/>
            <w:noWrap/>
            <w:vAlign w:val="center"/>
            <w:hideMark/>
          </w:tcPr>
          <w:p w14:paraId="1CBAD585"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59%</w:t>
            </w:r>
          </w:p>
        </w:tc>
        <w:tc>
          <w:tcPr>
            <w:tcW w:w="620" w:type="dxa"/>
            <w:tcBorders>
              <w:top w:val="nil"/>
              <w:left w:val="nil"/>
              <w:bottom w:val="single" w:sz="4" w:space="0" w:color="auto"/>
              <w:right w:val="single" w:sz="4" w:space="0" w:color="auto"/>
            </w:tcBorders>
            <w:shd w:val="clear" w:color="000000" w:fill="FFFFFF"/>
            <w:noWrap/>
            <w:vAlign w:val="center"/>
            <w:hideMark/>
          </w:tcPr>
          <w:p w14:paraId="469E1D3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43%</w:t>
            </w:r>
          </w:p>
        </w:tc>
        <w:tc>
          <w:tcPr>
            <w:tcW w:w="620" w:type="dxa"/>
            <w:tcBorders>
              <w:top w:val="nil"/>
              <w:left w:val="nil"/>
              <w:bottom w:val="single" w:sz="4" w:space="0" w:color="auto"/>
              <w:right w:val="single" w:sz="4" w:space="0" w:color="auto"/>
            </w:tcBorders>
            <w:shd w:val="clear" w:color="000000" w:fill="FFFFFF"/>
            <w:noWrap/>
            <w:vAlign w:val="center"/>
            <w:hideMark/>
          </w:tcPr>
          <w:p w14:paraId="3AD4A9C4"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44%</w:t>
            </w:r>
          </w:p>
        </w:tc>
        <w:tc>
          <w:tcPr>
            <w:tcW w:w="620" w:type="dxa"/>
            <w:tcBorders>
              <w:top w:val="nil"/>
              <w:left w:val="nil"/>
              <w:bottom w:val="single" w:sz="4" w:space="0" w:color="auto"/>
              <w:right w:val="single" w:sz="4" w:space="0" w:color="auto"/>
            </w:tcBorders>
            <w:shd w:val="clear" w:color="000000" w:fill="FFFFFF"/>
            <w:noWrap/>
            <w:vAlign w:val="center"/>
            <w:hideMark/>
          </w:tcPr>
          <w:p w14:paraId="0B81A0AB"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47%</w:t>
            </w:r>
          </w:p>
        </w:tc>
        <w:tc>
          <w:tcPr>
            <w:tcW w:w="680" w:type="dxa"/>
            <w:tcBorders>
              <w:top w:val="nil"/>
              <w:left w:val="nil"/>
              <w:bottom w:val="single" w:sz="4" w:space="0" w:color="auto"/>
              <w:right w:val="single" w:sz="4" w:space="0" w:color="auto"/>
            </w:tcBorders>
            <w:shd w:val="clear" w:color="000000" w:fill="FFFFFF"/>
            <w:noWrap/>
            <w:vAlign w:val="center"/>
            <w:hideMark/>
          </w:tcPr>
          <w:p w14:paraId="06FD7925"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12%</w:t>
            </w:r>
          </w:p>
        </w:tc>
        <w:tc>
          <w:tcPr>
            <w:tcW w:w="235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51D3CAF"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 </w:t>
            </w:r>
          </w:p>
        </w:tc>
      </w:tr>
      <w:tr w:rsidR="00287D20" w:rsidRPr="00525B36" w14:paraId="00F87F71" w14:textId="77777777" w:rsidTr="001D3249">
        <w:trPr>
          <w:trHeight w:val="58"/>
        </w:trPr>
        <w:tc>
          <w:tcPr>
            <w:tcW w:w="2781" w:type="dxa"/>
            <w:tcBorders>
              <w:top w:val="nil"/>
              <w:left w:val="single" w:sz="4" w:space="0" w:color="auto"/>
              <w:bottom w:val="single" w:sz="4" w:space="0" w:color="auto"/>
              <w:right w:val="single" w:sz="4" w:space="0" w:color="auto"/>
            </w:tcBorders>
            <w:shd w:val="clear" w:color="000000" w:fill="FFFFFF"/>
            <w:noWrap/>
            <w:vAlign w:val="center"/>
            <w:hideMark/>
          </w:tcPr>
          <w:p w14:paraId="629A3497"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TDI</w:t>
            </w:r>
          </w:p>
        </w:tc>
        <w:tc>
          <w:tcPr>
            <w:tcW w:w="620" w:type="dxa"/>
            <w:tcBorders>
              <w:top w:val="nil"/>
              <w:left w:val="nil"/>
              <w:bottom w:val="single" w:sz="4" w:space="0" w:color="auto"/>
              <w:right w:val="single" w:sz="4" w:space="0" w:color="auto"/>
            </w:tcBorders>
            <w:shd w:val="clear" w:color="000000" w:fill="FFFFFF"/>
            <w:noWrap/>
            <w:vAlign w:val="center"/>
            <w:hideMark/>
          </w:tcPr>
          <w:p w14:paraId="50E07EEA"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45%</w:t>
            </w:r>
          </w:p>
        </w:tc>
        <w:tc>
          <w:tcPr>
            <w:tcW w:w="620" w:type="dxa"/>
            <w:tcBorders>
              <w:top w:val="nil"/>
              <w:left w:val="nil"/>
              <w:bottom w:val="single" w:sz="4" w:space="0" w:color="auto"/>
              <w:right w:val="single" w:sz="4" w:space="0" w:color="auto"/>
            </w:tcBorders>
            <w:shd w:val="clear" w:color="000000" w:fill="FFFFFF"/>
            <w:noWrap/>
            <w:vAlign w:val="center"/>
            <w:hideMark/>
          </w:tcPr>
          <w:p w14:paraId="4F71ACBA"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64%</w:t>
            </w:r>
          </w:p>
        </w:tc>
        <w:tc>
          <w:tcPr>
            <w:tcW w:w="641" w:type="dxa"/>
            <w:tcBorders>
              <w:top w:val="nil"/>
              <w:left w:val="nil"/>
              <w:bottom w:val="single" w:sz="4" w:space="0" w:color="auto"/>
              <w:right w:val="single" w:sz="4" w:space="0" w:color="auto"/>
            </w:tcBorders>
            <w:shd w:val="clear" w:color="000000" w:fill="FFFFFF"/>
            <w:noWrap/>
            <w:vAlign w:val="center"/>
            <w:hideMark/>
          </w:tcPr>
          <w:p w14:paraId="56FC2D9E"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41%</w:t>
            </w:r>
          </w:p>
        </w:tc>
        <w:tc>
          <w:tcPr>
            <w:tcW w:w="620" w:type="dxa"/>
            <w:tcBorders>
              <w:top w:val="nil"/>
              <w:left w:val="nil"/>
              <w:bottom w:val="single" w:sz="4" w:space="0" w:color="auto"/>
              <w:right w:val="single" w:sz="4" w:space="0" w:color="auto"/>
            </w:tcBorders>
            <w:shd w:val="clear" w:color="000000" w:fill="FFFFFF"/>
            <w:noWrap/>
            <w:vAlign w:val="center"/>
            <w:hideMark/>
          </w:tcPr>
          <w:p w14:paraId="236EDC45"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57%</w:t>
            </w:r>
          </w:p>
        </w:tc>
        <w:tc>
          <w:tcPr>
            <w:tcW w:w="620" w:type="dxa"/>
            <w:tcBorders>
              <w:top w:val="nil"/>
              <w:left w:val="nil"/>
              <w:bottom w:val="single" w:sz="4" w:space="0" w:color="auto"/>
              <w:right w:val="single" w:sz="4" w:space="0" w:color="auto"/>
            </w:tcBorders>
            <w:shd w:val="clear" w:color="000000" w:fill="FFFFFF"/>
            <w:noWrap/>
            <w:vAlign w:val="center"/>
            <w:hideMark/>
          </w:tcPr>
          <w:p w14:paraId="6F04FCAF"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56%</w:t>
            </w:r>
          </w:p>
        </w:tc>
        <w:tc>
          <w:tcPr>
            <w:tcW w:w="620" w:type="dxa"/>
            <w:tcBorders>
              <w:top w:val="nil"/>
              <w:left w:val="nil"/>
              <w:bottom w:val="single" w:sz="4" w:space="0" w:color="auto"/>
              <w:right w:val="single" w:sz="4" w:space="0" w:color="auto"/>
            </w:tcBorders>
            <w:shd w:val="clear" w:color="000000" w:fill="FFFFFF"/>
            <w:noWrap/>
            <w:vAlign w:val="center"/>
            <w:hideMark/>
          </w:tcPr>
          <w:p w14:paraId="2D5EB991"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53%</w:t>
            </w:r>
          </w:p>
        </w:tc>
        <w:tc>
          <w:tcPr>
            <w:tcW w:w="680" w:type="dxa"/>
            <w:tcBorders>
              <w:top w:val="nil"/>
              <w:left w:val="nil"/>
              <w:bottom w:val="single" w:sz="4" w:space="0" w:color="auto"/>
              <w:right w:val="single" w:sz="4" w:space="0" w:color="auto"/>
            </w:tcBorders>
            <w:shd w:val="clear" w:color="000000" w:fill="FFFFFF"/>
            <w:noWrap/>
            <w:vAlign w:val="center"/>
            <w:hideMark/>
          </w:tcPr>
          <w:p w14:paraId="2601AA0C"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88%</w:t>
            </w:r>
          </w:p>
        </w:tc>
        <w:tc>
          <w:tcPr>
            <w:tcW w:w="2358" w:type="dxa"/>
            <w:gridSpan w:val="2"/>
            <w:vMerge/>
            <w:tcBorders>
              <w:top w:val="nil"/>
              <w:left w:val="nil"/>
              <w:bottom w:val="single" w:sz="4" w:space="0" w:color="auto"/>
              <w:right w:val="single" w:sz="4" w:space="0" w:color="auto"/>
            </w:tcBorders>
            <w:vAlign w:val="center"/>
            <w:hideMark/>
          </w:tcPr>
          <w:p w14:paraId="28E554F2" w14:textId="77777777" w:rsidR="00287D20" w:rsidRPr="00525B36" w:rsidRDefault="00287D20" w:rsidP="000A286F">
            <w:pPr>
              <w:spacing w:after="0" w:line="240" w:lineRule="auto"/>
              <w:jc w:val="both"/>
              <w:rPr>
                <w:rFonts w:ascii="Times New Roman" w:eastAsia="Times New Roman" w:hAnsi="Times New Roman" w:cs="Times New Roman"/>
                <w:color w:val="000000" w:themeColor="text1"/>
                <w:sz w:val="24"/>
                <w:szCs w:val="24"/>
                <w:lang w:eastAsia="fr-FR"/>
              </w:rPr>
            </w:pPr>
          </w:p>
        </w:tc>
      </w:tr>
    </w:tbl>
    <w:p w14:paraId="583DB604" w14:textId="77777777" w:rsidR="00287D20" w:rsidRPr="00287D20" w:rsidRDefault="00287D20" w:rsidP="00BA10E1">
      <w:pPr>
        <w:pStyle w:val="Paragraphedeliste"/>
        <w:ind w:left="360"/>
        <w:jc w:val="both"/>
        <w:rPr>
          <w:rFonts w:ascii="Times New Roman" w:eastAsia="Times New Roman" w:hAnsi="Times New Roman" w:cs="Times New Roman"/>
          <w:color w:val="000000" w:themeColor="text1"/>
          <w:sz w:val="20"/>
          <w:szCs w:val="24"/>
          <w:lang w:eastAsia="fr-FR"/>
        </w:rPr>
      </w:pPr>
      <w:r w:rsidRPr="00287D20">
        <w:rPr>
          <w:rFonts w:ascii="Times New Roman" w:eastAsia="Times New Roman" w:hAnsi="Times New Roman" w:cs="Times New Roman"/>
          <w:color w:val="000000" w:themeColor="text1"/>
          <w:sz w:val="20"/>
          <w:szCs w:val="24"/>
          <w:u w:val="single"/>
          <w:lang w:eastAsia="fr-FR"/>
        </w:rPr>
        <w:t>Source</w:t>
      </w:r>
      <w:r w:rsidRPr="00287D20">
        <w:rPr>
          <w:rFonts w:ascii="Times New Roman" w:eastAsia="Times New Roman" w:hAnsi="Times New Roman" w:cs="Times New Roman"/>
          <w:color w:val="000000" w:themeColor="text1"/>
          <w:sz w:val="20"/>
          <w:szCs w:val="24"/>
          <w:lang w:eastAsia="fr-FR"/>
        </w:rPr>
        <w:t> : INSAE, 2019</w:t>
      </w:r>
    </w:p>
    <w:p w14:paraId="19D66C74" w14:textId="77777777" w:rsidR="00BB0674" w:rsidRDefault="00BB0674" w:rsidP="00BA10E1">
      <w:pPr>
        <w:pStyle w:val="Paragraphedeliste"/>
        <w:spacing w:line="360" w:lineRule="auto"/>
        <w:ind w:left="360"/>
        <w:jc w:val="both"/>
        <w:rPr>
          <w:rFonts w:ascii="Times New Roman" w:hAnsi="Times New Roman" w:cs="Times New Roman"/>
          <w:color w:val="000000" w:themeColor="text1"/>
          <w:sz w:val="24"/>
          <w:szCs w:val="24"/>
        </w:rPr>
      </w:pPr>
    </w:p>
    <w:p w14:paraId="527C987C" w14:textId="250BD713" w:rsidR="00287D20" w:rsidRPr="0056309E" w:rsidRDefault="00287D20" w:rsidP="0056309E">
      <w:pPr>
        <w:spacing w:line="360" w:lineRule="auto"/>
        <w:jc w:val="both"/>
        <w:rPr>
          <w:rFonts w:ascii="Times New Roman" w:hAnsi="Times New Roman" w:cs="Times New Roman"/>
          <w:color w:val="000000" w:themeColor="text1"/>
          <w:sz w:val="24"/>
          <w:szCs w:val="24"/>
        </w:rPr>
      </w:pPr>
      <w:r w:rsidRPr="0056309E">
        <w:rPr>
          <w:rFonts w:ascii="Times New Roman" w:hAnsi="Times New Roman" w:cs="Times New Roman"/>
          <w:color w:val="000000" w:themeColor="text1"/>
          <w:sz w:val="24"/>
          <w:szCs w:val="24"/>
        </w:rPr>
        <w:t xml:space="preserve">De l’analyse de la figure </w:t>
      </w:r>
      <w:r w:rsidR="00B517B6" w:rsidRPr="0056309E">
        <w:rPr>
          <w:rFonts w:ascii="Times New Roman" w:hAnsi="Times New Roman" w:cs="Times New Roman"/>
          <w:color w:val="000000" w:themeColor="text1"/>
          <w:sz w:val="24"/>
          <w:szCs w:val="24"/>
        </w:rPr>
        <w:t>5</w:t>
      </w:r>
      <w:r w:rsidRPr="0056309E">
        <w:rPr>
          <w:rFonts w:ascii="Times New Roman" w:hAnsi="Times New Roman" w:cs="Times New Roman"/>
          <w:color w:val="000000" w:themeColor="text1"/>
          <w:sz w:val="24"/>
          <w:szCs w:val="24"/>
        </w:rPr>
        <w:t>, il ressort que la disponibilité intérieure, la disponibilité alimentaire, le Taux de Dépendance des Importations (TDI) et le PAN évoluent en dent de scie. Le TDI et le PAN ont évolué en sens contraires tout au long de la série. L’année 2014 a été marquée par une forte disponibilité intérieure avec un apport de 1388 TM par rapport à 2013. La situation s’est rétablie en 2015 et en 2016 avec une diminution respective de1097 TM et de 734 TM.</w:t>
      </w:r>
    </w:p>
    <w:p w14:paraId="1DD559EA" w14:textId="0AF81418" w:rsidR="00287D20" w:rsidRPr="00EA5BD0" w:rsidRDefault="001D3249" w:rsidP="001D3249">
      <w:pPr>
        <w:pStyle w:val="Lgende"/>
        <w:rPr>
          <w:rFonts w:ascii="Times New Roman" w:hAnsi="Times New Roman" w:cs="Times New Roman"/>
          <w:i w:val="0"/>
          <w:iCs w:val="0"/>
          <w:color w:val="000000" w:themeColor="text1"/>
          <w:sz w:val="24"/>
          <w:szCs w:val="24"/>
        </w:rPr>
      </w:pPr>
      <w:bookmarkStart w:id="46" w:name="_Toc25653725"/>
      <w:r w:rsidRPr="00C22482">
        <w:rPr>
          <w:rFonts w:ascii="Times New Roman" w:hAnsi="Times New Roman" w:cs="Times New Roman"/>
          <w:i w:val="0"/>
          <w:iCs w:val="0"/>
          <w:color w:val="000000" w:themeColor="text1"/>
          <w:sz w:val="24"/>
          <w:szCs w:val="24"/>
        </w:rPr>
        <w:t xml:space="preserve">Figure </w:t>
      </w:r>
      <w:r w:rsidRPr="00C22482">
        <w:rPr>
          <w:rFonts w:ascii="Times New Roman" w:hAnsi="Times New Roman" w:cs="Times New Roman"/>
          <w:i w:val="0"/>
          <w:iCs w:val="0"/>
          <w:color w:val="000000" w:themeColor="text1"/>
          <w:sz w:val="24"/>
          <w:szCs w:val="24"/>
        </w:rPr>
        <w:fldChar w:fldCharType="begin"/>
      </w:r>
      <w:r w:rsidRPr="00C22482">
        <w:rPr>
          <w:rFonts w:ascii="Times New Roman" w:hAnsi="Times New Roman" w:cs="Times New Roman"/>
          <w:i w:val="0"/>
          <w:iCs w:val="0"/>
          <w:color w:val="000000" w:themeColor="text1"/>
          <w:sz w:val="24"/>
          <w:szCs w:val="24"/>
        </w:rPr>
        <w:instrText xml:space="preserve"> SEQ Figure \* ARABIC </w:instrText>
      </w:r>
      <w:r w:rsidRPr="00C2248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5</w:t>
      </w:r>
      <w:r w:rsidRPr="00C22482">
        <w:rPr>
          <w:rFonts w:ascii="Times New Roman" w:hAnsi="Times New Roman" w:cs="Times New Roman"/>
          <w:i w:val="0"/>
          <w:iCs w:val="0"/>
          <w:color w:val="000000" w:themeColor="text1"/>
          <w:sz w:val="24"/>
          <w:szCs w:val="24"/>
        </w:rPr>
        <w:fldChar w:fldCharType="end"/>
      </w:r>
      <w:r w:rsidR="000C45A7">
        <w:rPr>
          <w:rFonts w:ascii="Times New Roman" w:hAnsi="Times New Roman" w:cs="Times New Roman"/>
          <w:i w:val="0"/>
          <w:iCs w:val="0"/>
          <w:color w:val="000000" w:themeColor="text1"/>
          <w:sz w:val="24"/>
          <w:szCs w:val="24"/>
        </w:rPr>
        <w:t xml:space="preserve"> </w:t>
      </w:r>
      <w:r w:rsidRPr="00C22482">
        <w:rPr>
          <w:rFonts w:ascii="Times New Roman" w:hAnsi="Times New Roman" w:cs="Times New Roman"/>
          <w:i w:val="0"/>
          <w:iCs w:val="0"/>
          <w:color w:val="000000" w:themeColor="text1"/>
          <w:sz w:val="24"/>
          <w:szCs w:val="24"/>
        </w:rPr>
        <w:t>: Evolution des disponibilités intérieures et alimentaires des Céréales de 2010 à 2016</w:t>
      </w:r>
      <w:bookmarkEnd w:id="46"/>
    </w:p>
    <w:p w14:paraId="1CE73416" w14:textId="77777777" w:rsidR="00287D20" w:rsidRPr="00287D20" w:rsidRDefault="00287D20" w:rsidP="00901FF7">
      <w:pPr>
        <w:pStyle w:val="Paragraphedeliste"/>
        <w:spacing w:after="0" w:line="240" w:lineRule="auto"/>
        <w:ind w:left="360"/>
        <w:jc w:val="both"/>
        <w:rPr>
          <w:rFonts w:ascii="Times New Roman" w:hAnsi="Times New Roman" w:cs="Times New Roman"/>
          <w:color w:val="000000" w:themeColor="text1"/>
          <w:sz w:val="24"/>
          <w:szCs w:val="24"/>
        </w:rPr>
      </w:pPr>
      <w:r w:rsidRPr="008C6A32">
        <w:rPr>
          <w:noProof/>
          <w:lang w:eastAsia="fr-FR"/>
        </w:rPr>
        <w:drawing>
          <wp:inline distT="0" distB="0" distL="0" distR="0" wp14:anchorId="0040F26C" wp14:editId="56A0D301">
            <wp:extent cx="5539105" cy="2495550"/>
            <wp:effectExtent l="0" t="0" r="4445" b="0"/>
            <wp:docPr id="36" name="Graphique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C5EDCE" w14:textId="77777777" w:rsidR="00287D20" w:rsidRPr="00287D20" w:rsidRDefault="00287D20" w:rsidP="00901FF7">
      <w:pPr>
        <w:pStyle w:val="Paragraphedeliste"/>
        <w:ind w:left="360"/>
        <w:jc w:val="both"/>
        <w:rPr>
          <w:rFonts w:ascii="Times New Roman" w:eastAsia="Times New Roman" w:hAnsi="Times New Roman" w:cs="Times New Roman"/>
          <w:color w:val="000000" w:themeColor="text1"/>
          <w:sz w:val="20"/>
          <w:szCs w:val="24"/>
          <w:lang w:eastAsia="fr-FR"/>
        </w:rPr>
      </w:pPr>
      <w:r w:rsidRPr="00287D20">
        <w:rPr>
          <w:rFonts w:ascii="Times New Roman" w:eastAsia="Times New Roman" w:hAnsi="Times New Roman" w:cs="Times New Roman"/>
          <w:color w:val="000000" w:themeColor="text1"/>
          <w:sz w:val="20"/>
          <w:szCs w:val="24"/>
          <w:u w:val="single"/>
          <w:lang w:eastAsia="fr-FR"/>
        </w:rPr>
        <w:t>Source</w:t>
      </w:r>
      <w:r w:rsidRPr="00287D20">
        <w:rPr>
          <w:rFonts w:ascii="Times New Roman" w:eastAsia="Times New Roman" w:hAnsi="Times New Roman" w:cs="Times New Roman"/>
          <w:color w:val="000000" w:themeColor="text1"/>
          <w:sz w:val="20"/>
          <w:szCs w:val="24"/>
          <w:lang w:eastAsia="fr-FR"/>
        </w:rPr>
        <w:t> : INSAE, 2019</w:t>
      </w:r>
    </w:p>
    <w:p w14:paraId="27FE8D49" w14:textId="77777777" w:rsidR="00747981" w:rsidRPr="002D0E55" w:rsidRDefault="00747981" w:rsidP="002D3D52">
      <w:pPr>
        <w:rPr>
          <w:sz w:val="8"/>
        </w:rPr>
      </w:pPr>
    </w:p>
    <w:p w14:paraId="796E4654" w14:textId="6F5B9A11" w:rsidR="00D1483E" w:rsidRDefault="00D1483E" w:rsidP="00BB0674">
      <w:pPr>
        <w:pStyle w:val="Titre4"/>
        <w:numPr>
          <w:ilvl w:val="3"/>
          <w:numId w:val="34"/>
        </w:numPr>
        <w:jc w:val="both"/>
        <w:rPr>
          <w:rFonts w:ascii="Times New Roman" w:eastAsiaTheme="minorHAnsi" w:hAnsi="Times New Roman" w:cs="Times New Roman"/>
          <w:b/>
          <w:bCs/>
          <w:i w:val="0"/>
          <w:iCs w:val="0"/>
          <w:color w:val="auto"/>
          <w:sz w:val="24"/>
          <w:szCs w:val="24"/>
        </w:rPr>
      </w:pPr>
      <w:bookmarkStart w:id="47" w:name="_Toc17990661"/>
      <w:r w:rsidRPr="009F46A7">
        <w:rPr>
          <w:rFonts w:ascii="Times New Roman" w:eastAsiaTheme="minorHAnsi" w:hAnsi="Times New Roman" w:cs="Times New Roman"/>
          <w:b/>
          <w:bCs/>
          <w:i w:val="0"/>
          <w:iCs w:val="0"/>
          <w:color w:val="auto"/>
          <w:sz w:val="24"/>
          <w:szCs w:val="24"/>
        </w:rPr>
        <w:t xml:space="preserve">Disponibilité des </w:t>
      </w:r>
      <w:r w:rsidR="007E03A4" w:rsidRPr="009F46A7">
        <w:rPr>
          <w:rFonts w:ascii="Times New Roman" w:eastAsiaTheme="minorHAnsi" w:hAnsi="Times New Roman" w:cs="Times New Roman"/>
          <w:b/>
          <w:bCs/>
          <w:i w:val="0"/>
          <w:iCs w:val="0"/>
          <w:color w:val="auto"/>
          <w:sz w:val="24"/>
          <w:szCs w:val="24"/>
        </w:rPr>
        <w:t>huiles végétales</w:t>
      </w:r>
      <w:bookmarkEnd w:id="47"/>
    </w:p>
    <w:p w14:paraId="509F3ED0" w14:textId="77777777" w:rsidR="006A29B6" w:rsidRPr="006A29B6" w:rsidRDefault="006A29B6" w:rsidP="00763916">
      <w:pPr>
        <w:jc w:val="both"/>
        <w:rPr>
          <w:sz w:val="2"/>
        </w:rPr>
      </w:pPr>
    </w:p>
    <w:p w14:paraId="197A3733" w14:textId="2050C003" w:rsidR="00B11DA9" w:rsidRDefault="00B11DA9" w:rsidP="00763916">
      <w:pPr>
        <w:spacing w:line="360" w:lineRule="auto"/>
        <w:jc w:val="both"/>
        <w:rPr>
          <w:rFonts w:ascii="Times New Roman" w:hAnsi="Times New Roman" w:cs="Times New Roman"/>
          <w:color w:val="000000" w:themeColor="text1"/>
          <w:sz w:val="24"/>
          <w:szCs w:val="24"/>
        </w:rPr>
      </w:pPr>
      <w:r w:rsidRPr="00B11DA9">
        <w:rPr>
          <w:rFonts w:ascii="Times New Roman" w:hAnsi="Times New Roman" w:cs="Times New Roman"/>
          <w:color w:val="000000" w:themeColor="text1"/>
          <w:sz w:val="24"/>
          <w:szCs w:val="24"/>
        </w:rPr>
        <w:t xml:space="preserve">Le tableau ci </w:t>
      </w:r>
      <w:r w:rsidR="00E86873">
        <w:rPr>
          <w:rFonts w:ascii="Times New Roman" w:hAnsi="Times New Roman" w:cs="Times New Roman"/>
          <w:color w:val="000000" w:themeColor="text1"/>
          <w:sz w:val="24"/>
          <w:szCs w:val="24"/>
        </w:rPr>
        <w:t>après</w:t>
      </w:r>
      <w:r w:rsidRPr="00B11DA9">
        <w:rPr>
          <w:rFonts w:ascii="Times New Roman" w:hAnsi="Times New Roman" w:cs="Times New Roman"/>
          <w:color w:val="000000" w:themeColor="text1"/>
          <w:sz w:val="24"/>
          <w:szCs w:val="24"/>
        </w:rPr>
        <w:t xml:space="preserve"> présente la disponibilité intérieure des huiles végétales qui est de 18% environ obtenue essentiellement par les importations.</w:t>
      </w:r>
    </w:p>
    <w:p w14:paraId="4073FEC6" w14:textId="4F0CD5E5" w:rsidR="000B21D1" w:rsidRPr="00EA5BD0" w:rsidRDefault="000B21D1" w:rsidP="000B21D1">
      <w:pPr>
        <w:pStyle w:val="Lgende"/>
        <w:rPr>
          <w:rFonts w:ascii="Times New Roman" w:hAnsi="Times New Roman" w:cs="Times New Roman"/>
          <w:i w:val="0"/>
          <w:iCs w:val="0"/>
          <w:color w:val="000000" w:themeColor="text1"/>
          <w:sz w:val="24"/>
          <w:szCs w:val="24"/>
        </w:rPr>
      </w:pPr>
      <w:bookmarkStart w:id="48" w:name="_Toc25653716"/>
      <w:bookmarkStart w:id="49" w:name="_Toc18398915"/>
      <w:bookmarkStart w:id="50" w:name="_Toc18401188"/>
      <w:bookmarkStart w:id="51" w:name="_Toc18421231"/>
      <w:r w:rsidRPr="00EA5BD0">
        <w:rPr>
          <w:rFonts w:ascii="Times New Roman" w:hAnsi="Times New Roman" w:cs="Times New Roman"/>
          <w:i w:val="0"/>
          <w:iCs w:val="0"/>
          <w:color w:val="000000" w:themeColor="text1"/>
          <w:sz w:val="24"/>
          <w:szCs w:val="24"/>
        </w:rPr>
        <w:lastRenderedPageBreak/>
        <w:t xml:space="preserve">Tableau </w:t>
      </w:r>
      <w:r w:rsidRPr="00EA5BD0">
        <w:rPr>
          <w:rFonts w:ascii="Times New Roman" w:hAnsi="Times New Roman" w:cs="Times New Roman"/>
          <w:i w:val="0"/>
          <w:iCs w:val="0"/>
          <w:color w:val="000000" w:themeColor="text1"/>
          <w:sz w:val="24"/>
          <w:szCs w:val="24"/>
        </w:rPr>
        <w:fldChar w:fldCharType="begin"/>
      </w:r>
      <w:r w:rsidRPr="00EA5BD0">
        <w:rPr>
          <w:rFonts w:ascii="Times New Roman" w:hAnsi="Times New Roman" w:cs="Times New Roman"/>
          <w:i w:val="0"/>
          <w:iCs w:val="0"/>
          <w:color w:val="000000" w:themeColor="text1"/>
          <w:sz w:val="24"/>
          <w:szCs w:val="24"/>
        </w:rPr>
        <w:instrText xml:space="preserve"> SEQ Tableau \* ARABIC </w:instrText>
      </w:r>
      <w:r w:rsidRPr="00EA5BD0">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6</w:t>
      </w:r>
      <w:r w:rsidRPr="00EA5BD0">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Approvisionnements et disponibilité alimentaire des huiles végétales de 2010 à 2016.</w:t>
      </w:r>
      <w:bookmarkEnd w:id="48"/>
    </w:p>
    <w:tbl>
      <w:tblPr>
        <w:tblW w:w="5025" w:type="pct"/>
        <w:tblCellMar>
          <w:left w:w="70" w:type="dxa"/>
          <w:right w:w="70" w:type="dxa"/>
        </w:tblCellMar>
        <w:tblLook w:val="04A0" w:firstRow="1" w:lastRow="0" w:firstColumn="1" w:lastColumn="0" w:noHBand="0" w:noVBand="1"/>
      </w:tblPr>
      <w:tblGrid>
        <w:gridCol w:w="2533"/>
        <w:gridCol w:w="620"/>
        <w:gridCol w:w="620"/>
        <w:gridCol w:w="620"/>
        <w:gridCol w:w="620"/>
        <w:gridCol w:w="620"/>
        <w:gridCol w:w="620"/>
        <w:gridCol w:w="700"/>
        <w:gridCol w:w="1287"/>
        <w:gridCol w:w="1207"/>
      </w:tblGrid>
      <w:tr w:rsidR="00EB1C75" w:rsidRPr="00525B36" w14:paraId="77B8F495" w14:textId="77777777" w:rsidTr="00072879">
        <w:trPr>
          <w:trHeight w:val="320"/>
          <w:tblHeader/>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49"/>
          <w:bookmarkEnd w:id="50"/>
          <w:bookmarkEnd w:id="51"/>
          <w:p w14:paraId="39CFE60B" w14:textId="77777777"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eastAsia="fr-FR"/>
              </w:rPr>
              <w:t>Disponibilité intérieure des huiles Végétales (en 1000 TM)</w:t>
            </w:r>
          </w:p>
        </w:tc>
      </w:tr>
      <w:tr w:rsidR="008C6A32" w:rsidRPr="00525B36" w14:paraId="2DA81F99" w14:textId="77777777" w:rsidTr="000B21D1">
        <w:trPr>
          <w:trHeight w:val="320"/>
          <w:tblHeader/>
        </w:trPr>
        <w:tc>
          <w:tcPr>
            <w:tcW w:w="1704" w:type="pct"/>
            <w:tcBorders>
              <w:top w:val="nil"/>
              <w:left w:val="single" w:sz="4" w:space="0" w:color="auto"/>
              <w:bottom w:val="single" w:sz="4" w:space="0" w:color="auto"/>
              <w:right w:val="single" w:sz="4" w:space="0" w:color="auto"/>
            </w:tcBorders>
            <w:shd w:val="clear" w:color="auto" w:fill="auto"/>
            <w:noWrap/>
            <w:vAlign w:val="center"/>
            <w:hideMark/>
          </w:tcPr>
          <w:p w14:paraId="0D8BE800" w14:textId="77777777"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eastAsia="fr-FR"/>
              </w:rPr>
              <w:t> </w:t>
            </w:r>
          </w:p>
        </w:tc>
        <w:tc>
          <w:tcPr>
            <w:tcW w:w="298" w:type="pct"/>
            <w:tcBorders>
              <w:top w:val="nil"/>
              <w:left w:val="nil"/>
              <w:bottom w:val="single" w:sz="4" w:space="0" w:color="auto"/>
              <w:right w:val="single" w:sz="4" w:space="0" w:color="auto"/>
            </w:tcBorders>
            <w:shd w:val="clear" w:color="auto" w:fill="auto"/>
            <w:noWrap/>
            <w:vAlign w:val="center"/>
            <w:hideMark/>
          </w:tcPr>
          <w:p w14:paraId="4B5002D1" w14:textId="77777777"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2010</w:t>
            </w:r>
          </w:p>
        </w:tc>
        <w:tc>
          <w:tcPr>
            <w:tcW w:w="298" w:type="pct"/>
            <w:tcBorders>
              <w:top w:val="nil"/>
              <w:left w:val="nil"/>
              <w:bottom w:val="single" w:sz="4" w:space="0" w:color="auto"/>
              <w:right w:val="single" w:sz="4" w:space="0" w:color="auto"/>
            </w:tcBorders>
            <w:shd w:val="clear" w:color="auto" w:fill="auto"/>
            <w:noWrap/>
            <w:vAlign w:val="center"/>
            <w:hideMark/>
          </w:tcPr>
          <w:p w14:paraId="5788FC51" w14:textId="77777777"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2011</w:t>
            </w:r>
          </w:p>
        </w:tc>
        <w:tc>
          <w:tcPr>
            <w:tcW w:w="298" w:type="pct"/>
            <w:tcBorders>
              <w:top w:val="nil"/>
              <w:left w:val="nil"/>
              <w:bottom w:val="single" w:sz="4" w:space="0" w:color="auto"/>
              <w:right w:val="single" w:sz="4" w:space="0" w:color="auto"/>
            </w:tcBorders>
            <w:shd w:val="clear" w:color="auto" w:fill="auto"/>
            <w:noWrap/>
            <w:vAlign w:val="center"/>
            <w:hideMark/>
          </w:tcPr>
          <w:p w14:paraId="3D449AF3" w14:textId="77777777"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2012</w:t>
            </w:r>
          </w:p>
        </w:tc>
        <w:tc>
          <w:tcPr>
            <w:tcW w:w="298" w:type="pct"/>
            <w:tcBorders>
              <w:top w:val="nil"/>
              <w:left w:val="nil"/>
              <w:bottom w:val="single" w:sz="4" w:space="0" w:color="auto"/>
              <w:right w:val="single" w:sz="4" w:space="0" w:color="auto"/>
            </w:tcBorders>
            <w:shd w:val="clear" w:color="auto" w:fill="auto"/>
            <w:noWrap/>
            <w:vAlign w:val="center"/>
            <w:hideMark/>
          </w:tcPr>
          <w:p w14:paraId="0BF928DC" w14:textId="77777777"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2013</w:t>
            </w:r>
          </w:p>
        </w:tc>
        <w:tc>
          <w:tcPr>
            <w:tcW w:w="298" w:type="pct"/>
            <w:tcBorders>
              <w:top w:val="nil"/>
              <w:left w:val="nil"/>
              <w:bottom w:val="single" w:sz="4" w:space="0" w:color="auto"/>
              <w:right w:val="single" w:sz="4" w:space="0" w:color="auto"/>
            </w:tcBorders>
            <w:shd w:val="clear" w:color="auto" w:fill="auto"/>
            <w:noWrap/>
            <w:vAlign w:val="center"/>
            <w:hideMark/>
          </w:tcPr>
          <w:p w14:paraId="70A12575" w14:textId="77777777"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2014</w:t>
            </w:r>
          </w:p>
        </w:tc>
        <w:tc>
          <w:tcPr>
            <w:tcW w:w="298" w:type="pct"/>
            <w:tcBorders>
              <w:top w:val="nil"/>
              <w:left w:val="nil"/>
              <w:bottom w:val="single" w:sz="4" w:space="0" w:color="auto"/>
              <w:right w:val="single" w:sz="4" w:space="0" w:color="auto"/>
            </w:tcBorders>
            <w:shd w:val="clear" w:color="auto" w:fill="auto"/>
            <w:noWrap/>
            <w:vAlign w:val="center"/>
            <w:hideMark/>
          </w:tcPr>
          <w:p w14:paraId="7126F9C7" w14:textId="77777777"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2015</w:t>
            </w:r>
          </w:p>
        </w:tc>
        <w:tc>
          <w:tcPr>
            <w:tcW w:w="335" w:type="pct"/>
            <w:tcBorders>
              <w:top w:val="nil"/>
              <w:left w:val="nil"/>
              <w:bottom w:val="single" w:sz="4" w:space="0" w:color="auto"/>
              <w:right w:val="single" w:sz="4" w:space="0" w:color="auto"/>
            </w:tcBorders>
            <w:shd w:val="clear" w:color="auto" w:fill="auto"/>
            <w:noWrap/>
            <w:vAlign w:val="center"/>
            <w:hideMark/>
          </w:tcPr>
          <w:p w14:paraId="7F49464B" w14:textId="77777777"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eastAsia="fr-FR"/>
              </w:rPr>
              <w:t>2016</w:t>
            </w:r>
          </w:p>
        </w:tc>
        <w:tc>
          <w:tcPr>
            <w:tcW w:w="604" w:type="pct"/>
            <w:tcBorders>
              <w:top w:val="nil"/>
              <w:left w:val="nil"/>
              <w:bottom w:val="single" w:sz="4" w:space="0" w:color="auto"/>
              <w:right w:val="single" w:sz="4" w:space="0" w:color="auto"/>
            </w:tcBorders>
            <w:shd w:val="clear" w:color="auto" w:fill="auto"/>
            <w:noWrap/>
            <w:vAlign w:val="center"/>
            <w:hideMark/>
          </w:tcPr>
          <w:p w14:paraId="391AA6F4" w14:textId="15D160BC"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Moy. 10-1</w:t>
            </w:r>
            <w:r w:rsidR="00B11DA9" w:rsidRPr="00525B36">
              <w:rPr>
                <w:rFonts w:ascii="Times New Roman" w:eastAsia="Times New Roman" w:hAnsi="Times New Roman" w:cs="Times New Roman"/>
                <w:b/>
                <w:bCs/>
                <w:color w:val="000000" w:themeColor="text1"/>
                <w:sz w:val="24"/>
                <w:szCs w:val="24"/>
                <w:lang w:val="en-GB" w:eastAsia="fr-FR"/>
              </w:rPr>
              <w:t>6</w:t>
            </w:r>
          </w:p>
        </w:tc>
        <w:tc>
          <w:tcPr>
            <w:tcW w:w="569" w:type="pct"/>
            <w:tcBorders>
              <w:top w:val="nil"/>
              <w:left w:val="nil"/>
              <w:bottom w:val="single" w:sz="4" w:space="0" w:color="auto"/>
              <w:right w:val="single" w:sz="4" w:space="0" w:color="auto"/>
            </w:tcBorders>
            <w:shd w:val="clear" w:color="auto" w:fill="auto"/>
            <w:noWrap/>
            <w:vAlign w:val="center"/>
            <w:hideMark/>
          </w:tcPr>
          <w:p w14:paraId="4E83B448" w14:textId="77777777" w:rsidR="00EB1C75" w:rsidRPr="00525B36" w:rsidRDefault="00EB1C75"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Evo. 10/</w:t>
            </w:r>
            <w:r w:rsidR="00FC35F4" w:rsidRPr="00525B36">
              <w:rPr>
                <w:rFonts w:ascii="Times New Roman" w:eastAsia="Times New Roman" w:hAnsi="Times New Roman" w:cs="Times New Roman"/>
                <w:b/>
                <w:bCs/>
                <w:color w:val="000000" w:themeColor="text1"/>
                <w:sz w:val="24"/>
                <w:szCs w:val="24"/>
                <w:lang w:val="en-GB" w:eastAsia="fr-FR"/>
              </w:rPr>
              <w:t>16</w:t>
            </w:r>
          </w:p>
        </w:tc>
      </w:tr>
      <w:tr w:rsidR="008C6A32" w:rsidRPr="00525B36" w14:paraId="0218176D" w14:textId="77777777" w:rsidTr="000B21D1">
        <w:trPr>
          <w:trHeight w:val="320"/>
        </w:trPr>
        <w:tc>
          <w:tcPr>
            <w:tcW w:w="1704" w:type="pct"/>
            <w:tcBorders>
              <w:top w:val="nil"/>
              <w:left w:val="single" w:sz="4" w:space="0" w:color="auto"/>
              <w:bottom w:val="single" w:sz="4" w:space="0" w:color="auto"/>
              <w:right w:val="single" w:sz="4" w:space="0" w:color="auto"/>
            </w:tcBorders>
            <w:shd w:val="clear" w:color="auto" w:fill="auto"/>
            <w:noWrap/>
            <w:vAlign w:val="center"/>
            <w:hideMark/>
          </w:tcPr>
          <w:p w14:paraId="25D10A93"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Disponibilité intérieure</w:t>
            </w:r>
          </w:p>
        </w:tc>
        <w:tc>
          <w:tcPr>
            <w:tcW w:w="298" w:type="pct"/>
            <w:tcBorders>
              <w:top w:val="nil"/>
              <w:left w:val="nil"/>
              <w:bottom w:val="single" w:sz="4" w:space="0" w:color="auto"/>
              <w:right w:val="single" w:sz="4" w:space="0" w:color="auto"/>
            </w:tcBorders>
            <w:shd w:val="clear" w:color="auto" w:fill="auto"/>
            <w:noWrap/>
            <w:vAlign w:val="center"/>
            <w:hideMark/>
          </w:tcPr>
          <w:p w14:paraId="5F8F62A5"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187</w:t>
            </w:r>
          </w:p>
        </w:tc>
        <w:tc>
          <w:tcPr>
            <w:tcW w:w="298" w:type="pct"/>
            <w:tcBorders>
              <w:top w:val="nil"/>
              <w:left w:val="nil"/>
              <w:bottom w:val="single" w:sz="4" w:space="0" w:color="auto"/>
              <w:right w:val="single" w:sz="4" w:space="0" w:color="auto"/>
            </w:tcBorders>
            <w:shd w:val="clear" w:color="auto" w:fill="auto"/>
            <w:noWrap/>
            <w:vAlign w:val="center"/>
            <w:hideMark/>
          </w:tcPr>
          <w:p w14:paraId="1AC84B74"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201</w:t>
            </w:r>
          </w:p>
        </w:tc>
        <w:tc>
          <w:tcPr>
            <w:tcW w:w="298" w:type="pct"/>
            <w:tcBorders>
              <w:top w:val="nil"/>
              <w:left w:val="nil"/>
              <w:bottom w:val="single" w:sz="4" w:space="0" w:color="auto"/>
              <w:right w:val="single" w:sz="4" w:space="0" w:color="auto"/>
            </w:tcBorders>
            <w:shd w:val="clear" w:color="auto" w:fill="auto"/>
            <w:noWrap/>
            <w:vAlign w:val="center"/>
            <w:hideMark/>
          </w:tcPr>
          <w:p w14:paraId="1103701E"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201</w:t>
            </w:r>
          </w:p>
        </w:tc>
        <w:tc>
          <w:tcPr>
            <w:tcW w:w="298" w:type="pct"/>
            <w:tcBorders>
              <w:top w:val="nil"/>
              <w:left w:val="nil"/>
              <w:bottom w:val="single" w:sz="4" w:space="0" w:color="auto"/>
              <w:right w:val="single" w:sz="4" w:space="0" w:color="auto"/>
            </w:tcBorders>
            <w:shd w:val="clear" w:color="auto" w:fill="auto"/>
            <w:noWrap/>
            <w:vAlign w:val="center"/>
            <w:hideMark/>
          </w:tcPr>
          <w:p w14:paraId="4BF0F39B"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211</w:t>
            </w:r>
          </w:p>
        </w:tc>
        <w:tc>
          <w:tcPr>
            <w:tcW w:w="298" w:type="pct"/>
            <w:tcBorders>
              <w:top w:val="nil"/>
              <w:left w:val="nil"/>
              <w:bottom w:val="single" w:sz="4" w:space="0" w:color="auto"/>
              <w:right w:val="single" w:sz="4" w:space="0" w:color="auto"/>
            </w:tcBorders>
            <w:shd w:val="clear" w:color="auto" w:fill="auto"/>
            <w:noWrap/>
            <w:vAlign w:val="center"/>
            <w:hideMark/>
          </w:tcPr>
          <w:p w14:paraId="75BE70CD"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200</w:t>
            </w:r>
          </w:p>
        </w:tc>
        <w:tc>
          <w:tcPr>
            <w:tcW w:w="298" w:type="pct"/>
            <w:tcBorders>
              <w:top w:val="nil"/>
              <w:left w:val="nil"/>
              <w:bottom w:val="single" w:sz="4" w:space="0" w:color="auto"/>
              <w:right w:val="single" w:sz="4" w:space="0" w:color="auto"/>
            </w:tcBorders>
            <w:shd w:val="clear" w:color="auto" w:fill="auto"/>
            <w:noWrap/>
            <w:vAlign w:val="center"/>
            <w:hideMark/>
          </w:tcPr>
          <w:p w14:paraId="25FA4D1A"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226</w:t>
            </w:r>
          </w:p>
        </w:tc>
        <w:tc>
          <w:tcPr>
            <w:tcW w:w="335" w:type="pct"/>
            <w:tcBorders>
              <w:top w:val="nil"/>
              <w:left w:val="nil"/>
              <w:bottom w:val="single" w:sz="4" w:space="0" w:color="auto"/>
              <w:right w:val="single" w:sz="4" w:space="0" w:color="auto"/>
            </w:tcBorders>
            <w:shd w:val="clear" w:color="auto" w:fill="auto"/>
            <w:noWrap/>
            <w:vAlign w:val="center"/>
            <w:hideMark/>
          </w:tcPr>
          <w:p w14:paraId="0E6CB631"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220</w:t>
            </w:r>
          </w:p>
        </w:tc>
        <w:tc>
          <w:tcPr>
            <w:tcW w:w="604" w:type="pct"/>
            <w:tcBorders>
              <w:top w:val="nil"/>
              <w:left w:val="nil"/>
              <w:bottom w:val="single" w:sz="4" w:space="0" w:color="auto"/>
              <w:right w:val="single" w:sz="4" w:space="0" w:color="auto"/>
            </w:tcBorders>
            <w:shd w:val="clear" w:color="auto" w:fill="auto"/>
            <w:noWrap/>
            <w:vAlign w:val="center"/>
            <w:hideMark/>
          </w:tcPr>
          <w:p w14:paraId="7B961DCF"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xml:space="preserve">           207   </w:t>
            </w:r>
          </w:p>
        </w:tc>
        <w:tc>
          <w:tcPr>
            <w:tcW w:w="569" w:type="pct"/>
            <w:tcBorders>
              <w:top w:val="nil"/>
              <w:left w:val="nil"/>
              <w:bottom w:val="single" w:sz="4" w:space="0" w:color="auto"/>
              <w:right w:val="single" w:sz="4" w:space="0" w:color="auto"/>
            </w:tcBorders>
            <w:shd w:val="clear" w:color="auto" w:fill="auto"/>
            <w:noWrap/>
            <w:vAlign w:val="center"/>
            <w:hideMark/>
          </w:tcPr>
          <w:p w14:paraId="49028E40" w14:textId="77777777" w:rsidR="00EB1C75" w:rsidRPr="00525B36" w:rsidRDefault="00053AD1"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17,68</w:t>
            </w:r>
            <w:r w:rsidR="00EB1C75" w:rsidRPr="00525B36">
              <w:rPr>
                <w:rFonts w:ascii="Times New Roman" w:eastAsia="Times New Roman" w:hAnsi="Times New Roman" w:cs="Times New Roman"/>
                <w:color w:val="000000" w:themeColor="text1"/>
                <w:sz w:val="24"/>
                <w:szCs w:val="24"/>
                <w:lang w:val="en-GB" w:eastAsia="fr-FR"/>
              </w:rPr>
              <w:t>%</w:t>
            </w:r>
          </w:p>
        </w:tc>
      </w:tr>
      <w:tr w:rsidR="008C6A32" w:rsidRPr="00525B36" w14:paraId="335FF8D5" w14:textId="77777777" w:rsidTr="000B21D1">
        <w:trPr>
          <w:trHeight w:val="320"/>
        </w:trPr>
        <w:tc>
          <w:tcPr>
            <w:tcW w:w="1704" w:type="pct"/>
            <w:tcBorders>
              <w:top w:val="nil"/>
              <w:left w:val="single" w:sz="4" w:space="0" w:color="auto"/>
              <w:bottom w:val="single" w:sz="4" w:space="0" w:color="auto"/>
              <w:right w:val="single" w:sz="4" w:space="0" w:color="auto"/>
            </w:tcBorders>
            <w:shd w:val="clear" w:color="auto" w:fill="auto"/>
            <w:noWrap/>
            <w:vAlign w:val="center"/>
            <w:hideMark/>
          </w:tcPr>
          <w:p w14:paraId="714772D5"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Production</w:t>
            </w:r>
          </w:p>
        </w:tc>
        <w:tc>
          <w:tcPr>
            <w:tcW w:w="298" w:type="pct"/>
            <w:tcBorders>
              <w:top w:val="nil"/>
              <w:left w:val="nil"/>
              <w:bottom w:val="single" w:sz="4" w:space="0" w:color="auto"/>
              <w:right w:val="single" w:sz="4" w:space="0" w:color="auto"/>
            </w:tcBorders>
            <w:shd w:val="clear" w:color="auto" w:fill="auto"/>
            <w:noWrap/>
            <w:vAlign w:val="center"/>
            <w:hideMark/>
          </w:tcPr>
          <w:p w14:paraId="5D0D4519"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136</w:t>
            </w:r>
          </w:p>
        </w:tc>
        <w:tc>
          <w:tcPr>
            <w:tcW w:w="298" w:type="pct"/>
            <w:tcBorders>
              <w:top w:val="nil"/>
              <w:left w:val="nil"/>
              <w:bottom w:val="single" w:sz="4" w:space="0" w:color="auto"/>
              <w:right w:val="single" w:sz="4" w:space="0" w:color="auto"/>
            </w:tcBorders>
            <w:shd w:val="clear" w:color="auto" w:fill="auto"/>
            <w:noWrap/>
            <w:vAlign w:val="center"/>
            <w:hideMark/>
          </w:tcPr>
          <w:p w14:paraId="6120BA41"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140</w:t>
            </w:r>
          </w:p>
        </w:tc>
        <w:tc>
          <w:tcPr>
            <w:tcW w:w="298" w:type="pct"/>
            <w:tcBorders>
              <w:top w:val="nil"/>
              <w:left w:val="nil"/>
              <w:bottom w:val="single" w:sz="4" w:space="0" w:color="auto"/>
              <w:right w:val="single" w:sz="4" w:space="0" w:color="auto"/>
            </w:tcBorders>
            <w:shd w:val="clear" w:color="auto" w:fill="auto"/>
            <w:noWrap/>
            <w:vAlign w:val="center"/>
            <w:hideMark/>
          </w:tcPr>
          <w:p w14:paraId="3F963837"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138</w:t>
            </w:r>
          </w:p>
        </w:tc>
        <w:tc>
          <w:tcPr>
            <w:tcW w:w="298" w:type="pct"/>
            <w:tcBorders>
              <w:top w:val="nil"/>
              <w:left w:val="nil"/>
              <w:bottom w:val="single" w:sz="4" w:space="0" w:color="auto"/>
              <w:right w:val="single" w:sz="4" w:space="0" w:color="auto"/>
            </w:tcBorders>
            <w:shd w:val="clear" w:color="auto" w:fill="auto"/>
            <w:noWrap/>
            <w:vAlign w:val="center"/>
            <w:hideMark/>
          </w:tcPr>
          <w:p w14:paraId="00F75F57"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140</w:t>
            </w:r>
          </w:p>
        </w:tc>
        <w:tc>
          <w:tcPr>
            <w:tcW w:w="298" w:type="pct"/>
            <w:tcBorders>
              <w:top w:val="nil"/>
              <w:left w:val="nil"/>
              <w:bottom w:val="single" w:sz="4" w:space="0" w:color="auto"/>
              <w:right w:val="single" w:sz="4" w:space="0" w:color="auto"/>
            </w:tcBorders>
            <w:shd w:val="clear" w:color="auto" w:fill="auto"/>
            <w:noWrap/>
            <w:vAlign w:val="center"/>
            <w:hideMark/>
          </w:tcPr>
          <w:p w14:paraId="2D11396A"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123</w:t>
            </w:r>
          </w:p>
        </w:tc>
        <w:tc>
          <w:tcPr>
            <w:tcW w:w="298" w:type="pct"/>
            <w:tcBorders>
              <w:top w:val="nil"/>
              <w:left w:val="nil"/>
              <w:bottom w:val="single" w:sz="4" w:space="0" w:color="auto"/>
              <w:right w:val="single" w:sz="4" w:space="0" w:color="auto"/>
            </w:tcBorders>
            <w:shd w:val="clear" w:color="auto" w:fill="auto"/>
            <w:noWrap/>
            <w:vAlign w:val="center"/>
            <w:hideMark/>
          </w:tcPr>
          <w:p w14:paraId="08D462D1"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133</w:t>
            </w:r>
          </w:p>
        </w:tc>
        <w:tc>
          <w:tcPr>
            <w:tcW w:w="335" w:type="pct"/>
            <w:tcBorders>
              <w:top w:val="nil"/>
              <w:left w:val="nil"/>
              <w:bottom w:val="single" w:sz="4" w:space="0" w:color="auto"/>
              <w:right w:val="single" w:sz="4" w:space="0" w:color="auto"/>
            </w:tcBorders>
            <w:shd w:val="clear" w:color="auto" w:fill="auto"/>
            <w:noWrap/>
            <w:vAlign w:val="center"/>
            <w:hideMark/>
          </w:tcPr>
          <w:p w14:paraId="56DF9998"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134</w:t>
            </w:r>
          </w:p>
        </w:tc>
        <w:tc>
          <w:tcPr>
            <w:tcW w:w="604" w:type="pct"/>
            <w:tcBorders>
              <w:top w:val="nil"/>
              <w:left w:val="nil"/>
              <w:bottom w:val="single" w:sz="4" w:space="0" w:color="auto"/>
              <w:right w:val="single" w:sz="4" w:space="0" w:color="auto"/>
            </w:tcBorders>
            <w:shd w:val="clear" w:color="auto" w:fill="auto"/>
            <w:noWrap/>
            <w:vAlign w:val="center"/>
            <w:hideMark/>
          </w:tcPr>
          <w:p w14:paraId="5B143E1C"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xml:space="preserve">           135   </w:t>
            </w:r>
          </w:p>
        </w:tc>
        <w:tc>
          <w:tcPr>
            <w:tcW w:w="569" w:type="pct"/>
            <w:tcBorders>
              <w:top w:val="nil"/>
              <w:left w:val="nil"/>
              <w:bottom w:val="single" w:sz="4" w:space="0" w:color="auto"/>
              <w:right w:val="single" w:sz="4" w:space="0" w:color="auto"/>
            </w:tcBorders>
            <w:shd w:val="clear" w:color="auto" w:fill="auto"/>
            <w:noWrap/>
            <w:vAlign w:val="center"/>
            <w:hideMark/>
          </w:tcPr>
          <w:p w14:paraId="329FB142"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w:t>
            </w:r>
            <w:r w:rsidR="000B2BFC" w:rsidRPr="00525B36">
              <w:rPr>
                <w:rFonts w:ascii="Times New Roman" w:eastAsia="Times New Roman" w:hAnsi="Times New Roman" w:cs="Times New Roman"/>
                <w:color w:val="000000" w:themeColor="text1"/>
                <w:sz w:val="24"/>
                <w:szCs w:val="24"/>
                <w:lang w:val="en-GB" w:eastAsia="fr-FR"/>
              </w:rPr>
              <w:t>,47</w:t>
            </w:r>
            <w:r w:rsidRPr="00525B36">
              <w:rPr>
                <w:rFonts w:ascii="Times New Roman" w:eastAsia="Times New Roman" w:hAnsi="Times New Roman" w:cs="Times New Roman"/>
                <w:color w:val="000000" w:themeColor="text1"/>
                <w:sz w:val="24"/>
                <w:szCs w:val="24"/>
                <w:lang w:val="en-GB" w:eastAsia="fr-FR"/>
              </w:rPr>
              <w:t>%</w:t>
            </w:r>
          </w:p>
        </w:tc>
      </w:tr>
      <w:tr w:rsidR="008C6A32" w:rsidRPr="00525B36" w14:paraId="1027EEBC" w14:textId="77777777" w:rsidTr="000B21D1">
        <w:trPr>
          <w:trHeight w:val="320"/>
        </w:trPr>
        <w:tc>
          <w:tcPr>
            <w:tcW w:w="1704" w:type="pct"/>
            <w:tcBorders>
              <w:top w:val="nil"/>
              <w:left w:val="single" w:sz="4" w:space="0" w:color="auto"/>
              <w:bottom w:val="single" w:sz="4" w:space="0" w:color="auto"/>
              <w:right w:val="single" w:sz="4" w:space="0" w:color="auto"/>
            </w:tcBorders>
            <w:shd w:val="clear" w:color="auto" w:fill="auto"/>
            <w:noWrap/>
            <w:vAlign w:val="center"/>
            <w:hideMark/>
          </w:tcPr>
          <w:p w14:paraId="03D9E4A4"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Importations</w:t>
            </w:r>
          </w:p>
        </w:tc>
        <w:tc>
          <w:tcPr>
            <w:tcW w:w="298" w:type="pct"/>
            <w:tcBorders>
              <w:top w:val="nil"/>
              <w:left w:val="nil"/>
              <w:bottom w:val="single" w:sz="4" w:space="0" w:color="auto"/>
              <w:right w:val="single" w:sz="4" w:space="0" w:color="auto"/>
            </w:tcBorders>
            <w:shd w:val="clear" w:color="auto" w:fill="auto"/>
            <w:noWrap/>
            <w:vAlign w:val="center"/>
            <w:hideMark/>
          </w:tcPr>
          <w:p w14:paraId="59251236"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51</w:t>
            </w:r>
          </w:p>
        </w:tc>
        <w:tc>
          <w:tcPr>
            <w:tcW w:w="298" w:type="pct"/>
            <w:tcBorders>
              <w:top w:val="nil"/>
              <w:left w:val="nil"/>
              <w:bottom w:val="single" w:sz="4" w:space="0" w:color="auto"/>
              <w:right w:val="single" w:sz="4" w:space="0" w:color="auto"/>
            </w:tcBorders>
            <w:shd w:val="clear" w:color="auto" w:fill="auto"/>
            <w:noWrap/>
            <w:vAlign w:val="center"/>
            <w:hideMark/>
          </w:tcPr>
          <w:p w14:paraId="7E388904"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62</w:t>
            </w:r>
          </w:p>
        </w:tc>
        <w:tc>
          <w:tcPr>
            <w:tcW w:w="298" w:type="pct"/>
            <w:tcBorders>
              <w:top w:val="nil"/>
              <w:left w:val="nil"/>
              <w:bottom w:val="single" w:sz="4" w:space="0" w:color="auto"/>
              <w:right w:val="single" w:sz="4" w:space="0" w:color="auto"/>
            </w:tcBorders>
            <w:shd w:val="clear" w:color="auto" w:fill="auto"/>
            <w:noWrap/>
            <w:vAlign w:val="center"/>
            <w:hideMark/>
          </w:tcPr>
          <w:p w14:paraId="59ED51C4"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64</w:t>
            </w:r>
          </w:p>
        </w:tc>
        <w:tc>
          <w:tcPr>
            <w:tcW w:w="298" w:type="pct"/>
            <w:tcBorders>
              <w:top w:val="nil"/>
              <w:left w:val="nil"/>
              <w:bottom w:val="single" w:sz="4" w:space="0" w:color="auto"/>
              <w:right w:val="single" w:sz="4" w:space="0" w:color="auto"/>
            </w:tcBorders>
            <w:shd w:val="clear" w:color="auto" w:fill="auto"/>
            <w:noWrap/>
            <w:vAlign w:val="center"/>
            <w:hideMark/>
          </w:tcPr>
          <w:p w14:paraId="0066BB07"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85</w:t>
            </w:r>
          </w:p>
        </w:tc>
        <w:tc>
          <w:tcPr>
            <w:tcW w:w="298" w:type="pct"/>
            <w:tcBorders>
              <w:top w:val="nil"/>
              <w:left w:val="nil"/>
              <w:bottom w:val="single" w:sz="4" w:space="0" w:color="auto"/>
              <w:right w:val="single" w:sz="4" w:space="0" w:color="auto"/>
            </w:tcBorders>
            <w:shd w:val="clear" w:color="auto" w:fill="auto"/>
            <w:noWrap/>
            <w:vAlign w:val="center"/>
            <w:hideMark/>
          </w:tcPr>
          <w:p w14:paraId="0021A176"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81</w:t>
            </w:r>
          </w:p>
        </w:tc>
        <w:tc>
          <w:tcPr>
            <w:tcW w:w="298" w:type="pct"/>
            <w:tcBorders>
              <w:top w:val="nil"/>
              <w:left w:val="nil"/>
              <w:bottom w:val="single" w:sz="4" w:space="0" w:color="auto"/>
              <w:right w:val="single" w:sz="4" w:space="0" w:color="auto"/>
            </w:tcBorders>
            <w:shd w:val="clear" w:color="auto" w:fill="auto"/>
            <w:noWrap/>
            <w:vAlign w:val="center"/>
            <w:hideMark/>
          </w:tcPr>
          <w:p w14:paraId="253BDBE6"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93</w:t>
            </w:r>
          </w:p>
        </w:tc>
        <w:tc>
          <w:tcPr>
            <w:tcW w:w="335" w:type="pct"/>
            <w:tcBorders>
              <w:top w:val="nil"/>
              <w:left w:val="nil"/>
              <w:bottom w:val="single" w:sz="4" w:space="0" w:color="auto"/>
              <w:right w:val="single" w:sz="4" w:space="0" w:color="auto"/>
            </w:tcBorders>
            <w:shd w:val="clear" w:color="auto" w:fill="auto"/>
            <w:noWrap/>
            <w:vAlign w:val="center"/>
            <w:hideMark/>
          </w:tcPr>
          <w:p w14:paraId="046FD8F8"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190</w:t>
            </w:r>
          </w:p>
        </w:tc>
        <w:tc>
          <w:tcPr>
            <w:tcW w:w="604" w:type="pct"/>
            <w:tcBorders>
              <w:top w:val="nil"/>
              <w:left w:val="nil"/>
              <w:bottom w:val="single" w:sz="4" w:space="0" w:color="auto"/>
              <w:right w:val="single" w:sz="4" w:space="0" w:color="auto"/>
            </w:tcBorders>
            <w:shd w:val="clear" w:color="auto" w:fill="auto"/>
            <w:noWrap/>
            <w:vAlign w:val="center"/>
            <w:hideMark/>
          </w:tcPr>
          <w:p w14:paraId="51E3486B"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xml:space="preserve">             89   </w:t>
            </w:r>
          </w:p>
        </w:tc>
        <w:tc>
          <w:tcPr>
            <w:tcW w:w="569" w:type="pct"/>
            <w:tcBorders>
              <w:top w:val="nil"/>
              <w:left w:val="nil"/>
              <w:bottom w:val="single" w:sz="4" w:space="0" w:color="auto"/>
              <w:right w:val="single" w:sz="4" w:space="0" w:color="auto"/>
            </w:tcBorders>
            <w:shd w:val="clear" w:color="auto" w:fill="auto"/>
            <w:noWrap/>
            <w:vAlign w:val="center"/>
            <w:hideMark/>
          </w:tcPr>
          <w:p w14:paraId="175E1A69" w14:textId="77777777" w:rsidR="00EB1C75" w:rsidRPr="00525B36" w:rsidRDefault="000B2BF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272,55</w:t>
            </w:r>
            <w:r w:rsidR="00EB1C75" w:rsidRPr="00525B36">
              <w:rPr>
                <w:rFonts w:ascii="Times New Roman" w:eastAsia="Times New Roman" w:hAnsi="Times New Roman" w:cs="Times New Roman"/>
                <w:color w:val="000000" w:themeColor="text1"/>
                <w:sz w:val="24"/>
                <w:szCs w:val="24"/>
                <w:lang w:val="en-GB" w:eastAsia="fr-FR"/>
              </w:rPr>
              <w:t>%</w:t>
            </w:r>
          </w:p>
        </w:tc>
      </w:tr>
      <w:tr w:rsidR="00EB1C75" w:rsidRPr="00525B36" w14:paraId="497A7894" w14:textId="77777777" w:rsidTr="00072879">
        <w:trPr>
          <w:trHeight w:val="3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E6BCD"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Disponibilité alimentaire (en 1000 TM)</w:t>
            </w:r>
          </w:p>
        </w:tc>
      </w:tr>
      <w:tr w:rsidR="008C6A32" w:rsidRPr="00525B36" w14:paraId="17CEFF49" w14:textId="77777777" w:rsidTr="000B21D1">
        <w:trPr>
          <w:trHeight w:val="320"/>
        </w:trPr>
        <w:tc>
          <w:tcPr>
            <w:tcW w:w="1704" w:type="pct"/>
            <w:tcBorders>
              <w:top w:val="nil"/>
              <w:left w:val="single" w:sz="4" w:space="0" w:color="auto"/>
              <w:bottom w:val="single" w:sz="4" w:space="0" w:color="auto"/>
              <w:right w:val="single" w:sz="4" w:space="0" w:color="auto"/>
            </w:tcBorders>
            <w:shd w:val="clear" w:color="auto" w:fill="auto"/>
            <w:noWrap/>
            <w:vAlign w:val="center"/>
            <w:hideMark/>
          </w:tcPr>
          <w:p w14:paraId="7A70AF30"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Disponibilité alimentaire</w:t>
            </w:r>
          </w:p>
        </w:tc>
        <w:tc>
          <w:tcPr>
            <w:tcW w:w="298" w:type="pct"/>
            <w:tcBorders>
              <w:top w:val="nil"/>
              <w:left w:val="nil"/>
              <w:bottom w:val="single" w:sz="4" w:space="0" w:color="auto"/>
              <w:right w:val="single" w:sz="4" w:space="0" w:color="auto"/>
            </w:tcBorders>
            <w:shd w:val="clear" w:color="auto" w:fill="auto"/>
            <w:noWrap/>
            <w:vAlign w:val="center"/>
            <w:hideMark/>
          </w:tcPr>
          <w:p w14:paraId="4FFDB414"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156</w:t>
            </w:r>
          </w:p>
        </w:tc>
        <w:tc>
          <w:tcPr>
            <w:tcW w:w="298" w:type="pct"/>
            <w:tcBorders>
              <w:top w:val="nil"/>
              <w:left w:val="nil"/>
              <w:bottom w:val="single" w:sz="4" w:space="0" w:color="auto"/>
              <w:right w:val="single" w:sz="4" w:space="0" w:color="auto"/>
            </w:tcBorders>
            <w:shd w:val="clear" w:color="auto" w:fill="auto"/>
            <w:noWrap/>
            <w:vAlign w:val="center"/>
            <w:hideMark/>
          </w:tcPr>
          <w:p w14:paraId="52F255FB"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168</w:t>
            </w:r>
          </w:p>
        </w:tc>
        <w:tc>
          <w:tcPr>
            <w:tcW w:w="298" w:type="pct"/>
            <w:tcBorders>
              <w:top w:val="nil"/>
              <w:left w:val="nil"/>
              <w:bottom w:val="single" w:sz="4" w:space="0" w:color="auto"/>
              <w:right w:val="single" w:sz="4" w:space="0" w:color="auto"/>
            </w:tcBorders>
            <w:shd w:val="clear" w:color="auto" w:fill="auto"/>
            <w:noWrap/>
            <w:vAlign w:val="center"/>
            <w:hideMark/>
          </w:tcPr>
          <w:p w14:paraId="35D95B8C"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169</w:t>
            </w:r>
          </w:p>
        </w:tc>
        <w:tc>
          <w:tcPr>
            <w:tcW w:w="298" w:type="pct"/>
            <w:tcBorders>
              <w:top w:val="nil"/>
              <w:left w:val="nil"/>
              <w:bottom w:val="single" w:sz="4" w:space="0" w:color="auto"/>
              <w:right w:val="single" w:sz="4" w:space="0" w:color="auto"/>
            </w:tcBorders>
            <w:shd w:val="clear" w:color="auto" w:fill="auto"/>
            <w:noWrap/>
            <w:vAlign w:val="center"/>
            <w:hideMark/>
          </w:tcPr>
          <w:p w14:paraId="6E99C9C5"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172</w:t>
            </w:r>
          </w:p>
        </w:tc>
        <w:tc>
          <w:tcPr>
            <w:tcW w:w="298" w:type="pct"/>
            <w:tcBorders>
              <w:top w:val="nil"/>
              <w:left w:val="nil"/>
              <w:bottom w:val="single" w:sz="4" w:space="0" w:color="auto"/>
              <w:right w:val="single" w:sz="4" w:space="0" w:color="auto"/>
            </w:tcBorders>
            <w:shd w:val="clear" w:color="auto" w:fill="auto"/>
            <w:noWrap/>
            <w:vAlign w:val="center"/>
            <w:hideMark/>
          </w:tcPr>
          <w:p w14:paraId="1CDE8873"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153</w:t>
            </w:r>
          </w:p>
        </w:tc>
        <w:tc>
          <w:tcPr>
            <w:tcW w:w="298" w:type="pct"/>
            <w:tcBorders>
              <w:top w:val="nil"/>
              <w:left w:val="nil"/>
              <w:bottom w:val="single" w:sz="4" w:space="0" w:color="auto"/>
              <w:right w:val="single" w:sz="4" w:space="0" w:color="auto"/>
            </w:tcBorders>
            <w:shd w:val="clear" w:color="auto" w:fill="auto"/>
            <w:noWrap/>
            <w:vAlign w:val="center"/>
            <w:hideMark/>
          </w:tcPr>
          <w:p w14:paraId="20255D40"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175</w:t>
            </w:r>
          </w:p>
        </w:tc>
        <w:tc>
          <w:tcPr>
            <w:tcW w:w="335" w:type="pct"/>
            <w:tcBorders>
              <w:top w:val="nil"/>
              <w:left w:val="nil"/>
              <w:bottom w:val="single" w:sz="4" w:space="0" w:color="auto"/>
              <w:right w:val="single" w:sz="4" w:space="0" w:color="auto"/>
            </w:tcBorders>
            <w:shd w:val="clear" w:color="auto" w:fill="auto"/>
            <w:noWrap/>
            <w:vAlign w:val="center"/>
            <w:hideMark/>
          </w:tcPr>
          <w:p w14:paraId="54771FF0" w14:textId="77777777" w:rsidR="00EB1C75" w:rsidRPr="00525B36" w:rsidRDefault="002C3E00"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175</w:t>
            </w:r>
            <w:r w:rsidR="00EB1C75" w:rsidRPr="00525B36">
              <w:rPr>
                <w:rFonts w:ascii="Times New Roman" w:eastAsia="Times New Roman" w:hAnsi="Times New Roman" w:cs="Times New Roman"/>
                <w:color w:val="000000" w:themeColor="text1"/>
                <w:sz w:val="24"/>
                <w:szCs w:val="24"/>
                <w:lang w:eastAsia="fr-FR"/>
              </w:rPr>
              <w:t> </w:t>
            </w:r>
          </w:p>
        </w:tc>
        <w:tc>
          <w:tcPr>
            <w:tcW w:w="604" w:type="pct"/>
            <w:tcBorders>
              <w:top w:val="nil"/>
              <w:left w:val="nil"/>
              <w:bottom w:val="single" w:sz="4" w:space="0" w:color="auto"/>
              <w:right w:val="single" w:sz="4" w:space="0" w:color="auto"/>
            </w:tcBorders>
            <w:shd w:val="clear" w:color="auto" w:fill="auto"/>
            <w:noWrap/>
            <w:vAlign w:val="center"/>
            <w:hideMark/>
          </w:tcPr>
          <w:p w14:paraId="79112329"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166</w:t>
            </w:r>
          </w:p>
        </w:tc>
        <w:tc>
          <w:tcPr>
            <w:tcW w:w="569" w:type="pct"/>
            <w:tcBorders>
              <w:top w:val="nil"/>
              <w:left w:val="nil"/>
              <w:bottom w:val="single" w:sz="4" w:space="0" w:color="auto"/>
              <w:right w:val="single" w:sz="4" w:space="0" w:color="auto"/>
            </w:tcBorders>
            <w:shd w:val="clear" w:color="auto" w:fill="auto"/>
            <w:noWrap/>
            <w:vAlign w:val="center"/>
            <w:hideMark/>
          </w:tcPr>
          <w:p w14:paraId="217EC818"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12</w:t>
            </w:r>
            <w:r w:rsidR="00A31DB0" w:rsidRPr="00525B36">
              <w:rPr>
                <w:rFonts w:ascii="Times New Roman" w:eastAsia="Times New Roman" w:hAnsi="Times New Roman" w:cs="Times New Roman"/>
                <w:color w:val="000000" w:themeColor="text1"/>
                <w:sz w:val="24"/>
                <w:szCs w:val="24"/>
                <w:lang w:val="en-GB" w:eastAsia="fr-FR"/>
              </w:rPr>
              <w:t>,18</w:t>
            </w:r>
            <w:r w:rsidRPr="00525B36">
              <w:rPr>
                <w:rFonts w:ascii="Times New Roman" w:eastAsia="Times New Roman" w:hAnsi="Times New Roman" w:cs="Times New Roman"/>
                <w:color w:val="000000" w:themeColor="text1"/>
                <w:sz w:val="24"/>
                <w:szCs w:val="24"/>
                <w:lang w:val="en-GB" w:eastAsia="fr-FR"/>
              </w:rPr>
              <w:t>%</w:t>
            </w:r>
          </w:p>
        </w:tc>
      </w:tr>
      <w:tr w:rsidR="00EB1C75" w:rsidRPr="00525B36" w14:paraId="3D9E69F3" w14:textId="77777777" w:rsidTr="00072879">
        <w:trPr>
          <w:trHeight w:val="3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460B1"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Part des importations et des approvisionnements nationaux dans la Disponibilité intérieure</w:t>
            </w:r>
          </w:p>
        </w:tc>
      </w:tr>
      <w:tr w:rsidR="008C6A32" w:rsidRPr="00525B36" w14:paraId="37C64FAD" w14:textId="77777777" w:rsidTr="000B21D1">
        <w:trPr>
          <w:trHeight w:val="320"/>
        </w:trPr>
        <w:tc>
          <w:tcPr>
            <w:tcW w:w="1704" w:type="pct"/>
            <w:tcBorders>
              <w:top w:val="nil"/>
              <w:left w:val="single" w:sz="4" w:space="0" w:color="auto"/>
              <w:bottom w:val="single" w:sz="4" w:space="0" w:color="auto"/>
              <w:right w:val="single" w:sz="4" w:space="0" w:color="auto"/>
            </w:tcBorders>
            <w:shd w:val="clear" w:color="auto" w:fill="auto"/>
            <w:noWrap/>
            <w:vAlign w:val="center"/>
            <w:hideMark/>
          </w:tcPr>
          <w:p w14:paraId="01536EAA"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PAN</w:t>
            </w:r>
          </w:p>
        </w:tc>
        <w:tc>
          <w:tcPr>
            <w:tcW w:w="298" w:type="pct"/>
            <w:tcBorders>
              <w:top w:val="nil"/>
              <w:left w:val="nil"/>
              <w:bottom w:val="single" w:sz="4" w:space="0" w:color="auto"/>
              <w:right w:val="single" w:sz="4" w:space="0" w:color="auto"/>
            </w:tcBorders>
            <w:shd w:val="clear" w:color="auto" w:fill="auto"/>
            <w:noWrap/>
            <w:vAlign w:val="center"/>
            <w:hideMark/>
          </w:tcPr>
          <w:p w14:paraId="78C92BFF"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73%</w:t>
            </w:r>
          </w:p>
        </w:tc>
        <w:tc>
          <w:tcPr>
            <w:tcW w:w="298" w:type="pct"/>
            <w:tcBorders>
              <w:top w:val="nil"/>
              <w:left w:val="nil"/>
              <w:bottom w:val="single" w:sz="4" w:space="0" w:color="auto"/>
              <w:right w:val="single" w:sz="4" w:space="0" w:color="auto"/>
            </w:tcBorders>
            <w:shd w:val="clear" w:color="auto" w:fill="auto"/>
            <w:noWrap/>
            <w:vAlign w:val="center"/>
            <w:hideMark/>
          </w:tcPr>
          <w:p w14:paraId="58A9D756"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69%</w:t>
            </w:r>
          </w:p>
        </w:tc>
        <w:tc>
          <w:tcPr>
            <w:tcW w:w="298" w:type="pct"/>
            <w:tcBorders>
              <w:top w:val="nil"/>
              <w:left w:val="nil"/>
              <w:bottom w:val="single" w:sz="4" w:space="0" w:color="auto"/>
              <w:right w:val="single" w:sz="4" w:space="0" w:color="auto"/>
            </w:tcBorders>
            <w:shd w:val="clear" w:color="auto" w:fill="auto"/>
            <w:noWrap/>
            <w:vAlign w:val="center"/>
            <w:hideMark/>
          </w:tcPr>
          <w:p w14:paraId="06B6F3CF"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68%</w:t>
            </w:r>
          </w:p>
        </w:tc>
        <w:tc>
          <w:tcPr>
            <w:tcW w:w="298" w:type="pct"/>
            <w:tcBorders>
              <w:top w:val="nil"/>
              <w:left w:val="nil"/>
              <w:bottom w:val="single" w:sz="4" w:space="0" w:color="auto"/>
              <w:right w:val="single" w:sz="4" w:space="0" w:color="auto"/>
            </w:tcBorders>
            <w:shd w:val="clear" w:color="auto" w:fill="auto"/>
            <w:noWrap/>
            <w:vAlign w:val="center"/>
            <w:hideMark/>
          </w:tcPr>
          <w:p w14:paraId="33B3FF74"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60%</w:t>
            </w:r>
          </w:p>
        </w:tc>
        <w:tc>
          <w:tcPr>
            <w:tcW w:w="298" w:type="pct"/>
            <w:tcBorders>
              <w:top w:val="nil"/>
              <w:left w:val="nil"/>
              <w:bottom w:val="single" w:sz="4" w:space="0" w:color="auto"/>
              <w:right w:val="single" w:sz="4" w:space="0" w:color="auto"/>
            </w:tcBorders>
            <w:shd w:val="clear" w:color="auto" w:fill="auto"/>
            <w:noWrap/>
            <w:vAlign w:val="center"/>
            <w:hideMark/>
          </w:tcPr>
          <w:p w14:paraId="1B5BC1E9"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60%</w:t>
            </w:r>
          </w:p>
        </w:tc>
        <w:tc>
          <w:tcPr>
            <w:tcW w:w="298" w:type="pct"/>
            <w:tcBorders>
              <w:top w:val="nil"/>
              <w:left w:val="nil"/>
              <w:bottom w:val="single" w:sz="4" w:space="0" w:color="auto"/>
              <w:right w:val="single" w:sz="4" w:space="0" w:color="auto"/>
            </w:tcBorders>
            <w:shd w:val="clear" w:color="auto" w:fill="auto"/>
            <w:noWrap/>
            <w:vAlign w:val="center"/>
            <w:hideMark/>
          </w:tcPr>
          <w:p w14:paraId="2A2AC709"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59%</w:t>
            </w:r>
          </w:p>
        </w:tc>
        <w:tc>
          <w:tcPr>
            <w:tcW w:w="335" w:type="pct"/>
            <w:tcBorders>
              <w:top w:val="nil"/>
              <w:left w:val="nil"/>
              <w:bottom w:val="single" w:sz="4" w:space="0" w:color="auto"/>
              <w:right w:val="single" w:sz="4" w:space="0" w:color="auto"/>
            </w:tcBorders>
            <w:shd w:val="clear" w:color="auto" w:fill="auto"/>
            <w:noWrap/>
            <w:vAlign w:val="center"/>
            <w:hideMark/>
          </w:tcPr>
          <w:p w14:paraId="4622715F"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___</w:t>
            </w:r>
          </w:p>
        </w:tc>
        <w:tc>
          <w:tcPr>
            <w:tcW w:w="604" w:type="pct"/>
            <w:tcBorders>
              <w:top w:val="nil"/>
              <w:left w:val="nil"/>
              <w:bottom w:val="single" w:sz="4" w:space="0" w:color="auto"/>
              <w:right w:val="single" w:sz="4" w:space="0" w:color="auto"/>
            </w:tcBorders>
            <w:shd w:val="clear" w:color="auto" w:fill="auto"/>
            <w:noWrap/>
            <w:vAlign w:val="center"/>
            <w:hideMark/>
          </w:tcPr>
          <w:p w14:paraId="32641FD5"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 </w:t>
            </w:r>
          </w:p>
        </w:tc>
        <w:tc>
          <w:tcPr>
            <w:tcW w:w="569" w:type="pct"/>
            <w:tcBorders>
              <w:top w:val="nil"/>
              <w:left w:val="nil"/>
              <w:bottom w:val="single" w:sz="4" w:space="0" w:color="auto"/>
              <w:right w:val="single" w:sz="4" w:space="0" w:color="auto"/>
            </w:tcBorders>
            <w:shd w:val="clear" w:color="auto" w:fill="auto"/>
            <w:noWrap/>
            <w:vAlign w:val="center"/>
            <w:hideMark/>
          </w:tcPr>
          <w:p w14:paraId="4625EB72"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 </w:t>
            </w:r>
          </w:p>
        </w:tc>
      </w:tr>
      <w:tr w:rsidR="008C6A32" w:rsidRPr="00525B36" w14:paraId="5E18F1AE" w14:textId="77777777" w:rsidTr="000B21D1">
        <w:trPr>
          <w:trHeight w:val="320"/>
        </w:trPr>
        <w:tc>
          <w:tcPr>
            <w:tcW w:w="1704" w:type="pct"/>
            <w:tcBorders>
              <w:top w:val="nil"/>
              <w:left w:val="single" w:sz="4" w:space="0" w:color="auto"/>
              <w:bottom w:val="single" w:sz="4" w:space="0" w:color="auto"/>
              <w:right w:val="single" w:sz="4" w:space="0" w:color="auto"/>
            </w:tcBorders>
            <w:shd w:val="clear" w:color="auto" w:fill="auto"/>
            <w:noWrap/>
            <w:vAlign w:val="center"/>
            <w:hideMark/>
          </w:tcPr>
          <w:p w14:paraId="4DEB82D4"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TDI</w:t>
            </w:r>
          </w:p>
        </w:tc>
        <w:tc>
          <w:tcPr>
            <w:tcW w:w="298" w:type="pct"/>
            <w:tcBorders>
              <w:top w:val="nil"/>
              <w:left w:val="nil"/>
              <w:bottom w:val="single" w:sz="4" w:space="0" w:color="auto"/>
              <w:right w:val="single" w:sz="4" w:space="0" w:color="auto"/>
            </w:tcBorders>
            <w:shd w:val="clear" w:color="auto" w:fill="auto"/>
            <w:noWrap/>
            <w:vAlign w:val="center"/>
            <w:hideMark/>
          </w:tcPr>
          <w:p w14:paraId="5F06D6D4"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27%</w:t>
            </w:r>
          </w:p>
        </w:tc>
        <w:tc>
          <w:tcPr>
            <w:tcW w:w="298" w:type="pct"/>
            <w:tcBorders>
              <w:top w:val="nil"/>
              <w:left w:val="nil"/>
              <w:bottom w:val="single" w:sz="4" w:space="0" w:color="auto"/>
              <w:right w:val="single" w:sz="4" w:space="0" w:color="auto"/>
            </w:tcBorders>
            <w:shd w:val="clear" w:color="auto" w:fill="auto"/>
            <w:noWrap/>
            <w:vAlign w:val="center"/>
            <w:hideMark/>
          </w:tcPr>
          <w:p w14:paraId="246C7EB9"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31%</w:t>
            </w:r>
          </w:p>
        </w:tc>
        <w:tc>
          <w:tcPr>
            <w:tcW w:w="298" w:type="pct"/>
            <w:tcBorders>
              <w:top w:val="nil"/>
              <w:left w:val="nil"/>
              <w:bottom w:val="single" w:sz="4" w:space="0" w:color="auto"/>
              <w:right w:val="single" w:sz="4" w:space="0" w:color="auto"/>
            </w:tcBorders>
            <w:shd w:val="clear" w:color="auto" w:fill="auto"/>
            <w:noWrap/>
            <w:vAlign w:val="center"/>
            <w:hideMark/>
          </w:tcPr>
          <w:p w14:paraId="714654C6"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32%</w:t>
            </w:r>
          </w:p>
        </w:tc>
        <w:tc>
          <w:tcPr>
            <w:tcW w:w="298" w:type="pct"/>
            <w:tcBorders>
              <w:top w:val="nil"/>
              <w:left w:val="nil"/>
              <w:bottom w:val="single" w:sz="4" w:space="0" w:color="auto"/>
              <w:right w:val="single" w:sz="4" w:space="0" w:color="auto"/>
            </w:tcBorders>
            <w:shd w:val="clear" w:color="auto" w:fill="auto"/>
            <w:noWrap/>
            <w:vAlign w:val="center"/>
            <w:hideMark/>
          </w:tcPr>
          <w:p w14:paraId="322F1A67"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40%</w:t>
            </w:r>
          </w:p>
        </w:tc>
        <w:tc>
          <w:tcPr>
            <w:tcW w:w="298" w:type="pct"/>
            <w:tcBorders>
              <w:top w:val="nil"/>
              <w:left w:val="nil"/>
              <w:bottom w:val="single" w:sz="4" w:space="0" w:color="auto"/>
              <w:right w:val="single" w:sz="4" w:space="0" w:color="auto"/>
            </w:tcBorders>
            <w:shd w:val="clear" w:color="auto" w:fill="auto"/>
            <w:noWrap/>
            <w:vAlign w:val="center"/>
            <w:hideMark/>
          </w:tcPr>
          <w:p w14:paraId="5414BF9A"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41%</w:t>
            </w:r>
          </w:p>
        </w:tc>
        <w:tc>
          <w:tcPr>
            <w:tcW w:w="298" w:type="pct"/>
            <w:tcBorders>
              <w:top w:val="nil"/>
              <w:left w:val="nil"/>
              <w:bottom w:val="single" w:sz="4" w:space="0" w:color="auto"/>
              <w:right w:val="single" w:sz="4" w:space="0" w:color="auto"/>
            </w:tcBorders>
            <w:shd w:val="clear" w:color="auto" w:fill="auto"/>
            <w:noWrap/>
            <w:vAlign w:val="center"/>
            <w:hideMark/>
          </w:tcPr>
          <w:p w14:paraId="3B075D26"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41%</w:t>
            </w:r>
          </w:p>
        </w:tc>
        <w:tc>
          <w:tcPr>
            <w:tcW w:w="335" w:type="pct"/>
            <w:tcBorders>
              <w:top w:val="nil"/>
              <w:left w:val="nil"/>
              <w:bottom w:val="single" w:sz="4" w:space="0" w:color="auto"/>
              <w:right w:val="single" w:sz="4" w:space="0" w:color="auto"/>
            </w:tcBorders>
            <w:shd w:val="clear" w:color="auto" w:fill="auto"/>
            <w:noWrap/>
            <w:vAlign w:val="center"/>
            <w:hideMark/>
          </w:tcPr>
          <w:p w14:paraId="248D4B5B"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123%</w:t>
            </w:r>
          </w:p>
        </w:tc>
        <w:tc>
          <w:tcPr>
            <w:tcW w:w="604" w:type="pct"/>
            <w:tcBorders>
              <w:top w:val="nil"/>
              <w:left w:val="nil"/>
              <w:bottom w:val="single" w:sz="4" w:space="0" w:color="auto"/>
              <w:right w:val="single" w:sz="4" w:space="0" w:color="auto"/>
            </w:tcBorders>
            <w:shd w:val="clear" w:color="auto" w:fill="auto"/>
            <w:noWrap/>
            <w:vAlign w:val="center"/>
            <w:hideMark/>
          </w:tcPr>
          <w:p w14:paraId="5B909FA6"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w:t>
            </w:r>
          </w:p>
        </w:tc>
        <w:tc>
          <w:tcPr>
            <w:tcW w:w="569" w:type="pct"/>
            <w:tcBorders>
              <w:top w:val="nil"/>
              <w:left w:val="nil"/>
              <w:bottom w:val="single" w:sz="4" w:space="0" w:color="auto"/>
              <w:right w:val="single" w:sz="4" w:space="0" w:color="auto"/>
            </w:tcBorders>
            <w:shd w:val="clear" w:color="auto" w:fill="auto"/>
            <w:noWrap/>
            <w:vAlign w:val="center"/>
            <w:hideMark/>
          </w:tcPr>
          <w:p w14:paraId="564988FB" w14:textId="77777777" w:rsidR="00EB1C75" w:rsidRPr="00525B36" w:rsidRDefault="00EB1C75"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 </w:t>
            </w:r>
          </w:p>
        </w:tc>
      </w:tr>
    </w:tbl>
    <w:p w14:paraId="7DFC7AA5" w14:textId="77777777" w:rsidR="005C37BB" w:rsidRDefault="005C37BB" w:rsidP="00763916">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021917C9" w14:textId="450DB70A" w:rsidR="002A7B72" w:rsidRDefault="002A7B72" w:rsidP="0076391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L’analyse de la figure 6 qui présente </w:t>
      </w:r>
      <w:r w:rsidRPr="008C6A32">
        <w:rPr>
          <w:rFonts w:ascii="Times New Roman" w:hAnsi="Times New Roman" w:cs="Times New Roman"/>
          <w:color w:val="000000" w:themeColor="text1"/>
          <w:sz w:val="24"/>
          <w:szCs w:val="24"/>
        </w:rPr>
        <w:t xml:space="preserve">l’évolution de la disponibilité intérieure et alimentaire des huiles végétales, de 2010 à 2016, </w:t>
      </w:r>
      <w:r>
        <w:rPr>
          <w:rFonts w:ascii="Times New Roman" w:hAnsi="Times New Roman" w:cs="Times New Roman"/>
          <w:color w:val="000000" w:themeColor="text1"/>
          <w:sz w:val="24"/>
          <w:szCs w:val="24"/>
        </w:rPr>
        <w:t xml:space="preserve">montre </w:t>
      </w:r>
      <w:r w:rsidRPr="008C6A32">
        <w:rPr>
          <w:rFonts w:ascii="Times New Roman" w:hAnsi="Times New Roman" w:cs="Times New Roman"/>
          <w:color w:val="000000" w:themeColor="text1"/>
          <w:sz w:val="24"/>
          <w:szCs w:val="24"/>
        </w:rPr>
        <w:t xml:space="preserve">que la disponibilité intérieure, la disponibilité alimentaire, le Taux de Dépendance des Importations (TDI) et le PAN </w:t>
      </w:r>
      <w:r>
        <w:rPr>
          <w:rFonts w:ascii="Times New Roman" w:hAnsi="Times New Roman" w:cs="Times New Roman"/>
          <w:color w:val="000000" w:themeColor="text1"/>
          <w:sz w:val="24"/>
          <w:szCs w:val="24"/>
        </w:rPr>
        <w:t xml:space="preserve">ont évolué, chacun en ce qui le concerne à un rythme non linéaire. On note que le TDI et le PAN ont évolué </w:t>
      </w:r>
      <w:r w:rsidRPr="008C6A32">
        <w:rPr>
          <w:rFonts w:ascii="Times New Roman" w:hAnsi="Times New Roman" w:cs="Times New Roman"/>
          <w:color w:val="000000" w:themeColor="text1"/>
          <w:sz w:val="24"/>
          <w:szCs w:val="24"/>
        </w:rPr>
        <w:t xml:space="preserve">dans le sens contraire tout au long de la série. </w:t>
      </w:r>
      <w:r>
        <w:rPr>
          <w:rFonts w:ascii="Times New Roman" w:hAnsi="Times New Roman" w:cs="Times New Roman"/>
          <w:color w:val="000000" w:themeColor="text1"/>
          <w:sz w:val="24"/>
          <w:szCs w:val="24"/>
        </w:rPr>
        <w:t>Entre 2015 et 2</w:t>
      </w:r>
      <w:r w:rsidR="00E86873">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16,</w:t>
      </w:r>
      <w:r w:rsidRPr="008C6A32">
        <w:rPr>
          <w:rFonts w:ascii="Times New Roman" w:hAnsi="Times New Roman" w:cs="Times New Roman"/>
          <w:color w:val="000000" w:themeColor="text1"/>
          <w:sz w:val="24"/>
          <w:szCs w:val="24"/>
        </w:rPr>
        <w:t xml:space="preserve"> la disponibilité intérieure </w:t>
      </w:r>
      <w:r>
        <w:rPr>
          <w:rFonts w:ascii="Times New Roman" w:hAnsi="Times New Roman" w:cs="Times New Roman"/>
          <w:color w:val="000000" w:themeColor="text1"/>
          <w:sz w:val="24"/>
          <w:szCs w:val="24"/>
        </w:rPr>
        <w:t xml:space="preserve">a perdu 6 TM. </w:t>
      </w:r>
    </w:p>
    <w:p w14:paraId="6F533B1C" w14:textId="3A769313" w:rsidR="000B21D1" w:rsidRPr="00EA5BD0" w:rsidRDefault="000B21D1" w:rsidP="000B21D1">
      <w:pPr>
        <w:pStyle w:val="Lgende"/>
        <w:rPr>
          <w:rFonts w:ascii="Times New Roman" w:hAnsi="Times New Roman" w:cs="Times New Roman"/>
          <w:i w:val="0"/>
          <w:iCs w:val="0"/>
          <w:color w:val="000000" w:themeColor="text1"/>
          <w:sz w:val="24"/>
          <w:szCs w:val="24"/>
        </w:rPr>
      </w:pPr>
      <w:bookmarkStart w:id="52" w:name="_Toc25653726"/>
      <w:bookmarkStart w:id="53" w:name="_Toc18398916"/>
      <w:bookmarkStart w:id="54" w:name="_Toc18401189"/>
      <w:bookmarkStart w:id="55" w:name="_Toc18421232"/>
      <w:r w:rsidRPr="00EA5BD0">
        <w:rPr>
          <w:rFonts w:ascii="Times New Roman" w:hAnsi="Times New Roman" w:cs="Times New Roman"/>
          <w:i w:val="0"/>
          <w:iCs w:val="0"/>
          <w:color w:val="000000" w:themeColor="text1"/>
          <w:sz w:val="24"/>
          <w:szCs w:val="24"/>
        </w:rPr>
        <w:t xml:space="preserve">Figure </w:t>
      </w:r>
      <w:r w:rsidR="00012112">
        <w:rPr>
          <w:rFonts w:ascii="Times New Roman" w:hAnsi="Times New Roman" w:cs="Times New Roman"/>
          <w:i w:val="0"/>
          <w:iCs w:val="0"/>
          <w:color w:val="000000" w:themeColor="text1"/>
          <w:sz w:val="24"/>
          <w:szCs w:val="24"/>
        </w:rPr>
        <w:fldChar w:fldCharType="begin"/>
      </w:r>
      <w:r w:rsidR="00012112">
        <w:rPr>
          <w:rFonts w:ascii="Times New Roman" w:hAnsi="Times New Roman" w:cs="Times New Roman"/>
          <w:i w:val="0"/>
          <w:iCs w:val="0"/>
          <w:color w:val="000000" w:themeColor="text1"/>
          <w:sz w:val="24"/>
          <w:szCs w:val="24"/>
        </w:rPr>
        <w:instrText xml:space="preserve"> SEQ Figure \* ARABIC </w:instrText>
      </w:r>
      <w:r w:rsidR="0001211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6</w:t>
      </w:r>
      <w:r w:rsidR="00012112">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Evolution des disponibilités intérieures et alimentaires des huiles végétales</w:t>
      </w:r>
      <w:r w:rsidR="00771D35">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de 2010 à 2016</w:t>
      </w:r>
      <w:bookmarkEnd w:id="52"/>
      <w:r w:rsidR="00E00C19">
        <w:rPr>
          <w:rFonts w:ascii="Times New Roman" w:hAnsi="Times New Roman" w:cs="Times New Roman"/>
          <w:i w:val="0"/>
          <w:iCs w:val="0"/>
          <w:color w:val="000000" w:themeColor="text1"/>
          <w:sz w:val="24"/>
          <w:szCs w:val="24"/>
        </w:rPr>
        <w:t xml:space="preserve">            </w:t>
      </w:r>
    </w:p>
    <w:bookmarkEnd w:id="53"/>
    <w:bookmarkEnd w:id="54"/>
    <w:bookmarkEnd w:id="55"/>
    <w:p w14:paraId="6A12495B" w14:textId="77777777" w:rsidR="00072F8C" w:rsidRPr="008C6A32" w:rsidRDefault="002C3E00" w:rsidP="00763916">
      <w:pPr>
        <w:spacing w:after="0" w:line="240" w:lineRule="auto"/>
        <w:jc w:val="both"/>
        <w:rPr>
          <w:rFonts w:ascii="Times New Roman" w:hAnsi="Times New Roman" w:cs="Times New Roman"/>
          <w:color w:val="000000" w:themeColor="text1"/>
          <w:sz w:val="24"/>
          <w:szCs w:val="24"/>
        </w:rPr>
      </w:pPr>
      <w:r w:rsidRPr="008C6A32">
        <w:rPr>
          <w:rFonts w:ascii="Times New Roman" w:hAnsi="Times New Roman" w:cs="Times New Roman"/>
          <w:noProof/>
          <w:color w:val="000000" w:themeColor="text1"/>
          <w:sz w:val="24"/>
          <w:szCs w:val="24"/>
          <w:lang w:eastAsia="fr-FR"/>
        </w:rPr>
        <w:drawing>
          <wp:inline distT="0" distB="0" distL="0" distR="0" wp14:anchorId="7909C41F" wp14:editId="06B5D486">
            <wp:extent cx="5805377" cy="2743200"/>
            <wp:effectExtent l="0" t="0" r="5080" b="0"/>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A950737" w14:textId="77777777" w:rsidR="005C37BB" w:rsidRDefault="005C37BB" w:rsidP="00763916">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4E1ACC3C" w14:textId="77777777" w:rsidR="00FB429D" w:rsidRDefault="00FB429D" w:rsidP="00763916">
      <w:pPr>
        <w:jc w:val="both"/>
        <w:rPr>
          <w:rFonts w:ascii="Times New Roman" w:eastAsia="Times New Roman" w:hAnsi="Times New Roman" w:cs="Times New Roman"/>
          <w:color w:val="000000" w:themeColor="text1"/>
          <w:sz w:val="20"/>
          <w:szCs w:val="24"/>
          <w:lang w:eastAsia="fr-FR"/>
        </w:rPr>
      </w:pPr>
    </w:p>
    <w:p w14:paraId="36F61396" w14:textId="77777777" w:rsidR="002D0E55" w:rsidRDefault="002D0E55" w:rsidP="00763916">
      <w:pPr>
        <w:jc w:val="both"/>
        <w:rPr>
          <w:rFonts w:ascii="Times New Roman" w:eastAsia="Times New Roman" w:hAnsi="Times New Roman" w:cs="Times New Roman"/>
          <w:color w:val="000000" w:themeColor="text1"/>
          <w:sz w:val="20"/>
          <w:szCs w:val="24"/>
          <w:lang w:eastAsia="fr-FR"/>
        </w:rPr>
      </w:pPr>
    </w:p>
    <w:p w14:paraId="19CB24CD" w14:textId="77777777" w:rsidR="002D0E55" w:rsidRDefault="002D0E55" w:rsidP="00763916">
      <w:pPr>
        <w:jc w:val="both"/>
        <w:rPr>
          <w:rFonts w:ascii="Times New Roman" w:eastAsia="Times New Roman" w:hAnsi="Times New Roman" w:cs="Times New Roman"/>
          <w:color w:val="000000" w:themeColor="text1"/>
          <w:sz w:val="20"/>
          <w:szCs w:val="24"/>
          <w:lang w:eastAsia="fr-FR"/>
        </w:rPr>
      </w:pPr>
    </w:p>
    <w:p w14:paraId="755B36B2" w14:textId="7CEE7DB6" w:rsidR="002D64A8" w:rsidRDefault="002C3E00" w:rsidP="00BB0674">
      <w:pPr>
        <w:pStyle w:val="Titre3"/>
        <w:numPr>
          <w:ilvl w:val="1"/>
          <w:numId w:val="34"/>
        </w:numPr>
        <w:jc w:val="both"/>
        <w:rPr>
          <w:rFonts w:ascii="Times New Roman" w:hAnsi="Times New Roman" w:cs="Times New Roman"/>
          <w:b/>
          <w:bCs/>
          <w:color w:val="auto"/>
        </w:rPr>
      </w:pPr>
      <w:bookmarkStart w:id="56" w:name="_Toc25653696"/>
      <w:r w:rsidRPr="009F46A7">
        <w:rPr>
          <w:rFonts w:ascii="Times New Roman" w:hAnsi="Times New Roman" w:cs="Times New Roman"/>
          <w:b/>
          <w:bCs/>
          <w:color w:val="auto"/>
        </w:rPr>
        <w:lastRenderedPageBreak/>
        <w:t>Evolution de la disponibilité des macronutriments</w:t>
      </w:r>
      <w:bookmarkEnd w:id="56"/>
    </w:p>
    <w:p w14:paraId="4AC42131" w14:textId="77777777" w:rsidR="00C315D3" w:rsidRPr="00C315D3" w:rsidRDefault="00C315D3" w:rsidP="00763916">
      <w:pPr>
        <w:jc w:val="both"/>
        <w:rPr>
          <w:sz w:val="4"/>
        </w:rPr>
      </w:pPr>
    </w:p>
    <w:p w14:paraId="474E337D" w14:textId="77777777" w:rsidR="002C3E00" w:rsidRPr="008C6A32" w:rsidRDefault="002C3E00" w:rsidP="00763916">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Les principaux macronutriments don</w:t>
      </w:r>
      <w:r w:rsidR="009C41EC" w:rsidRPr="008C6A32">
        <w:rPr>
          <w:rFonts w:ascii="Times New Roman" w:hAnsi="Times New Roman" w:cs="Times New Roman"/>
          <w:color w:val="000000" w:themeColor="text1"/>
          <w:sz w:val="24"/>
          <w:szCs w:val="24"/>
        </w:rPr>
        <w:t xml:space="preserve">t la disponibilité par tête </w:t>
      </w:r>
      <w:r w:rsidR="00912A14">
        <w:rPr>
          <w:rFonts w:ascii="Times New Roman" w:hAnsi="Times New Roman" w:cs="Times New Roman"/>
          <w:color w:val="000000" w:themeColor="text1"/>
          <w:sz w:val="24"/>
          <w:szCs w:val="24"/>
        </w:rPr>
        <w:t xml:space="preserve">est </w:t>
      </w:r>
      <w:r w:rsidRPr="008C6A32">
        <w:rPr>
          <w:rFonts w:ascii="Times New Roman" w:hAnsi="Times New Roman" w:cs="Times New Roman"/>
          <w:color w:val="000000" w:themeColor="text1"/>
          <w:sz w:val="24"/>
          <w:szCs w:val="24"/>
        </w:rPr>
        <w:t>estimée au niveau du BA sont les calories, les protéines et les graisses.</w:t>
      </w:r>
    </w:p>
    <w:p w14:paraId="1E1A20BF" w14:textId="7519FCA0" w:rsidR="002C3E00" w:rsidRDefault="002C3E00" w:rsidP="00763916">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Dans cette partie, il s’agit d’analyser </w:t>
      </w:r>
      <w:r w:rsidR="00912A14">
        <w:rPr>
          <w:rFonts w:ascii="Times New Roman" w:hAnsi="Times New Roman" w:cs="Times New Roman"/>
          <w:color w:val="000000" w:themeColor="text1"/>
          <w:sz w:val="24"/>
          <w:szCs w:val="24"/>
        </w:rPr>
        <w:t xml:space="preserve">d’abord </w:t>
      </w:r>
      <w:r w:rsidRPr="008C6A32">
        <w:rPr>
          <w:rFonts w:ascii="Times New Roman" w:hAnsi="Times New Roman" w:cs="Times New Roman"/>
          <w:color w:val="000000" w:themeColor="text1"/>
          <w:sz w:val="24"/>
          <w:szCs w:val="24"/>
        </w:rPr>
        <w:t>l’évolution de la disponibilité des macronutriments de façon globale</w:t>
      </w:r>
      <w:r w:rsidR="00912A14">
        <w:rPr>
          <w:rFonts w:ascii="Times New Roman" w:hAnsi="Times New Roman" w:cs="Times New Roman"/>
          <w:color w:val="000000" w:themeColor="text1"/>
          <w:sz w:val="24"/>
          <w:szCs w:val="24"/>
        </w:rPr>
        <w:t>,</w:t>
      </w:r>
      <w:r w:rsidRPr="008C6A32">
        <w:rPr>
          <w:rFonts w:ascii="Times New Roman" w:hAnsi="Times New Roman" w:cs="Times New Roman"/>
          <w:color w:val="000000" w:themeColor="text1"/>
          <w:sz w:val="24"/>
          <w:szCs w:val="24"/>
        </w:rPr>
        <w:t xml:space="preserve"> ensuite pour les principaux </w:t>
      </w:r>
      <w:r w:rsidR="00912A14" w:rsidRPr="008C6A32">
        <w:rPr>
          <w:rFonts w:ascii="Times New Roman" w:hAnsi="Times New Roman" w:cs="Times New Roman"/>
          <w:color w:val="000000" w:themeColor="text1"/>
          <w:sz w:val="24"/>
          <w:szCs w:val="24"/>
        </w:rPr>
        <w:t>produit</w:t>
      </w:r>
      <w:r w:rsidR="00912A14">
        <w:rPr>
          <w:rFonts w:ascii="Times New Roman" w:hAnsi="Times New Roman" w:cs="Times New Roman"/>
          <w:color w:val="000000" w:themeColor="text1"/>
          <w:sz w:val="24"/>
          <w:szCs w:val="24"/>
        </w:rPr>
        <w:t>s</w:t>
      </w:r>
      <w:r w:rsidR="00494CE2">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et enfin pour les principaux groupes de produits.</w:t>
      </w:r>
    </w:p>
    <w:p w14:paraId="6B670D29" w14:textId="47B8BAB5" w:rsidR="00235978" w:rsidRPr="009F46A7" w:rsidRDefault="00235978" w:rsidP="00BB0674">
      <w:pPr>
        <w:pStyle w:val="Titre4"/>
        <w:numPr>
          <w:ilvl w:val="2"/>
          <w:numId w:val="34"/>
        </w:numPr>
        <w:jc w:val="both"/>
        <w:rPr>
          <w:rFonts w:ascii="Times New Roman" w:hAnsi="Times New Roman" w:cs="Times New Roman"/>
          <w:b/>
          <w:bCs/>
          <w:i w:val="0"/>
          <w:iCs w:val="0"/>
          <w:color w:val="auto"/>
          <w:sz w:val="24"/>
          <w:szCs w:val="24"/>
        </w:rPr>
      </w:pPr>
      <w:r w:rsidRPr="009F46A7">
        <w:rPr>
          <w:rFonts w:ascii="Times New Roman" w:hAnsi="Times New Roman" w:cs="Times New Roman"/>
          <w:b/>
          <w:bCs/>
          <w:i w:val="0"/>
          <w:iCs w:val="0"/>
          <w:color w:val="auto"/>
          <w:sz w:val="24"/>
          <w:szCs w:val="24"/>
        </w:rPr>
        <w:t>Disponibilité calorique</w:t>
      </w:r>
    </w:p>
    <w:p w14:paraId="2B4399BE" w14:textId="40B5344E" w:rsidR="00BE777A" w:rsidRPr="00BB0674" w:rsidRDefault="00BE777A" w:rsidP="006916C2">
      <w:pPr>
        <w:pStyle w:val="Lgende"/>
        <w:keepNext/>
        <w:spacing w:after="80"/>
        <w:jc w:val="both"/>
        <w:outlineLvl w:val="0"/>
        <w:rPr>
          <w:rFonts w:ascii="Times New Roman" w:hAnsi="Times New Roman" w:cs="Times New Roman"/>
          <w:i w:val="0"/>
          <w:color w:val="000000" w:themeColor="text1"/>
          <w:sz w:val="14"/>
          <w:szCs w:val="24"/>
        </w:rPr>
      </w:pPr>
      <w:bookmarkStart w:id="57" w:name="_Toc18398917"/>
      <w:bookmarkStart w:id="58" w:name="_Toc18401191"/>
    </w:p>
    <w:p w14:paraId="02A46AF5" w14:textId="5559C6EC" w:rsidR="00B11DA9" w:rsidRDefault="00B11DA9" w:rsidP="00B11DA9">
      <w:pPr>
        <w:spacing w:line="360" w:lineRule="auto"/>
        <w:jc w:val="both"/>
        <w:rPr>
          <w:rFonts w:ascii="Times New Roman" w:hAnsi="Times New Roman" w:cs="Times New Roman"/>
          <w:color w:val="000000" w:themeColor="text1"/>
          <w:sz w:val="24"/>
          <w:szCs w:val="24"/>
        </w:rPr>
      </w:pPr>
      <w:r w:rsidRPr="00F21340">
        <w:rPr>
          <w:rFonts w:ascii="Times New Roman" w:hAnsi="Times New Roman" w:cs="Times New Roman"/>
          <w:color w:val="000000" w:themeColor="text1"/>
          <w:sz w:val="24"/>
          <w:szCs w:val="24"/>
        </w:rPr>
        <w:t xml:space="preserve">Ce tableau renseigne sur les disponibilités </w:t>
      </w:r>
      <w:r>
        <w:rPr>
          <w:rFonts w:ascii="Times New Roman" w:hAnsi="Times New Roman" w:cs="Times New Roman"/>
          <w:color w:val="000000" w:themeColor="text1"/>
          <w:sz w:val="24"/>
          <w:szCs w:val="24"/>
        </w:rPr>
        <w:t>caloriques</w:t>
      </w:r>
      <w:r w:rsidRPr="00F21340">
        <w:rPr>
          <w:rFonts w:ascii="Times New Roman" w:hAnsi="Times New Roman" w:cs="Times New Roman"/>
          <w:color w:val="000000" w:themeColor="text1"/>
          <w:sz w:val="24"/>
          <w:szCs w:val="24"/>
        </w:rPr>
        <w:t xml:space="preserve"> (kcal/per/jour) végétale</w:t>
      </w:r>
      <w:r w:rsidR="0007466B">
        <w:rPr>
          <w:rFonts w:ascii="Times New Roman" w:hAnsi="Times New Roman" w:cs="Times New Roman"/>
          <w:color w:val="000000" w:themeColor="text1"/>
          <w:sz w:val="24"/>
          <w:szCs w:val="24"/>
        </w:rPr>
        <w:t>s</w:t>
      </w:r>
      <w:r w:rsidRPr="00F21340">
        <w:rPr>
          <w:rFonts w:ascii="Times New Roman" w:hAnsi="Times New Roman" w:cs="Times New Roman"/>
          <w:color w:val="000000" w:themeColor="text1"/>
          <w:sz w:val="24"/>
          <w:szCs w:val="24"/>
        </w:rPr>
        <w:t xml:space="preserve"> et animale</w:t>
      </w:r>
      <w:r w:rsidR="0007466B">
        <w:rPr>
          <w:rFonts w:ascii="Times New Roman" w:hAnsi="Times New Roman" w:cs="Times New Roman"/>
          <w:color w:val="000000" w:themeColor="text1"/>
          <w:sz w:val="24"/>
          <w:szCs w:val="24"/>
        </w:rPr>
        <w:t>s</w:t>
      </w:r>
      <w:r w:rsidRPr="00F21340">
        <w:rPr>
          <w:rFonts w:ascii="Times New Roman" w:hAnsi="Times New Roman" w:cs="Times New Roman"/>
          <w:color w:val="000000" w:themeColor="text1"/>
          <w:sz w:val="24"/>
          <w:szCs w:val="24"/>
        </w:rPr>
        <w:t xml:space="preserve"> de 2010 à 2016.</w:t>
      </w:r>
      <w:r>
        <w:rPr>
          <w:rFonts w:ascii="Times New Roman" w:hAnsi="Times New Roman" w:cs="Times New Roman"/>
          <w:color w:val="000000" w:themeColor="text1"/>
          <w:sz w:val="24"/>
          <w:szCs w:val="24"/>
        </w:rPr>
        <w:t xml:space="preserve"> On note en moyenne, un apport de 96 </w:t>
      </w:r>
      <w:r w:rsidRPr="00F21340">
        <w:rPr>
          <w:rFonts w:ascii="Times New Roman" w:hAnsi="Times New Roman" w:cs="Times New Roman"/>
          <w:color w:val="000000" w:themeColor="text1"/>
          <w:sz w:val="24"/>
          <w:szCs w:val="24"/>
        </w:rPr>
        <w:t>kcal/per/jour</w:t>
      </w:r>
      <w:r>
        <w:rPr>
          <w:rFonts w:ascii="Times New Roman" w:hAnsi="Times New Roman" w:cs="Times New Roman"/>
          <w:color w:val="000000" w:themeColor="text1"/>
          <w:sz w:val="24"/>
          <w:szCs w:val="24"/>
        </w:rPr>
        <w:t xml:space="preserve"> pour les calories apportées par les produits végétaux et de 4 </w:t>
      </w:r>
      <w:r w:rsidRPr="00F21340">
        <w:rPr>
          <w:rFonts w:ascii="Times New Roman" w:hAnsi="Times New Roman" w:cs="Times New Roman"/>
          <w:color w:val="000000" w:themeColor="text1"/>
          <w:sz w:val="24"/>
          <w:szCs w:val="24"/>
        </w:rPr>
        <w:t>kcal/per/jour</w:t>
      </w:r>
      <w:r>
        <w:rPr>
          <w:rFonts w:ascii="Times New Roman" w:hAnsi="Times New Roman" w:cs="Times New Roman"/>
          <w:color w:val="000000" w:themeColor="text1"/>
          <w:sz w:val="24"/>
          <w:szCs w:val="24"/>
        </w:rPr>
        <w:t xml:space="preserve"> pour les produits animaux sur la période sus indiquées. </w:t>
      </w:r>
    </w:p>
    <w:p w14:paraId="59C6D9EA" w14:textId="71F5146B" w:rsidR="00321C26" w:rsidRPr="00EA5BD0" w:rsidRDefault="00321C26" w:rsidP="00321C26">
      <w:pPr>
        <w:pStyle w:val="Lgende"/>
        <w:rPr>
          <w:rFonts w:ascii="Times New Roman" w:hAnsi="Times New Roman" w:cs="Times New Roman"/>
          <w:i w:val="0"/>
          <w:iCs w:val="0"/>
          <w:color w:val="000000" w:themeColor="text1"/>
          <w:sz w:val="24"/>
          <w:szCs w:val="24"/>
        </w:rPr>
      </w:pPr>
      <w:bookmarkStart w:id="59" w:name="_Toc25653717"/>
      <w:bookmarkStart w:id="60" w:name="_Toc18421234"/>
      <w:r w:rsidRPr="00EA5BD0">
        <w:rPr>
          <w:rFonts w:ascii="Times New Roman" w:hAnsi="Times New Roman" w:cs="Times New Roman"/>
          <w:i w:val="0"/>
          <w:iCs w:val="0"/>
          <w:color w:val="000000" w:themeColor="text1"/>
          <w:sz w:val="24"/>
          <w:szCs w:val="24"/>
        </w:rPr>
        <w:t xml:space="preserve">Tableau </w:t>
      </w:r>
      <w:r w:rsidRPr="00EA5BD0">
        <w:rPr>
          <w:rFonts w:ascii="Times New Roman" w:hAnsi="Times New Roman" w:cs="Times New Roman"/>
          <w:i w:val="0"/>
          <w:iCs w:val="0"/>
          <w:color w:val="000000" w:themeColor="text1"/>
          <w:sz w:val="24"/>
          <w:szCs w:val="24"/>
        </w:rPr>
        <w:fldChar w:fldCharType="begin"/>
      </w:r>
      <w:r w:rsidRPr="00EA5BD0">
        <w:rPr>
          <w:rFonts w:ascii="Times New Roman" w:hAnsi="Times New Roman" w:cs="Times New Roman"/>
          <w:i w:val="0"/>
          <w:iCs w:val="0"/>
          <w:color w:val="000000" w:themeColor="text1"/>
          <w:sz w:val="24"/>
          <w:szCs w:val="24"/>
        </w:rPr>
        <w:instrText xml:space="preserve"> SEQ Tableau \* ARABIC </w:instrText>
      </w:r>
      <w:r w:rsidRPr="00EA5BD0">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7</w:t>
      </w:r>
      <w:r w:rsidRPr="00EA5BD0">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Disponibilité calorique des produits animaux et végétaux de 2010 à 2016</w:t>
      </w:r>
      <w:bookmarkEnd w:id="59"/>
    </w:p>
    <w:tbl>
      <w:tblPr>
        <w:tblW w:w="5238" w:type="pct"/>
        <w:tblCellMar>
          <w:left w:w="70" w:type="dxa"/>
          <w:right w:w="70" w:type="dxa"/>
        </w:tblCellMar>
        <w:tblLook w:val="04A0" w:firstRow="1" w:lastRow="0" w:firstColumn="1" w:lastColumn="0" w:noHBand="0" w:noVBand="1"/>
      </w:tblPr>
      <w:tblGrid>
        <w:gridCol w:w="2247"/>
        <w:gridCol w:w="694"/>
        <w:gridCol w:w="701"/>
        <w:gridCol w:w="621"/>
        <w:gridCol w:w="655"/>
        <w:gridCol w:w="702"/>
        <w:gridCol w:w="621"/>
        <w:gridCol w:w="701"/>
        <w:gridCol w:w="871"/>
        <w:gridCol w:w="800"/>
        <w:gridCol w:w="880"/>
      </w:tblGrid>
      <w:tr w:rsidR="00A1205C" w:rsidRPr="00525B36" w14:paraId="6AB87908" w14:textId="77777777" w:rsidTr="00CF0115">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7"/>
          <w:bookmarkEnd w:id="58"/>
          <w:bookmarkEnd w:id="60"/>
          <w:p w14:paraId="61649517"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eastAsia="fr-FR"/>
              </w:rPr>
              <w:t>Disponibilité Energétique Alimentaire (en kcal/per/jour)</w:t>
            </w:r>
          </w:p>
        </w:tc>
      </w:tr>
      <w:tr w:rsidR="00525B36" w:rsidRPr="00525B36" w14:paraId="5786A7E5" w14:textId="77777777" w:rsidTr="00525B36">
        <w:trPr>
          <w:trHeight w:val="300"/>
        </w:trPr>
        <w:tc>
          <w:tcPr>
            <w:tcW w:w="1184" w:type="pct"/>
            <w:tcBorders>
              <w:top w:val="nil"/>
              <w:left w:val="single" w:sz="4" w:space="0" w:color="auto"/>
              <w:bottom w:val="single" w:sz="4" w:space="0" w:color="auto"/>
              <w:right w:val="single" w:sz="4" w:space="0" w:color="auto"/>
            </w:tcBorders>
            <w:shd w:val="clear" w:color="auto" w:fill="auto"/>
            <w:vAlign w:val="center"/>
            <w:hideMark/>
          </w:tcPr>
          <w:p w14:paraId="42081467" w14:textId="77777777" w:rsidR="00A1205C" w:rsidRPr="00525B36" w:rsidRDefault="00A1205C" w:rsidP="00763916">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 </w:t>
            </w:r>
          </w:p>
        </w:tc>
        <w:tc>
          <w:tcPr>
            <w:tcW w:w="366" w:type="pct"/>
            <w:tcBorders>
              <w:top w:val="nil"/>
              <w:left w:val="nil"/>
              <w:bottom w:val="single" w:sz="4" w:space="0" w:color="auto"/>
              <w:right w:val="single" w:sz="4" w:space="0" w:color="auto"/>
            </w:tcBorders>
            <w:shd w:val="clear" w:color="auto" w:fill="auto"/>
            <w:vAlign w:val="center"/>
            <w:hideMark/>
          </w:tcPr>
          <w:p w14:paraId="4B038DDB"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2010</w:t>
            </w:r>
          </w:p>
        </w:tc>
        <w:tc>
          <w:tcPr>
            <w:tcW w:w="369" w:type="pct"/>
            <w:tcBorders>
              <w:top w:val="nil"/>
              <w:left w:val="nil"/>
              <w:bottom w:val="single" w:sz="4" w:space="0" w:color="auto"/>
              <w:right w:val="single" w:sz="4" w:space="0" w:color="auto"/>
            </w:tcBorders>
            <w:shd w:val="clear" w:color="auto" w:fill="auto"/>
            <w:vAlign w:val="center"/>
            <w:hideMark/>
          </w:tcPr>
          <w:p w14:paraId="6265ED9D"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2011</w:t>
            </w:r>
          </w:p>
        </w:tc>
        <w:tc>
          <w:tcPr>
            <w:tcW w:w="327" w:type="pct"/>
            <w:tcBorders>
              <w:top w:val="nil"/>
              <w:left w:val="nil"/>
              <w:bottom w:val="single" w:sz="4" w:space="0" w:color="auto"/>
              <w:right w:val="single" w:sz="4" w:space="0" w:color="auto"/>
            </w:tcBorders>
            <w:shd w:val="clear" w:color="auto" w:fill="auto"/>
            <w:vAlign w:val="center"/>
            <w:hideMark/>
          </w:tcPr>
          <w:p w14:paraId="7B597ED1"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2012</w:t>
            </w:r>
          </w:p>
        </w:tc>
        <w:tc>
          <w:tcPr>
            <w:tcW w:w="345" w:type="pct"/>
            <w:tcBorders>
              <w:top w:val="nil"/>
              <w:left w:val="nil"/>
              <w:bottom w:val="single" w:sz="4" w:space="0" w:color="auto"/>
              <w:right w:val="single" w:sz="4" w:space="0" w:color="auto"/>
            </w:tcBorders>
            <w:shd w:val="clear" w:color="auto" w:fill="auto"/>
            <w:vAlign w:val="center"/>
            <w:hideMark/>
          </w:tcPr>
          <w:p w14:paraId="33630F83"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2013</w:t>
            </w:r>
          </w:p>
        </w:tc>
        <w:tc>
          <w:tcPr>
            <w:tcW w:w="370" w:type="pct"/>
            <w:tcBorders>
              <w:top w:val="nil"/>
              <w:left w:val="nil"/>
              <w:bottom w:val="single" w:sz="4" w:space="0" w:color="auto"/>
              <w:right w:val="single" w:sz="4" w:space="0" w:color="auto"/>
            </w:tcBorders>
            <w:shd w:val="clear" w:color="auto" w:fill="auto"/>
            <w:vAlign w:val="center"/>
            <w:hideMark/>
          </w:tcPr>
          <w:p w14:paraId="7A56EA88"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2014</w:t>
            </w:r>
          </w:p>
        </w:tc>
        <w:tc>
          <w:tcPr>
            <w:tcW w:w="327" w:type="pct"/>
            <w:tcBorders>
              <w:top w:val="nil"/>
              <w:left w:val="nil"/>
              <w:bottom w:val="single" w:sz="4" w:space="0" w:color="auto"/>
              <w:right w:val="single" w:sz="4" w:space="0" w:color="auto"/>
            </w:tcBorders>
            <w:shd w:val="clear" w:color="auto" w:fill="auto"/>
            <w:vAlign w:val="center"/>
            <w:hideMark/>
          </w:tcPr>
          <w:p w14:paraId="73704A5B"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2015</w:t>
            </w:r>
          </w:p>
        </w:tc>
        <w:tc>
          <w:tcPr>
            <w:tcW w:w="369" w:type="pct"/>
            <w:tcBorders>
              <w:top w:val="nil"/>
              <w:left w:val="nil"/>
              <w:bottom w:val="single" w:sz="4" w:space="0" w:color="auto"/>
              <w:right w:val="single" w:sz="4" w:space="0" w:color="auto"/>
            </w:tcBorders>
            <w:shd w:val="clear" w:color="auto" w:fill="auto"/>
            <w:vAlign w:val="center"/>
            <w:hideMark/>
          </w:tcPr>
          <w:p w14:paraId="35E17514"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eastAsia="fr-FR"/>
              </w:rPr>
              <w:t>2016</w:t>
            </w:r>
          </w:p>
        </w:tc>
        <w:tc>
          <w:tcPr>
            <w:tcW w:w="459" w:type="pct"/>
            <w:tcBorders>
              <w:top w:val="nil"/>
              <w:left w:val="nil"/>
              <w:bottom w:val="single" w:sz="4" w:space="0" w:color="auto"/>
              <w:right w:val="single" w:sz="4" w:space="0" w:color="auto"/>
            </w:tcBorders>
            <w:shd w:val="clear" w:color="auto" w:fill="auto"/>
            <w:vAlign w:val="center"/>
            <w:hideMark/>
          </w:tcPr>
          <w:p w14:paraId="25554906"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Moy. 10-16</w:t>
            </w:r>
          </w:p>
        </w:tc>
        <w:tc>
          <w:tcPr>
            <w:tcW w:w="421" w:type="pct"/>
            <w:tcBorders>
              <w:top w:val="nil"/>
              <w:left w:val="nil"/>
              <w:bottom w:val="single" w:sz="4" w:space="0" w:color="auto"/>
              <w:right w:val="single" w:sz="4" w:space="0" w:color="auto"/>
            </w:tcBorders>
            <w:shd w:val="clear" w:color="auto" w:fill="auto"/>
            <w:vAlign w:val="center"/>
            <w:hideMark/>
          </w:tcPr>
          <w:p w14:paraId="53DF2CF7"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w:t>
            </w:r>
          </w:p>
        </w:tc>
        <w:tc>
          <w:tcPr>
            <w:tcW w:w="463" w:type="pct"/>
            <w:tcBorders>
              <w:top w:val="nil"/>
              <w:left w:val="nil"/>
              <w:bottom w:val="single" w:sz="4" w:space="0" w:color="auto"/>
              <w:right w:val="single" w:sz="4" w:space="0" w:color="auto"/>
            </w:tcBorders>
            <w:shd w:val="clear" w:color="auto" w:fill="auto"/>
            <w:vAlign w:val="center"/>
            <w:hideMark/>
          </w:tcPr>
          <w:p w14:paraId="33CCEC01"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Evo. 10/16</w:t>
            </w:r>
          </w:p>
        </w:tc>
      </w:tr>
      <w:tr w:rsidR="00525B36" w:rsidRPr="00525B36" w14:paraId="15BE55E2" w14:textId="77777777" w:rsidTr="00525B36">
        <w:trPr>
          <w:trHeight w:val="30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14:paraId="63E3EB9C" w14:textId="77777777" w:rsidR="00A1205C" w:rsidRPr="00525B36" w:rsidRDefault="00A1205C" w:rsidP="00763916">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Produits Végétaux</w:t>
            </w:r>
          </w:p>
        </w:tc>
        <w:tc>
          <w:tcPr>
            <w:tcW w:w="366" w:type="pct"/>
            <w:tcBorders>
              <w:top w:val="nil"/>
              <w:left w:val="nil"/>
              <w:bottom w:val="single" w:sz="4" w:space="0" w:color="auto"/>
              <w:right w:val="single" w:sz="4" w:space="0" w:color="auto"/>
            </w:tcBorders>
            <w:shd w:val="clear" w:color="auto" w:fill="auto"/>
            <w:noWrap/>
            <w:vAlign w:val="center"/>
            <w:hideMark/>
          </w:tcPr>
          <w:p w14:paraId="39D29D55"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2537</w:t>
            </w:r>
          </w:p>
        </w:tc>
        <w:tc>
          <w:tcPr>
            <w:tcW w:w="369" w:type="pct"/>
            <w:tcBorders>
              <w:top w:val="nil"/>
              <w:left w:val="nil"/>
              <w:bottom w:val="single" w:sz="4" w:space="0" w:color="auto"/>
              <w:right w:val="single" w:sz="4" w:space="0" w:color="auto"/>
            </w:tcBorders>
            <w:shd w:val="clear" w:color="auto" w:fill="auto"/>
            <w:noWrap/>
            <w:vAlign w:val="center"/>
            <w:hideMark/>
          </w:tcPr>
          <w:p w14:paraId="5FEAA1AA"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2556</w:t>
            </w:r>
          </w:p>
        </w:tc>
        <w:tc>
          <w:tcPr>
            <w:tcW w:w="327" w:type="pct"/>
            <w:tcBorders>
              <w:top w:val="nil"/>
              <w:left w:val="nil"/>
              <w:bottom w:val="single" w:sz="4" w:space="0" w:color="auto"/>
              <w:right w:val="single" w:sz="4" w:space="0" w:color="auto"/>
            </w:tcBorders>
            <w:shd w:val="clear" w:color="auto" w:fill="auto"/>
            <w:noWrap/>
            <w:vAlign w:val="center"/>
            <w:hideMark/>
          </w:tcPr>
          <w:p w14:paraId="4748E427"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2560</w:t>
            </w:r>
          </w:p>
        </w:tc>
        <w:tc>
          <w:tcPr>
            <w:tcW w:w="345" w:type="pct"/>
            <w:tcBorders>
              <w:top w:val="nil"/>
              <w:left w:val="nil"/>
              <w:bottom w:val="single" w:sz="4" w:space="0" w:color="auto"/>
              <w:right w:val="single" w:sz="4" w:space="0" w:color="auto"/>
            </w:tcBorders>
            <w:shd w:val="clear" w:color="auto" w:fill="auto"/>
            <w:noWrap/>
            <w:vAlign w:val="center"/>
            <w:hideMark/>
          </w:tcPr>
          <w:p w14:paraId="52658D80"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2569</w:t>
            </w:r>
          </w:p>
        </w:tc>
        <w:tc>
          <w:tcPr>
            <w:tcW w:w="370" w:type="pct"/>
            <w:tcBorders>
              <w:top w:val="nil"/>
              <w:left w:val="nil"/>
              <w:bottom w:val="single" w:sz="4" w:space="0" w:color="auto"/>
              <w:right w:val="single" w:sz="4" w:space="0" w:color="auto"/>
            </w:tcBorders>
            <w:shd w:val="clear" w:color="auto" w:fill="auto"/>
            <w:noWrap/>
            <w:vAlign w:val="center"/>
            <w:hideMark/>
          </w:tcPr>
          <w:p w14:paraId="1CF23F78"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2579</w:t>
            </w:r>
          </w:p>
        </w:tc>
        <w:tc>
          <w:tcPr>
            <w:tcW w:w="327" w:type="pct"/>
            <w:tcBorders>
              <w:top w:val="nil"/>
              <w:left w:val="nil"/>
              <w:bottom w:val="single" w:sz="4" w:space="0" w:color="auto"/>
              <w:right w:val="single" w:sz="4" w:space="0" w:color="auto"/>
            </w:tcBorders>
            <w:shd w:val="clear" w:color="auto" w:fill="auto"/>
            <w:noWrap/>
            <w:vAlign w:val="center"/>
            <w:hideMark/>
          </w:tcPr>
          <w:p w14:paraId="14799B83"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2583</w:t>
            </w:r>
          </w:p>
        </w:tc>
        <w:tc>
          <w:tcPr>
            <w:tcW w:w="369" w:type="pct"/>
            <w:tcBorders>
              <w:top w:val="nil"/>
              <w:left w:val="nil"/>
              <w:bottom w:val="single" w:sz="4" w:space="0" w:color="auto"/>
              <w:right w:val="single" w:sz="4" w:space="0" w:color="auto"/>
            </w:tcBorders>
            <w:shd w:val="clear" w:color="auto" w:fill="auto"/>
            <w:noWrap/>
            <w:vAlign w:val="bottom"/>
            <w:hideMark/>
          </w:tcPr>
          <w:p w14:paraId="184FBDEB"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 xml:space="preserve">2781   </w:t>
            </w:r>
          </w:p>
        </w:tc>
        <w:tc>
          <w:tcPr>
            <w:tcW w:w="459" w:type="pct"/>
            <w:tcBorders>
              <w:top w:val="nil"/>
              <w:left w:val="nil"/>
              <w:bottom w:val="single" w:sz="4" w:space="0" w:color="auto"/>
              <w:right w:val="single" w:sz="4" w:space="0" w:color="auto"/>
            </w:tcBorders>
            <w:shd w:val="clear" w:color="auto" w:fill="auto"/>
            <w:noWrap/>
            <w:vAlign w:val="center"/>
            <w:hideMark/>
          </w:tcPr>
          <w:p w14:paraId="4635A53B"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2595</w:t>
            </w:r>
          </w:p>
        </w:tc>
        <w:tc>
          <w:tcPr>
            <w:tcW w:w="421" w:type="pct"/>
            <w:tcBorders>
              <w:top w:val="nil"/>
              <w:left w:val="nil"/>
              <w:bottom w:val="single" w:sz="4" w:space="0" w:color="auto"/>
              <w:right w:val="single" w:sz="4" w:space="0" w:color="auto"/>
            </w:tcBorders>
            <w:shd w:val="clear" w:color="auto" w:fill="auto"/>
            <w:noWrap/>
            <w:vAlign w:val="center"/>
            <w:hideMark/>
          </w:tcPr>
          <w:p w14:paraId="13109F81"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96</w:t>
            </w:r>
            <w:r w:rsidR="00C65F4C" w:rsidRPr="00525B36">
              <w:rPr>
                <w:rFonts w:ascii="Times New Roman" w:eastAsia="Times New Roman" w:hAnsi="Times New Roman" w:cs="Times New Roman"/>
                <w:color w:val="000000" w:themeColor="text1"/>
                <w:sz w:val="24"/>
                <w:szCs w:val="24"/>
                <w:lang w:val="en-GB" w:eastAsia="fr-FR"/>
              </w:rPr>
              <w:t>,04</w:t>
            </w:r>
            <w:r w:rsidRPr="00525B36">
              <w:rPr>
                <w:rFonts w:ascii="Times New Roman" w:eastAsia="Times New Roman" w:hAnsi="Times New Roman" w:cs="Times New Roman"/>
                <w:color w:val="000000" w:themeColor="text1"/>
                <w:sz w:val="24"/>
                <w:szCs w:val="24"/>
                <w:lang w:val="en-GB" w:eastAsia="fr-FR"/>
              </w:rPr>
              <w:t>0</w:t>
            </w:r>
          </w:p>
        </w:tc>
        <w:tc>
          <w:tcPr>
            <w:tcW w:w="463" w:type="pct"/>
            <w:tcBorders>
              <w:top w:val="nil"/>
              <w:left w:val="nil"/>
              <w:bottom w:val="single" w:sz="4" w:space="0" w:color="auto"/>
              <w:right w:val="single" w:sz="4" w:space="0" w:color="auto"/>
            </w:tcBorders>
            <w:shd w:val="clear" w:color="auto" w:fill="auto"/>
            <w:noWrap/>
            <w:vAlign w:val="center"/>
            <w:hideMark/>
          </w:tcPr>
          <w:p w14:paraId="7FC3CDE2" w14:textId="77777777" w:rsidR="00A1205C" w:rsidRPr="00525B36" w:rsidRDefault="00C65F4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9,62</w:t>
            </w:r>
            <w:r w:rsidR="00A1205C" w:rsidRPr="00525B36">
              <w:rPr>
                <w:rFonts w:ascii="Times New Roman" w:eastAsia="Times New Roman" w:hAnsi="Times New Roman" w:cs="Times New Roman"/>
                <w:color w:val="000000" w:themeColor="text1"/>
                <w:sz w:val="24"/>
                <w:szCs w:val="24"/>
                <w:lang w:val="en-GB" w:eastAsia="fr-FR"/>
              </w:rPr>
              <w:t>%</w:t>
            </w:r>
          </w:p>
        </w:tc>
      </w:tr>
      <w:tr w:rsidR="00525B36" w:rsidRPr="00525B36" w14:paraId="637DC14F" w14:textId="77777777" w:rsidTr="00525B36">
        <w:trPr>
          <w:trHeight w:val="30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14:paraId="41F17F77" w14:textId="77777777" w:rsidR="00A1205C" w:rsidRPr="00525B36" w:rsidRDefault="00A1205C" w:rsidP="00763916">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Produits Animaux</w:t>
            </w:r>
          </w:p>
        </w:tc>
        <w:tc>
          <w:tcPr>
            <w:tcW w:w="366" w:type="pct"/>
            <w:tcBorders>
              <w:top w:val="nil"/>
              <w:left w:val="nil"/>
              <w:bottom w:val="single" w:sz="4" w:space="0" w:color="auto"/>
              <w:right w:val="single" w:sz="4" w:space="0" w:color="auto"/>
            </w:tcBorders>
            <w:shd w:val="clear" w:color="auto" w:fill="auto"/>
            <w:noWrap/>
            <w:vAlign w:val="center"/>
            <w:hideMark/>
          </w:tcPr>
          <w:p w14:paraId="68B3D331"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79</w:t>
            </w:r>
          </w:p>
        </w:tc>
        <w:tc>
          <w:tcPr>
            <w:tcW w:w="369" w:type="pct"/>
            <w:tcBorders>
              <w:top w:val="nil"/>
              <w:left w:val="nil"/>
              <w:bottom w:val="single" w:sz="4" w:space="0" w:color="auto"/>
              <w:right w:val="single" w:sz="4" w:space="0" w:color="auto"/>
            </w:tcBorders>
            <w:shd w:val="clear" w:color="auto" w:fill="auto"/>
            <w:noWrap/>
            <w:vAlign w:val="center"/>
            <w:hideMark/>
          </w:tcPr>
          <w:p w14:paraId="55B9EC45"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105</w:t>
            </w:r>
          </w:p>
        </w:tc>
        <w:tc>
          <w:tcPr>
            <w:tcW w:w="327" w:type="pct"/>
            <w:tcBorders>
              <w:top w:val="nil"/>
              <w:left w:val="nil"/>
              <w:bottom w:val="single" w:sz="4" w:space="0" w:color="auto"/>
              <w:right w:val="single" w:sz="4" w:space="0" w:color="auto"/>
            </w:tcBorders>
            <w:shd w:val="clear" w:color="auto" w:fill="auto"/>
            <w:noWrap/>
            <w:vAlign w:val="center"/>
            <w:hideMark/>
          </w:tcPr>
          <w:p w14:paraId="58A9FB5E"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110</w:t>
            </w:r>
          </w:p>
        </w:tc>
        <w:tc>
          <w:tcPr>
            <w:tcW w:w="345" w:type="pct"/>
            <w:tcBorders>
              <w:top w:val="nil"/>
              <w:left w:val="nil"/>
              <w:bottom w:val="single" w:sz="4" w:space="0" w:color="auto"/>
              <w:right w:val="single" w:sz="4" w:space="0" w:color="auto"/>
            </w:tcBorders>
            <w:shd w:val="clear" w:color="auto" w:fill="auto"/>
            <w:noWrap/>
            <w:vAlign w:val="center"/>
            <w:hideMark/>
          </w:tcPr>
          <w:p w14:paraId="0C1D18FF"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109</w:t>
            </w:r>
          </w:p>
        </w:tc>
        <w:tc>
          <w:tcPr>
            <w:tcW w:w="370" w:type="pct"/>
            <w:tcBorders>
              <w:top w:val="nil"/>
              <w:left w:val="nil"/>
              <w:bottom w:val="single" w:sz="4" w:space="0" w:color="auto"/>
              <w:right w:val="single" w:sz="4" w:space="0" w:color="auto"/>
            </w:tcBorders>
            <w:shd w:val="clear" w:color="auto" w:fill="auto"/>
            <w:noWrap/>
            <w:vAlign w:val="center"/>
            <w:hideMark/>
          </w:tcPr>
          <w:p w14:paraId="5354ABED"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122</w:t>
            </w:r>
          </w:p>
        </w:tc>
        <w:tc>
          <w:tcPr>
            <w:tcW w:w="327" w:type="pct"/>
            <w:tcBorders>
              <w:top w:val="nil"/>
              <w:left w:val="nil"/>
              <w:bottom w:val="single" w:sz="4" w:space="0" w:color="auto"/>
              <w:right w:val="single" w:sz="4" w:space="0" w:color="auto"/>
            </w:tcBorders>
            <w:shd w:val="clear" w:color="auto" w:fill="auto"/>
            <w:noWrap/>
            <w:vAlign w:val="center"/>
            <w:hideMark/>
          </w:tcPr>
          <w:p w14:paraId="72549343"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114</w:t>
            </w:r>
          </w:p>
        </w:tc>
        <w:tc>
          <w:tcPr>
            <w:tcW w:w="369" w:type="pct"/>
            <w:tcBorders>
              <w:top w:val="nil"/>
              <w:left w:val="nil"/>
              <w:bottom w:val="single" w:sz="4" w:space="0" w:color="auto"/>
              <w:right w:val="single" w:sz="4" w:space="0" w:color="auto"/>
            </w:tcBorders>
            <w:shd w:val="clear" w:color="auto" w:fill="auto"/>
            <w:noWrap/>
            <w:vAlign w:val="bottom"/>
            <w:hideMark/>
          </w:tcPr>
          <w:p w14:paraId="31A26E52"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eastAsia="fr-FR"/>
              </w:rPr>
              <w:t xml:space="preserve">109   </w:t>
            </w:r>
          </w:p>
        </w:tc>
        <w:tc>
          <w:tcPr>
            <w:tcW w:w="459" w:type="pct"/>
            <w:tcBorders>
              <w:top w:val="nil"/>
              <w:left w:val="nil"/>
              <w:bottom w:val="single" w:sz="4" w:space="0" w:color="auto"/>
              <w:right w:val="single" w:sz="4" w:space="0" w:color="auto"/>
            </w:tcBorders>
            <w:shd w:val="clear" w:color="auto" w:fill="auto"/>
            <w:noWrap/>
            <w:vAlign w:val="center"/>
            <w:hideMark/>
          </w:tcPr>
          <w:p w14:paraId="3F6F18BB"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107</w:t>
            </w:r>
          </w:p>
        </w:tc>
        <w:tc>
          <w:tcPr>
            <w:tcW w:w="421" w:type="pct"/>
            <w:tcBorders>
              <w:top w:val="nil"/>
              <w:left w:val="nil"/>
              <w:bottom w:val="single" w:sz="4" w:space="0" w:color="auto"/>
              <w:right w:val="single" w:sz="4" w:space="0" w:color="auto"/>
            </w:tcBorders>
            <w:shd w:val="clear" w:color="auto" w:fill="auto"/>
            <w:noWrap/>
            <w:vAlign w:val="center"/>
            <w:hideMark/>
          </w:tcPr>
          <w:p w14:paraId="241488B7" w14:textId="77777777" w:rsidR="00A1205C" w:rsidRPr="00525B36" w:rsidRDefault="00C65F4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3,96</w:t>
            </w:r>
          </w:p>
        </w:tc>
        <w:tc>
          <w:tcPr>
            <w:tcW w:w="463" w:type="pct"/>
            <w:tcBorders>
              <w:top w:val="nil"/>
              <w:left w:val="nil"/>
              <w:bottom w:val="single" w:sz="4" w:space="0" w:color="auto"/>
              <w:right w:val="single" w:sz="4" w:space="0" w:color="auto"/>
            </w:tcBorders>
            <w:shd w:val="clear" w:color="auto" w:fill="auto"/>
            <w:noWrap/>
            <w:vAlign w:val="center"/>
            <w:hideMark/>
          </w:tcPr>
          <w:p w14:paraId="42CD9299"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37</w:t>
            </w:r>
            <w:r w:rsidR="00C65F4C" w:rsidRPr="00525B36">
              <w:rPr>
                <w:rFonts w:ascii="Times New Roman" w:eastAsia="Times New Roman" w:hAnsi="Times New Roman" w:cs="Times New Roman"/>
                <w:color w:val="000000" w:themeColor="text1"/>
                <w:sz w:val="24"/>
                <w:szCs w:val="24"/>
                <w:lang w:val="en-GB" w:eastAsia="fr-FR"/>
              </w:rPr>
              <w:t>,97</w:t>
            </w:r>
            <w:r w:rsidRPr="00525B36">
              <w:rPr>
                <w:rFonts w:ascii="Times New Roman" w:eastAsia="Times New Roman" w:hAnsi="Times New Roman" w:cs="Times New Roman"/>
                <w:color w:val="000000" w:themeColor="text1"/>
                <w:sz w:val="24"/>
                <w:szCs w:val="24"/>
                <w:lang w:val="en-GB" w:eastAsia="fr-FR"/>
              </w:rPr>
              <w:t>%</w:t>
            </w:r>
          </w:p>
        </w:tc>
      </w:tr>
      <w:tr w:rsidR="00525B36" w:rsidRPr="00525B36" w14:paraId="713B359D" w14:textId="77777777" w:rsidTr="00525B36">
        <w:trPr>
          <w:trHeight w:val="300"/>
        </w:trPr>
        <w:tc>
          <w:tcPr>
            <w:tcW w:w="1184" w:type="pct"/>
            <w:tcBorders>
              <w:top w:val="nil"/>
              <w:left w:val="single" w:sz="4" w:space="0" w:color="auto"/>
              <w:bottom w:val="single" w:sz="4" w:space="0" w:color="auto"/>
              <w:right w:val="single" w:sz="4" w:space="0" w:color="auto"/>
            </w:tcBorders>
            <w:shd w:val="clear" w:color="auto" w:fill="auto"/>
            <w:noWrap/>
            <w:vAlign w:val="center"/>
            <w:hideMark/>
          </w:tcPr>
          <w:p w14:paraId="6A6DE9B6" w14:textId="77777777" w:rsidR="00A1205C" w:rsidRPr="00525B36" w:rsidRDefault="00A1205C" w:rsidP="00763916">
            <w:pPr>
              <w:spacing w:after="0" w:line="240" w:lineRule="auto"/>
              <w:ind w:firstLineChars="100" w:firstLine="240"/>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Total DEA</w:t>
            </w:r>
          </w:p>
        </w:tc>
        <w:tc>
          <w:tcPr>
            <w:tcW w:w="366" w:type="pct"/>
            <w:tcBorders>
              <w:top w:val="nil"/>
              <w:left w:val="nil"/>
              <w:bottom w:val="single" w:sz="4" w:space="0" w:color="auto"/>
              <w:right w:val="single" w:sz="4" w:space="0" w:color="auto"/>
            </w:tcBorders>
            <w:shd w:val="clear" w:color="auto" w:fill="auto"/>
            <w:noWrap/>
            <w:vAlign w:val="center"/>
            <w:hideMark/>
          </w:tcPr>
          <w:p w14:paraId="15ABC82E"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2616</w:t>
            </w:r>
          </w:p>
        </w:tc>
        <w:tc>
          <w:tcPr>
            <w:tcW w:w="369" w:type="pct"/>
            <w:tcBorders>
              <w:top w:val="nil"/>
              <w:left w:val="nil"/>
              <w:bottom w:val="single" w:sz="4" w:space="0" w:color="auto"/>
              <w:right w:val="single" w:sz="4" w:space="0" w:color="auto"/>
            </w:tcBorders>
            <w:shd w:val="clear" w:color="auto" w:fill="auto"/>
            <w:noWrap/>
            <w:vAlign w:val="center"/>
            <w:hideMark/>
          </w:tcPr>
          <w:p w14:paraId="7A2B571D"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2661</w:t>
            </w:r>
          </w:p>
        </w:tc>
        <w:tc>
          <w:tcPr>
            <w:tcW w:w="327" w:type="pct"/>
            <w:tcBorders>
              <w:top w:val="nil"/>
              <w:left w:val="nil"/>
              <w:bottom w:val="single" w:sz="4" w:space="0" w:color="auto"/>
              <w:right w:val="single" w:sz="4" w:space="0" w:color="auto"/>
            </w:tcBorders>
            <w:shd w:val="clear" w:color="auto" w:fill="auto"/>
            <w:noWrap/>
            <w:vAlign w:val="center"/>
            <w:hideMark/>
          </w:tcPr>
          <w:p w14:paraId="6BB9DB89"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2670</w:t>
            </w:r>
          </w:p>
        </w:tc>
        <w:tc>
          <w:tcPr>
            <w:tcW w:w="345" w:type="pct"/>
            <w:tcBorders>
              <w:top w:val="nil"/>
              <w:left w:val="nil"/>
              <w:bottom w:val="single" w:sz="4" w:space="0" w:color="auto"/>
              <w:right w:val="single" w:sz="4" w:space="0" w:color="auto"/>
            </w:tcBorders>
            <w:shd w:val="clear" w:color="auto" w:fill="auto"/>
            <w:noWrap/>
            <w:vAlign w:val="center"/>
            <w:hideMark/>
          </w:tcPr>
          <w:p w14:paraId="5427F51A"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2677</w:t>
            </w:r>
          </w:p>
        </w:tc>
        <w:tc>
          <w:tcPr>
            <w:tcW w:w="370" w:type="pct"/>
            <w:tcBorders>
              <w:top w:val="nil"/>
              <w:left w:val="nil"/>
              <w:bottom w:val="single" w:sz="4" w:space="0" w:color="auto"/>
              <w:right w:val="single" w:sz="4" w:space="0" w:color="auto"/>
            </w:tcBorders>
            <w:shd w:val="clear" w:color="auto" w:fill="auto"/>
            <w:noWrap/>
            <w:vAlign w:val="center"/>
            <w:hideMark/>
          </w:tcPr>
          <w:p w14:paraId="1BF2DAA9"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2700</w:t>
            </w:r>
          </w:p>
        </w:tc>
        <w:tc>
          <w:tcPr>
            <w:tcW w:w="327" w:type="pct"/>
            <w:tcBorders>
              <w:top w:val="nil"/>
              <w:left w:val="nil"/>
              <w:bottom w:val="single" w:sz="4" w:space="0" w:color="auto"/>
              <w:right w:val="single" w:sz="4" w:space="0" w:color="auto"/>
            </w:tcBorders>
            <w:shd w:val="clear" w:color="auto" w:fill="auto"/>
            <w:noWrap/>
            <w:vAlign w:val="center"/>
            <w:hideMark/>
          </w:tcPr>
          <w:p w14:paraId="4EBB54AB"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val="en-GB" w:eastAsia="fr-FR"/>
              </w:rPr>
              <w:t>2697</w:t>
            </w:r>
          </w:p>
        </w:tc>
        <w:tc>
          <w:tcPr>
            <w:tcW w:w="369" w:type="pct"/>
            <w:tcBorders>
              <w:top w:val="nil"/>
              <w:left w:val="nil"/>
              <w:bottom w:val="single" w:sz="4" w:space="0" w:color="auto"/>
              <w:right w:val="single" w:sz="4" w:space="0" w:color="auto"/>
            </w:tcBorders>
            <w:shd w:val="clear" w:color="auto" w:fill="auto"/>
            <w:noWrap/>
            <w:vAlign w:val="center"/>
            <w:hideMark/>
          </w:tcPr>
          <w:p w14:paraId="03AC04B5" w14:textId="77777777" w:rsidR="00A1205C" w:rsidRPr="00525B36" w:rsidRDefault="00A1205C"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525B36">
              <w:rPr>
                <w:rFonts w:ascii="Times New Roman" w:eastAsia="Times New Roman" w:hAnsi="Times New Roman" w:cs="Times New Roman"/>
                <w:b/>
                <w:bCs/>
                <w:color w:val="000000" w:themeColor="text1"/>
                <w:sz w:val="24"/>
                <w:szCs w:val="24"/>
                <w:lang w:eastAsia="fr-FR"/>
              </w:rPr>
              <w:t>2889</w:t>
            </w:r>
          </w:p>
        </w:tc>
        <w:tc>
          <w:tcPr>
            <w:tcW w:w="459" w:type="pct"/>
            <w:tcBorders>
              <w:top w:val="nil"/>
              <w:left w:val="nil"/>
              <w:bottom w:val="single" w:sz="4" w:space="0" w:color="auto"/>
              <w:right w:val="single" w:sz="4" w:space="0" w:color="auto"/>
            </w:tcBorders>
            <w:shd w:val="clear" w:color="auto" w:fill="auto"/>
            <w:noWrap/>
            <w:vAlign w:val="center"/>
            <w:hideMark/>
          </w:tcPr>
          <w:p w14:paraId="793D4C66" w14:textId="77777777" w:rsidR="00A1205C" w:rsidRPr="00525B36" w:rsidRDefault="00C65F4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2702</w:t>
            </w:r>
          </w:p>
        </w:tc>
        <w:tc>
          <w:tcPr>
            <w:tcW w:w="421" w:type="pct"/>
            <w:tcBorders>
              <w:top w:val="nil"/>
              <w:left w:val="nil"/>
              <w:bottom w:val="single" w:sz="4" w:space="0" w:color="auto"/>
              <w:right w:val="single" w:sz="4" w:space="0" w:color="auto"/>
            </w:tcBorders>
            <w:shd w:val="clear" w:color="auto" w:fill="auto"/>
            <w:noWrap/>
            <w:vAlign w:val="center"/>
            <w:hideMark/>
          </w:tcPr>
          <w:p w14:paraId="3FA8CB2F"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100</w:t>
            </w:r>
          </w:p>
        </w:tc>
        <w:tc>
          <w:tcPr>
            <w:tcW w:w="463" w:type="pct"/>
            <w:tcBorders>
              <w:top w:val="nil"/>
              <w:left w:val="nil"/>
              <w:bottom w:val="single" w:sz="4" w:space="0" w:color="auto"/>
              <w:right w:val="single" w:sz="4" w:space="0" w:color="auto"/>
            </w:tcBorders>
            <w:shd w:val="clear" w:color="auto" w:fill="auto"/>
            <w:noWrap/>
            <w:vAlign w:val="center"/>
            <w:hideMark/>
          </w:tcPr>
          <w:p w14:paraId="498793BA" w14:textId="77777777" w:rsidR="00A1205C" w:rsidRPr="00525B36" w:rsidRDefault="00A1205C" w:rsidP="00763916">
            <w:pPr>
              <w:spacing w:after="0" w:line="240" w:lineRule="auto"/>
              <w:jc w:val="both"/>
              <w:rPr>
                <w:rFonts w:ascii="Times New Roman" w:eastAsia="Times New Roman" w:hAnsi="Times New Roman" w:cs="Times New Roman"/>
                <w:color w:val="000000" w:themeColor="text1"/>
                <w:sz w:val="24"/>
                <w:szCs w:val="24"/>
                <w:lang w:eastAsia="fr-FR"/>
              </w:rPr>
            </w:pPr>
            <w:r w:rsidRPr="00525B36">
              <w:rPr>
                <w:rFonts w:ascii="Times New Roman" w:eastAsia="Times New Roman" w:hAnsi="Times New Roman" w:cs="Times New Roman"/>
                <w:color w:val="000000" w:themeColor="text1"/>
                <w:sz w:val="24"/>
                <w:szCs w:val="24"/>
                <w:lang w:val="en-GB" w:eastAsia="fr-FR"/>
              </w:rPr>
              <w:t>10</w:t>
            </w:r>
            <w:r w:rsidR="00C65F4C" w:rsidRPr="00525B36">
              <w:rPr>
                <w:rFonts w:ascii="Times New Roman" w:eastAsia="Times New Roman" w:hAnsi="Times New Roman" w:cs="Times New Roman"/>
                <w:color w:val="000000" w:themeColor="text1"/>
                <w:sz w:val="24"/>
                <w:szCs w:val="24"/>
                <w:lang w:val="en-GB" w:eastAsia="fr-FR"/>
              </w:rPr>
              <w:t>,44</w:t>
            </w:r>
            <w:r w:rsidRPr="00525B36">
              <w:rPr>
                <w:rFonts w:ascii="Times New Roman" w:eastAsia="Times New Roman" w:hAnsi="Times New Roman" w:cs="Times New Roman"/>
                <w:color w:val="000000" w:themeColor="text1"/>
                <w:sz w:val="24"/>
                <w:szCs w:val="24"/>
                <w:lang w:val="en-GB" w:eastAsia="fr-FR"/>
              </w:rPr>
              <w:t>%</w:t>
            </w:r>
          </w:p>
        </w:tc>
      </w:tr>
    </w:tbl>
    <w:p w14:paraId="0784A939" w14:textId="77777777" w:rsidR="002D64A8" w:rsidRDefault="00E25A97" w:rsidP="00763916">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5FBDBD85" w14:textId="1B4A04E4" w:rsidR="00C315D3" w:rsidRDefault="00C315D3" w:rsidP="00763916">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 xml:space="preserve">La figure 7 nous renseigne sur la contribution des produits animaux et végétaux à la variation de la DEA. La contribution des produits végétaux est restée constante au cours de la période de référence (2010 à 2016) avec </w:t>
      </w:r>
      <w:r>
        <w:rPr>
          <w:rFonts w:ascii="Times New Roman" w:hAnsi="Times New Roman" w:cs="Times New Roman"/>
          <w:color w:val="000000" w:themeColor="text1"/>
          <w:sz w:val="24"/>
          <w:szCs w:val="24"/>
        </w:rPr>
        <w:t>une</w:t>
      </w:r>
      <w:r w:rsidR="00E87B01">
        <w:rPr>
          <w:rFonts w:ascii="Times New Roman" w:hAnsi="Times New Roman" w:cs="Times New Roman"/>
          <w:color w:val="000000" w:themeColor="text1"/>
          <w:sz w:val="24"/>
          <w:szCs w:val="24"/>
        </w:rPr>
        <w:t xml:space="preserve"> </w:t>
      </w:r>
      <w:r w:rsidRPr="008C6A32">
        <w:rPr>
          <w:rFonts w:ascii="Times New Roman" w:hAnsi="Times New Roman" w:cs="Times New Roman"/>
          <w:color w:val="000000" w:themeColor="text1"/>
          <w:sz w:val="24"/>
          <w:szCs w:val="24"/>
        </w:rPr>
        <w:t xml:space="preserve">DEA (en kcal/per/jour) allant de 2537 à 2781. </w:t>
      </w:r>
      <w:r>
        <w:rPr>
          <w:rFonts w:ascii="Times New Roman" w:hAnsi="Times New Roman" w:cs="Times New Roman"/>
          <w:color w:val="000000" w:themeColor="text1"/>
          <w:sz w:val="24"/>
          <w:szCs w:val="24"/>
        </w:rPr>
        <w:t>Par contre</w:t>
      </w:r>
      <w:r w:rsidR="00900B77">
        <w:rPr>
          <w:rFonts w:ascii="Times New Roman" w:hAnsi="Times New Roman" w:cs="Times New Roman"/>
          <w:color w:val="000000" w:themeColor="text1"/>
          <w:sz w:val="24"/>
          <w:szCs w:val="24"/>
        </w:rPr>
        <w:t xml:space="preserve"> celle</w:t>
      </w:r>
      <w:r w:rsidRPr="008C6A32">
        <w:rPr>
          <w:rFonts w:ascii="Times New Roman" w:hAnsi="Times New Roman" w:cs="Times New Roman"/>
          <w:color w:val="000000" w:themeColor="text1"/>
          <w:sz w:val="24"/>
          <w:szCs w:val="24"/>
        </w:rPr>
        <w:t xml:space="preserve"> de la production animale </w:t>
      </w:r>
      <w:r>
        <w:rPr>
          <w:rFonts w:ascii="Times New Roman" w:hAnsi="Times New Roman" w:cs="Times New Roman"/>
          <w:color w:val="000000" w:themeColor="text1"/>
          <w:sz w:val="24"/>
          <w:szCs w:val="24"/>
        </w:rPr>
        <w:t xml:space="preserve">a une évolution </w:t>
      </w:r>
      <w:r w:rsidR="008B2809">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rratique</w:t>
      </w:r>
      <w:r w:rsidRPr="008C6A32">
        <w:rPr>
          <w:rFonts w:ascii="Times New Roman" w:hAnsi="Times New Roman" w:cs="Times New Roman"/>
          <w:color w:val="000000" w:themeColor="text1"/>
          <w:sz w:val="24"/>
          <w:szCs w:val="24"/>
        </w:rPr>
        <w:t xml:space="preserve"> avec des DEA allant de 79 en 2010, 122 en 2014 et 109 en 2016. En ce qui concerne l</w:t>
      </w:r>
      <w:r w:rsidR="006459C5">
        <w:rPr>
          <w:rFonts w:ascii="Times New Roman" w:hAnsi="Times New Roman" w:cs="Times New Roman"/>
          <w:color w:val="000000" w:themeColor="text1"/>
          <w:sz w:val="24"/>
          <w:szCs w:val="24"/>
        </w:rPr>
        <w:t>a</w:t>
      </w:r>
      <w:r w:rsidRPr="008C6A32">
        <w:rPr>
          <w:rFonts w:ascii="Times New Roman" w:hAnsi="Times New Roman" w:cs="Times New Roman"/>
          <w:color w:val="000000" w:themeColor="text1"/>
          <w:sz w:val="24"/>
          <w:szCs w:val="24"/>
        </w:rPr>
        <w:t xml:space="preserve"> DEA globale</w:t>
      </w:r>
      <w:r w:rsidR="008B2809">
        <w:rPr>
          <w:rFonts w:ascii="Times New Roman" w:hAnsi="Times New Roman" w:cs="Times New Roman"/>
          <w:color w:val="000000" w:themeColor="text1"/>
          <w:sz w:val="24"/>
          <w:szCs w:val="24"/>
        </w:rPr>
        <w:t>,</w:t>
      </w:r>
      <w:r w:rsidRPr="008C6A32">
        <w:rPr>
          <w:rFonts w:ascii="Times New Roman" w:hAnsi="Times New Roman" w:cs="Times New Roman"/>
          <w:color w:val="000000" w:themeColor="text1"/>
          <w:sz w:val="24"/>
          <w:szCs w:val="24"/>
        </w:rPr>
        <w:t xml:space="preserve"> on constate une évolution allant de 2616 en 2010 à 2889 en 2016.</w:t>
      </w:r>
    </w:p>
    <w:p w14:paraId="60F99C3A" w14:textId="621D48E0" w:rsidR="000B21D1" w:rsidRPr="00EA5BD0" w:rsidRDefault="000B21D1" w:rsidP="000B21D1">
      <w:pPr>
        <w:pStyle w:val="Lgende"/>
        <w:rPr>
          <w:rFonts w:ascii="Times New Roman" w:hAnsi="Times New Roman" w:cs="Times New Roman"/>
          <w:i w:val="0"/>
          <w:iCs w:val="0"/>
          <w:color w:val="000000" w:themeColor="text1"/>
          <w:sz w:val="24"/>
          <w:szCs w:val="24"/>
        </w:rPr>
      </w:pPr>
      <w:bookmarkStart w:id="61" w:name="_Toc25653727"/>
      <w:bookmarkStart w:id="62" w:name="_Toc18398918"/>
      <w:bookmarkStart w:id="63" w:name="_Toc18401192"/>
      <w:bookmarkStart w:id="64" w:name="_Toc18421235"/>
      <w:r w:rsidRPr="00EA5BD0">
        <w:rPr>
          <w:rFonts w:ascii="Times New Roman" w:hAnsi="Times New Roman" w:cs="Times New Roman"/>
          <w:i w:val="0"/>
          <w:iCs w:val="0"/>
          <w:color w:val="000000" w:themeColor="text1"/>
          <w:sz w:val="24"/>
          <w:szCs w:val="24"/>
        </w:rPr>
        <w:t xml:space="preserve">Figure </w:t>
      </w:r>
      <w:r w:rsidR="00012112">
        <w:rPr>
          <w:rFonts w:ascii="Times New Roman" w:hAnsi="Times New Roman" w:cs="Times New Roman"/>
          <w:i w:val="0"/>
          <w:iCs w:val="0"/>
          <w:color w:val="000000" w:themeColor="text1"/>
          <w:sz w:val="24"/>
          <w:szCs w:val="24"/>
        </w:rPr>
        <w:fldChar w:fldCharType="begin"/>
      </w:r>
      <w:r w:rsidR="00012112">
        <w:rPr>
          <w:rFonts w:ascii="Times New Roman" w:hAnsi="Times New Roman" w:cs="Times New Roman"/>
          <w:i w:val="0"/>
          <w:iCs w:val="0"/>
          <w:color w:val="000000" w:themeColor="text1"/>
          <w:sz w:val="24"/>
          <w:szCs w:val="24"/>
        </w:rPr>
        <w:instrText xml:space="preserve"> SEQ Figure \* ARABIC </w:instrText>
      </w:r>
      <w:r w:rsidR="0001211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7</w:t>
      </w:r>
      <w:r w:rsidR="00012112">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Contribution des produits animaux et végétaux à la variation de la DEA</w:t>
      </w:r>
      <w:bookmarkEnd w:id="61"/>
    </w:p>
    <w:bookmarkEnd w:id="62"/>
    <w:bookmarkEnd w:id="63"/>
    <w:bookmarkEnd w:id="64"/>
    <w:p w14:paraId="05916EE9" w14:textId="77777777" w:rsidR="002D64A8" w:rsidRPr="008C6A32" w:rsidRDefault="00235978" w:rsidP="00763916">
      <w:pPr>
        <w:spacing w:after="0" w:line="240" w:lineRule="auto"/>
        <w:jc w:val="both"/>
        <w:rPr>
          <w:rFonts w:ascii="Times New Roman" w:hAnsi="Times New Roman" w:cs="Times New Roman"/>
          <w:color w:val="000000" w:themeColor="text1"/>
          <w:sz w:val="24"/>
          <w:szCs w:val="24"/>
        </w:rPr>
      </w:pPr>
      <w:r w:rsidRPr="008C6A32">
        <w:rPr>
          <w:rFonts w:ascii="Times New Roman" w:hAnsi="Times New Roman" w:cs="Times New Roman"/>
          <w:noProof/>
          <w:color w:val="000000" w:themeColor="text1"/>
          <w:sz w:val="24"/>
          <w:szCs w:val="24"/>
          <w:lang w:eastAsia="fr-FR"/>
        </w:rPr>
        <w:drawing>
          <wp:inline distT="0" distB="0" distL="0" distR="0" wp14:anchorId="08A6C484" wp14:editId="4761F7EB">
            <wp:extent cx="5720080" cy="1689652"/>
            <wp:effectExtent l="0" t="0" r="13970" b="6350"/>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5882BD" w14:textId="77777777" w:rsidR="00E25A97" w:rsidRDefault="00E25A97" w:rsidP="00763916">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1689376A" w14:textId="77777777" w:rsidR="00235978" w:rsidRDefault="00235978" w:rsidP="00BB0674">
      <w:pPr>
        <w:pStyle w:val="Titre4"/>
        <w:numPr>
          <w:ilvl w:val="2"/>
          <w:numId w:val="34"/>
        </w:numPr>
        <w:jc w:val="both"/>
        <w:rPr>
          <w:rFonts w:ascii="Times New Roman" w:hAnsi="Times New Roman" w:cs="Times New Roman"/>
          <w:b/>
          <w:bCs/>
          <w:i w:val="0"/>
          <w:iCs w:val="0"/>
          <w:color w:val="auto"/>
          <w:sz w:val="24"/>
          <w:szCs w:val="24"/>
        </w:rPr>
      </w:pPr>
      <w:r w:rsidRPr="009F46A7">
        <w:rPr>
          <w:rFonts w:ascii="Times New Roman" w:hAnsi="Times New Roman" w:cs="Times New Roman"/>
          <w:b/>
          <w:bCs/>
          <w:i w:val="0"/>
          <w:iCs w:val="0"/>
          <w:color w:val="auto"/>
          <w:sz w:val="24"/>
          <w:szCs w:val="24"/>
        </w:rPr>
        <w:lastRenderedPageBreak/>
        <w:t>Disponibilité de protéine</w:t>
      </w:r>
    </w:p>
    <w:p w14:paraId="22803A25" w14:textId="77777777" w:rsidR="00C62907" w:rsidRPr="00C62907" w:rsidRDefault="00C62907" w:rsidP="00763916">
      <w:pPr>
        <w:jc w:val="both"/>
        <w:rPr>
          <w:sz w:val="2"/>
        </w:rPr>
      </w:pPr>
    </w:p>
    <w:p w14:paraId="103AC1AD" w14:textId="0DE94DFA" w:rsidR="00F21340" w:rsidRDefault="008B2809" w:rsidP="00763916">
      <w:pPr>
        <w:spacing w:line="360" w:lineRule="auto"/>
        <w:jc w:val="both"/>
        <w:rPr>
          <w:rFonts w:ascii="Times New Roman" w:eastAsia="Times New Roman" w:hAnsi="Times New Roman" w:cs="Times New Roman"/>
          <w:color w:val="000000" w:themeColor="text1"/>
          <w:sz w:val="24"/>
          <w:szCs w:val="24"/>
          <w:lang w:eastAsia="fr-FR"/>
        </w:rPr>
      </w:pPr>
      <w:r>
        <w:rPr>
          <w:rFonts w:ascii="Times New Roman" w:hAnsi="Times New Roman" w:cs="Times New Roman"/>
          <w:color w:val="000000" w:themeColor="text1"/>
          <w:sz w:val="24"/>
          <w:szCs w:val="24"/>
        </w:rPr>
        <w:t>L</w:t>
      </w:r>
      <w:r w:rsidR="00F21340" w:rsidRPr="00F21340">
        <w:rPr>
          <w:rFonts w:ascii="Times New Roman" w:hAnsi="Times New Roman" w:cs="Times New Roman"/>
          <w:color w:val="000000" w:themeColor="text1"/>
          <w:sz w:val="24"/>
          <w:szCs w:val="24"/>
        </w:rPr>
        <w:t xml:space="preserve">e tableau </w:t>
      </w:r>
      <w:r>
        <w:rPr>
          <w:rFonts w:ascii="Times New Roman" w:hAnsi="Times New Roman" w:cs="Times New Roman"/>
          <w:color w:val="000000" w:themeColor="text1"/>
          <w:sz w:val="24"/>
          <w:szCs w:val="24"/>
        </w:rPr>
        <w:t>ci</w:t>
      </w:r>
      <w:r w:rsidR="0080655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après </w:t>
      </w:r>
      <w:r w:rsidR="00F21340" w:rsidRPr="00F21340">
        <w:rPr>
          <w:rFonts w:ascii="Times New Roman" w:hAnsi="Times New Roman" w:cs="Times New Roman"/>
          <w:color w:val="000000" w:themeColor="text1"/>
          <w:sz w:val="24"/>
          <w:szCs w:val="24"/>
        </w:rPr>
        <w:t>renseigne sur les disponibilités en protéine (kcal/per/jour) végétale et animale de 2010 à 2016.</w:t>
      </w:r>
      <w:r w:rsidR="00F21340">
        <w:rPr>
          <w:rFonts w:ascii="Times New Roman" w:hAnsi="Times New Roman" w:cs="Times New Roman"/>
          <w:color w:val="000000" w:themeColor="text1"/>
          <w:sz w:val="24"/>
          <w:szCs w:val="24"/>
        </w:rPr>
        <w:t xml:space="preserve"> On note en moyenne</w:t>
      </w:r>
      <w:r w:rsidR="002C5E2D">
        <w:rPr>
          <w:rFonts w:ascii="Times New Roman" w:hAnsi="Times New Roman" w:cs="Times New Roman"/>
          <w:color w:val="000000" w:themeColor="text1"/>
          <w:sz w:val="24"/>
          <w:szCs w:val="24"/>
        </w:rPr>
        <w:t>,</w:t>
      </w:r>
      <w:r w:rsidR="00A62DA4">
        <w:rPr>
          <w:rFonts w:ascii="Times New Roman" w:hAnsi="Times New Roman" w:cs="Times New Roman"/>
          <w:color w:val="000000" w:themeColor="text1"/>
          <w:sz w:val="24"/>
          <w:szCs w:val="24"/>
        </w:rPr>
        <w:t xml:space="preserve"> un apport de</w:t>
      </w:r>
      <w:r w:rsidR="00F21340">
        <w:rPr>
          <w:rFonts w:ascii="Times New Roman" w:hAnsi="Times New Roman" w:cs="Times New Roman"/>
          <w:color w:val="000000" w:themeColor="text1"/>
          <w:sz w:val="24"/>
          <w:szCs w:val="24"/>
        </w:rPr>
        <w:t xml:space="preserve"> 51 </w:t>
      </w:r>
      <w:r w:rsidR="00F21340" w:rsidRPr="00F21340">
        <w:rPr>
          <w:rFonts w:ascii="Times New Roman" w:hAnsi="Times New Roman" w:cs="Times New Roman"/>
          <w:color w:val="000000" w:themeColor="text1"/>
          <w:sz w:val="24"/>
          <w:szCs w:val="24"/>
        </w:rPr>
        <w:t>kcal/per/jour</w:t>
      </w:r>
      <w:r w:rsidR="00F21340">
        <w:rPr>
          <w:rFonts w:ascii="Times New Roman" w:hAnsi="Times New Roman" w:cs="Times New Roman"/>
          <w:color w:val="000000" w:themeColor="text1"/>
          <w:sz w:val="24"/>
          <w:szCs w:val="24"/>
        </w:rPr>
        <w:t xml:space="preserve"> pour les protéines végétales et </w:t>
      </w:r>
      <w:r w:rsidR="00A62DA4">
        <w:rPr>
          <w:rFonts w:ascii="Times New Roman" w:hAnsi="Times New Roman" w:cs="Times New Roman"/>
          <w:color w:val="000000" w:themeColor="text1"/>
          <w:sz w:val="24"/>
          <w:szCs w:val="24"/>
        </w:rPr>
        <w:t xml:space="preserve">de </w:t>
      </w:r>
      <w:r w:rsidR="00F21340">
        <w:rPr>
          <w:rFonts w:ascii="Times New Roman" w:hAnsi="Times New Roman" w:cs="Times New Roman"/>
          <w:color w:val="000000" w:themeColor="text1"/>
          <w:sz w:val="24"/>
          <w:szCs w:val="24"/>
        </w:rPr>
        <w:t xml:space="preserve">10 </w:t>
      </w:r>
      <w:r w:rsidR="00F21340" w:rsidRPr="00F21340">
        <w:rPr>
          <w:rFonts w:ascii="Times New Roman" w:hAnsi="Times New Roman" w:cs="Times New Roman"/>
          <w:color w:val="000000" w:themeColor="text1"/>
          <w:sz w:val="24"/>
          <w:szCs w:val="24"/>
        </w:rPr>
        <w:t>kcal/per/jour</w:t>
      </w:r>
      <w:r w:rsidR="00F21340">
        <w:rPr>
          <w:rFonts w:ascii="Times New Roman" w:hAnsi="Times New Roman" w:cs="Times New Roman"/>
          <w:color w:val="000000" w:themeColor="text1"/>
          <w:sz w:val="24"/>
          <w:szCs w:val="24"/>
        </w:rPr>
        <w:t xml:space="preserve"> pour les protéines animales sur la période sus indiquées.</w:t>
      </w:r>
      <w:r w:rsidR="00422E66">
        <w:rPr>
          <w:rFonts w:ascii="Times New Roman" w:hAnsi="Times New Roman" w:cs="Times New Roman"/>
          <w:color w:val="000000" w:themeColor="text1"/>
          <w:sz w:val="24"/>
          <w:szCs w:val="24"/>
        </w:rPr>
        <w:t xml:space="preserve"> Remarquons qu’entre 2010 et 2016, les preotéines végétales ont connu une baisse </w:t>
      </w:r>
      <w:r w:rsidR="00A62DA4">
        <w:rPr>
          <w:rFonts w:ascii="Times New Roman" w:hAnsi="Times New Roman" w:cs="Times New Roman"/>
          <w:color w:val="000000" w:themeColor="text1"/>
          <w:sz w:val="24"/>
          <w:szCs w:val="24"/>
        </w:rPr>
        <w:t xml:space="preserve">de </w:t>
      </w:r>
      <w:r w:rsidR="00422E66" w:rsidRPr="00422E66">
        <w:rPr>
          <w:rFonts w:ascii="Times New Roman" w:eastAsia="Times New Roman" w:hAnsi="Times New Roman" w:cs="Times New Roman"/>
          <w:color w:val="000000" w:themeColor="text1"/>
          <w:sz w:val="24"/>
          <w:szCs w:val="24"/>
          <w:lang w:eastAsia="fr-FR"/>
        </w:rPr>
        <w:t>3,85% tandis</w:t>
      </w:r>
      <w:r w:rsidR="0080655C">
        <w:rPr>
          <w:rFonts w:ascii="Times New Roman" w:eastAsia="Times New Roman" w:hAnsi="Times New Roman" w:cs="Times New Roman"/>
          <w:color w:val="000000" w:themeColor="text1"/>
          <w:sz w:val="24"/>
          <w:szCs w:val="24"/>
          <w:lang w:eastAsia="fr-FR"/>
        </w:rPr>
        <w:t xml:space="preserve"> </w:t>
      </w:r>
      <w:r w:rsidR="00422E66" w:rsidRPr="00422E66">
        <w:rPr>
          <w:rFonts w:ascii="Times New Roman" w:eastAsia="Times New Roman" w:hAnsi="Times New Roman" w:cs="Times New Roman"/>
          <w:color w:val="000000" w:themeColor="text1"/>
          <w:sz w:val="24"/>
          <w:szCs w:val="24"/>
          <w:lang w:eastAsia="fr-FR"/>
        </w:rPr>
        <w:t>que les protein</w:t>
      </w:r>
      <w:r w:rsidR="00A62DA4">
        <w:rPr>
          <w:rFonts w:ascii="Times New Roman" w:eastAsia="Times New Roman" w:hAnsi="Times New Roman" w:cs="Times New Roman"/>
          <w:color w:val="000000" w:themeColor="text1"/>
          <w:sz w:val="24"/>
          <w:szCs w:val="24"/>
          <w:lang w:eastAsia="fr-FR"/>
        </w:rPr>
        <w:t>e</w:t>
      </w:r>
      <w:r w:rsidR="00422E66" w:rsidRPr="00422E66">
        <w:rPr>
          <w:rFonts w:ascii="Times New Roman" w:eastAsia="Times New Roman" w:hAnsi="Times New Roman" w:cs="Times New Roman"/>
          <w:color w:val="000000" w:themeColor="text1"/>
          <w:sz w:val="24"/>
          <w:szCs w:val="24"/>
          <w:lang w:eastAsia="fr-FR"/>
        </w:rPr>
        <w:t>s an</w:t>
      </w:r>
      <w:r w:rsidR="00422E66">
        <w:rPr>
          <w:rFonts w:ascii="Times New Roman" w:hAnsi="Times New Roman" w:cs="Times New Roman"/>
          <w:color w:val="000000" w:themeColor="text1"/>
          <w:sz w:val="24"/>
          <w:szCs w:val="24"/>
        </w:rPr>
        <w:t xml:space="preserve">imales ont connu une hausse de </w:t>
      </w:r>
      <w:r w:rsidR="00422E66" w:rsidRPr="00422E66">
        <w:rPr>
          <w:rFonts w:ascii="Times New Roman" w:eastAsia="Times New Roman" w:hAnsi="Times New Roman" w:cs="Times New Roman"/>
          <w:color w:val="000000" w:themeColor="text1"/>
          <w:sz w:val="24"/>
          <w:szCs w:val="24"/>
          <w:lang w:eastAsia="fr-FR"/>
        </w:rPr>
        <w:t>28,57%</w:t>
      </w:r>
      <w:r w:rsidR="00422E66">
        <w:rPr>
          <w:rFonts w:ascii="Times New Roman" w:eastAsia="Times New Roman" w:hAnsi="Times New Roman" w:cs="Times New Roman"/>
          <w:color w:val="000000" w:themeColor="text1"/>
          <w:sz w:val="24"/>
          <w:szCs w:val="24"/>
          <w:lang w:eastAsia="fr-FR"/>
        </w:rPr>
        <w:t>.</w:t>
      </w:r>
    </w:p>
    <w:p w14:paraId="5BABA841" w14:textId="1881AAE5" w:rsidR="00321C26" w:rsidRPr="00EA5BD0" w:rsidRDefault="00321C26" w:rsidP="00321C26">
      <w:pPr>
        <w:pStyle w:val="Lgende"/>
        <w:rPr>
          <w:rFonts w:ascii="Times New Roman" w:hAnsi="Times New Roman" w:cs="Times New Roman"/>
          <w:i w:val="0"/>
          <w:iCs w:val="0"/>
          <w:color w:val="000000" w:themeColor="text1"/>
          <w:sz w:val="24"/>
          <w:szCs w:val="24"/>
        </w:rPr>
      </w:pPr>
      <w:bookmarkStart w:id="65" w:name="_Toc25653718"/>
      <w:bookmarkStart w:id="66" w:name="_Toc18398919"/>
      <w:bookmarkStart w:id="67" w:name="_Toc18401193"/>
      <w:bookmarkStart w:id="68" w:name="_Toc18421236"/>
      <w:r w:rsidRPr="00EA5BD0">
        <w:rPr>
          <w:rFonts w:ascii="Times New Roman" w:hAnsi="Times New Roman" w:cs="Times New Roman"/>
          <w:i w:val="0"/>
          <w:iCs w:val="0"/>
          <w:color w:val="000000" w:themeColor="text1"/>
          <w:sz w:val="24"/>
          <w:szCs w:val="24"/>
        </w:rPr>
        <w:t xml:space="preserve">Tableau </w:t>
      </w:r>
      <w:r w:rsidRPr="00EA5BD0">
        <w:rPr>
          <w:rFonts w:ascii="Times New Roman" w:hAnsi="Times New Roman" w:cs="Times New Roman"/>
          <w:i w:val="0"/>
          <w:iCs w:val="0"/>
          <w:color w:val="000000" w:themeColor="text1"/>
          <w:sz w:val="24"/>
          <w:szCs w:val="24"/>
        </w:rPr>
        <w:fldChar w:fldCharType="begin"/>
      </w:r>
      <w:r w:rsidRPr="00EA5BD0">
        <w:rPr>
          <w:rFonts w:ascii="Times New Roman" w:hAnsi="Times New Roman" w:cs="Times New Roman"/>
          <w:i w:val="0"/>
          <w:iCs w:val="0"/>
          <w:color w:val="000000" w:themeColor="text1"/>
          <w:sz w:val="24"/>
          <w:szCs w:val="24"/>
        </w:rPr>
        <w:instrText xml:space="preserve"> SEQ Tableau \* ARABIC </w:instrText>
      </w:r>
      <w:r w:rsidRPr="00EA5BD0">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8</w:t>
      </w:r>
      <w:r w:rsidRPr="00EA5BD0">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Disponibilité des protéines animales et végétales de 2010 à 2016</w:t>
      </w:r>
      <w:bookmarkEnd w:id="65"/>
    </w:p>
    <w:tbl>
      <w:tblPr>
        <w:tblW w:w="5316" w:type="pct"/>
        <w:tblLayout w:type="fixed"/>
        <w:tblCellMar>
          <w:left w:w="70" w:type="dxa"/>
          <w:right w:w="70" w:type="dxa"/>
        </w:tblCellMar>
        <w:tblLook w:val="04A0" w:firstRow="1" w:lastRow="0" w:firstColumn="1" w:lastColumn="0" w:noHBand="0" w:noVBand="1"/>
      </w:tblPr>
      <w:tblGrid>
        <w:gridCol w:w="2636"/>
        <w:gridCol w:w="615"/>
        <w:gridCol w:w="707"/>
        <w:gridCol w:w="567"/>
        <w:gridCol w:w="709"/>
        <w:gridCol w:w="709"/>
        <w:gridCol w:w="709"/>
        <w:gridCol w:w="707"/>
        <w:gridCol w:w="854"/>
        <w:gridCol w:w="568"/>
        <w:gridCol w:w="854"/>
      </w:tblGrid>
      <w:tr w:rsidR="00231406" w:rsidRPr="008C6A32" w14:paraId="01DDA69C" w14:textId="77777777" w:rsidTr="00FE7E08">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66"/>
          <w:bookmarkEnd w:id="67"/>
          <w:bookmarkEnd w:id="68"/>
          <w:p w14:paraId="3A3AEE88" w14:textId="77777777" w:rsidR="00231406" w:rsidRPr="008C6A32"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Disponibilité des protéines (en kcal/per/jour)</w:t>
            </w:r>
          </w:p>
        </w:tc>
      </w:tr>
      <w:tr w:rsidR="00FE7E08" w:rsidRPr="008C6A32" w14:paraId="24F3A43B" w14:textId="77777777" w:rsidTr="00321C26">
        <w:trPr>
          <w:trHeight w:val="300"/>
        </w:trPr>
        <w:tc>
          <w:tcPr>
            <w:tcW w:w="1368" w:type="pct"/>
            <w:tcBorders>
              <w:top w:val="nil"/>
              <w:left w:val="single" w:sz="4" w:space="0" w:color="auto"/>
              <w:bottom w:val="single" w:sz="4" w:space="0" w:color="auto"/>
              <w:right w:val="single" w:sz="4" w:space="0" w:color="auto"/>
            </w:tcBorders>
            <w:shd w:val="clear" w:color="auto" w:fill="auto"/>
            <w:vAlign w:val="center"/>
            <w:hideMark/>
          </w:tcPr>
          <w:p w14:paraId="2F4D61ED" w14:textId="77777777" w:rsidR="00231406" w:rsidRPr="008C6A32" w:rsidRDefault="00231406" w:rsidP="00763916">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Agrégat</w:t>
            </w:r>
          </w:p>
        </w:tc>
        <w:tc>
          <w:tcPr>
            <w:tcW w:w="319" w:type="pct"/>
            <w:tcBorders>
              <w:top w:val="nil"/>
              <w:left w:val="nil"/>
              <w:bottom w:val="single" w:sz="4" w:space="0" w:color="auto"/>
              <w:right w:val="single" w:sz="4" w:space="0" w:color="auto"/>
            </w:tcBorders>
            <w:shd w:val="clear" w:color="auto" w:fill="auto"/>
            <w:vAlign w:val="center"/>
            <w:hideMark/>
          </w:tcPr>
          <w:p w14:paraId="46B27DDE" w14:textId="77777777"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2010</w:t>
            </w:r>
          </w:p>
        </w:tc>
        <w:tc>
          <w:tcPr>
            <w:tcW w:w="367" w:type="pct"/>
            <w:tcBorders>
              <w:top w:val="nil"/>
              <w:left w:val="nil"/>
              <w:bottom w:val="single" w:sz="4" w:space="0" w:color="auto"/>
              <w:right w:val="single" w:sz="4" w:space="0" w:color="auto"/>
            </w:tcBorders>
            <w:shd w:val="clear" w:color="auto" w:fill="auto"/>
            <w:vAlign w:val="center"/>
            <w:hideMark/>
          </w:tcPr>
          <w:p w14:paraId="4893840A" w14:textId="77777777"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2011</w:t>
            </w:r>
          </w:p>
        </w:tc>
        <w:tc>
          <w:tcPr>
            <w:tcW w:w="294" w:type="pct"/>
            <w:tcBorders>
              <w:top w:val="nil"/>
              <w:left w:val="nil"/>
              <w:bottom w:val="single" w:sz="4" w:space="0" w:color="auto"/>
              <w:right w:val="single" w:sz="4" w:space="0" w:color="auto"/>
            </w:tcBorders>
            <w:shd w:val="clear" w:color="auto" w:fill="auto"/>
            <w:vAlign w:val="center"/>
            <w:hideMark/>
          </w:tcPr>
          <w:p w14:paraId="5E3D5E08" w14:textId="77777777"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2012</w:t>
            </w:r>
          </w:p>
        </w:tc>
        <w:tc>
          <w:tcPr>
            <w:tcW w:w="368" w:type="pct"/>
            <w:tcBorders>
              <w:top w:val="nil"/>
              <w:left w:val="nil"/>
              <w:bottom w:val="single" w:sz="4" w:space="0" w:color="auto"/>
              <w:right w:val="single" w:sz="4" w:space="0" w:color="auto"/>
            </w:tcBorders>
            <w:shd w:val="clear" w:color="auto" w:fill="auto"/>
            <w:vAlign w:val="center"/>
            <w:hideMark/>
          </w:tcPr>
          <w:p w14:paraId="734D300C" w14:textId="77777777"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2013</w:t>
            </w:r>
          </w:p>
        </w:tc>
        <w:tc>
          <w:tcPr>
            <w:tcW w:w="368" w:type="pct"/>
            <w:tcBorders>
              <w:top w:val="nil"/>
              <w:left w:val="nil"/>
              <w:bottom w:val="single" w:sz="4" w:space="0" w:color="auto"/>
              <w:right w:val="single" w:sz="4" w:space="0" w:color="auto"/>
            </w:tcBorders>
            <w:shd w:val="clear" w:color="auto" w:fill="auto"/>
            <w:vAlign w:val="center"/>
            <w:hideMark/>
          </w:tcPr>
          <w:p w14:paraId="73391FB6" w14:textId="77777777"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2014</w:t>
            </w:r>
          </w:p>
        </w:tc>
        <w:tc>
          <w:tcPr>
            <w:tcW w:w="368" w:type="pct"/>
            <w:tcBorders>
              <w:top w:val="nil"/>
              <w:left w:val="nil"/>
              <w:bottom w:val="single" w:sz="4" w:space="0" w:color="auto"/>
              <w:right w:val="single" w:sz="4" w:space="0" w:color="auto"/>
            </w:tcBorders>
            <w:shd w:val="clear" w:color="auto" w:fill="auto"/>
            <w:vAlign w:val="center"/>
            <w:hideMark/>
          </w:tcPr>
          <w:p w14:paraId="718283EC" w14:textId="77777777"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2015</w:t>
            </w:r>
          </w:p>
        </w:tc>
        <w:tc>
          <w:tcPr>
            <w:tcW w:w="367" w:type="pct"/>
            <w:tcBorders>
              <w:top w:val="nil"/>
              <w:left w:val="nil"/>
              <w:bottom w:val="single" w:sz="4" w:space="0" w:color="auto"/>
              <w:right w:val="single" w:sz="4" w:space="0" w:color="auto"/>
            </w:tcBorders>
            <w:shd w:val="clear" w:color="auto" w:fill="auto"/>
            <w:vAlign w:val="center"/>
            <w:hideMark/>
          </w:tcPr>
          <w:p w14:paraId="370BE9D9" w14:textId="77777777"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2016</w:t>
            </w:r>
          </w:p>
        </w:tc>
        <w:tc>
          <w:tcPr>
            <w:tcW w:w="443" w:type="pct"/>
            <w:tcBorders>
              <w:top w:val="nil"/>
              <w:left w:val="nil"/>
              <w:bottom w:val="single" w:sz="4" w:space="0" w:color="auto"/>
              <w:right w:val="single" w:sz="4" w:space="0" w:color="auto"/>
            </w:tcBorders>
            <w:shd w:val="clear" w:color="auto" w:fill="auto"/>
            <w:vAlign w:val="center"/>
            <w:hideMark/>
          </w:tcPr>
          <w:p w14:paraId="28B6741F" w14:textId="77777777" w:rsidR="00FE7E08"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 xml:space="preserve">Moy. </w:t>
            </w:r>
          </w:p>
          <w:p w14:paraId="5F170013" w14:textId="7A918DAB"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10-16</w:t>
            </w:r>
          </w:p>
        </w:tc>
        <w:tc>
          <w:tcPr>
            <w:tcW w:w="295" w:type="pct"/>
            <w:tcBorders>
              <w:top w:val="nil"/>
              <w:left w:val="nil"/>
              <w:bottom w:val="single" w:sz="4" w:space="0" w:color="auto"/>
              <w:right w:val="single" w:sz="4" w:space="0" w:color="auto"/>
            </w:tcBorders>
            <w:shd w:val="clear" w:color="auto" w:fill="auto"/>
            <w:vAlign w:val="center"/>
            <w:hideMark/>
          </w:tcPr>
          <w:p w14:paraId="106AB55E" w14:textId="77777777"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w:t>
            </w:r>
          </w:p>
        </w:tc>
        <w:tc>
          <w:tcPr>
            <w:tcW w:w="443" w:type="pct"/>
            <w:tcBorders>
              <w:top w:val="nil"/>
              <w:left w:val="nil"/>
              <w:bottom w:val="single" w:sz="4" w:space="0" w:color="auto"/>
              <w:right w:val="single" w:sz="4" w:space="0" w:color="auto"/>
            </w:tcBorders>
            <w:shd w:val="clear" w:color="auto" w:fill="auto"/>
            <w:vAlign w:val="center"/>
            <w:hideMark/>
          </w:tcPr>
          <w:p w14:paraId="68BC902B" w14:textId="77777777"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0"/>
                <w:szCs w:val="20"/>
                <w:lang w:val="en-GB" w:eastAsia="fr-FR"/>
              </w:rPr>
            </w:pPr>
            <w:r w:rsidRPr="00FE7E08">
              <w:rPr>
                <w:rFonts w:ascii="Times New Roman" w:eastAsia="Times New Roman" w:hAnsi="Times New Roman" w:cs="Times New Roman"/>
                <w:b/>
                <w:bCs/>
                <w:color w:val="000000" w:themeColor="text1"/>
                <w:sz w:val="20"/>
                <w:szCs w:val="20"/>
                <w:lang w:val="en-GB" w:eastAsia="fr-FR"/>
              </w:rPr>
              <w:t>Evo. 10/16</w:t>
            </w:r>
          </w:p>
        </w:tc>
      </w:tr>
      <w:tr w:rsidR="00FE7E08" w:rsidRPr="008C6A32" w14:paraId="1CDD6060" w14:textId="77777777" w:rsidTr="00321C26">
        <w:trPr>
          <w:trHeight w:val="300"/>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31F02069" w14:textId="77777777" w:rsidR="00231406" w:rsidRPr="008C6A32" w:rsidRDefault="00231406" w:rsidP="00763916">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Protéines végétales</w:t>
            </w:r>
          </w:p>
        </w:tc>
        <w:tc>
          <w:tcPr>
            <w:tcW w:w="319" w:type="pct"/>
            <w:tcBorders>
              <w:top w:val="nil"/>
              <w:left w:val="nil"/>
              <w:bottom w:val="single" w:sz="4" w:space="0" w:color="auto"/>
              <w:right w:val="single" w:sz="4" w:space="0" w:color="auto"/>
            </w:tcBorders>
            <w:shd w:val="clear" w:color="auto" w:fill="auto"/>
            <w:noWrap/>
            <w:vAlign w:val="center"/>
            <w:hideMark/>
          </w:tcPr>
          <w:p w14:paraId="64181FBA"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52</w:t>
            </w:r>
          </w:p>
        </w:tc>
        <w:tc>
          <w:tcPr>
            <w:tcW w:w="367" w:type="pct"/>
            <w:tcBorders>
              <w:top w:val="nil"/>
              <w:left w:val="nil"/>
              <w:bottom w:val="single" w:sz="4" w:space="0" w:color="auto"/>
              <w:right w:val="single" w:sz="4" w:space="0" w:color="auto"/>
            </w:tcBorders>
            <w:shd w:val="clear" w:color="auto" w:fill="auto"/>
            <w:noWrap/>
            <w:vAlign w:val="center"/>
            <w:hideMark/>
          </w:tcPr>
          <w:p w14:paraId="0C861CA2"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51</w:t>
            </w:r>
          </w:p>
        </w:tc>
        <w:tc>
          <w:tcPr>
            <w:tcW w:w="294" w:type="pct"/>
            <w:tcBorders>
              <w:top w:val="nil"/>
              <w:left w:val="nil"/>
              <w:bottom w:val="single" w:sz="4" w:space="0" w:color="auto"/>
              <w:right w:val="single" w:sz="4" w:space="0" w:color="auto"/>
            </w:tcBorders>
            <w:shd w:val="clear" w:color="auto" w:fill="auto"/>
            <w:noWrap/>
            <w:vAlign w:val="center"/>
            <w:hideMark/>
          </w:tcPr>
          <w:p w14:paraId="10052236"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52</w:t>
            </w:r>
          </w:p>
        </w:tc>
        <w:tc>
          <w:tcPr>
            <w:tcW w:w="368" w:type="pct"/>
            <w:tcBorders>
              <w:top w:val="nil"/>
              <w:left w:val="nil"/>
              <w:bottom w:val="single" w:sz="4" w:space="0" w:color="auto"/>
              <w:right w:val="single" w:sz="4" w:space="0" w:color="auto"/>
            </w:tcBorders>
            <w:shd w:val="clear" w:color="auto" w:fill="auto"/>
            <w:noWrap/>
            <w:vAlign w:val="center"/>
            <w:hideMark/>
          </w:tcPr>
          <w:p w14:paraId="2FFE1D4D"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52</w:t>
            </w:r>
          </w:p>
        </w:tc>
        <w:tc>
          <w:tcPr>
            <w:tcW w:w="368" w:type="pct"/>
            <w:tcBorders>
              <w:top w:val="nil"/>
              <w:left w:val="nil"/>
              <w:bottom w:val="single" w:sz="4" w:space="0" w:color="auto"/>
              <w:right w:val="single" w:sz="4" w:space="0" w:color="auto"/>
            </w:tcBorders>
            <w:shd w:val="clear" w:color="auto" w:fill="auto"/>
            <w:noWrap/>
            <w:vAlign w:val="center"/>
            <w:hideMark/>
          </w:tcPr>
          <w:p w14:paraId="42B6E8D7"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51</w:t>
            </w:r>
          </w:p>
        </w:tc>
        <w:tc>
          <w:tcPr>
            <w:tcW w:w="368" w:type="pct"/>
            <w:tcBorders>
              <w:top w:val="nil"/>
              <w:left w:val="nil"/>
              <w:bottom w:val="single" w:sz="4" w:space="0" w:color="auto"/>
              <w:right w:val="single" w:sz="4" w:space="0" w:color="auto"/>
            </w:tcBorders>
            <w:shd w:val="clear" w:color="auto" w:fill="auto"/>
            <w:noWrap/>
            <w:vAlign w:val="center"/>
            <w:hideMark/>
          </w:tcPr>
          <w:p w14:paraId="7E0F6016"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50</w:t>
            </w:r>
          </w:p>
        </w:tc>
        <w:tc>
          <w:tcPr>
            <w:tcW w:w="367" w:type="pct"/>
            <w:tcBorders>
              <w:top w:val="nil"/>
              <w:left w:val="nil"/>
              <w:bottom w:val="single" w:sz="4" w:space="0" w:color="auto"/>
              <w:right w:val="single" w:sz="4" w:space="0" w:color="auto"/>
            </w:tcBorders>
            <w:shd w:val="clear" w:color="auto" w:fill="auto"/>
            <w:noWrap/>
            <w:vAlign w:val="center"/>
            <w:hideMark/>
          </w:tcPr>
          <w:p w14:paraId="2EE61FFC"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50</w:t>
            </w:r>
          </w:p>
        </w:tc>
        <w:tc>
          <w:tcPr>
            <w:tcW w:w="443" w:type="pct"/>
            <w:tcBorders>
              <w:top w:val="nil"/>
              <w:left w:val="nil"/>
              <w:bottom w:val="single" w:sz="4" w:space="0" w:color="auto"/>
              <w:right w:val="single" w:sz="4" w:space="0" w:color="auto"/>
            </w:tcBorders>
            <w:shd w:val="clear" w:color="auto" w:fill="auto"/>
            <w:noWrap/>
            <w:vAlign w:val="center"/>
            <w:hideMark/>
          </w:tcPr>
          <w:p w14:paraId="4D65C0EA" w14:textId="1057D342" w:rsidR="00231406" w:rsidRPr="008C6A32" w:rsidRDefault="00FE7E08" w:rsidP="00763916">
            <w:pPr>
              <w:spacing w:after="0"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val="en-GB" w:eastAsia="fr-FR"/>
              </w:rPr>
              <w:t xml:space="preserve"> </w:t>
            </w:r>
            <w:r w:rsidR="00231406" w:rsidRPr="008C6A32">
              <w:rPr>
                <w:rFonts w:ascii="Times New Roman" w:eastAsia="Times New Roman" w:hAnsi="Times New Roman" w:cs="Times New Roman"/>
                <w:color w:val="000000" w:themeColor="text1"/>
                <w:sz w:val="24"/>
                <w:szCs w:val="24"/>
                <w:lang w:val="en-GB" w:eastAsia="fr-FR"/>
              </w:rPr>
              <w:t xml:space="preserve">      51   </w:t>
            </w:r>
          </w:p>
        </w:tc>
        <w:tc>
          <w:tcPr>
            <w:tcW w:w="295" w:type="pct"/>
            <w:tcBorders>
              <w:top w:val="nil"/>
              <w:left w:val="nil"/>
              <w:bottom w:val="single" w:sz="4" w:space="0" w:color="auto"/>
              <w:right w:val="single" w:sz="4" w:space="0" w:color="auto"/>
            </w:tcBorders>
            <w:shd w:val="clear" w:color="auto" w:fill="auto"/>
            <w:noWrap/>
            <w:vAlign w:val="center"/>
            <w:hideMark/>
          </w:tcPr>
          <w:p w14:paraId="53A6BDF4"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83.2</w:t>
            </w:r>
          </w:p>
        </w:tc>
        <w:tc>
          <w:tcPr>
            <w:tcW w:w="443" w:type="pct"/>
            <w:tcBorders>
              <w:top w:val="nil"/>
              <w:left w:val="nil"/>
              <w:bottom w:val="single" w:sz="4" w:space="0" w:color="auto"/>
              <w:right w:val="single" w:sz="4" w:space="0" w:color="auto"/>
            </w:tcBorders>
            <w:shd w:val="clear" w:color="auto" w:fill="auto"/>
            <w:noWrap/>
            <w:vAlign w:val="center"/>
            <w:hideMark/>
          </w:tcPr>
          <w:p w14:paraId="3ED21787"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w:t>
            </w:r>
            <w:r w:rsidR="006D683A">
              <w:rPr>
                <w:rFonts w:ascii="Times New Roman" w:eastAsia="Times New Roman" w:hAnsi="Times New Roman" w:cs="Times New Roman"/>
                <w:color w:val="000000" w:themeColor="text1"/>
                <w:sz w:val="24"/>
                <w:szCs w:val="24"/>
                <w:lang w:val="en-GB" w:eastAsia="fr-FR"/>
              </w:rPr>
              <w:t>3,85</w:t>
            </w:r>
            <w:r w:rsidRPr="008C6A32">
              <w:rPr>
                <w:rFonts w:ascii="Times New Roman" w:eastAsia="Times New Roman" w:hAnsi="Times New Roman" w:cs="Times New Roman"/>
                <w:color w:val="000000" w:themeColor="text1"/>
                <w:sz w:val="24"/>
                <w:szCs w:val="24"/>
                <w:lang w:val="en-GB" w:eastAsia="fr-FR"/>
              </w:rPr>
              <w:t>%</w:t>
            </w:r>
          </w:p>
        </w:tc>
      </w:tr>
      <w:tr w:rsidR="00FE7E08" w:rsidRPr="008C6A32" w14:paraId="518193C4" w14:textId="77777777" w:rsidTr="00321C26">
        <w:trPr>
          <w:trHeight w:val="300"/>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73C6FD8B" w14:textId="77777777" w:rsidR="00231406" w:rsidRPr="008C6A32" w:rsidRDefault="00231406" w:rsidP="00763916">
            <w:pPr>
              <w:spacing w:after="0" w:line="240" w:lineRule="auto"/>
              <w:ind w:firstLineChars="100" w:firstLine="240"/>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Protéines animales</w:t>
            </w:r>
          </w:p>
        </w:tc>
        <w:tc>
          <w:tcPr>
            <w:tcW w:w="319" w:type="pct"/>
            <w:tcBorders>
              <w:top w:val="nil"/>
              <w:left w:val="nil"/>
              <w:bottom w:val="single" w:sz="4" w:space="0" w:color="auto"/>
              <w:right w:val="single" w:sz="4" w:space="0" w:color="auto"/>
            </w:tcBorders>
            <w:shd w:val="clear" w:color="auto" w:fill="auto"/>
            <w:noWrap/>
            <w:vAlign w:val="center"/>
            <w:hideMark/>
          </w:tcPr>
          <w:p w14:paraId="33F99FF4"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7</w:t>
            </w:r>
          </w:p>
        </w:tc>
        <w:tc>
          <w:tcPr>
            <w:tcW w:w="367" w:type="pct"/>
            <w:tcBorders>
              <w:top w:val="nil"/>
              <w:left w:val="nil"/>
              <w:bottom w:val="single" w:sz="4" w:space="0" w:color="auto"/>
              <w:right w:val="single" w:sz="4" w:space="0" w:color="auto"/>
            </w:tcBorders>
            <w:shd w:val="clear" w:color="auto" w:fill="auto"/>
            <w:noWrap/>
            <w:vAlign w:val="center"/>
            <w:hideMark/>
          </w:tcPr>
          <w:p w14:paraId="0A7A2132"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10</w:t>
            </w:r>
          </w:p>
        </w:tc>
        <w:tc>
          <w:tcPr>
            <w:tcW w:w="294" w:type="pct"/>
            <w:tcBorders>
              <w:top w:val="nil"/>
              <w:left w:val="nil"/>
              <w:bottom w:val="single" w:sz="4" w:space="0" w:color="auto"/>
              <w:right w:val="single" w:sz="4" w:space="0" w:color="auto"/>
            </w:tcBorders>
            <w:shd w:val="clear" w:color="auto" w:fill="auto"/>
            <w:noWrap/>
            <w:vAlign w:val="center"/>
            <w:hideMark/>
          </w:tcPr>
          <w:p w14:paraId="0A582E92"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11</w:t>
            </w:r>
          </w:p>
        </w:tc>
        <w:tc>
          <w:tcPr>
            <w:tcW w:w="368" w:type="pct"/>
            <w:tcBorders>
              <w:top w:val="nil"/>
              <w:left w:val="nil"/>
              <w:bottom w:val="single" w:sz="4" w:space="0" w:color="auto"/>
              <w:right w:val="single" w:sz="4" w:space="0" w:color="auto"/>
            </w:tcBorders>
            <w:shd w:val="clear" w:color="auto" w:fill="auto"/>
            <w:noWrap/>
            <w:vAlign w:val="center"/>
            <w:hideMark/>
          </w:tcPr>
          <w:p w14:paraId="73FF3B60"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11</w:t>
            </w:r>
          </w:p>
        </w:tc>
        <w:tc>
          <w:tcPr>
            <w:tcW w:w="368" w:type="pct"/>
            <w:tcBorders>
              <w:top w:val="nil"/>
              <w:left w:val="nil"/>
              <w:bottom w:val="single" w:sz="4" w:space="0" w:color="auto"/>
              <w:right w:val="single" w:sz="4" w:space="0" w:color="auto"/>
            </w:tcBorders>
            <w:shd w:val="clear" w:color="auto" w:fill="auto"/>
            <w:noWrap/>
            <w:vAlign w:val="center"/>
            <w:hideMark/>
          </w:tcPr>
          <w:p w14:paraId="2195D5C0"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12</w:t>
            </w:r>
          </w:p>
        </w:tc>
        <w:tc>
          <w:tcPr>
            <w:tcW w:w="368" w:type="pct"/>
            <w:tcBorders>
              <w:top w:val="nil"/>
              <w:left w:val="nil"/>
              <w:bottom w:val="single" w:sz="4" w:space="0" w:color="auto"/>
              <w:right w:val="single" w:sz="4" w:space="0" w:color="auto"/>
            </w:tcBorders>
            <w:shd w:val="clear" w:color="auto" w:fill="auto"/>
            <w:noWrap/>
            <w:vAlign w:val="center"/>
            <w:hideMark/>
          </w:tcPr>
          <w:p w14:paraId="0C35F49B"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11</w:t>
            </w:r>
          </w:p>
        </w:tc>
        <w:tc>
          <w:tcPr>
            <w:tcW w:w="367" w:type="pct"/>
            <w:tcBorders>
              <w:top w:val="nil"/>
              <w:left w:val="nil"/>
              <w:bottom w:val="single" w:sz="4" w:space="0" w:color="auto"/>
              <w:right w:val="single" w:sz="4" w:space="0" w:color="auto"/>
            </w:tcBorders>
            <w:shd w:val="clear" w:color="auto" w:fill="auto"/>
            <w:noWrap/>
            <w:vAlign w:val="center"/>
            <w:hideMark/>
          </w:tcPr>
          <w:p w14:paraId="0CF58739"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9</w:t>
            </w:r>
          </w:p>
        </w:tc>
        <w:tc>
          <w:tcPr>
            <w:tcW w:w="443" w:type="pct"/>
            <w:tcBorders>
              <w:top w:val="nil"/>
              <w:left w:val="nil"/>
              <w:bottom w:val="single" w:sz="4" w:space="0" w:color="auto"/>
              <w:right w:val="single" w:sz="4" w:space="0" w:color="auto"/>
            </w:tcBorders>
            <w:shd w:val="clear" w:color="auto" w:fill="auto"/>
            <w:noWrap/>
            <w:vAlign w:val="center"/>
            <w:hideMark/>
          </w:tcPr>
          <w:p w14:paraId="42514FED" w14:textId="337C6A7F" w:rsidR="00231406" w:rsidRPr="008C6A32" w:rsidRDefault="00FE7E08" w:rsidP="00763916">
            <w:pPr>
              <w:spacing w:after="0" w:line="240" w:lineRule="auto"/>
              <w:jc w:val="both"/>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val="en-GB" w:eastAsia="fr-FR"/>
              </w:rPr>
              <w:t xml:space="preserve">      </w:t>
            </w:r>
            <w:r w:rsidR="00231406" w:rsidRPr="008C6A32">
              <w:rPr>
                <w:rFonts w:ascii="Times New Roman" w:eastAsia="Times New Roman" w:hAnsi="Times New Roman" w:cs="Times New Roman"/>
                <w:color w:val="000000" w:themeColor="text1"/>
                <w:sz w:val="24"/>
                <w:szCs w:val="24"/>
                <w:lang w:val="en-GB" w:eastAsia="fr-FR"/>
              </w:rPr>
              <w:t xml:space="preserve"> 10   </w:t>
            </w:r>
          </w:p>
        </w:tc>
        <w:tc>
          <w:tcPr>
            <w:tcW w:w="295" w:type="pct"/>
            <w:tcBorders>
              <w:top w:val="nil"/>
              <w:left w:val="nil"/>
              <w:bottom w:val="single" w:sz="4" w:space="0" w:color="auto"/>
              <w:right w:val="single" w:sz="4" w:space="0" w:color="auto"/>
            </w:tcBorders>
            <w:shd w:val="clear" w:color="auto" w:fill="auto"/>
            <w:noWrap/>
            <w:vAlign w:val="center"/>
            <w:hideMark/>
          </w:tcPr>
          <w:p w14:paraId="4474161B" w14:textId="77777777" w:rsidR="00231406" w:rsidRPr="008C6A32" w:rsidRDefault="00231406" w:rsidP="00763916">
            <w:pPr>
              <w:spacing w:after="0" w:line="240" w:lineRule="auto"/>
              <w:jc w:val="both"/>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GB" w:eastAsia="fr-FR"/>
              </w:rPr>
              <w:t>16.8</w:t>
            </w:r>
          </w:p>
        </w:tc>
        <w:tc>
          <w:tcPr>
            <w:tcW w:w="443" w:type="pct"/>
            <w:tcBorders>
              <w:top w:val="nil"/>
              <w:left w:val="nil"/>
              <w:bottom w:val="single" w:sz="4" w:space="0" w:color="auto"/>
              <w:right w:val="single" w:sz="4" w:space="0" w:color="auto"/>
            </w:tcBorders>
            <w:shd w:val="clear" w:color="auto" w:fill="auto"/>
            <w:noWrap/>
            <w:vAlign w:val="center"/>
            <w:hideMark/>
          </w:tcPr>
          <w:p w14:paraId="3480EFF0" w14:textId="77777777" w:rsidR="00231406" w:rsidRPr="00037912" w:rsidRDefault="006D683A" w:rsidP="00763916">
            <w:pPr>
              <w:spacing w:after="0" w:line="240" w:lineRule="auto"/>
              <w:jc w:val="both"/>
              <w:rPr>
                <w:rFonts w:ascii="Times New Roman" w:eastAsia="Times New Roman" w:hAnsi="Times New Roman" w:cs="Times New Roman"/>
                <w:color w:val="000000" w:themeColor="text1"/>
                <w:lang w:eastAsia="fr-FR"/>
              </w:rPr>
            </w:pPr>
            <w:r w:rsidRPr="00037912">
              <w:rPr>
                <w:rFonts w:ascii="Times New Roman" w:eastAsia="Times New Roman" w:hAnsi="Times New Roman" w:cs="Times New Roman"/>
                <w:color w:val="000000" w:themeColor="text1"/>
                <w:lang w:val="en-GB" w:eastAsia="fr-FR"/>
              </w:rPr>
              <w:t>28,57</w:t>
            </w:r>
            <w:r w:rsidR="00231406" w:rsidRPr="00037912">
              <w:rPr>
                <w:rFonts w:ascii="Times New Roman" w:eastAsia="Times New Roman" w:hAnsi="Times New Roman" w:cs="Times New Roman"/>
                <w:color w:val="000000" w:themeColor="text1"/>
                <w:lang w:val="en-GB" w:eastAsia="fr-FR"/>
              </w:rPr>
              <w:t>%</w:t>
            </w:r>
          </w:p>
        </w:tc>
      </w:tr>
      <w:tr w:rsidR="00FE7E08" w:rsidRPr="008C6A32" w14:paraId="101CA741" w14:textId="77777777" w:rsidTr="00321C26">
        <w:trPr>
          <w:trHeight w:val="300"/>
        </w:trPr>
        <w:tc>
          <w:tcPr>
            <w:tcW w:w="1368" w:type="pct"/>
            <w:tcBorders>
              <w:top w:val="nil"/>
              <w:left w:val="single" w:sz="4" w:space="0" w:color="auto"/>
              <w:bottom w:val="single" w:sz="4" w:space="0" w:color="auto"/>
              <w:right w:val="single" w:sz="4" w:space="0" w:color="auto"/>
            </w:tcBorders>
            <w:shd w:val="clear" w:color="auto" w:fill="auto"/>
            <w:noWrap/>
            <w:vAlign w:val="center"/>
            <w:hideMark/>
          </w:tcPr>
          <w:p w14:paraId="730EAE47" w14:textId="3F08963F" w:rsidR="00231406" w:rsidRPr="008C6A32" w:rsidRDefault="00231406" w:rsidP="00763916">
            <w:pPr>
              <w:spacing w:after="0" w:line="240" w:lineRule="auto"/>
              <w:ind w:firstLineChars="100" w:firstLine="240"/>
              <w:jc w:val="both"/>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 xml:space="preserve">Disponibilité des </w:t>
            </w:r>
            <w:r w:rsidR="00525B36">
              <w:rPr>
                <w:rFonts w:ascii="Times New Roman" w:eastAsia="Times New Roman" w:hAnsi="Times New Roman" w:cs="Times New Roman"/>
                <w:b/>
                <w:bCs/>
                <w:color w:val="000000" w:themeColor="text1"/>
                <w:sz w:val="24"/>
                <w:szCs w:val="24"/>
                <w:lang w:val="en-GB" w:eastAsia="fr-FR"/>
              </w:rPr>
              <w:t xml:space="preserve">  </w:t>
            </w:r>
            <w:r w:rsidRPr="008C6A32">
              <w:rPr>
                <w:rFonts w:ascii="Times New Roman" w:eastAsia="Times New Roman" w:hAnsi="Times New Roman" w:cs="Times New Roman"/>
                <w:b/>
                <w:bCs/>
                <w:color w:val="000000" w:themeColor="text1"/>
                <w:sz w:val="24"/>
                <w:szCs w:val="24"/>
                <w:lang w:val="en-GB" w:eastAsia="fr-FR"/>
              </w:rPr>
              <w:t>protéines</w:t>
            </w:r>
          </w:p>
        </w:tc>
        <w:tc>
          <w:tcPr>
            <w:tcW w:w="319" w:type="pct"/>
            <w:tcBorders>
              <w:top w:val="nil"/>
              <w:left w:val="nil"/>
              <w:bottom w:val="single" w:sz="4" w:space="0" w:color="auto"/>
              <w:right w:val="single" w:sz="4" w:space="0" w:color="auto"/>
            </w:tcBorders>
            <w:shd w:val="clear" w:color="auto" w:fill="auto"/>
            <w:noWrap/>
            <w:vAlign w:val="center"/>
            <w:hideMark/>
          </w:tcPr>
          <w:p w14:paraId="1540BF19" w14:textId="77777777" w:rsidR="00231406" w:rsidRPr="008C6A32"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59</w:t>
            </w:r>
          </w:p>
        </w:tc>
        <w:tc>
          <w:tcPr>
            <w:tcW w:w="367" w:type="pct"/>
            <w:tcBorders>
              <w:top w:val="nil"/>
              <w:left w:val="nil"/>
              <w:bottom w:val="single" w:sz="4" w:space="0" w:color="auto"/>
              <w:right w:val="single" w:sz="4" w:space="0" w:color="auto"/>
            </w:tcBorders>
            <w:shd w:val="clear" w:color="auto" w:fill="auto"/>
            <w:noWrap/>
            <w:vAlign w:val="center"/>
            <w:hideMark/>
          </w:tcPr>
          <w:p w14:paraId="6FEFEBBC" w14:textId="77777777" w:rsidR="00231406" w:rsidRPr="008C6A32"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61</w:t>
            </w:r>
          </w:p>
        </w:tc>
        <w:tc>
          <w:tcPr>
            <w:tcW w:w="294" w:type="pct"/>
            <w:tcBorders>
              <w:top w:val="nil"/>
              <w:left w:val="nil"/>
              <w:bottom w:val="single" w:sz="4" w:space="0" w:color="auto"/>
              <w:right w:val="single" w:sz="4" w:space="0" w:color="auto"/>
            </w:tcBorders>
            <w:shd w:val="clear" w:color="auto" w:fill="auto"/>
            <w:noWrap/>
            <w:vAlign w:val="center"/>
            <w:hideMark/>
          </w:tcPr>
          <w:p w14:paraId="62337A57" w14:textId="77777777" w:rsidR="00231406" w:rsidRPr="008C6A32"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63</w:t>
            </w:r>
          </w:p>
        </w:tc>
        <w:tc>
          <w:tcPr>
            <w:tcW w:w="368" w:type="pct"/>
            <w:tcBorders>
              <w:top w:val="nil"/>
              <w:left w:val="nil"/>
              <w:bottom w:val="single" w:sz="4" w:space="0" w:color="auto"/>
              <w:right w:val="single" w:sz="4" w:space="0" w:color="auto"/>
            </w:tcBorders>
            <w:shd w:val="clear" w:color="auto" w:fill="auto"/>
            <w:noWrap/>
            <w:vAlign w:val="center"/>
            <w:hideMark/>
          </w:tcPr>
          <w:p w14:paraId="6BE93CEF" w14:textId="77777777" w:rsidR="00231406" w:rsidRPr="008C6A32"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63</w:t>
            </w:r>
          </w:p>
        </w:tc>
        <w:tc>
          <w:tcPr>
            <w:tcW w:w="368" w:type="pct"/>
            <w:tcBorders>
              <w:top w:val="nil"/>
              <w:left w:val="nil"/>
              <w:bottom w:val="single" w:sz="4" w:space="0" w:color="auto"/>
              <w:right w:val="single" w:sz="4" w:space="0" w:color="auto"/>
            </w:tcBorders>
            <w:shd w:val="clear" w:color="auto" w:fill="auto"/>
            <w:noWrap/>
            <w:vAlign w:val="center"/>
            <w:hideMark/>
          </w:tcPr>
          <w:p w14:paraId="6DD39B27" w14:textId="77777777" w:rsidR="00231406" w:rsidRPr="008C6A32"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63</w:t>
            </w:r>
          </w:p>
        </w:tc>
        <w:tc>
          <w:tcPr>
            <w:tcW w:w="368" w:type="pct"/>
            <w:tcBorders>
              <w:top w:val="nil"/>
              <w:left w:val="nil"/>
              <w:bottom w:val="single" w:sz="4" w:space="0" w:color="auto"/>
              <w:right w:val="single" w:sz="4" w:space="0" w:color="auto"/>
            </w:tcBorders>
            <w:shd w:val="clear" w:color="auto" w:fill="auto"/>
            <w:noWrap/>
            <w:vAlign w:val="center"/>
            <w:hideMark/>
          </w:tcPr>
          <w:p w14:paraId="69F40A98" w14:textId="77777777" w:rsidR="00231406" w:rsidRPr="008C6A32"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val="en-GB" w:eastAsia="fr-FR"/>
              </w:rPr>
              <w:t>61</w:t>
            </w:r>
          </w:p>
        </w:tc>
        <w:tc>
          <w:tcPr>
            <w:tcW w:w="367" w:type="pct"/>
            <w:tcBorders>
              <w:top w:val="nil"/>
              <w:left w:val="nil"/>
              <w:bottom w:val="single" w:sz="4" w:space="0" w:color="auto"/>
              <w:right w:val="single" w:sz="4" w:space="0" w:color="auto"/>
            </w:tcBorders>
            <w:shd w:val="clear" w:color="auto" w:fill="auto"/>
            <w:noWrap/>
            <w:vAlign w:val="center"/>
            <w:hideMark/>
          </w:tcPr>
          <w:p w14:paraId="52476AEB" w14:textId="77777777" w:rsidR="00231406" w:rsidRPr="008C6A32"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59</w:t>
            </w:r>
          </w:p>
        </w:tc>
        <w:tc>
          <w:tcPr>
            <w:tcW w:w="443" w:type="pct"/>
            <w:tcBorders>
              <w:top w:val="nil"/>
              <w:left w:val="nil"/>
              <w:bottom w:val="single" w:sz="4" w:space="0" w:color="auto"/>
              <w:right w:val="single" w:sz="4" w:space="0" w:color="auto"/>
            </w:tcBorders>
            <w:shd w:val="clear" w:color="auto" w:fill="auto"/>
            <w:noWrap/>
            <w:vAlign w:val="center"/>
            <w:hideMark/>
          </w:tcPr>
          <w:p w14:paraId="18DDA353" w14:textId="0BE7F8F9"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FE7E08">
              <w:rPr>
                <w:rFonts w:ascii="Times New Roman" w:eastAsia="Times New Roman" w:hAnsi="Times New Roman" w:cs="Times New Roman"/>
                <w:b/>
                <w:bCs/>
                <w:color w:val="000000" w:themeColor="text1"/>
                <w:sz w:val="24"/>
                <w:szCs w:val="24"/>
                <w:lang w:eastAsia="fr-FR"/>
              </w:rPr>
              <w:t xml:space="preserve">       61   </w:t>
            </w:r>
          </w:p>
        </w:tc>
        <w:tc>
          <w:tcPr>
            <w:tcW w:w="295" w:type="pct"/>
            <w:tcBorders>
              <w:top w:val="nil"/>
              <w:left w:val="nil"/>
              <w:bottom w:val="single" w:sz="4" w:space="0" w:color="auto"/>
              <w:right w:val="single" w:sz="4" w:space="0" w:color="auto"/>
            </w:tcBorders>
            <w:shd w:val="clear" w:color="auto" w:fill="auto"/>
            <w:noWrap/>
            <w:vAlign w:val="center"/>
            <w:hideMark/>
          </w:tcPr>
          <w:p w14:paraId="09CF547D" w14:textId="77777777"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FE7E08">
              <w:rPr>
                <w:rFonts w:ascii="Times New Roman" w:eastAsia="Times New Roman" w:hAnsi="Times New Roman" w:cs="Times New Roman"/>
                <w:b/>
                <w:bCs/>
                <w:color w:val="000000" w:themeColor="text1"/>
                <w:sz w:val="24"/>
                <w:szCs w:val="24"/>
                <w:lang w:eastAsia="fr-FR"/>
              </w:rPr>
              <w:t>100</w:t>
            </w:r>
          </w:p>
        </w:tc>
        <w:tc>
          <w:tcPr>
            <w:tcW w:w="443" w:type="pct"/>
            <w:tcBorders>
              <w:top w:val="nil"/>
              <w:left w:val="nil"/>
              <w:bottom w:val="single" w:sz="4" w:space="0" w:color="auto"/>
              <w:right w:val="single" w:sz="4" w:space="0" w:color="auto"/>
            </w:tcBorders>
            <w:shd w:val="clear" w:color="auto" w:fill="auto"/>
            <w:noWrap/>
            <w:vAlign w:val="center"/>
            <w:hideMark/>
          </w:tcPr>
          <w:p w14:paraId="71E8EEC3" w14:textId="2BC2C599" w:rsidR="00231406" w:rsidRPr="00FE7E08" w:rsidRDefault="00231406" w:rsidP="00763916">
            <w:pPr>
              <w:spacing w:after="0" w:line="240" w:lineRule="auto"/>
              <w:jc w:val="both"/>
              <w:rPr>
                <w:rFonts w:ascii="Times New Roman" w:eastAsia="Times New Roman" w:hAnsi="Times New Roman" w:cs="Times New Roman"/>
                <w:b/>
                <w:bCs/>
                <w:color w:val="000000" w:themeColor="text1"/>
                <w:sz w:val="24"/>
                <w:szCs w:val="24"/>
                <w:lang w:eastAsia="fr-FR"/>
              </w:rPr>
            </w:pPr>
            <w:r w:rsidRPr="00FE7E08">
              <w:rPr>
                <w:rFonts w:ascii="Times New Roman" w:eastAsia="Times New Roman" w:hAnsi="Times New Roman" w:cs="Times New Roman"/>
                <w:b/>
                <w:bCs/>
                <w:color w:val="000000" w:themeColor="text1"/>
                <w:sz w:val="24"/>
                <w:szCs w:val="24"/>
                <w:lang w:eastAsia="fr-FR"/>
              </w:rPr>
              <w:t>0</w:t>
            </w:r>
            <w:r w:rsidR="004A13C3" w:rsidRPr="00FE7E08">
              <w:rPr>
                <w:rFonts w:ascii="Times New Roman" w:eastAsia="Times New Roman" w:hAnsi="Times New Roman" w:cs="Times New Roman"/>
                <w:b/>
                <w:bCs/>
                <w:color w:val="000000" w:themeColor="text1"/>
                <w:sz w:val="24"/>
                <w:szCs w:val="24"/>
                <w:lang w:eastAsia="fr-FR"/>
              </w:rPr>
              <w:t>,00</w:t>
            </w:r>
            <w:r w:rsidRPr="00FE7E08">
              <w:rPr>
                <w:rFonts w:ascii="Times New Roman" w:eastAsia="Times New Roman" w:hAnsi="Times New Roman" w:cs="Times New Roman"/>
                <w:b/>
                <w:bCs/>
                <w:color w:val="000000" w:themeColor="text1"/>
                <w:sz w:val="24"/>
                <w:szCs w:val="24"/>
                <w:lang w:eastAsia="fr-FR"/>
              </w:rPr>
              <w:t>%</w:t>
            </w:r>
          </w:p>
        </w:tc>
      </w:tr>
    </w:tbl>
    <w:p w14:paraId="36491832" w14:textId="28D2C45B" w:rsidR="00E25A97" w:rsidRDefault="00E25A97" w:rsidP="00763916">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565FB5C5" w14:textId="5E1900DD" w:rsidR="00013B41" w:rsidRDefault="00013B41" w:rsidP="00763916">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La figure 8 nous renseigne sur l’évolution de la disponibilité des protéines dans le BA de 2010 à 2016. La teneur en protéine végétal</w:t>
      </w:r>
      <w:r w:rsidR="0080655C">
        <w:rPr>
          <w:rFonts w:ascii="Times New Roman" w:hAnsi="Times New Roman" w:cs="Times New Roman"/>
          <w:color w:val="000000" w:themeColor="text1"/>
          <w:sz w:val="24"/>
          <w:szCs w:val="24"/>
        </w:rPr>
        <w:t>e</w:t>
      </w:r>
      <w:r w:rsidRPr="008C6A32">
        <w:rPr>
          <w:rFonts w:ascii="Times New Roman" w:hAnsi="Times New Roman" w:cs="Times New Roman"/>
          <w:color w:val="000000" w:themeColor="text1"/>
          <w:sz w:val="24"/>
          <w:szCs w:val="24"/>
        </w:rPr>
        <w:t xml:space="preserve"> et animal</w:t>
      </w:r>
      <w:r w:rsidR="0080655C">
        <w:rPr>
          <w:rFonts w:ascii="Times New Roman" w:hAnsi="Times New Roman" w:cs="Times New Roman"/>
          <w:color w:val="000000" w:themeColor="text1"/>
          <w:sz w:val="24"/>
          <w:szCs w:val="24"/>
        </w:rPr>
        <w:t>e</w:t>
      </w:r>
      <w:r w:rsidRPr="008C6A32">
        <w:rPr>
          <w:rFonts w:ascii="Times New Roman" w:hAnsi="Times New Roman" w:cs="Times New Roman"/>
          <w:color w:val="000000" w:themeColor="text1"/>
          <w:sz w:val="24"/>
          <w:szCs w:val="24"/>
        </w:rPr>
        <w:t xml:space="preserve"> au cours des années 2010 à 2016 est resté</w:t>
      </w:r>
      <w:r>
        <w:rPr>
          <w:rFonts w:ascii="Times New Roman" w:hAnsi="Times New Roman" w:cs="Times New Roman"/>
          <w:color w:val="000000" w:themeColor="text1"/>
          <w:sz w:val="24"/>
          <w:szCs w:val="24"/>
        </w:rPr>
        <w:t>e</w:t>
      </w:r>
      <w:r w:rsidRPr="008C6A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presque </w:t>
      </w:r>
      <w:r w:rsidRPr="008C6A32">
        <w:rPr>
          <w:rFonts w:ascii="Times New Roman" w:hAnsi="Times New Roman" w:cs="Times New Roman"/>
          <w:color w:val="000000" w:themeColor="text1"/>
          <w:sz w:val="24"/>
          <w:szCs w:val="24"/>
        </w:rPr>
        <w:t xml:space="preserve">constante.  </w:t>
      </w:r>
      <w:r>
        <w:rPr>
          <w:rFonts w:ascii="Times New Roman" w:hAnsi="Times New Roman" w:cs="Times New Roman"/>
          <w:color w:val="000000" w:themeColor="text1"/>
          <w:sz w:val="24"/>
          <w:szCs w:val="24"/>
        </w:rPr>
        <w:t xml:space="preserve">Ceci s’explique par le fait que la disponibilité énergétique alimentaire a </w:t>
      </w:r>
      <w:r w:rsidR="0080655C">
        <w:rPr>
          <w:rFonts w:ascii="Times New Roman" w:hAnsi="Times New Roman" w:cs="Times New Roman"/>
          <w:color w:val="000000" w:themeColor="text1"/>
          <w:sz w:val="24"/>
          <w:szCs w:val="24"/>
        </w:rPr>
        <w:t xml:space="preserve">très peu </w:t>
      </w:r>
      <w:r>
        <w:rPr>
          <w:rFonts w:ascii="Times New Roman" w:hAnsi="Times New Roman" w:cs="Times New Roman"/>
          <w:color w:val="000000" w:themeColor="text1"/>
          <w:sz w:val="24"/>
          <w:szCs w:val="24"/>
        </w:rPr>
        <w:t xml:space="preserve">varié d’une année à </w:t>
      </w:r>
      <w:r w:rsidR="0080655C">
        <w:rPr>
          <w:rFonts w:ascii="Times New Roman" w:hAnsi="Times New Roman" w:cs="Times New Roman"/>
          <w:color w:val="000000" w:themeColor="text1"/>
          <w:sz w:val="24"/>
          <w:szCs w:val="24"/>
        </w:rPr>
        <w:t xml:space="preserve">une </w:t>
      </w:r>
      <w:r>
        <w:rPr>
          <w:rFonts w:ascii="Times New Roman" w:hAnsi="Times New Roman" w:cs="Times New Roman"/>
          <w:color w:val="000000" w:themeColor="text1"/>
          <w:sz w:val="24"/>
          <w:szCs w:val="24"/>
        </w:rPr>
        <w:t>autre sur la période.</w:t>
      </w:r>
    </w:p>
    <w:p w14:paraId="1C1387EC" w14:textId="4185CDC9" w:rsidR="000B21D1" w:rsidRPr="00EA5BD0" w:rsidRDefault="000B21D1" w:rsidP="000B21D1">
      <w:pPr>
        <w:pStyle w:val="Lgende"/>
        <w:rPr>
          <w:rFonts w:ascii="Times New Roman" w:hAnsi="Times New Roman" w:cs="Times New Roman"/>
          <w:i w:val="0"/>
          <w:iCs w:val="0"/>
          <w:color w:val="000000" w:themeColor="text1"/>
          <w:sz w:val="24"/>
          <w:szCs w:val="24"/>
        </w:rPr>
      </w:pPr>
      <w:bookmarkStart w:id="69" w:name="_Toc25653728"/>
      <w:bookmarkStart w:id="70" w:name="_Toc18398920"/>
      <w:bookmarkStart w:id="71" w:name="_Toc18401194"/>
      <w:bookmarkStart w:id="72" w:name="_Toc18421237"/>
      <w:r w:rsidRPr="00EA5BD0">
        <w:rPr>
          <w:rFonts w:ascii="Times New Roman" w:hAnsi="Times New Roman" w:cs="Times New Roman"/>
          <w:i w:val="0"/>
          <w:iCs w:val="0"/>
          <w:color w:val="000000" w:themeColor="text1"/>
          <w:sz w:val="24"/>
          <w:szCs w:val="24"/>
        </w:rPr>
        <w:t xml:space="preserve">Figure </w:t>
      </w:r>
      <w:r w:rsidR="00012112">
        <w:rPr>
          <w:rFonts w:ascii="Times New Roman" w:hAnsi="Times New Roman" w:cs="Times New Roman"/>
          <w:i w:val="0"/>
          <w:iCs w:val="0"/>
          <w:color w:val="000000" w:themeColor="text1"/>
          <w:sz w:val="24"/>
          <w:szCs w:val="24"/>
        </w:rPr>
        <w:fldChar w:fldCharType="begin"/>
      </w:r>
      <w:r w:rsidR="00012112">
        <w:rPr>
          <w:rFonts w:ascii="Times New Roman" w:hAnsi="Times New Roman" w:cs="Times New Roman"/>
          <w:i w:val="0"/>
          <w:iCs w:val="0"/>
          <w:color w:val="000000" w:themeColor="text1"/>
          <w:sz w:val="24"/>
          <w:szCs w:val="24"/>
        </w:rPr>
        <w:instrText xml:space="preserve"> SEQ Figure \* ARABIC </w:instrText>
      </w:r>
      <w:r w:rsidR="0001211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8</w:t>
      </w:r>
      <w:r w:rsidR="00012112">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Evolution de la disponibilité des protéines de 2010 à 2016</w:t>
      </w:r>
      <w:bookmarkEnd w:id="69"/>
    </w:p>
    <w:bookmarkEnd w:id="70"/>
    <w:bookmarkEnd w:id="71"/>
    <w:bookmarkEnd w:id="72"/>
    <w:p w14:paraId="70D4139E" w14:textId="77777777" w:rsidR="00231406" w:rsidRPr="008C6A32" w:rsidRDefault="00231406" w:rsidP="00763916">
      <w:pPr>
        <w:spacing w:after="0" w:line="240" w:lineRule="auto"/>
        <w:jc w:val="both"/>
        <w:rPr>
          <w:rFonts w:ascii="Times New Roman" w:hAnsi="Times New Roman" w:cs="Times New Roman"/>
          <w:color w:val="000000" w:themeColor="text1"/>
          <w:sz w:val="24"/>
          <w:szCs w:val="24"/>
        </w:rPr>
      </w:pPr>
      <w:r w:rsidRPr="008C6A32">
        <w:rPr>
          <w:rFonts w:ascii="Times New Roman" w:hAnsi="Times New Roman" w:cs="Times New Roman"/>
          <w:noProof/>
          <w:color w:val="000000" w:themeColor="text1"/>
          <w:sz w:val="24"/>
          <w:szCs w:val="24"/>
          <w:lang w:eastAsia="fr-FR"/>
        </w:rPr>
        <w:drawing>
          <wp:inline distT="0" distB="0" distL="0" distR="0" wp14:anchorId="6F4E2F6E" wp14:editId="257E83B4">
            <wp:extent cx="5507666" cy="2743200"/>
            <wp:effectExtent l="0" t="0" r="17145"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017582" w14:textId="4778D35E" w:rsidR="00E25A97" w:rsidRDefault="00E25A97" w:rsidP="00763916">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1470D774" w14:textId="77777777" w:rsidR="00BB0674" w:rsidRDefault="00BB0674" w:rsidP="00763916">
      <w:pPr>
        <w:jc w:val="both"/>
        <w:rPr>
          <w:rFonts w:ascii="Times New Roman" w:eastAsia="Times New Roman" w:hAnsi="Times New Roman" w:cs="Times New Roman"/>
          <w:color w:val="000000" w:themeColor="text1"/>
          <w:sz w:val="20"/>
          <w:szCs w:val="24"/>
          <w:lang w:eastAsia="fr-FR"/>
        </w:rPr>
      </w:pPr>
    </w:p>
    <w:p w14:paraId="480631E4" w14:textId="77777777" w:rsidR="00BB0674" w:rsidRDefault="00BB0674" w:rsidP="00763916">
      <w:pPr>
        <w:jc w:val="both"/>
        <w:rPr>
          <w:rFonts w:ascii="Times New Roman" w:eastAsia="Times New Roman" w:hAnsi="Times New Roman" w:cs="Times New Roman"/>
          <w:color w:val="000000" w:themeColor="text1"/>
          <w:sz w:val="20"/>
          <w:szCs w:val="24"/>
          <w:lang w:eastAsia="fr-FR"/>
        </w:rPr>
      </w:pPr>
    </w:p>
    <w:p w14:paraId="30B4CCDF" w14:textId="77777777" w:rsidR="00BB0674" w:rsidRDefault="00BB0674" w:rsidP="00763916">
      <w:pPr>
        <w:jc w:val="both"/>
        <w:rPr>
          <w:rFonts w:ascii="Times New Roman" w:eastAsia="Times New Roman" w:hAnsi="Times New Roman" w:cs="Times New Roman"/>
          <w:color w:val="000000" w:themeColor="text1"/>
          <w:sz w:val="20"/>
          <w:szCs w:val="24"/>
          <w:lang w:eastAsia="fr-FR"/>
        </w:rPr>
      </w:pPr>
    </w:p>
    <w:p w14:paraId="015186E2" w14:textId="77777777" w:rsidR="00525B36" w:rsidRPr="00525B36" w:rsidRDefault="00525B36" w:rsidP="00763916">
      <w:pPr>
        <w:jc w:val="both"/>
        <w:rPr>
          <w:rFonts w:ascii="Times New Roman" w:eastAsia="Times New Roman" w:hAnsi="Times New Roman" w:cs="Times New Roman"/>
          <w:color w:val="000000" w:themeColor="text1"/>
          <w:sz w:val="2"/>
          <w:szCs w:val="2"/>
          <w:lang w:eastAsia="fr-FR"/>
        </w:rPr>
      </w:pPr>
    </w:p>
    <w:p w14:paraId="0988432B" w14:textId="77777777" w:rsidR="00231406" w:rsidRDefault="00231406" w:rsidP="00BB0674">
      <w:pPr>
        <w:pStyle w:val="Titre4"/>
        <w:numPr>
          <w:ilvl w:val="2"/>
          <w:numId w:val="34"/>
        </w:numPr>
        <w:jc w:val="both"/>
        <w:rPr>
          <w:rFonts w:ascii="Times New Roman" w:hAnsi="Times New Roman" w:cs="Times New Roman"/>
          <w:b/>
          <w:bCs/>
          <w:i w:val="0"/>
          <w:iCs w:val="0"/>
          <w:color w:val="auto"/>
          <w:sz w:val="24"/>
          <w:szCs w:val="24"/>
        </w:rPr>
      </w:pPr>
      <w:r w:rsidRPr="009F46A7">
        <w:rPr>
          <w:rFonts w:ascii="Times New Roman" w:hAnsi="Times New Roman" w:cs="Times New Roman"/>
          <w:b/>
          <w:bCs/>
          <w:i w:val="0"/>
          <w:iCs w:val="0"/>
          <w:color w:val="auto"/>
          <w:sz w:val="24"/>
          <w:szCs w:val="24"/>
        </w:rPr>
        <w:lastRenderedPageBreak/>
        <w:t>Disponibilité de graisse</w:t>
      </w:r>
    </w:p>
    <w:p w14:paraId="708E1F9A" w14:textId="77777777" w:rsidR="009A5548" w:rsidRPr="009A5548" w:rsidRDefault="009A5548" w:rsidP="00763916">
      <w:pPr>
        <w:jc w:val="both"/>
        <w:rPr>
          <w:sz w:val="2"/>
        </w:rPr>
      </w:pPr>
    </w:p>
    <w:p w14:paraId="4D6C5CCE" w14:textId="55C5E7AD" w:rsidR="009A5548" w:rsidRDefault="009A5548" w:rsidP="00763916">
      <w:pPr>
        <w:spacing w:line="360" w:lineRule="auto"/>
        <w:jc w:val="both"/>
        <w:rPr>
          <w:rFonts w:ascii="Times New Roman" w:eastAsia="Times New Roman" w:hAnsi="Times New Roman" w:cs="Times New Roman"/>
          <w:color w:val="000000" w:themeColor="text1"/>
          <w:sz w:val="24"/>
          <w:szCs w:val="24"/>
          <w:lang w:eastAsia="fr-FR"/>
        </w:rPr>
      </w:pPr>
      <w:r>
        <w:rPr>
          <w:rFonts w:ascii="Times New Roman" w:hAnsi="Times New Roman" w:cs="Times New Roman"/>
          <w:color w:val="000000" w:themeColor="text1"/>
          <w:sz w:val="24"/>
          <w:szCs w:val="24"/>
        </w:rPr>
        <w:t>Le</w:t>
      </w:r>
      <w:r w:rsidRPr="009A5548">
        <w:rPr>
          <w:rFonts w:ascii="Times New Roman" w:hAnsi="Times New Roman" w:cs="Times New Roman"/>
          <w:color w:val="000000" w:themeColor="text1"/>
          <w:sz w:val="24"/>
          <w:szCs w:val="24"/>
        </w:rPr>
        <w:t xml:space="preserve"> tableau</w:t>
      </w:r>
      <w:r w:rsidR="0080655C">
        <w:rPr>
          <w:rFonts w:ascii="Times New Roman" w:hAnsi="Times New Roman" w:cs="Times New Roman"/>
          <w:color w:val="000000" w:themeColor="text1"/>
          <w:sz w:val="24"/>
          <w:szCs w:val="24"/>
        </w:rPr>
        <w:t xml:space="preserve"> 9 </w:t>
      </w:r>
      <w:r w:rsidRPr="009A5548">
        <w:rPr>
          <w:rFonts w:ascii="Times New Roman" w:hAnsi="Times New Roman" w:cs="Times New Roman"/>
          <w:color w:val="000000" w:themeColor="text1"/>
          <w:sz w:val="24"/>
          <w:szCs w:val="24"/>
        </w:rPr>
        <w:t xml:space="preserve">renseigne sur les disponibilités en </w:t>
      </w:r>
      <w:r>
        <w:rPr>
          <w:rFonts w:ascii="Times New Roman" w:hAnsi="Times New Roman" w:cs="Times New Roman"/>
          <w:color w:val="000000" w:themeColor="text1"/>
          <w:sz w:val="24"/>
          <w:szCs w:val="24"/>
        </w:rPr>
        <w:t>graisses</w:t>
      </w:r>
      <w:r w:rsidRPr="009A55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w:t>
      </w:r>
      <w:r w:rsidRPr="009A5548">
        <w:rPr>
          <w:rFonts w:ascii="Times New Roman" w:hAnsi="Times New Roman" w:cs="Times New Roman"/>
          <w:color w:val="000000" w:themeColor="text1"/>
          <w:sz w:val="24"/>
          <w:szCs w:val="24"/>
        </w:rPr>
        <w:t>/per/jour) végétale</w:t>
      </w:r>
      <w:r w:rsidR="00A745C4">
        <w:rPr>
          <w:rFonts w:ascii="Times New Roman" w:hAnsi="Times New Roman" w:cs="Times New Roman"/>
          <w:color w:val="000000" w:themeColor="text1"/>
          <w:sz w:val="24"/>
          <w:szCs w:val="24"/>
        </w:rPr>
        <w:t>s</w:t>
      </w:r>
      <w:r w:rsidRPr="009A5548">
        <w:rPr>
          <w:rFonts w:ascii="Times New Roman" w:hAnsi="Times New Roman" w:cs="Times New Roman"/>
          <w:color w:val="000000" w:themeColor="text1"/>
          <w:sz w:val="24"/>
          <w:szCs w:val="24"/>
        </w:rPr>
        <w:t xml:space="preserve"> et animale</w:t>
      </w:r>
      <w:r w:rsidR="00A745C4">
        <w:rPr>
          <w:rFonts w:ascii="Times New Roman" w:hAnsi="Times New Roman" w:cs="Times New Roman"/>
          <w:color w:val="000000" w:themeColor="text1"/>
          <w:sz w:val="24"/>
          <w:szCs w:val="24"/>
        </w:rPr>
        <w:t>s</w:t>
      </w:r>
      <w:r w:rsidRPr="009A5548">
        <w:rPr>
          <w:rFonts w:ascii="Times New Roman" w:hAnsi="Times New Roman" w:cs="Times New Roman"/>
          <w:color w:val="000000" w:themeColor="text1"/>
          <w:sz w:val="24"/>
          <w:szCs w:val="24"/>
        </w:rPr>
        <w:t xml:space="preserve"> de 2010 à 2016. </w:t>
      </w:r>
      <w:r w:rsidR="00CB578B">
        <w:rPr>
          <w:rFonts w:ascii="Times New Roman" w:hAnsi="Times New Roman" w:cs="Times New Roman"/>
          <w:color w:val="000000" w:themeColor="text1"/>
          <w:sz w:val="24"/>
          <w:szCs w:val="24"/>
        </w:rPr>
        <w:t>En</w:t>
      </w:r>
      <w:r w:rsidRPr="009A5548">
        <w:rPr>
          <w:rFonts w:ascii="Times New Roman" w:hAnsi="Times New Roman" w:cs="Times New Roman"/>
          <w:color w:val="000000" w:themeColor="text1"/>
          <w:sz w:val="24"/>
          <w:szCs w:val="24"/>
        </w:rPr>
        <w:t xml:space="preserve"> moyenne, un apport de 5</w:t>
      </w:r>
      <w:r>
        <w:rPr>
          <w:rFonts w:ascii="Times New Roman" w:hAnsi="Times New Roman" w:cs="Times New Roman"/>
          <w:color w:val="000000" w:themeColor="text1"/>
          <w:sz w:val="24"/>
          <w:szCs w:val="24"/>
        </w:rPr>
        <w:t>2</w:t>
      </w:r>
      <w:r w:rsidRPr="009A55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w:t>
      </w:r>
      <w:r w:rsidRPr="009A5548">
        <w:rPr>
          <w:rFonts w:ascii="Times New Roman" w:hAnsi="Times New Roman" w:cs="Times New Roman"/>
          <w:color w:val="000000" w:themeColor="text1"/>
          <w:sz w:val="24"/>
          <w:szCs w:val="24"/>
        </w:rPr>
        <w:t xml:space="preserve">/per/jour pour les </w:t>
      </w:r>
      <w:r>
        <w:rPr>
          <w:rFonts w:ascii="Times New Roman" w:hAnsi="Times New Roman" w:cs="Times New Roman"/>
          <w:color w:val="000000" w:themeColor="text1"/>
          <w:sz w:val="24"/>
          <w:szCs w:val="24"/>
        </w:rPr>
        <w:t>graisses</w:t>
      </w:r>
      <w:r w:rsidRPr="009A5548">
        <w:rPr>
          <w:rFonts w:ascii="Times New Roman" w:hAnsi="Times New Roman" w:cs="Times New Roman"/>
          <w:color w:val="000000" w:themeColor="text1"/>
          <w:sz w:val="24"/>
          <w:szCs w:val="24"/>
        </w:rPr>
        <w:t xml:space="preserve"> végétales et de </w:t>
      </w:r>
      <w:r>
        <w:rPr>
          <w:rFonts w:ascii="Times New Roman" w:hAnsi="Times New Roman" w:cs="Times New Roman"/>
          <w:color w:val="000000" w:themeColor="text1"/>
          <w:sz w:val="24"/>
          <w:szCs w:val="24"/>
        </w:rPr>
        <w:t>6</w:t>
      </w:r>
      <w:r w:rsidRPr="009A55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w:t>
      </w:r>
      <w:r w:rsidRPr="009A5548">
        <w:rPr>
          <w:rFonts w:ascii="Times New Roman" w:hAnsi="Times New Roman" w:cs="Times New Roman"/>
          <w:color w:val="000000" w:themeColor="text1"/>
          <w:sz w:val="24"/>
          <w:szCs w:val="24"/>
        </w:rPr>
        <w:t xml:space="preserve">/per/jour pour les </w:t>
      </w:r>
      <w:r>
        <w:rPr>
          <w:rFonts w:ascii="Times New Roman" w:hAnsi="Times New Roman" w:cs="Times New Roman"/>
          <w:color w:val="000000" w:themeColor="text1"/>
          <w:sz w:val="24"/>
          <w:szCs w:val="24"/>
        </w:rPr>
        <w:t>graisses</w:t>
      </w:r>
      <w:r w:rsidRPr="009A5548">
        <w:rPr>
          <w:rFonts w:ascii="Times New Roman" w:hAnsi="Times New Roman" w:cs="Times New Roman"/>
          <w:color w:val="000000" w:themeColor="text1"/>
          <w:sz w:val="24"/>
          <w:szCs w:val="24"/>
        </w:rPr>
        <w:t xml:space="preserve"> </w:t>
      </w:r>
      <w:r w:rsidR="0080655C" w:rsidRPr="009A5548">
        <w:rPr>
          <w:rFonts w:ascii="Times New Roman" w:hAnsi="Times New Roman" w:cs="Times New Roman"/>
          <w:color w:val="000000" w:themeColor="text1"/>
          <w:sz w:val="24"/>
          <w:szCs w:val="24"/>
        </w:rPr>
        <w:t xml:space="preserve">animales </w:t>
      </w:r>
      <w:r w:rsidR="0080655C">
        <w:rPr>
          <w:rFonts w:ascii="Times New Roman" w:hAnsi="Times New Roman" w:cs="Times New Roman"/>
          <w:color w:val="000000" w:themeColor="text1"/>
          <w:sz w:val="24"/>
          <w:szCs w:val="24"/>
        </w:rPr>
        <w:t>a</w:t>
      </w:r>
      <w:r w:rsidR="00CB578B">
        <w:rPr>
          <w:rFonts w:ascii="Times New Roman" w:hAnsi="Times New Roman" w:cs="Times New Roman"/>
          <w:color w:val="000000" w:themeColor="text1"/>
          <w:sz w:val="24"/>
          <w:szCs w:val="24"/>
        </w:rPr>
        <w:t xml:space="preserve"> été obtenu </w:t>
      </w:r>
      <w:r w:rsidRPr="009A5548">
        <w:rPr>
          <w:rFonts w:ascii="Times New Roman" w:hAnsi="Times New Roman" w:cs="Times New Roman"/>
          <w:color w:val="000000" w:themeColor="text1"/>
          <w:sz w:val="24"/>
          <w:szCs w:val="24"/>
        </w:rPr>
        <w:t xml:space="preserve">sur la période sus indiquée. </w:t>
      </w:r>
      <w:r w:rsidR="00D41AD3">
        <w:rPr>
          <w:rFonts w:ascii="Times New Roman" w:hAnsi="Times New Roman" w:cs="Times New Roman"/>
          <w:color w:val="000000" w:themeColor="text1"/>
          <w:sz w:val="24"/>
          <w:szCs w:val="24"/>
        </w:rPr>
        <w:t>Notons</w:t>
      </w:r>
      <w:r w:rsidRPr="009A5548">
        <w:rPr>
          <w:rFonts w:ascii="Times New Roman" w:hAnsi="Times New Roman" w:cs="Times New Roman"/>
          <w:color w:val="000000" w:themeColor="text1"/>
          <w:sz w:val="24"/>
          <w:szCs w:val="24"/>
        </w:rPr>
        <w:t xml:space="preserve"> qu’entre 2010 et 2016, les </w:t>
      </w:r>
      <w:r w:rsidR="009F2743">
        <w:rPr>
          <w:rFonts w:ascii="Times New Roman" w:hAnsi="Times New Roman" w:cs="Times New Roman"/>
          <w:color w:val="000000" w:themeColor="text1"/>
          <w:sz w:val="24"/>
          <w:szCs w:val="24"/>
        </w:rPr>
        <w:t>graisses</w:t>
      </w:r>
      <w:r w:rsidRPr="009A5548">
        <w:rPr>
          <w:rFonts w:ascii="Times New Roman" w:hAnsi="Times New Roman" w:cs="Times New Roman"/>
          <w:color w:val="000000" w:themeColor="text1"/>
          <w:sz w:val="24"/>
          <w:szCs w:val="24"/>
        </w:rPr>
        <w:t xml:space="preserve"> végétales </w:t>
      </w:r>
      <w:r w:rsidR="009F2743">
        <w:rPr>
          <w:rFonts w:ascii="Times New Roman" w:hAnsi="Times New Roman" w:cs="Times New Roman"/>
          <w:color w:val="000000" w:themeColor="text1"/>
          <w:sz w:val="24"/>
          <w:szCs w:val="24"/>
        </w:rPr>
        <w:t xml:space="preserve">et </w:t>
      </w:r>
      <w:r w:rsidR="009F2743" w:rsidRPr="009A5548">
        <w:rPr>
          <w:rFonts w:ascii="Times New Roman" w:eastAsia="Times New Roman" w:hAnsi="Times New Roman" w:cs="Times New Roman"/>
          <w:color w:val="000000" w:themeColor="text1"/>
          <w:sz w:val="24"/>
          <w:szCs w:val="24"/>
          <w:lang w:eastAsia="fr-FR"/>
        </w:rPr>
        <w:t>an</w:t>
      </w:r>
      <w:r w:rsidR="009F2743" w:rsidRPr="009A5548">
        <w:rPr>
          <w:rFonts w:ascii="Times New Roman" w:hAnsi="Times New Roman" w:cs="Times New Roman"/>
          <w:color w:val="000000" w:themeColor="text1"/>
          <w:sz w:val="24"/>
          <w:szCs w:val="24"/>
        </w:rPr>
        <w:t xml:space="preserve">imales </w:t>
      </w:r>
      <w:r w:rsidRPr="009A5548">
        <w:rPr>
          <w:rFonts w:ascii="Times New Roman" w:hAnsi="Times New Roman" w:cs="Times New Roman"/>
          <w:color w:val="000000" w:themeColor="text1"/>
          <w:sz w:val="24"/>
          <w:szCs w:val="24"/>
        </w:rPr>
        <w:t xml:space="preserve">ont connu </w:t>
      </w:r>
      <w:r w:rsidR="009F2743">
        <w:rPr>
          <w:rFonts w:ascii="Times New Roman" w:hAnsi="Times New Roman" w:cs="Times New Roman"/>
          <w:color w:val="000000" w:themeColor="text1"/>
          <w:sz w:val="24"/>
          <w:szCs w:val="24"/>
        </w:rPr>
        <w:t xml:space="preserve">une croissance </w:t>
      </w:r>
      <w:r w:rsidR="0080655C">
        <w:rPr>
          <w:rFonts w:ascii="Times New Roman" w:hAnsi="Times New Roman" w:cs="Times New Roman"/>
          <w:color w:val="000000" w:themeColor="text1"/>
          <w:sz w:val="24"/>
          <w:szCs w:val="24"/>
        </w:rPr>
        <w:t xml:space="preserve">respective </w:t>
      </w:r>
      <w:r w:rsidR="0080655C" w:rsidRPr="009A5548">
        <w:rPr>
          <w:rFonts w:ascii="Times New Roman" w:hAnsi="Times New Roman" w:cs="Times New Roman"/>
          <w:color w:val="000000" w:themeColor="text1"/>
          <w:sz w:val="24"/>
          <w:szCs w:val="24"/>
        </w:rPr>
        <w:t>de</w:t>
      </w:r>
      <w:r w:rsidRPr="009A5548">
        <w:rPr>
          <w:rFonts w:ascii="Times New Roman" w:hAnsi="Times New Roman" w:cs="Times New Roman"/>
          <w:color w:val="000000" w:themeColor="text1"/>
          <w:sz w:val="24"/>
          <w:szCs w:val="24"/>
        </w:rPr>
        <w:t xml:space="preserve"> </w:t>
      </w:r>
      <w:r w:rsidR="00D41AD3">
        <w:rPr>
          <w:rFonts w:ascii="Times New Roman" w:eastAsia="Times New Roman" w:hAnsi="Times New Roman" w:cs="Times New Roman"/>
          <w:color w:val="000000" w:themeColor="text1"/>
          <w:sz w:val="24"/>
          <w:szCs w:val="24"/>
          <w:lang w:eastAsia="fr-FR"/>
        </w:rPr>
        <w:t>68,89</w:t>
      </w:r>
      <w:r w:rsidRPr="009A5548">
        <w:rPr>
          <w:rFonts w:ascii="Times New Roman" w:eastAsia="Times New Roman" w:hAnsi="Times New Roman" w:cs="Times New Roman"/>
          <w:color w:val="000000" w:themeColor="text1"/>
          <w:sz w:val="24"/>
          <w:szCs w:val="24"/>
          <w:lang w:eastAsia="fr-FR"/>
        </w:rPr>
        <w:t xml:space="preserve">% </w:t>
      </w:r>
      <w:r w:rsidR="0080655C">
        <w:rPr>
          <w:rFonts w:ascii="Times New Roman" w:eastAsia="Times New Roman" w:hAnsi="Times New Roman" w:cs="Times New Roman"/>
          <w:color w:val="000000" w:themeColor="text1"/>
          <w:sz w:val="24"/>
          <w:szCs w:val="24"/>
          <w:lang w:eastAsia="fr-FR"/>
        </w:rPr>
        <w:t xml:space="preserve">et </w:t>
      </w:r>
      <w:r w:rsidR="0080655C" w:rsidRPr="009A5548">
        <w:rPr>
          <w:rFonts w:ascii="Times New Roman" w:hAnsi="Times New Roman" w:cs="Times New Roman"/>
          <w:color w:val="000000" w:themeColor="text1"/>
          <w:sz w:val="24"/>
          <w:szCs w:val="24"/>
        </w:rPr>
        <w:t>20</w:t>
      </w:r>
      <w:r w:rsidRPr="009A5548">
        <w:rPr>
          <w:rFonts w:ascii="Times New Roman" w:eastAsia="Times New Roman" w:hAnsi="Times New Roman" w:cs="Times New Roman"/>
          <w:color w:val="000000" w:themeColor="text1"/>
          <w:sz w:val="24"/>
          <w:szCs w:val="24"/>
          <w:lang w:eastAsia="fr-FR"/>
        </w:rPr>
        <w:t>%.</w:t>
      </w:r>
    </w:p>
    <w:p w14:paraId="3FADB4F2" w14:textId="45347382" w:rsidR="00321C26" w:rsidRPr="00EA5BD0" w:rsidRDefault="00321C26" w:rsidP="00321C26">
      <w:pPr>
        <w:pStyle w:val="Lgende"/>
        <w:rPr>
          <w:rFonts w:ascii="Times New Roman" w:hAnsi="Times New Roman" w:cs="Times New Roman"/>
          <w:i w:val="0"/>
          <w:iCs w:val="0"/>
          <w:color w:val="000000" w:themeColor="text1"/>
          <w:sz w:val="24"/>
          <w:szCs w:val="24"/>
        </w:rPr>
      </w:pPr>
      <w:bookmarkStart w:id="73" w:name="_Toc25653719"/>
      <w:bookmarkStart w:id="74" w:name="_Toc18398921"/>
      <w:bookmarkStart w:id="75" w:name="_Toc18401195"/>
      <w:bookmarkStart w:id="76" w:name="_Toc18421238"/>
      <w:r w:rsidRPr="00EA5BD0">
        <w:rPr>
          <w:rFonts w:ascii="Times New Roman" w:hAnsi="Times New Roman" w:cs="Times New Roman"/>
          <w:i w:val="0"/>
          <w:iCs w:val="0"/>
          <w:color w:val="000000" w:themeColor="text1"/>
          <w:sz w:val="24"/>
          <w:szCs w:val="24"/>
        </w:rPr>
        <w:t xml:space="preserve">Tableau </w:t>
      </w:r>
      <w:r w:rsidRPr="00EA5BD0">
        <w:rPr>
          <w:rFonts w:ascii="Times New Roman" w:hAnsi="Times New Roman" w:cs="Times New Roman"/>
          <w:i w:val="0"/>
          <w:iCs w:val="0"/>
          <w:color w:val="000000" w:themeColor="text1"/>
          <w:sz w:val="24"/>
          <w:szCs w:val="24"/>
        </w:rPr>
        <w:fldChar w:fldCharType="begin"/>
      </w:r>
      <w:r w:rsidRPr="00EA5BD0">
        <w:rPr>
          <w:rFonts w:ascii="Times New Roman" w:hAnsi="Times New Roman" w:cs="Times New Roman"/>
          <w:i w:val="0"/>
          <w:iCs w:val="0"/>
          <w:color w:val="000000" w:themeColor="text1"/>
          <w:sz w:val="24"/>
          <w:szCs w:val="24"/>
        </w:rPr>
        <w:instrText xml:space="preserve"> SEQ Tableau \* ARABIC </w:instrText>
      </w:r>
      <w:r w:rsidRPr="00EA5BD0">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9</w:t>
      </w:r>
      <w:r w:rsidRPr="00EA5BD0">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Disponibilité des graisses animales et végétales de 2010 à 2016</w:t>
      </w:r>
      <w:bookmarkEnd w:id="73"/>
    </w:p>
    <w:tbl>
      <w:tblPr>
        <w:tblW w:w="5085" w:type="pct"/>
        <w:tblCellMar>
          <w:left w:w="70" w:type="dxa"/>
          <w:right w:w="70" w:type="dxa"/>
        </w:tblCellMar>
        <w:tblLook w:val="04A0" w:firstRow="1" w:lastRow="0" w:firstColumn="1" w:lastColumn="0" w:noHBand="0" w:noVBand="1"/>
      </w:tblPr>
      <w:tblGrid>
        <w:gridCol w:w="2735"/>
        <w:gridCol w:w="575"/>
        <w:gridCol w:w="575"/>
        <w:gridCol w:w="575"/>
        <w:gridCol w:w="575"/>
        <w:gridCol w:w="575"/>
        <w:gridCol w:w="575"/>
        <w:gridCol w:w="730"/>
        <w:gridCol w:w="1078"/>
        <w:gridCol w:w="466"/>
        <w:gridCol w:w="757"/>
      </w:tblGrid>
      <w:tr w:rsidR="00231406" w:rsidRPr="00F308E3" w14:paraId="5BD92967" w14:textId="77777777" w:rsidTr="00F73AA5">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74"/>
          <w:bookmarkEnd w:id="75"/>
          <w:bookmarkEnd w:id="76"/>
          <w:p w14:paraId="58EB744A"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eastAsia="fr-FR"/>
              </w:rPr>
              <w:t>Disponibilité des graisses (g/per/jour)</w:t>
            </w:r>
          </w:p>
        </w:tc>
      </w:tr>
      <w:tr w:rsidR="008C6A32" w:rsidRPr="00F308E3" w14:paraId="4D0845DD" w14:textId="77777777" w:rsidTr="00E25A97">
        <w:trPr>
          <w:trHeight w:val="300"/>
        </w:trPr>
        <w:tc>
          <w:tcPr>
            <w:tcW w:w="1484" w:type="pct"/>
            <w:tcBorders>
              <w:top w:val="nil"/>
              <w:left w:val="single" w:sz="4" w:space="0" w:color="auto"/>
              <w:bottom w:val="single" w:sz="4" w:space="0" w:color="auto"/>
              <w:right w:val="single" w:sz="4" w:space="0" w:color="auto"/>
            </w:tcBorders>
            <w:shd w:val="clear" w:color="auto" w:fill="auto"/>
            <w:vAlign w:val="center"/>
            <w:hideMark/>
          </w:tcPr>
          <w:p w14:paraId="35162B30" w14:textId="77777777" w:rsidR="00231406" w:rsidRPr="00F308E3" w:rsidRDefault="00231406" w:rsidP="00763916">
            <w:pPr>
              <w:spacing w:after="0" w:line="240" w:lineRule="auto"/>
              <w:ind w:firstLineChars="100" w:firstLine="200"/>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Agrégat</w:t>
            </w:r>
          </w:p>
        </w:tc>
        <w:tc>
          <w:tcPr>
            <w:tcW w:w="312" w:type="pct"/>
            <w:tcBorders>
              <w:top w:val="nil"/>
              <w:left w:val="nil"/>
              <w:bottom w:val="single" w:sz="4" w:space="0" w:color="auto"/>
              <w:right w:val="single" w:sz="4" w:space="0" w:color="auto"/>
            </w:tcBorders>
            <w:shd w:val="clear" w:color="auto" w:fill="auto"/>
            <w:vAlign w:val="center"/>
            <w:hideMark/>
          </w:tcPr>
          <w:p w14:paraId="2E8390F4"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2010</w:t>
            </w:r>
          </w:p>
        </w:tc>
        <w:tc>
          <w:tcPr>
            <w:tcW w:w="312" w:type="pct"/>
            <w:tcBorders>
              <w:top w:val="nil"/>
              <w:left w:val="nil"/>
              <w:bottom w:val="single" w:sz="4" w:space="0" w:color="auto"/>
              <w:right w:val="single" w:sz="4" w:space="0" w:color="auto"/>
            </w:tcBorders>
            <w:shd w:val="clear" w:color="auto" w:fill="auto"/>
            <w:vAlign w:val="center"/>
            <w:hideMark/>
          </w:tcPr>
          <w:p w14:paraId="085CA32E"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2011</w:t>
            </w:r>
          </w:p>
        </w:tc>
        <w:tc>
          <w:tcPr>
            <w:tcW w:w="312" w:type="pct"/>
            <w:tcBorders>
              <w:top w:val="nil"/>
              <w:left w:val="nil"/>
              <w:bottom w:val="single" w:sz="4" w:space="0" w:color="auto"/>
              <w:right w:val="single" w:sz="4" w:space="0" w:color="auto"/>
            </w:tcBorders>
            <w:shd w:val="clear" w:color="auto" w:fill="auto"/>
            <w:vAlign w:val="center"/>
            <w:hideMark/>
          </w:tcPr>
          <w:p w14:paraId="64ECDA93"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2012</w:t>
            </w:r>
          </w:p>
        </w:tc>
        <w:tc>
          <w:tcPr>
            <w:tcW w:w="312" w:type="pct"/>
            <w:tcBorders>
              <w:top w:val="nil"/>
              <w:left w:val="nil"/>
              <w:bottom w:val="single" w:sz="4" w:space="0" w:color="auto"/>
              <w:right w:val="single" w:sz="4" w:space="0" w:color="auto"/>
            </w:tcBorders>
            <w:shd w:val="clear" w:color="auto" w:fill="auto"/>
            <w:vAlign w:val="center"/>
            <w:hideMark/>
          </w:tcPr>
          <w:p w14:paraId="6D8A2273"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2013</w:t>
            </w:r>
          </w:p>
        </w:tc>
        <w:tc>
          <w:tcPr>
            <w:tcW w:w="312" w:type="pct"/>
            <w:tcBorders>
              <w:top w:val="nil"/>
              <w:left w:val="nil"/>
              <w:bottom w:val="single" w:sz="4" w:space="0" w:color="auto"/>
              <w:right w:val="single" w:sz="4" w:space="0" w:color="auto"/>
            </w:tcBorders>
            <w:shd w:val="clear" w:color="auto" w:fill="auto"/>
            <w:vAlign w:val="center"/>
            <w:hideMark/>
          </w:tcPr>
          <w:p w14:paraId="675888F1"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2014</w:t>
            </w:r>
          </w:p>
        </w:tc>
        <w:tc>
          <w:tcPr>
            <w:tcW w:w="312" w:type="pct"/>
            <w:tcBorders>
              <w:top w:val="nil"/>
              <w:left w:val="nil"/>
              <w:bottom w:val="single" w:sz="4" w:space="0" w:color="auto"/>
              <w:right w:val="single" w:sz="4" w:space="0" w:color="auto"/>
            </w:tcBorders>
            <w:shd w:val="clear" w:color="auto" w:fill="auto"/>
            <w:vAlign w:val="center"/>
            <w:hideMark/>
          </w:tcPr>
          <w:p w14:paraId="4A8A666F"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2015</w:t>
            </w:r>
          </w:p>
        </w:tc>
        <w:tc>
          <w:tcPr>
            <w:tcW w:w="396" w:type="pct"/>
            <w:tcBorders>
              <w:top w:val="nil"/>
              <w:left w:val="nil"/>
              <w:bottom w:val="single" w:sz="4" w:space="0" w:color="auto"/>
              <w:right w:val="single" w:sz="4" w:space="0" w:color="auto"/>
            </w:tcBorders>
            <w:shd w:val="clear" w:color="auto" w:fill="auto"/>
            <w:vAlign w:val="center"/>
            <w:hideMark/>
          </w:tcPr>
          <w:p w14:paraId="3A8884D8"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eastAsia="fr-FR"/>
              </w:rPr>
              <w:t>2016</w:t>
            </w:r>
          </w:p>
        </w:tc>
        <w:tc>
          <w:tcPr>
            <w:tcW w:w="585" w:type="pct"/>
            <w:tcBorders>
              <w:top w:val="nil"/>
              <w:left w:val="nil"/>
              <w:bottom w:val="single" w:sz="4" w:space="0" w:color="auto"/>
              <w:right w:val="single" w:sz="4" w:space="0" w:color="auto"/>
            </w:tcBorders>
            <w:shd w:val="clear" w:color="auto" w:fill="auto"/>
            <w:vAlign w:val="center"/>
            <w:hideMark/>
          </w:tcPr>
          <w:p w14:paraId="225D281D"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Moy. 10-16</w:t>
            </w:r>
          </w:p>
        </w:tc>
        <w:tc>
          <w:tcPr>
            <w:tcW w:w="253" w:type="pct"/>
            <w:tcBorders>
              <w:top w:val="nil"/>
              <w:left w:val="nil"/>
              <w:bottom w:val="single" w:sz="4" w:space="0" w:color="auto"/>
              <w:right w:val="single" w:sz="4" w:space="0" w:color="auto"/>
            </w:tcBorders>
            <w:shd w:val="clear" w:color="auto" w:fill="auto"/>
            <w:vAlign w:val="center"/>
            <w:hideMark/>
          </w:tcPr>
          <w:p w14:paraId="6AD8AB9C"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w:t>
            </w:r>
          </w:p>
        </w:tc>
        <w:tc>
          <w:tcPr>
            <w:tcW w:w="411" w:type="pct"/>
            <w:tcBorders>
              <w:top w:val="nil"/>
              <w:left w:val="nil"/>
              <w:bottom w:val="single" w:sz="4" w:space="0" w:color="auto"/>
              <w:right w:val="single" w:sz="4" w:space="0" w:color="auto"/>
            </w:tcBorders>
            <w:shd w:val="clear" w:color="auto" w:fill="auto"/>
            <w:vAlign w:val="center"/>
            <w:hideMark/>
          </w:tcPr>
          <w:p w14:paraId="153C8007"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Evo. 10/16</w:t>
            </w:r>
          </w:p>
        </w:tc>
      </w:tr>
      <w:tr w:rsidR="008C6A32" w:rsidRPr="00F308E3" w14:paraId="4BB3568C" w14:textId="77777777" w:rsidTr="00E25A97">
        <w:trPr>
          <w:trHeight w:val="300"/>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14:paraId="516D0766" w14:textId="77777777" w:rsidR="00231406" w:rsidRPr="00F308E3" w:rsidRDefault="00231406" w:rsidP="00763916">
            <w:pPr>
              <w:spacing w:after="0" w:line="240" w:lineRule="auto"/>
              <w:ind w:firstLineChars="100" w:firstLine="200"/>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Graisses végétales</w:t>
            </w:r>
          </w:p>
        </w:tc>
        <w:tc>
          <w:tcPr>
            <w:tcW w:w="312" w:type="pct"/>
            <w:tcBorders>
              <w:top w:val="nil"/>
              <w:left w:val="nil"/>
              <w:bottom w:val="single" w:sz="4" w:space="0" w:color="auto"/>
              <w:right w:val="single" w:sz="4" w:space="0" w:color="auto"/>
            </w:tcBorders>
            <w:shd w:val="clear" w:color="auto" w:fill="auto"/>
            <w:noWrap/>
            <w:vAlign w:val="center"/>
            <w:hideMark/>
          </w:tcPr>
          <w:p w14:paraId="5EC1C545"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45</w:t>
            </w:r>
          </w:p>
        </w:tc>
        <w:tc>
          <w:tcPr>
            <w:tcW w:w="312" w:type="pct"/>
            <w:tcBorders>
              <w:top w:val="nil"/>
              <w:left w:val="nil"/>
              <w:bottom w:val="single" w:sz="4" w:space="0" w:color="auto"/>
              <w:right w:val="single" w:sz="4" w:space="0" w:color="auto"/>
            </w:tcBorders>
            <w:shd w:val="clear" w:color="auto" w:fill="auto"/>
            <w:noWrap/>
            <w:vAlign w:val="center"/>
            <w:hideMark/>
          </w:tcPr>
          <w:p w14:paraId="4AB9D383"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43</w:t>
            </w:r>
          </w:p>
        </w:tc>
        <w:tc>
          <w:tcPr>
            <w:tcW w:w="312" w:type="pct"/>
            <w:tcBorders>
              <w:top w:val="nil"/>
              <w:left w:val="nil"/>
              <w:bottom w:val="single" w:sz="4" w:space="0" w:color="auto"/>
              <w:right w:val="single" w:sz="4" w:space="0" w:color="auto"/>
            </w:tcBorders>
            <w:shd w:val="clear" w:color="auto" w:fill="auto"/>
            <w:noWrap/>
            <w:vAlign w:val="center"/>
            <w:hideMark/>
          </w:tcPr>
          <w:p w14:paraId="55F4348F"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45</w:t>
            </w:r>
          </w:p>
        </w:tc>
        <w:tc>
          <w:tcPr>
            <w:tcW w:w="312" w:type="pct"/>
            <w:tcBorders>
              <w:top w:val="nil"/>
              <w:left w:val="nil"/>
              <w:bottom w:val="single" w:sz="4" w:space="0" w:color="auto"/>
              <w:right w:val="single" w:sz="4" w:space="0" w:color="auto"/>
            </w:tcBorders>
            <w:shd w:val="clear" w:color="auto" w:fill="auto"/>
            <w:noWrap/>
            <w:vAlign w:val="center"/>
            <w:hideMark/>
          </w:tcPr>
          <w:p w14:paraId="14914857"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44</w:t>
            </w:r>
          </w:p>
        </w:tc>
        <w:tc>
          <w:tcPr>
            <w:tcW w:w="312" w:type="pct"/>
            <w:tcBorders>
              <w:top w:val="nil"/>
              <w:left w:val="nil"/>
              <w:bottom w:val="single" w:sz="4" w:space="0" w:color="auto"/>
              <w:right w:val="single" w:sz="4" w:space="0" w:color="auto"/>
            </w:tcBorders>
            <w:shd w:val="clear" w:color="auto" w:fill="auto"/>
            <w:noWrap/>
            <w:vAlign w:val="center"/>
            <w:hideMark/>
          </w:tcPr>
          <w:p w14:paraId="2490E4C9"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54</w:t>
            </w:r>
          </w:p>
        </w:tc>
        <w:tc>
          <w:tcPr>
            <w:tcW w:w="312" w:type="pct"/>
            <w:tcBorders>
              <w:top w:val="nil"/>
              <w:left w:val="nil"/>
              <w:bottom w:val="single" w:sz="4" w:space="0" w:color="auto"/>
              <w:right w:val="single" w:sz="4" w:space="0" w:color="auto"/>
            </w:tcBorders>
            <w:shd w:val="clear" w:color="auto" w:fill="auto"/>
            <w:noWrap/>
            <w:vAlign w:val="center"/>
            <w:hideMark/>
          </w:tcPr>
          <w:p w14:paraId="65A5A8D1"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55</w:t>
            </w:r>
          </w:p>
        </w:tc>
        <w:tc>
          <w:tcPr>
            <w:tcW w:w="396" w:type="pct"/>
            <w:tcBorders>
              <w:top w:val="nil"/>
              <w:left w:val="nil"/>
              <w:bottom w:val="single" w:sz="4" w:space="0" w:color="auto"/>
              <w:right w:val="single" w:sz="4" w:space="0" w:color="auto"/>
            </w:tcBorders>
            <w:shd w:val="clear" w:color="auto" w:fill="auto"/>
            <w:noWrap/>
            <w:vAlign w:val="center"/>
            <w:hideMark/>
          </w:tcPr>
          <w:p w14:paraId="1F4A43CD"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eastAsia="fr-FR"/>
              </w:rPr>
              <w:t>76</w:t>
            </w:r>
          </w:p>
        </w:tc>
        <w:tc>
          <w:tcPr>
            <w:tcW w:w="585" w:type="pct"/>
            <w:tcBorders>
              <w:top w:val="nil"/>
              <w:left w:val="nil"/>
              <w:bottom w:val="single" w:sz="4" w:space="0" w:color="auto"/>
              <w:right w:val="single" w:sz="4" w:space="0" w:color="auto"/>
            </w:tcBorders>
            <w:shd w:val="clear" w:color="auto" w:fill="auto"/>
            <w:noWrap/>
            <w:vAlign w:val="center"/>
            <w:hideMark/>
          </w:tcPr>
          <w:p w14:paraId="7F17DC32"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eastAsia="fr-FR"/>
              </w:rPr>
              <w:t xml:space="preserve">             52   </w:t>
            </w:r>
          </w:p>
        </w:tc>
        <w:tc>
          <w:tcPr>
            <w:tcW w:w="253" w:type="pct"/>
            <w:tcBorders>
              <w:top w:val="nil"/>
              <w:left w:val="nil"/>
              <w:bottom w:val="single" w:sz="4" w:space="0" w:color="auto"/>
              <w:right w:val="single" w:sz="4" w:space="0" w:color="auto"/>
            </w:tcBorders>
            <w:shd w:val="clear" w:color="auto" w:fill="auto"/>
            <w:noWrap/>
            <w:vAlign w:val="center"/>
            <w:hideMark/>
          </w:tcPr>
          <w:p w14:paraId="51676A5E"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90</w:t>
            </w:r>
          </w:p>
        </w:tc>
        <w:tc>
          <w:tcPr>
            <w:tcW w:w="411" w:type="pct"/>
            <w:tcBorders>
              <w:top w:val="nil"/>
              <w:left w:val="nil"/>
              <w:bottom w:val="single" w:sz="4" w:space="0" w:color="auto"/>
              <w:right w:val="single" w:sz="4" w:space="0" w:color="auto"/>
            </w:tcBorders>
            <w:shd w:val="clear" w:color="auto" w:fill="auto"/>
            <w:noWrap/>
            <w:vAlign w:val="center"/>
            <w:hideMark/>
          </w:tcPr>
          <w:p w14:paraId="076869E6" w14:textId="77777777" w:rsidR="00231406" w:rsidRPr="00F308E3" w:rsidRDefault="0027216B"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6</w:t>
            </w:r>
            <w:r>
              <w:rPr>
                <w:rFonts w:ascii="Times New Roman" w:eastAsia="Times New Roman" w:hAnsi="Times New Roman" w:cs="Times New Roman"/>
                <w:color w:val="000000" w:themeColor="text1"/>
                <w:sz w:val="20"/>
                <w:szCs w:val="20"/>
                <w:lang w:val="en-GB" w:eastAsia="fr-FR"/>
              </w:rPr>
              <w:t>8,89</w:t>
            </w:r>
            <w:r w:rsidR="00231406" w:rsidRPr="00F308E3">
              <w:rPr>
                <w:rFonts w:ascii="Times New Roman" w:eastAsia="Times New Roman" w:hAnsi="Times New Roman" w:cs="Times New Roman"/>
                <w:color w:val="000000" w:themeColor="text1"/>
                <w:sz w:val="20"/>
                <w:szCs w:val="20"/>
                <w:lang w:val="en-GB" w:eastAsia="fr-FR"/>
              </w:rPr>
              <w:t>%</w:t>
            </w:r>
          </w:p>
        </w:tc>
      </w:tr>
      <w:tr w:rsidR="008C6A32" w:rsidRPr="00F308E3" w14:paraId="5C32C79D" w14:textId="77777777" w:rsidTr="00E25A97">
        <w:trPr>
          <w:trHeight w:val="300"/>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14:paraId="3A0C2954" w14:textId="77777777" w:rsidR="00231406" w:rsidRPr="00F308E3" w:rsidRDefault="00231406" w:rsidP="00763916">
            <w:pPr>
              <w:spacing w:after="0" w:line="240" w:lineRule="auto"/>
              <w:ind w:firstLineChars="100" w:firstLine="200"/>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Graisses animales</w:t>
            </w:r>
          </w:p>
        </w:tc>
        <w:tc>
          <w:tcPr>
            <w:tcW w:w="312" w:type="pct"/>
            <w:tcBorders>
              <w:top w:val="nil"/>
              <w:left w:val="nil"/>
              <w:bottom w:val="single" w:sz="4" w:space="0" w:color="auto"/>
              <w:right w:val="single" w:sz="4" w:space="0" w:color="auto"/>
            </w:tcBorders>
            <w:shd w:val="clear" w:color="auto" w:fill="auto"/>
            <w:noWrap/>
            <w:vAlign w:val="center"/>
            <w:hideMark/>
          </w:tcPr>
          <w:p w14:paraId="7F9A47A4"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5</w:t>
            </w:r>
          </w:p>
        </w:tc>
        <w:tc>
          <w:tcPr>
            <w:tcW w:w="312" w:type="pct"/>
            <w:tcBorders>
              <w:top w:val="nil"/>
              <w:left w:val="nil"/>
              <w:bottom w:val="single" w:sz="4" w:space="0" w:color="auto"/>
              <w:right w:val="single" w:sz="4" w:space="0" w:color="auto"/>
            </w:tcBorders>
            <w:shd w:val="clear" w:color="auto" w:fill="auto"/>
            <w:noWrap/>
            <w:vAlign w:val="center"/>
            <w:hideMark/>
          </w:tcPr>
          <w:p w14:paraId="5CBB4D65"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6</w:t>
            </w:r>
          </w:p>
        </w:tc>
        <w:tc>
          <w:tcPr>
            <w:tcW w:w="312" w:type="pct"/>
            <w:tcBorders>
              <w:top w:val="nil"/>
              <w:left w:val="nil"/>
              <w:bottom w:val="single" w:sz="4" w:space="0" w:color="auto"/>
              <w:right w:val="single" w:sz="4" w:space="0" w:color="auto"/>
            </w:tcBorders>
            <w:shd w:val="clear" w:color="auto" w:fill="auto"/>
            <w:noWrap/>
            <w:vAlign w:val="center"/>
            <w:hideMark/>
          </w:tcPr>
          <w:p w14:paraId="18950E69"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6</w:t>
            </w:r>
          </w:p>
        </w:tc>
        <w:tc>
          <w:tcPr>
            <w:tcW w:w="312" w:type="pct"/>
            <w:tcBorders>
              <w:top w:val="nil"/>
              <w:left w:val="nil"/>
              <w:bottom w:val="single" w:sz="4" w:space="0" w:color="auto"/>
              <w:right w:val="single" w:sz="4" w:space="0" w:color="auto"/>
            </w:tcBorders>
            <w:shd w:val="clear" w:color="auto" w:fill="auto"/>
            <w:noWrap/>
            <w:vAlign w:val="center"/>
            <w:hideMark/>
          </w:tcPr>
          <w:p w14:paraId="29568925"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6</w:t>
            </w:r>
          </w:p>
        </w:tc>
        <w:tc>
          <w:tcPr>
            <w:tcW w:w="312" w:type="pct"/>
            <w:tcBorders>
              <w:top w:val="nil"/>
              <w:left w:val="nil"/>
              <w:bottom w:val="single" w:sz="4" w:space="0" w:color="auto"/>
              <w:right w:val="single" w:sz="4" w:space="0" w:color="auto"/>
            </w:tcBorders>
            <w:shd w:val="clear" w:color="auto" w:fill="auto"/>
            <w:noWrap/>
            <w:vAlign w:val="center"/>
            <w:hideMark/>
          </w:tcPr>
          <w:p w14:paraId="77D8105A"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7</w:t>
            </w:r>
          </w:p>
        </w:tc>
        <w:tc>
          <w:tcPr>
            <w:tcW w:w="312" w:type="pct"/>
            <w:tcBorders>
              <w:top w:val="nil"/>
              <w:left w:val="nil"/>
              <w:bottom w:val="single" w:sz="4" w:space="0" w:color="auto"/>
              <w:right w:val="single" w:sz="4" w:space="0" w:color="auto"/>
            </w:tcBorders>
            <w:shd w:val="clear" w:color="auto" w:fill="auto"/>
            <w:noWrap/>
            <w:vAlign w:val="center"/>
            <w:hideMark/>
          </w:tcPr>
          <w:p w14:paraId="36F84A93"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6</w:t>
            </w:r>
          </w:p>
        </w:tc>
        <w:tc>
          <w:tcPr>
            <w:tcW w:w="396" w:type="pct"/>
            <w:tcBorders>
              <w:top w:val="nil"/>
              <w:left w:val="nil"/>
              <w:bottom w:val="single" w:sz="4" w:space="0" w:color="auto"/>
              <w:right w:val="single" w:sz="4" w:space="0" w:color="auto"/>
            </w:tcBorders>
            <w:shd w:val="clear" w:color="auto" w:fill="auto"/>
            <w:noWrap/>
            <w:vAlign w:val="center"/>
            <w:hideMark/>
          </w:tcPr>
          <w:p w14:paraId="6E51C93C"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eastAsia="fr-FR"/>
              </w:rPr>
              <w:t>6</w:t>
            </w:r>
          </w:p>
        </w:tc>
        <w:tc>
          <w:tcPr>
            <w:tcW w:w="585" w:type="pct"/>
            <w:tcBorders>
              <w:top w:val="nil"/>
              <w:left w:val="nil"/>
              <w:bottom w:val="single" w:sz="4" w:space="0" w:color="auto"/>
              <w:right w:val="single" w:sz="4" w:space="0" w:color="auto"/>
            </w:tcBorders>
            <w:shd w:val="clear" w:color="auto" w:fill="auto"/>
            <w:noWrap/>
            <w:vAlign w:val="center"/>
            <w:hideMark/>
          </w:tcPr>
          <w:p w14:paraId="52A1E8D9"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eastAsia="fr-FR"/>
              </w:rPr>
              <w:t xml:space="preserve">               6   </w:t>
            </w:r>
          </w:p>
        </w:tc>
        <w:tc>
          <w:tcPr>
            <w:tcW w:w="253" w:type="pct"/>
            <w:tcBorders>
              <w:top w:val="nil"/>
              <w:left w:val="nil"/>
              <w:bottom w:val="single" w:sz="4" w:space="0" w:color="auto"/>
              <w:right w:val="single" w:sz="4" w:space="0" w:color="auto"/>
            </w:tcBorders>
            <w:shd w:val="clear" w:color="auto" w:fill="auto"/>
            <w:noWrap/>
            <w:vAlign w:val="center"/>
            <w:hideMark/>
          </w:tcPr>
          <w:p w14:paraId="286EB5F5"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10</w:t>
            </w:r>
          </w:p>
        </w:tc>
        <w:tc>
          <w:tcPr>
            <w:tcW w:w="411" w:type="pct"/>
            <w:tcBorders>
              <w:top w:val="nil"/>
              <w:left w:val="nil"/>
              <w:bottom w:val="single" w:sz="4" w:space="0" w:color="auto"/>
              <w:right w:val="single" w:sz="4" w:space="0" w:color="auto"/>
            </w:tcBorders>
            <w:shd w:val="clear" w:color="auto" w:fill="auto"/>
            <w:noWrap/>
            <w:vAlign w:val="center"/>
            <w:hideMark/>
          </w:tcPr>
          <w:p w14:paraId="3A474BC6"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20</w:t>
            </w:r>
            <w:r w:rsidR="0027216B">
              <w:rPr>
                <w:rFonts w:ascii="Times New Roman" w:eastAsia="Times New Roman" w:hAnsi="Times New Roman" w:cs="Times New Roman"/>
                <w:color w:val="000000" w:themeColor="text1"/>
                <w:sz w:val="20"/>
                <w:szCs w:val="20"/>
                <w:lang w:val="en-GB" w:eastAsia="fr-FR"/>
              </w:rPr>
              <w:t>,00</w:t>
            </w:r>
            <w:r w:rsidRPr="00F308E3">
              <w:rPr>
                <w:rFonts w:ascii="Times New Roman" w:eastAsia="Times New Roman" w:hAnsi="Times New Roman" w:cs="Times New Roman"/>
                <w:color w:val="000000" w:themeColor="text1"/>
                <w:sz w:val="20"/>
                <w:szCs w:val="20"/>
                <w:lang w:val="en-GB" w:eastAsia="fr-FR"/>
              </w:rPr>
              <w:t>%</w:t>
            </w:r>
          </w:p>
        </w:tc>
      </w:tr>
      <w:tr w:rsidR="008C6A32" w:rsidRPr="00F308E3" w14:paraId="375EF201" w14:textId="77777777" w:rsidTr="00E25A97">
        <w:trPr>
          <w:trHeight w:val="300"/>
        </w:trPr>
        <w:tc>
          <w:tcPr>
            <w:tcW w:w="1484" w:type="pct"/>
            <w:tcBorders>
              <w:top w:val="nil"/>
              <w:left w:val="single" w:sz="4" w:space="0" w:color="auto"/>
              <w:bottom w:val="single" w:sz="4" w:space="0" w:color="auto"/>
              <w:right w:val="single" w:sz="4" w:space="0" w:color="auto"/>
            </w:tcBorders>
            <w:shd w:val="clear" w:color="auto" w:fill="auto"/>
            <w:noWrap/>
            <w:vAlign w:val="center"/>
            <w:hideMark/>
          </w:tcPr>
          <w:p w14:paraId="2320C653" w14:textId="77777777" w:rsidR="00231406" w:rsidRPr="00F308E3" w:rsidRDefault="00231406" w:rsidP="00763916">
            <w:pPr>
              <w:spacing w:after="0" w:line="240" w:lineRule="auto"/>
              <w:ind w:firstLineChars="100" w:firstLine="200"/>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Disponibilité des graisses</w:t>
            </w:r>
          </w:p>
        </w:tc>
        <w:tc>
          <w:tcPr>
            <w:tcW w:w="312" w:type="pct"/>
            <w:tcBorders>
              <w:top w:val="nil"/>
              <w:left w:val="nil"/>
              <w:bottom w:val="single" w:sz="4" w:space="0" w:color="auto"/>
              <w:right w:val="single" w:sz="4" w:space="0" w:color="auto"/>
            </w:tcBorders>
            <w:shd w:val="clear" w:color="auto" w:fill="auto"/>
            <w:noWrap/>
            <w:vAlign w:val="center"/>
            <w:hideMark/>
          </w:tcPr>
          <w:p w14:paraId="3B653465"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50</w:t>
            </w:r>
          </w:p>
        </w:tc>
        <w:tc>
          <w:tcPr>
            <w:tcW w:w="312" w:type="pct"/>
            <w:tcBorders>
              <w:top w:val="nil"/>
              <w:left w:val="nil"/>
              <w:bottom w:val="single" w:sz="4" w:space="0" w:color="auto"/>
              <w:right w:val="single" w:sz="4" w:space="0" w:color="auto"/>
            </w:tcBorders>
            <w:shd w:val="clear" w:color="auto" w:fill="auto"/>
            <w:noWrap/>
            <w:vAlign w:val="center"/>
            <w:hideMark/>
          </w:tcPr>
          <w:p w14:paraId="3497E327"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49</w:t>
            </w:r>
          </w:p>
        </w:tc>
        <w:tc>
          <w:tcPr>
            <w:tcW w:w="312" w:type="pct"/>
            <w:tcBorders>
              <w:top w:val="nil"/>
              <w:left w:val="nil"/>
              <w:bottom w:val="single" w:sz="4" w:space="0" w:color="auto"/>
              <w:right w:val="single" w:sz="4" w:space="0" w:color="auto"/>
            </w:tcBorders>
            <w:shd w:val="clear" w:color="auto" w:fill="auto"/>
            <w:noWrap/>
            <w:vAlign w:val="center"/>
            <w:hideMark/>
          </w:tcPr>
          <w:p w14:paraId="41F22E8D"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51</w:t>
            </w:r>
          </w:p>
        </w:tc>
        <w:tc>
          <w:tcPr>
            <w:tcW w:w="312" w:type="pct"/>
            <w:tcBorders>
              <w:top w:val="nil"/>
              <w:left w:val="nil"/>
              <w:bottom w:val="single" w:sz="4" w:space="0" w:color="auto"/>
              <w:right w:val="single" w:sz="4" w:space="0" w:color="auto"/>
            </w:tcBorders>
            <w:shd w:val="clear" w:color="auto" w:fill="auto"/>
            <w:noWrap/>
            <w:vAlign w:val="center"/>
            <w:hideMark/>
          </w:tcPr>
          <w:p w14:paraId="02F0B9D5"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50</w:t>
            </w:r>
          </w:p>
        </w:tc>
        <w:tc>
          <w:tcPr>
            <w:tcW w:w="312" w:type="pct"/>
            <w:tcBorders>
              <w:top w:val="nil"/>
              <w:left w:val="nil"/>
              <w:bottom w:val="single" w:sz="4" w:space="0" w:color="auto"/>
              <w:right w:val="single" w:sz="4" w:space="0" w:color="auto"/>
            </w:tcBorders>
            <w:shd w:val="clear" w:color="auto" w:fill="auto"/>
            <w:noWrap/>
            <w:vAlign w:val="center"/>
            <w:hideMark/>
          </w:tcPr>
          <w:p w14:paraId="6815D55A"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61</w:t>
            </w:r>
          </w:p>
        </w:tc>
        <w:tc>
          <w:tcPr>
            <w:tcW w:w="312" w:type="pct"/>
            <w:tcBorders>
              <w:top w:val="nil"/>
              <w:left w:val="nil"/>
              <w:bottom w:val="single" w:sz="4" w:space="0" w:color="auto"/>
              <w:right w:val="single" w:sz="4" w:space="0" w:color="auto"/>
            </w:tcBorders>
            <w:shd w:val="clear" w:color="auto" w:fill="auto"/>
            <w:noWrap/>
            <w:vAlign w:val="center"/>
            <w:hideMark/>
          </w:tcPr>
          <w:p w14:paraId="28A6C7A6"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val="en-GB" w:eastAsia="fr-FR"/>
              </w:rPr>
              <w:t>61</w:t>
            </w:r>
          </w:p>
        </w:tc>
        <w:tc>
          <w:tcPr>
            <w:tcW w:w="396" w:type="pct"/>
            <w:tcBorders>
              <w:top w:val="nil"/>
              <w:left w:val="nil"/>
              <w:bottom w:val="single" w:sz="4" w:space="0" w:color="auto"/>
              <w:right w:val="single" w:sz="4" w:space="0" w:color="auto"/>
            </w:tcBorders>
            <w:shd w:val="clear" w:color="auto" w:fill="auto"/>
            <w:noWrap/>
            <w:vAlign w:val="center"/>
            <w:hideMark/>
          </w:tcPr>
          <w:p w14:paraId="2145EFA4" w14:textId="77777777" w:rsidR="00231406" w:rsidRPr="00F308E3" w:rsidRDefault="00231406" w:rsidP="00763916">
            <w:pPr>
              <w:spacing w:after="0" w:line="240" w:lineRule="auto"/>
              <w:jc w:val="both"/>
              <w:rPr>
                <w:rFonts w:ascii="Times New Roman" w:eastAsia="Times New Roman" w:hAnsi="Times New Roman" w:cs="Times New Roman"/>
                <w:b/>
                <w:bCs/>
                <w:color w:val="000000" w:themeColor="text1"/>
                <w:sz w:val="20"/>
                <w:szCs w:val="20"/>
                <w:lang w:eastAsia="fr-FR"/>
              </w:rPr>
            </w:pPr>
            <w:r w:rsidRPr="00F308E3">
              <w:rPr>
                <w:rFonts w:ascii="Times New Roman" w:eastAsia="Times New Roman" w:hAnsi="Times New Roman" w:cs="Times New Roman"/>
                <w:b/>
                <w:bCs/>
                <w:color w:val="000000" w:themeColor="text1"/>
                <w:sz w:val="20"/>
                <w:szCs w:val="20"/>
                <w:lang w:eastAsia="fr-FR"/>
              </w:rPr>
              <w:t>82</w:t>
            </w:r>
          </w:p>
        </w:tc>
        <w:tc>
          <w:tcPr>
            <w:tcW w:w="585" w:type="pct"/>
            <w:tcBorders>
              <w:top w:val="nil"/>
              <w:left w:val="nil"/>
              <w:bottom w:val="single" w:sz="4" w:space="0" w:color="auto"/>
              <w:right w:val="single" w:sz="4" w:space="0" w:color="auto"/>
            </w:tcBorders>
            <w:shd w:val="clear" w:color="auto" w:fill="auto"/>
            <w:noWrap/>
            <w:vAlign w:val="center"/>
            <w:hideMark/>
          </w:tcPr>
          <w:p w14:paraId="1307333C"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eastAsia="fr-FR"/>
              </w:rPr>
              <w:t xml:space="preserve">             58   </w:t>
            </w:r>
          </w:p>
        </w:tc>
        <w:tc>
          <w:tcPr>
            <w:tcW w:w="253" w:type="pct"/>
            <w:tcBorders>
              <w:top w:val="nil"/>
              <w:left w:val="nil"/>
              <w:bottom w:val="single" w:sz="4" w:space="0" w:color="auto"/>
              <w:right w:val="single" w:sz="4" w:space="0" w:color="auto"/>
            </w:tcBorders>
            <w:shd w:val="clear" w:color="auto" w:fill="auto"/>
            <w:noWrap/>
            <w:vAlign w:val="center"/>
            <w:hideMark/>
          </w:tcPr>
          <w:p w14:paraId="1645314F"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100</w:t>
            </w:r>
          </w:p>
        </w:tc>
        <w:tc>
          <w:tcPr>
            <w:tcW w:w="411" w:type="pct"/>
            <w:tcBorders>
              <w:top w:val="nil"/>
              <w:left w:val="nil"/>
              <w:bottom w:val="single" w:sz="4" w:space="0" w:color="auto"/>
              <w:right w:val="single" w:sz="4" w:space="0" w:color="auto"/>
            </w:tcBorders>
            <w:shd w:val="clear" w:color="auto" w:fill="auto"/>
            <w:noWrap/>
            <w:vAlign w:val="center"/>
            <w:hideMark/>
          </w:tcPr>
          <w:p w14:paraId="77815320" w14:textId="77777777" w:rsidR="00231406" w:rsidRPr="00F308E3" w:rsidRDefault="00231406" w:rsidP="00763916">
            <w:pPr>
              <w:spacing w:after="0" w:line="240" w:lineRule="auto"/>
              <w:jc w:val="both"/>
              <w:rPr>
                <w:rFonts w:ascii="Times New Roman" w:eastAsia="Times New Roman" w:hAnsi="Times New Roman" w:cs="Times New Roman"/>
                <w:color w:val="000000" w:themeColor="text1"/>
                <w:sz w:val="20"/>
                <w:szCs w:val="20"/>
                <w:lang w:eastAsia="fr-FR"/>
              </w:rPr>
            </w:pPr>
            <w:r w:rsidRPr="00F308E3">
              <w:rPr>
                <w:rFonts w:ascii="Times New Roman" w:eastAsia="Times New Roman" w:hAnsi="Times New Roman" w:cs="Times New Roman"/>
                <w:color w:val="000000" w:themeColor="text1"/>
                <w:sz w:val="20"/>
                <w:szCs w:val="20"/>
                <w:lang w:val="en-GB" w:eastAsia="fr-FR"/>
              </w:rPr>
              <w:t>64</w:t>
            </w:r>
            <w:r w:rsidR="0027216B">
              <w:rPr>
                <w:rFonts w:ascii="Times New Roman" w:eastAsia="Times New Roman" w:hAnsi="Times New Roman" w:cs="Times New Roman"/>
                <w:color w:val="000000" w:themeColor="text1"/>
                <w:sz w:val="20"/>
                <w:szCs w:val="20"/>
                <w:lang w:val="en-GB" w:eastAsia="fr-FR"/>
              </w:rPr>
              <w:t>,00</w:t>
            </w:r>
            <w:r w:rsidRPr="00F308E3">
              <w:rPr>
                <w:rFonts w:ascii="Times New Roman" w:eastAsia="Times New Roman" w:hAnsi="Times New Roman" w:cs="Times New Roman"/>
                <w:color w:val="000000" w:themeColor="text1"/>
                <w:sz w:val="20"/>
                <w:szCs w:val="20"/>
                <w:lang w:val="en-GB" w:eastAsia="fr-FR"/>
              </w:rPr>
              <w:t>%</w:t>
            </w:r>
          </w:p>
        </w:tc>
      </w:tr>
    </w:tbl>
    <w:p w14:paraId="5076E21C" w14:textId="77777777" w:rsidR="00E25A97" w:rsidRPr="00FB7DB4" w:rsidRDefault="00E25A97" w:rsidP="00763916">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5BBE8006" w14:textId="5C3521C0" w:rsidR="0085594C" w:rsidRDefault="0085594C" w:rsidP="00763916">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La figure 9 nous renseigne sur l’évolution de la disponibilité des gra</w:t>
      </w:r>
      <w:r>
        <w:rPr>
          <w:rFonts w:ascii="Times New Roman" w:hAnsi="Times New Roman" w:cs="Times New Roman"/>
          <w:color w:val="000000" w:themeColor="text1"/>
          <w:sz w:val="24"/>
          <w:szCs w:val="24"/>
        </w:rPr>
        <w:t xml:space="preserve">isses dans le BA de 2010 à 2016. Au </w:t>
      </w:r>
      <w:r w:rsidRPr="008C6A32">
        <w:rPr>
          <w:rFonts w:ascii="Times New Roman" w:hAnsi="Times New Roman" w:cs="Times New Roman"/>
          <w:color w:val="000000" w:themeColor="text1"/>
          <w:sz w:val="24"/>
          <w:szCs w:val="24"/>
        </w:rPr>
        <w:t>cours de la période de référence</w:t>
      </w:r>
      <w:r>
        <w:rPr>
          <w:rFonts w:ascii="Times New Roman" w:hAnsi="Times New Roman" w:cs="Times New Roman"/>
          <w:color w:val="000000" w:themeColor="text1"/>
          <w:sz w:val="24"/>
          <w:szCs w:val="24"/>
        </w:rPr>
        <w:t>,</w:t>
      </w:r>
      <w:r w:rsidRPr="008C6A32">
        <w:rPr>
          <w:rFonts w:ascii="Times New Roman" w:hAnsi="Times New Roman" w:cs="Times New Roman"/>
          <w:color w:val="000000" w:themeColor="text1"/>
          <w:sz w:val="24"/>
          <w:szCs w:val="24"/>
        </w:rPr>
        <w:t xml:space="preserve"> on</w:t>
      </w:r>
      <w:r>
        <w:rPr>
          <w:rFonts w:ascii="Times New Roman" w:hAnsi="Times New Roman" w:cs="Times New Roman"/>
          <w:color w:val="000000" w:themeColor="text1"/>
          <w:sz w:val="24"/>
          <w:szCs w:val="24"/>
        </w:rPr>
        <w:t xml:space="preserve"> constate </w:t>
      </w:r>
      <w:r w:rsidRPr="008C6A32">
        <w:rPr>
          <w:rFonts w:ascii="Times New Roman" w:hAnsi="Times New Roman" w:cs="Times New Roman"/>
          <w:color w:val="000000" w:themeColor="text1"/>
          <w:sz w:val="24"/>
          <w:szCs w:val="24"/>
        </w:rPr>
        <w:t>une croissance de la teneur en graisse</w:t>
      </w:r>
      <w:r w:rsidR="0011483F">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végétales et animale</w:t>
      </w:r>
      <w:r w:rsidR="0011483F">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La disponibilité des graisses s’est</w:t>
      </w:r>
      <w:r w:rsidRPr="008C6A32">
        <w:rPr>
          <w:rFonts w:ascii="Times New Roman" w:hAnsi="Times New Roman" w:cs="Times New Roman"/>
          <w:color w:val="000000" w:themeColor="text1"/>
          <w:sz w:val="24"/>
          <w:szCs w:val="24"/>
        </w:rPr>
        <w:t xml:space="preserve"> aussi accru</w:t>
      </w:r>
      <w:r w:rsidR="0080655C">
        <w:rPr>
          <w:rFonts w:ascii="Times New Roman" w:hAnsi="Times New Roman" w:cs="Times New Roman"/>
          <w:color w:val="000000" w:themeColor="text1"/>
          <w:sz w:val="24"/>
          <w:szCs w:val="24"/>
        </w:rPr>
        <w:t>e,</w:t>
      </w:r>
      <w:r w:rsidRPr="008C6A32">
        <w:rPr>
          <w:rFonts w:ascii="Times New Roman" w:hAnsi="Times New Roman" w:cs="Times New Roman"/>
          <w:color w:val="000000" w:themeColor="text1"/>
          <w:sz w:val="24"/>
          <w:szCs w:val="24"/>
        </w:rPr>
        <w:t xml:space="preserve"> allant de 50 en 2010 à </w:t>
      </w:r>
      <w:r>
        <w:rPr>
          <w:rFonts w:ascii="Times New Roman" w:hAnsi="Times New Roman" w:cs="Times New Roman"/>
          <w:color w:val="000000" w:themeColor="text1"/>
          <w:sz w:val="24"/>
          <w:szCs w:val="24"/>
        </w:rPr>
        <w:t xml:space="preserve">82 </w:t>
      </w:r>
      <w:r w:rsidRPr="008C6A32">
        <w:rPr>
          <w:rFonts w:ascii="Times New Roman" w:hAnsi="Times New Roman" w:cs="Times New Roman"/>
          <w:color w:val="000000" w:themeColor="text1"/>
          <w:sz w:val="24"/>
          <w:szCs w:val="24"/>
        </w:rPr>
        <w:t>en 2016</w:t>
      </w:r>
      <w:r>
        <w:rPr>
          <w:rFonts w:ascii="Times New Roman" w:hAnsi="Times New Roman" w:cs="Times New Roman"/>
          <w:color w:val="000000" w:themeColor="text1"/>
          <w:sz w:val="24"/>
          <w:szCs w:val="24"/>
        </w:rPr>
        <w:t>, soit une hausse de 64%</w:t>
      </w:r>
      <w:r w:rsidRPr="008C6A32">
        <w:rPr>
          <w:rFonts w:ascii="Times New Roman" w:hAnsi="Times New Roman" w:cs="Times New Roman"/>
          <w:color w:val="000000" w:themeColor="text1"/>
          <w:sz w:val="24"/>
          <w:szCs w:val="24"/>
        </w:rPr>
        <w:t>.</w:t>
      </w:r>
    </w:p>
    <w:p w14:paraId="09322784" w14:textId="084013C1" w:rsidR="00AF1289" w:rsidRPr="00EA5BD0" w:rsidRDefault="000B21D1" w:rsidP="000B21D1">
      <w:pPr>
        <w:pStyle w:val="Lgende"/>
        <w:rPr>
          <w:rFonts w:ascii="Times New Roman" w:hAnsi="Times New Roman" w:cs="Times New Roman"/>
          <w:i w:val="0"/>
          <w:iCs w:val="0"/>
          <w:color w:val="000000" w:themeColor="text1"/>
          <w:sz w:val="24"/>
          <w:szCs w:val="24"/>
        </w:rPr>
      </w:pPr>
      <w:bookmarkStart w:id="77" w:name="_Toc18398922"/>
      <w:bookmarkStart w:id="78" w:name="_Toc18401196"/>
      <w:bookmarkStart w:id="79" w:name="_Toc18421239"/>
      <w:bookmarkStart w:id="80" w:name="_Toc25653729"/>
      <w:r w:rsidRPr="00EA5BD0">
        <w:rPr>
          <w:rFonts w:ascii="Times New Roman" w:hAnsi="Times New Roman" w:cs="Times New Roman"/>
          <w:i w:val="0"/>
          <w:iCs w:val="0"/>
          <w:color w:val="000000" w:themeColor="text1"/>
          <w:sz w:val="24"/>
          <w:szCs w:val="24"/>
        </w:rPr>
        <w:t xml:space="preserve">Figure </w:t>
      </w:r>
      <w:r w:rsidR="00012112">
        <w:rPr>
          <w:rFonts w:ascii="Times New Roman" w:hAnsi="Times New Roman" w:cs="Times New Roman"/>
          <w:i w:val="0"/>
          <w:iCs w:val="0"/>
          <w:color w:val="000000" w:themeColor="text1"/>
          <w:sz w:val="24"/>
          <w:szCs w:val="24"/>
        </w:rPr>
        <w:fldChar w:fldCharType="begin"/>
      </w:r>
      <w:r w:rsidR="00012112">
        <w:rPr>
          <w:rFonts w:ascii="Times New Roman" w:hAnsi="Times New Roman" w:cs="Times New Roman"/>
          <w:i w:val="0"/>
          <w:iCs w:val="0"/>
          <w:color w:val="000000" w:themeColor="text1"/>
          <w:sz w:val="24"/>
          <w:szCs w:val="24"/>
        </w:rPr>
        <w:instrText xml:space="preserve"> SEQ Figure \* ARABIC </w:instrText>
      </w:r>
      <w:r w:rsidR="0001211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9</w:t>
      </w:r>
      <w:r w:rsidR="00012112">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Evolution de la disponibilité des graisses de 2010 à 2016</w:t>
      </w:r>
      <w:bookmarkEnd w:id="77"/>
      <w:bookmarkEnd w:id="78"/>
      <w:bookmarkEnd w:id="79"/>
      <w:bookmarkEnd w:id="80"/>
    </w:p>
    <w:p w14:paraId="642298CA" w14:textId="714BE3B0" w:rsidR="00231406" w:rsidRPr="008C6A32" w:rsidRDefault="00AF1289" w:rsidP="00763916">
      <w:pPr>
        <w:spacing w:after="0" w:line="240" w:lineRule="auto"/>
        <w:jc w:val="both"/>
        <w:rPr>
          <w:rFonts w:ascii="Times New Roman" w:hAnsi="Times New Roman" w:cs="Times New Roman"/>
          <w:color w:val="000000" w:themeColor="text1"/>
          <w:sz w:val="24"/>
          <w:szCs w:val="24"/>
        </w:rPr>
      </w:pPr>
      <w:r w:rsidRPr="008C6A32">
        <w:rPr>
          <w:rFonts w:ascii="Times New Roman" w:hAnsi="Times New Roman" w:cs="Times New Roman"/>
          <w:noProof/>
          <w:color w:val="000000" w:themeColor="text1"/>
          <w:sz w:val="24"/>
          <w:szCs w:val="24"/>
          <w:lang w:eastAsia="fr-FR"/>
        </w:rPr>
        <w:drawing>
          <wp:inline distT="0" distB="0" distL="0" distR="0" wp14:anchorId="018F4F42" wp14:editId="6B3F6408">
            <wp:extent cx="5847907" cy="2743200"/>
            <wp:effectExtent l="0" t="0" r="635" b="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E4C732C" w14:textId="076ABDF8" w:rsidR="00E25A97" w:rsidRDefault="00E25A97" w:rsidP="00763916">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25067D48" w14:textId="77777777" w:rsidR="0080655C" w:rsidRDefault="0080655C" w:rsidP="00763916">
      <w:pPr>
        <w:jc w:val="both"/>
        <w:rPr>
          <w:rFonts w:ascii="Times New Roman" w:eastAsia="Times New Roman" w:hAnsi="Times New Roman" w:cs="Times New Roman"/>
          <w:color w:val="000000" w:themeColor="text1"/>
          <w:sz w:val="4"/>
          <w:szCs w:val="8"/>
          <w:lang w:eastAsia="fr-FR"/>
        </w:rPr>
      </w:pPr>
    </w:p>
    <w:p w14:paraId="23246712" w14:textId="77777777" w:rsidR="00BB0674" w:rsidRDefault="00BB0674" w:rsidP="00763916">
      <w:pPr>
        <w:jc w:val="both"/>
        <w:rPr>
          <w:rFonts w:ascii="Times New Roman" w:eastAsia="Times New Roman" w:hAnsi="Times New Roman" w:cs="Times New Roman"/>
          <w:color w:val="000000" w:themeColor="text1"/>
          <w:sz w:val="4"/>
          <w:szCs w:val="8"/>
          <w:lang w:eastAsia="fr-FR"/>
        </w:rPr>
      </w:pPr>
    </w:p>
    <w:p w14:paraId="6B7EDE7E" w14:textId="77777777" w:rsidR="00747981" w:rsidRDefault="00747981" w:rsidP="00763916">
      <w:pPr>
        <w:jc w:val="both"/>
        <w:rPr>
          <w:rFonts w:ascii="Times New Roman" w:eastAsia="Times New Roman" w:hAnsi="Times New Roman" w:cs="Times New Roman"/>
          <w:color w:val="000000" w:themeColor="text1"/>
          <w:sz w:val="4"/>
          <w:szCs w:val="8"/>
          <w:lang w:eastAsia="fr-FR"/>
        </w:rPr>
      </w:pPr>
    </w:p>
    <w:p w14:paraId="6877C873" w14:textId="77777777" w:rsidR="00747981" w:rsidRDefault="00747981" w:rsidP="00763916">
      <w:pPr>
        <w:jc w:val="both"/>
        <w:rPr>
          <w:rFonts w:ascii="Times New Roman" w:eastAsia="Times New Roman" w:hAnsi="Times New Roman" w:cs="Times New Roman"/>
          <w:color w:val="000000" w:themeColor="text1"/>
          <w:sz w:val="4"/>
          <w:szCs w:val="8"/>
          <w:lang w:eastAsia="fr-FR"/>
        </w:rPr>
      </w:pPr>
    </w:p>
    <w:p w14:paraId="5651DAEA" w14:textId="77777777" w:rsidR="00747981" w:rsidRDefault="00747981" w:rsidP="00763916">
      <w:pPr>
        <w:jc w:val="both"/>
        <w:rPr>
          <w:rFonts w:ascii="Times New Roman" w:eastAsia="Times New Roman" w:hAnsi="Times New Roman" w:cs="Times New Roman"/>
          <w:color w:val="000000" w:themeColor="text1"/>
          <w:sz w:val="4"/>
          <w:szCs w:val="8"/>
          <w:lang w:eastAsia="fr-FR"/>
        </w:rPr>
      </w:pPr>
    </w:p>
    <w:p w14:paraId="1D481582" w14:textId="77777777" w:rsidR="00747981" w:rsidRDefault="00747981" w:rsidP="00763916">
      <w:pPr>
        <w:jc w:val="both"/>
        <w:rPr>
          <w:rFonts w:ascii="Times New Roman" w:eastAsia="Times New Roman" w:hAnsi="Times New Roman" w:cs="Times New Roman"/>
          <w:color w:val="000000" w:themeColor="text1"/>
          <w:sz w:val="4"/>
          <w:szCs w:val="8"/>
          <w:lang w:eastAsia="fr-FR"/>
        </w:rPr>
      </w:pPr>
    </w:p>
    <w:p w14:paraId="716DCF2D" w14:textId="77777777" w:rsidR="00747981" w:rsidRDefault="00747981" w:rsidP="00763916">
      <w:pPr>
        <w:jc w:val="both"/>
        <w:rPr>
          <w:rFonts w:ascii="Times New Roman" w:eastAsia="Times New Roman" w:hAnsi="Times New Roman" w:cs="Times New Roman"/>
          <w:color w:val="000000" w:themeColor="text1"/>
          <w:sz w:val="4"/>
          <w:szCs w:val="8"/>
          <w:lang w:eastAsia="fr-FR"/>
        </w:rPr>
      </w:pPr>
    </w:p>
    <w:p w14:paraId="1CB1DEF8" w14:textId="77777777" w:rsidR="00747981" w:rsidRDefault="00747981" w:rsidP="00763916">
      <w:pPr>
        <w:jc w:val="both"/>
        <w:rPr>
          <w:rFonts w:ascii="Times New Roman" w:eastAsia="Times New Roman" w:hAnsi="Times New Roman" w:cs="Times New Roman"/>
          <w:color w:val="000000" w:themeColor="text1"/>
          <w:sz w:val="4"/>
          <w:szCs w:val="8"/>
          <w:lang w:eastAsia="fr-FR"/>
        </w:rPr>
      </w:pPr>
    </w:p>
    <w:p w14:paraId="594966D8" w14:textId="334E4E99" w:rsidR="008B5442" w:rsidRDefault="008B5442" w:rsidP="00BB0674">
      <w:pPr>
        <w:pStyle w:val="Titre3"/>
        <w:numPr>
          <w:ilvl w:val="1"/>
          <w:numId w:val="34"/>
        </w:numPr>
        <w:jc w:val="both"/>
        <w:rPr>
          <w:rFonts w:ascii="Times New Roman" w:hAnsi="Times New Roman" w:cs="Times New Roman"/>
          <w:b/>
          <w:bCs/>
          <w:color w:val="auto"/>
        </w:rPr>
      </w:pPr>
      <w:bookmarkStart w:id="81" w:name="_Toc25653697"/>
      <w:r w:rsidRPr="009F46A7">
        <w:rPr>
          <w:rFonts w:ascii="Times New Roman" w:hAnsi="Times New Roman" w:cs="Times New Roman"/>
          <w:b/>
          <w:bCs/>
          <w:color w:val="auto"/>
        </w:rPr>
        <w:lastRenderedPageBreak/>
        <w:t>Analyse de quelques indicateurs</w:t>
      </w:r>
      <w:bookmarkEnd w:id="81"/>
    </w:p>
    <w:p w14:paraId="5E2A243D" w14:textId="77777777" w:rsidR="002A4766" w:rsidRPr="0080655C" w:rsidRDefault="002A4766" w:rsidP="00763916">
      <w:pPr>
        <w:jc w:val="both"/>
        <w:rPr>
          <w:sz w:val="8"/>
          <w:szCs w:val="8"/>
        </w:rPr>
      </w:pPr>
    </w:p>
    <w:p w14:paraId="6FFB537E" w14:textId="7AA636FF" w:rsidR="004D44FC" w:rsidRDefault="004D44FC" w:rsidP="00BB0674">
      <w:pPr>
        <w:pStyle w:val="Titre4"/>
        <w:numPr>
          <w:ilvl w:val="2"/>
          <w:numId w:val="34"/>
        </w:numPr>
        <w:jc w:val="both"/>
        <w:rPr>
          <w:rFonts w:ascii="Times New Roman" w:hAnsi="Times New Roman" w:cs="Times New Roman"/>
          <w:b/>
          <w:bCs/>
          <w:i w:val="0"/>
          <w:iCs w:val="0"/>
          <w:color w:val="auto"/>
          <w:sz w:val="24"/>
          <w:szCs w:val="24"/>
        </w:rPr>
      </w:pPr>
      <w:r w:rsidRPr="009F46A7">
        <w:rPr>
          <w:rFonts w:ascii="Times New Roman" w:hAnsi="Times New Roman" w:cs="Times New Roman"/>
          <w:b/>
          <w:bCs/>
          <w:i w:val="0"/>
          <w:iCs w:val="0"/>
          <w:color w:val="auto"/>
          <w:sz w:val="24"/>
          <w:szCs w:val="24"/>
        </w:rPr>
        <w:t>Ratio d’autosuffisance (RAS)</w:t>
      </w:r>
    </w:p>
    <w:p w14:paraId="02AC5FC0" w14:textId="77777777" w:rsidR="007E1AB8" w:rsidRPr="007E1AB8" w:rsidRDefault="007E1AB8" w:rsidP="00763916">
      <w:pPr>
        <w:jc w:val="both"/>
        <w:rPr>
          <w:sz w:val="2"/>
        </w:rPr>
      </w:pPr>
    </w:p>
    <w:p w14:paraId="17BEFF9D" w14:textId="4D68ED1E" w:rsidR="002700C6" w:rsidRDefault="002700C6" w:rsidP="00763916">
      <w:pPr>
        <w:spacing w:line="360" w:lineRule="auto"/>
        <w:jc w:val="both"/>
        <w:rPr>
          <w:rFonts w:ascii="Times New Roman" w:hAnsi="Times New Roman" w:cs="Times New Roman"/>
          <w:color w:val="000000" w:themeColor="text1"/>
          <w:sz w:val="24"/>
          <w:szCs w:val="24"/>
        </w:rPr>
      </w:pPr>
      <w:r w:rsidRPr="002700C6">
        <w:rPr>
          <w:rFonts w:ascii="Times New Roman" w:hAnsi="Times New Roman" w:cs="Times New Roman"/>
          <w:color w:val="000000" w:themeColor="text1"/>
          <w:sz w:val="24"/>
          <w:szCs w:val="24"/>
        </w:rPr>
        <w:t xml:space="preserve">La production des spéculations telles que l’igname, la canne à sucre, la betterave à sucre, le sucre </w:t>
      </w:r>
      <w:r w:rsidR="00072879" w:rsidRPr="002700C6">
        <w:rPr>
          <w:rFonts w:ascii="Times New Roman" w:hAnsi="Times New Roman" w:cs="Times New Roman"/>
          <w:color w:val="000000" w:themeColor="text1"/>
          <w:sz w:val="24"/>
          <w:szCs w:val="24"/>
        </w:rPr>
        <w:t>et édulcorants</w:t>
      </w:r>
      <w:r w:rsidRPr="002700C6">
        <w:rPr>
          <w:rFonts w:ascii="Times New Roman" w:hAnsi="Times New Roman" w:cs="Times New Roman"/>
          <w:color w:val="000000" w:themeColor="text1"/>
          <w:sz w:val="24"/>
          <w:szCs w:val="24"/>
        </w:rPr>
        <w:t>, dépasse l'utilisation</w:t>
      </w:r>
      <w:r w:rsidR="00BF47E6">
        <w:rPr>
          <w:rFonts w:ascii="Times New Roman" w:hAnsi="Times New Roman" w:cs="Times New Roman"/>
          <w:color w:val="000000" w:themeColor="text1"/>
          <w:sz w:val="24"/>
          <w:szCs w:val="24"/>
        </w:rPr>
        <w:t>.</w:t>
      </w:r>
      <w:r w:rsidR="00DF0BC1">
        <w:rPr>
          <w:rFonts w:ascii="Times New Roman" w:hAnsi="Times New Roman" w:cs="Times New Roman"/>
          <w:color w:val="000000" w:themeColor="text1"/>
          <w:sz w:val="24"/>
          <w:szCs w:val="24"/>
        </w:rPr>
        <w:t xml:space="preserve"> </w:t>
      </w:r>
      <w:r w:rsidR="00BF47E6">
        <w:rPr>
          <w:rFonts w:ascii="Times New Roman" w:hAnsi="Times New Roman" w:cs="Times New Roman"/>
          <w:color w:val="000000" w:themeColor="text1"/>
          <w:sz w:val="24"/>
          <w:szCs w:val="24"/>
        </w:rPr>
        <w:t>On</w:t>
      </w:r>
      <w:r w:rsidR="00DF0BC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n’en</w:t>
      </w:r>
      <w:r w:rsidRPr="002700C6">
        <w:rPr>
          <w:rFonts w:ascii="Times New Roman" w:hAnsi="Times New Roman" w:cs="Times New Roman"/>
          <w:color w:val="000000" w:themeColor="text1"/>
          <w:sz w:val="24"/>
          <w:szCs w:val="24"/>
        </w:rPr>
        <w:t xml:space="preserve"> déduit que le </w:t>
      </w:r>
      <w:r w:rsidR="00BF47E6">
        <w:rPr>
          <w:rFonts w:ascii="Times New Roman" w:hAnsi="Times New Roman" w:cs="Times New Roman"/>
          <w:color w:val="000000" w:themeColor="text1"/>
          <w:sz w:val="24"/>
          <w:szCs w:val="24"/>
        </w:rPr>
        <w:t>B</w:t>
      </w:r>
      <w:r w:rsidR="00BF47E6" w:rsidRPr="002700C6">
        <w:rPr>
          <w:rFonts w:ascii="Times New Roman" w:hAnsi="Times New Roman" w:cs="Times New Roman"/>
          <w:color w:val="000000" w:themeColor="text1"/>
          <w:sz w:val="24"/>
          <w:szCs w:val="24"/>
        </w:rPr>
        <w:t xml:space="preserve">énin </w:t>
      </w:r>
      <w:r w:rsidRPr="002700C6">
        <w:rPr>
          <w:rFonts w:ascii="Times New Roman" w:hAnsi="Times New Roman" w:cs="Times New Roman"/>
          <w:color w:val="000000" w:themeColor="text1"/>
          <w:sz w:val="24"/>
          <w:szCs w:val="24"/>
        </w:rPr>
        <w:t xml:space="preserve">est un exportateur net </w:t>
      </w:r>
      <w:r w:rsidR="006F02BB">
        <w:rPr>
          <w:rFonts w:ascii="Times New Roman" w:hAnsi="Times New Roman" w:cs="Times New Roman"/>
          <w:color w:val="000000" w:themeColor="text1"/>
          <w:sz w:val="24"/>
          <w:szCs w:val="24"/>
        </w:rPr>
        <w:t>de ces</w:t>
      </w:r>
      <w:r w:rsidR="00DF0BC1">
        <w:rPr>
          <w:rFonts w:ascii="Times New Roman" w:hAnsi="Times New Roman" w:cs="Times New Roman"/>
          <w:color w:val="000000" w:themeColor="text1"/>
          <w:sz w:val="24"/>
          <w:szCs w:val="24"/>
        </w:rPr>
        <w:t xml:space="preserve"> </w:t>
      </w:r>
      <w:r w:rsidR="00BF47E6">
        <w:rPr>
          <w:rFonts w:ascii="Times New Roman" w:hAnsi="Times New Roman" w:cs="Times New Roman"/>
          <w:color w:val="000000" w:themeColor="text1"/>
          <w:sz w:val="24"/>
          <w:szCs w:val="24"/>
        </w:rPr>
        <w:t>produits</w:t>
      </w:r>
      <w:r w:rsidR="006F02BB">
        <w:rPr>
          <w:rFonts w:ascii="Times New Roman" w:hAnsi="Times New Roman" w:cs="Times New Roman"/>
          <w:color w:val="000000" w:themeColor="text1"/>
          <w:sz w:val="24"/>
          <w:szCs w:val="24"/>
        </w:rPr>
        <w:t xml:space="preserve">. </w:t>
      </w:r>
      <w:r w:rsidR="00D324D9">
        <w:rPr>
          <w:rFonts w:ascii="Times New Roman" w:hAnsi="Times New Roman" w:cs="Times New Roman"/>
          <w:color w:val="000000" w:themeColor="text1"/>
          <w:sz w:val="24"/>
          <w:szCs w:val="24"/>
        </w:rPr>
        <w:t xml:space="preserve">Les produits suivants : </w:t>
      </w:r>
      <w:r w:rsidR="000044B3" w:rsidRPr="000044B3">
        <w:rPr>
          <w:rFonts w:ascii="Times New Roman" w:hAnsi="Times New Roman" w:cs="Times New Roman"/>
          <w:color w:val="000000" w:themeColor="text1"/>
          <w:sz w:val="24"/>
          <w:szCs w:val="24"/>
        </w:rPr>
        <w:t xml:space="preserve">haricots, </w:t>
      </w:r>
      <w:r w:rsidR="00F64871">
        <w:rPr>
          <w:rFonts w:ascii="Times New Roman" w:hAnsi="Times New Roman" w:cs="Times New Roman"/>
          <w:color w:val="000000" w:themeColor="text1"/>
          <w:sz w:val="24"/>
          <w:szCs w:val="24"/>
        </w:rPr>
        <w:t>pois sec</w:t>
      </w:r>
      <w:r w:rsidR="000044B3" w:rsidRPr="000044B3">
        <w:rPr>
          <w:rFonts w:ascii="Times New Roman" w:hAnsi="Times New Roman" w:cs="Times New Roman"/>
          <w:color w:val="000000" w:themeColor="text1"/>
          <w:sz w:val="24"/>
          <w:szCs w:val="24"/>
        </w:rPr>
        <w:t xml:space="preserve">, pulses, noix, graine de soja, graines de tournesol, graine de sésame, palmiste, olives, huile de soja, huile d’arachide, huile de tournesol, huile de coton et l’huile de palmiste </w:t>
      </w:r>
      <w:r w:rsidR="00F64871">
        <w:rPr>
          <w:rFonts w:ascii="Times New Roman" w:hAnsi="Times New Roman" w:cs="Times New Roman"/>
          <w:color w:val="000000" w:themeColor="text1"/>
          <w:sz w:val="24"/>
          <w:szCs w:val="24"/>
        </w:rPr>
        <w:t xml:space="preserve">ont chacun en ce qui le concerne un </w:t>
      </w:r>
      <w:r w:rsidR="00DD3C5D">
        <w:rPr>
          <w:rFonts w:ascii="Times New Roman" w:hAnsi="Times New Roman" w:cs="Times New Roman"/>
          <w:color w:val="000000" w:themeColor="text1"/>
          <w:sz w:val="24"/>
          <w:szCs w:val="24"/>
        </w:rPr>
        <w:t>ratio</w:t>
      </w:r>
      <w:r w:rsidR="00574174">
        <w:rPr>
          <w:rFonts w:ascii="Times New Roman" w:hAnsi="Times New Roman" w:cs="Times New Roman"/>
          <w:color w:val="000000" w:themeColor="text1"/>
          <w:sz w:val="24"/>
          <w:szCs w:val="24"/>
        </w:rPr>
        <w:t xml:space="preserve"> </w:t>
      </w:r>
      <w:r w:rsidR="00DD3C5D">
        <w:rPr>
          <w:rFonts w:ascii="Times New Roman" w:hAnsi="Times New Roman" w:cs="Times New Roman"/>
          <w:color w:val="000000" w:themeColor="text1"/>
          <w:sz w:val="24"/>
          <w:szCs w:val="24"/>
        </w:rPr>
        <w:t>d’auto</w:t>
      </w:r>
      <w:r w:rsidR="00DE38F7">
        <w:rPr>
          <w:rFonts w:ascii="Times New Roman" w:hAnsi="Times New Roman" w:cs="Times New Roman"/>
          <w:color w:val="000000" w:themeColor="text1"/>
          <w:sz w:val="24"/>
          <w:szCs w:val="24"/>
        </w:rPr>
        <w:t xml:space="preserve"> </w:t>
      </w:r>
      <w:r w:rsidR="00DD3C5D">
        <w:rPr>
          <w:rFonts w:ascii="Times New Roman" w:hAnsi="Times New Roman" w:cs="Times New Roman"/>
          <w:color w:val="000000" w:themeColor="text1"/>
          <w:sz w:val="24"/>
          <w:szCs w:val="24"/>
        </w:rPr>
        <w:t>suffisance égal à 100%</w:t>
      </w:r>
      <w:r w:rsidR="00AB6B5B">
        <w:rPr>
          <w:rFonts w:ascii="Times New Roman" w:hAnsi="Times New Roman" w:cs="Times New Roman"/>
          <w:color w:val="000000" w:themeColor="text1"/>
          <w:sz w:val="24"/>
          <w:szCs w:val="24"/>
        </w:rPr>
        <w:t xml:space="preserve">. Donc pour ces produits, </w:t>
      </w:r>
      <w:r w:rsidR="000A05CF">
        <w:rPr>
          <w:rFonts w:ascii="Times New Roman" w:hAnsi="Times New Roman" w:cs="Times New Roman"/>
          <w:color w:val="000000" w:themeColor="text1"/>
          <w:sz w:val="24"/>
          <w:szCs w:val="24"/>
        </w:rPr>
        <w:t xml:space="preserve">la production </w:t>
      </w:r>
      <w:r w:rsidR="00574174">
        <w:rPr>
          <w:rFonts w:ascii="Times New Roman" w:hAnsi="Times New Roman" w:cs="Times New Roman"/>
          <w:color w:val="000000" w:themeColor="text1"/>
          <w:sz w:val="24"/>
          <w:szCs w:val="24"/>
        </w:rPr>
        <w:t>permet de</w:t>
      </w:r>
      <w:r w:rsidR="00AB6B5B">
        <w:rPr>
          <w:rFonts w:ascii="Times New Roman" w:hAnsi="Times New Roman" w:cs="Times New Roman"/>
          <w:color w:val="000000" w:themeColor="text1"/>
          <w:sz w:val="24"/>
          <w:szCs w:val="24"/>
        </w:rPr>
        <w:t xml:space="preserve"> satisfaire les besoins de la population.</w:t>
      </w:r>
      <w:r w:rsidR="00DF0BC1">
        <w:rPr>
          <w:rFonts w:ascii="Times New Roman" w:hAnsi="Times New Roman" w:cs="Times New Roman"/>
          <w:color w:val="000000" w:themeColor="text1"/>
          <w:sz w:val="24"/>
          <w:szCs w:val="24"/>
        </w:rPr>
        <w:t xml:space="preserve"> </w:t>
      </w:r>
      <w:r w:rsidR="000044B3">
        <w:rPr>
          <w:rFonts w:ascii="Times New Roman" w:hAnsi="Times New Roman" w:cs="Times New Roman"/>
          <w:color w:val="000000" w:themeColor="text1"/>
          <w:sz w:val="24"/>
          <w:szCs w:val="24"/>
        </w:rPr>
        <w:t>Le</w:t>
      </w:r>
      <w:r w:rsidR="00D335D3">
        <w:rPr>
          <w:rFonts w:ascii="Times New Roman" w:hAnsi="Times New Roman" w:cs="Times New Roman"/>
          <w:color w:val="000000" w:themeColor="text1"/>
          <w:sz w:val="24"/>
          <w:szCs w:val="24"/>
        </w:rPr>
        <w:t>s</w:t>
      </w:r>
      <w:r w:rsidR="00DF0BC1">
        <w:rPr>
          <w:rFonts w:ascii="Times New Roman" w:hAnsi="Times New Roman" w:cs="Times New Roman"/>
          <w:color w:val="000000" w:themeColor="text1"/>
          <w:sz w:val="24"/>
          <w:szCs w:val="24"/>
        </w:rPr>
        <w:t xml:space="preserve"> </w:t>
      </w:r>
      <w:r w:rsidR="00D335D3">
        <w:rPr>
          <w:rFonts w:ascii="Times New Roman" w:hAnsi="Times New Roman" w:cs="Times New Roman"/>
          <w:color w:val="000000" w:themeColor="text1"/>
          <w:sz w:val="24"/>
          <w:szCs w:val="24"/>
        </w:rPr>
        <w:t>autres</w:t>
      </w:r>
      <w:r w:rsidR="000044B3">
        <w:rPr>
          <w:rFonts w:ascii="Times New Roman" w:hAnsi="Times New Roman" w:cs="Times New Roman"/>
          <w:color w:val="000000" w:themeColor="text1"/>
          <w:sz w:val="24"/>
          <w:szCs w:val="24"/>
        </w:rPr>
        <w:t xml:space="preserve"> produits sont insuffisant</w:t>
      </w:r>
      <w:r w:rsidR="00D335D3">
        <w:rPr>
          <w:rFonts w:ascii="Times New Roman" w:hAnsi="Times New Roman" w:cs="Times New Roman"/>
          <w:color w:val="000000" w:themeColor="text1"/>
          <w:sz w:val="24"/>
          <w:szCs w:val="24"/>
        </w:rPr>
        <w:t>s</w:t>
      </w:r>
      <w:r w:rsidR="00DF0BC1">
        <w:rPr>
          <w:rFonts w:ascii="Times New Roman" w:hAnsi="Times New Roman" w:cs="Times New Roman"/>
          <w:color w:val="000000" w:themeColor="text1"/>
          <w:sz w:val="24"/>
          <w:szCs w:val="24"/>
        </w:rPr>
        <w:t xml:space="preserve"> </w:t>
      </w:r>
      <w:r w:rsidR="000044B3" w:rsidRPr="00D324D9">
        <w:rPr>
          <w:rFonts w:ascii="Times New Roman" w:hAnsi="Times New Roman" w:cs="Times New Roman"/>
          <w:color w:val="000000" w:themeColor="text1"/>
          <w:sz w:val="24"/>
          <w:szCs w:val="24"/>
        </w:rPr>
        <w:t>pour sat</w:t>
      </w:r>
      <w:r w:rsidR="000044B3">
        <w:rPr>
          <w:rFonts w:ascii="Times New Roman" w:hAnsi="Times New Roman" w:cs="Times New Roman"/>
          <w:color w:val="000000" w:themeColor="text1"/>
          <w:sz w:val="24"/>
          <w:szCs w:val="24"/>
        </w:rPr>
        <w:t xml:space="preserve">isfaire l'utilisation et donc le </w:t>
      </w:r>
      <w:r w:rsidR="00DF0BC1">
        <w:rPr>
          <w:rFonts w:ascii="Times New Roman" w:hAnsi="Times New Roman" w:cs="Times New Roman"/>
          <w:color w:val="000000" w:themeColor="text1"/>
          <w:sz w:val="24"/>
          <w:szCs w:val="24"/>
        </w:rPr>
        <w:t>B</w:t>
      </w:r>
      <w:r w:rsidR="000044B3">
        <w:rPr>
          <w:rFonts w:ascii="Times New Roman" w:hAnsi="Times New Roman" w:cs="Times New Roman"/>
          <w:color w:val="000000" w:themeColor="text1"/>
          <w:sz w:val="24"/>
          <w:szCs w:val="24"/>
        </w:rPr>
        <w:t xml:space="preserve">énin </w:t>
      </w:r>
      <w:r w:rsidR="000044B3" w:rsidRPr="00D324D9">
        <w:rPr>
          <w:rFonts w:ascii="Times New Roman" w:hAnsi="Times New Roman" w:cs="Times New Roman"/>
          <w:color w:val="000000" w:themeColor="text1"/>
          <w:sz w:val="24"/>
          <w:szCs w:val="24"/>
        </w:rPr>
        <w:t xml:space="preserve">est un importateur net </w:t>
      </w:r>
      <w:r w:rsidR="000044B3">
        <w:rPr>
          <w:rFonts w:ascii="Times New Roman" w:hAnsi="Times New Roman" w:cs="Times New Roman"/>
          <w:color w:val="000000" w:themeColor="text1"/>
          <w:sz w:val="24"/>
          <w:szCs w:val="24"/>
        </w:rPr>
        <w:t>de ces produits.</w:t>
      </w:r>
      <w:r w:rsidR="00D921BF">
        <w:rPr>
          <w:rFonts w:ascii="Times New Roman" w:hAnsi="Times New Roman" w:cs="Times New Roman"/>
          <w:color w:val="000000" w:themeColor="text1"/>
          <w:sz w:val="24"/>
          <w:szCs w:val="24"/>
        </w:rPr>
        <w:t xml:space="preserve"> </w:t>
      </w:r>
    </w:p>
    <w:p w14:paraId="26C586F7" w14:textId="32A49545" w:rsidR="00650712" w:rsidRDefault="00650712" w:rsidP="00BB0674">
      <w:pPr>
        <w:pStyle w:val="Titre4"/>
        <w:numPr>
          <w:ilvl w:val="2"/>
          <w:numId w:val="34"/>
        </w:numPr>
        <w:jc w:val="both"/>
        <w:rPr>
          <w:rFonts w:ascii="Times New Roman" w:hAnsi="Times New Roman" w:cs="Times New Roman"/>
          <w:b/>
          <w:bCs/>
          <w:i w:val="0"/>
          <w:iCs w:val="0"/>
          <w:color w:val="auto"/>
          <w:sz w:val="24"/>
          <w:szCs w:val="24"/>
        </w:rPr>
      </w:pPr>
      <w:r w:rsidRPr="00E979ED">
        <w:rPr>
          <w:rFonts w:ascii="Times New Roman" w:hAnsi="Times New Roman" w:cs="Times New Roman"/>
          <w:b/>
          <w:bCs/>
          <w:i w:val="0"/>
          <w:iCs w:val="0"/>
          <w:color w:val="auto"/>
          <w:sz w:val="24"/>
          <w:szCs w:val="24"/>
        </w:rPr>
        <w:t xml:space="preserve">Ratio de Dépendance Commercial </w:t>
      </w:r>
      <w:r w:rsidR="00B537C2" w:rsidRPr="00E979ED">
        <w:rPr>
          <w:rFonts w:ascii="Times New Roman" w:hAnsi="Times New Roman" w:cs="Times New Roman"/>
          <w:b/>
          <w:bCs/>
          <w:i w:val="0"/>
          <w:iCs w:val="0"/>
          <w:color w:val="auto"/>
          <w:sz w:val="24"/>
          <w:szCs w:val="24"/>
        </w:rPr>
        <w:t>(RDC)</w:t>
      </w:r>
    </w:p>
    <w:p w14:paraId="6EFF3BB9" w14:textId="77777777" w:rsidR="00E979ED" w:rsidRPr="00E979ED" w:rsidRDefault="00E979ED" w:rsidP="00E979ED">
      <w:pPr>
        <w:rPr>
          <w:sz w:val="6"/>
          <w:szCs w:val="6"/>
        </w:rPr>
      </w:pPr>
    </w:p>
    <w:p w14:paraId="02D77F0F" w14:textId="0B20CDB9" w:rsidR="00FF6AAF" w:rsidRPr="00B43C85" w:rsidRDefault="0007130F" w:rsidP="0035372E">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 xml:space="preserve">De l’analyse </w:t>
      </w:r>
      <w:r w:rsidR="004B292D">
        <w:rPr>
          <w:rFonts w:ascii="Times New Roman" w:hAnsi="Times New Roman" w:cs="Times New Roman"/>
          <w:color w:val="000000" w:themeColor="text1"/>
          <w:sz w:val="24"/>
          <w:szCs w:val="24"/>
        </w:rPr>
        <w:t>du t</w:t>
      </w:r>
      <w:r w:rsidR="004B292D" w:rsidRPr="00075E20">
        <w:rPr>
          <w:rFonts w:ascii="Times New Roman" w:hAnsi="Times New Roman"/>
          <w:sz w:val="24"/>
        </w:rPr>
        <w:t xml:space="preserve">ableau présentant les ratios d’auto suffisance alimentaire, de dépendance à l’importation et </w:t>
      </w:r>
      <w:r w:rsidR="0034586F">
        <w:rPr>
          <w:rFonts w:ascii="Times New Roman" w:hAnsi="Times New Roman"/>
          <w:sz w:val="24"/>
        </w:rPr>
        <w:t xml:space="preserve">de dépendance </w:t>
      </w:r>
      <w:r w:rsidR="004B292D" w:rsidRPr="00075E20">
        <w:rPr>
          <w:rFonts w:ascii="Times New Roman" w:hAnsi="Times New Roman"/>
          <w:sz w:val="24"/>
        </w:rPr>
        <w:t>commerciale des produits et dérivés de produits</w:t>
      </w:r>
      <w:r w:rsidR="004B292D">
        <w:rPr>
          <w:rFonts w:ascii="Times New Roman" w:hAnsi="Times New Roman"/>
          <w:sz w:val="24"/>
        </w:rPr>
        <w:t xml:space="preserve"> (annexe 10)</w:t>
      </w:r>
      <w:r w:rsidR="004B292D" w:rsidRPr="00075E20">
        <w:rPr>
          <w:rFonts w:ascii="Times New Roman" w:hAnsi="Times New Roman"/>
          <w:sz w:val="24"/>
        </w:rPr>
        <w:t xml:space="preserve"> </w:t>
      </w:r>
      <w:r>
        <w:rPr>
          <w:rFonts w:ascii="Times New Roman" w:hAnsi="Times New Roman" w:cs="Times New Roman"/>
          <w:color w:val="000000" w:themeColor="text1"/>
          <w:sz w:val="24"/>
          <w:szCs w:val="24"/>
        </w:rPr>
        <w:t xml:space="preserve">on retient que les produits suivants : </w:t>
      </w:r>
      <w:r w:rsidRPr="00B35526">
        <w:rPr>
          <w:rFonts w:ascii="Times New Roman" w:hAnsi="Times New Roman" w:cs="Times New Roman"/>
          <w:color w:val="000000" w:themeColor="text1"/>
          <w:sz w:val="24"/>
          <w:szCs w:val="24"/>
        </w:rPr>
        <w:t>alcool non alimentaire, noix et produits</w:t>
      </w:r>
      <w:r w:rsidR="00EC140C">
        <w:rPr>
          <w:rFonts w:ascii="Times New Roman" w:hAnsi="Times New Roman" w:cs="Times New Roman"/>
          <w:color w:val="000000" w:themeColor="text1"/>
          <w:sz w:val="24"/>
          <w:szCs w:val="24"/>
        </w:rPr>
        <w:t xml:space="preserve"> dérivés</w:t>
      </w:r>
      <w:r w:rsidRPr="00B35526">
        <w:rPr>
          <w:rFonts w:ascii="Times New Roman" w:hAnsi="Times New Roman" w:cs="Times New Roman"/>
          <w:color w:val="000000" w:themeColor="text1"/>
          <w:sz w:val="24"/>
          <w:szCs w:val="24"/>
        </w:rPr>
        <w:t>, arbres et produits</w:t>
      </w:r>
      <w:r w:rsidR="00EC140C">
        <w:rPr>
          <w:rFonts w:ascii="Times New Roman" w:hAnsi="Times New Roman" w:cs="Times New Roman"/>
          <w:color w:val="000000" w:themeColor="text1"/>
          <w:sz w:val="24"/>
          <w:szCs w:val="24"/>
        </w:rPr>
        <w:t xml:space="preserve"> dérivés</w:t>
      </w:r>
      <w:r w:rsidRPr="00B35526">
        <w:rPr>
          <w:rFonts w:ascii="Times New Roman" w:hAnsi="Times New Roman" w:cs="Times New Roman"/>
          <w:color w:val="000000" w:themeColor="text1"/>
          <w:sz w:val="24"/>
          <w:szCs w:val="24"/>
        </w:rPr>
        <w:t>, sucre, pommades et produits</w:t>
      </w:r>
      <w:r w:rsidR="00EC140C">
        <w:rPr>
          <w:rFonts w:ascii="Times New Roman" w:hAnsi="Times New Roman" w:cs="Times New Roman"/>
          <w:color w:val="000000" w:themeColor="text1"/>
          <w:sz w:val="24"/>
          <w:szCs w:val="24"/>
        </w:rPr>
        <w:t xml:space="preserve"> dérivés</w:t>
      </w:r>
      <w:r w:rsidRPr="00B35526">
        <w:rPr>
          <w:rFonts w:ascii="Times New Roman" w:hAnsi="Times New Roman" w:cs="Times New Roman"/>
          <w:color w:val="000000" w:themeColor="text1"/>
          <w:sz w:val="24"/>
          <w:szCs w:val="24"/>
        </w:rPr>
        <w:t>, édulcorants, cultures de boisson, citrons, limes</w:t>
      </w:r>
      <w:r w:rsidR="00643116" w:rsidRPr="00B35526">
        <w:rPr>
          <w:rFonts w:ascii="Times New Roman" w:hAnsi="Times New Roman" w:cs="Times New Roman"/>
          <w:color w:val="000000" w:themeColor="text1"/>
          <w:sz w:val="24"/>
          <w:szCs w:val="24"/>
        </w:rPr>
        <w:t>,</w:t>
      </w:r>
      <w:r w:rsidR="00DE38F7">
        <w:rPr>
          <w:rFonts w:ascii="Times New Roman" w:hAnsi="Times New Roman" w:cs="Times New Roman"/>
          <w:color w:val="000000" w:themeColor="text1"/>
          <w:sz w:val="24"/>
          <w:szCs w:val="24"/>
        </w:rPr>
        <w:t xml:space="preserve"> </w:t>
      </w:r>
      <w:r w:rsidR="00EC140C">
        <w:rPr>
          <w:rFonts w:ascii="Times New Roman" w:hAnsi="Times New Roman" w:cs="Times New Roman"/>
          <w:color w:val="000000" w:themeColor="text1"/>
          <w:sz w:val="24"/>
          <w:szCs w:val="24"/>
        </w:rPr>
        <w:t>é</w:t>
      </w:r>
      <w:r w:rsidR="00EC140C" w:rsidRPr="00B35526">
        <w:rPr>
          <w:rFonts w:ascii="Times New Roman" w:hAnsi="Times New Roman" w:cs="Times New Roman"/>
          <w:color w:val="000000" w:themeColor="text1"/>
          <w:sz w:val="24"/>
          <w:szCs w:val="24"/>
        </w:rPr>
        <w:t>pices</w:t>
      </w:r>
      <w:r w:rsidRPr="00B35526">
        <w:rPr>
          <w:rFonts w:ascii="Times New Roman" w:hAnsi="Times New Roman" w:cs="Times New Roman"/>
          <w:color w:val="000000" w:themeColor="text1"/>
          <w:sz w:val="24"/>
          <w:szCs w:val="24"/>
        </w:rPr>
        <w:t>, pommes et produits</w:t>
      </w:r>
      <w:r w:rsidR="00DE38F7">
        <w:rPr>
          <w:rFonts w:ascii="Times New Roman" w:hAnsi="Times New Roman" w:cs="Times New Roman"/>
          <w:color w:val="000000" w:themeColor="text1"/>
          <w:sz w:val="24"/>
          <w:szCs w:val="24"/>
        </w:rPr>
        <w:t xml:space="preserve"> </w:t>
      </w:r>
      <w:r w:rsidR="000A05CF">
        <w:rPr>
          <w:rFonts w:ascii="Times New Roman" w:hAnsi="Times New Roman" w:cs="Times New Roman"/>
          <w:color w:val="000000" w:themeColor="text1"/>
          <w:sz w:val="24"/>
          <w:szCs w:val="24"/>
        </w:rPr>
        <w:t>dérivés</w:t>
      </w:r>
      <w:r w:rsidR="000A05CF" w:rsidRPr="00F73AA5">
        <w:rPr>
          <w:rFonts w:ascii="Times New Roman" w:hAnsi="Times New Roman" w:cs="Times New Roman"/>
          <w:color w:val="000000" w:themeColor="text1"/>
          <w:sz w:val="24"/>
          <w:szCs w:val="24"/>
        </w:rPr>
        <w:t>, blé</w:t>
      </w:r>
      <w:r w:rsidRPr="00F73AA5">
        <w:rPr>
          <w:rFonts w:ascii="Times New Roman" w:hAnsi="Times New Roman" w:cs="Times New Roman"/>
          <w:color w:val="000000" w:themeColor="text1"/>
          <w:sz w:val="24"/>
          <w:szCs w:val="24"/>
        </w:rPr>
        <w:t xml:space="preserve"> et produits</w:t>
      </w:r>
      <w:r w:rsidR="00DE38F7">
        <w:rPr>
          <w:rFonts w:ascii="Times New Roman" w:hAnsi="Times New Roman" w:cs="Times New Roman"/>
          <w:color w:val="000000" w:themeColor="text1"/>
          <w:sz w:val="24"/>
          <w:szCs w:val="24"/>
        </w:rPr>
        <w:t xml:space="preserve"> </w:t>
      </w:r>
      <w:r w:rsidR="000A05CF">
        <w:rPr>
          <w:rFonts w:ascii="Times New Roman" w:hAnsi="Times New Roman" w:cs="Times New Roman"/>
          <w:color w:val="000000" w:themeColor="text1"/>
          <w:sz w:val="24"/>
          <w:szCs w:val="24"/>
        </w:rPr>
        <w:t>dérivés</w:t>
      </w:r>
      <w:r w:rsidR="000A05CF" w:rsidRPr="00F73AA5">
        <w:rPr>
          <w:rFonts w:ascii="Times New Roman" w:hAnsi="Times New Roman" w:cs="Times New Roman"/>
          <w:color w:val="000000" w:themeColor="text1"/>
          <w:sz w:val="24"/>
          <w:szCs w:val="24"/>
        </w:rPr>
        <w:t>, orge</w:t>
      </w:r>
      <w:r w:rsidRPr="00F73AA5">
        <w:rPr>
          <w:rFonts w:ascii="Times New Roman" w:hAnsi="Times New Roman" w:cs="Times New Roman"/>
          <w:color w:val="000000" w:themeColor="text1"/>
          <w:sz w:val="24"/>
          <w:szCs w:val="24"/>
        </w:rPr>
        <w:t xml:space="preserve"> et produits</w:t>
      </w:r>
      <w:r w:rsidR="00DE38F7">
        <w:rPr>
          <w:rFonts w:ascii="Times New Roman" w:hAnsi="Times New Roman" w:cs="Times New Roman"/>
          <w:color w:val="000000" w:themeColor="text1"/>
          <w:sz w:val="24"/>
          <w:szCs w:val="24"/>
        </w:rPr>
        <w:t xml:space="preserve"> </w:t>
      </w:r>
      <w:r w:rsidR="000A05CF">
        <w:rPr>
          <w:rFonts w:ascii="Times New Roman" w:hAnsi="Times New Roman" w:cs="Times New Roman"/>
          <w:color w:val="000000" w:themeColor="text1"/>
          <w:sz w:val="24"/>
          <w:szCs w:val="24"/>
        </w:rPr>
        <w:t>dérivés</w:t>
      </w:r>
      <w:r w:rsidR="000A05CF" w:rsidRPr="00F73AA5">
        <w:rPr>
          <w:rFonts w:ascii="Times New Roman" w:hAnsi="Times New Roman" w:cs="Times New Roman"/>
          <w:color w:val="000000" w:themeColor="text1"/>
          <w:sz w:val="24"/>
          <w:szCs w:val="24"/>
        </w:rPr>
        <w:t>, boissons</w:t>
      </w:r>
      <w:r w:rsidRPr="00F73AA5">
        <w:rPr>
          <w:rFonts w:ascii="Times New Roman" w:hAnsi="Times New Roman" w:cs="Times New Roman"/>
          <w:color w:val="000000" w:themeColor="text1"/>
          <w:sz w:val="24"/>
          <w:szCs w:val="24"/>
        </w:rPr>
        <w:t xml:space="preserve"> alcoolisées </w:t>
      </w:r>
      <w:r w:rsidR="00643116" w:rsidRPr="00F73AA5">
        <w:rPr>
          <w:rFonts w:ascii="Times New Roman" w:hAnsi="Times New Roman" w:cs="Times New Roman"/>
          <w:color w:val="000000" w:themeColor="text1"/>
          <w:sz w:val="24"/>
          <w:szCs w:val="24"/>
        </w:rPr>
        <w:t xml:space="preserve">et du </w:t>
      </w:r>
      <w:r w:rsidR="00421AAA">
        <w:rPr>
          <w:rFonts w:ascii="Times New Roman" w:hAnsi="Times New Roman" w:cs="Times New Roman"/>
          <w:color w:val="000000" w:themeColor="text1"/>
          <w:sz w:val="24"/>
          <w:szCs w:val="24"/>
        </w:rPr>
        <w:t>v</w:t>
      </w:r>
      <w:r w:rsidR="00421AAA" w:rsidRPr="00F73AA5">
        <w:rPr>
          <w:rFonts w:ascii="Times New Roman" w:hAnsi="Times New Roman" w:cs="Times New Roman"/>
          <w:color w:val="000000" w:themeColor="text1"/>
          <w:sz w:val="24"/>
          <w:szCs w:val="24"/>
        </w:rPr>
        <w:t>in</w:t>
      </w:r>
      <w:r w:rsidR="00643116" w:rsidRPr="00F73AA5">
        <w:rPr>
          <w:rFonts w:ascii="Times New Roman" w:hAnsi="Times New Roman" w:cs="Times New Roman"/>
          <w:color w:val="000000" w:themeColor="text1"/>
          <w:sz w:val="24"/>
          <w:szCs w:val="24"/>
        </w:rPr>
        <w:t>,</w:t>
      </w:r>
      <w:r w:rsidRPr="00F73AA5">
        <w:rPr>
          <w:rFonts w:ascii="Times New Roman" w:hAnsi="Times New Roman" w:cs="Times New Roman"/>
          <w:color w:val="000000" w:themeColor="text1"/>
          <w:sz w:val="24"/>
          <w:szCs w:val="24"/>
        </w:rPr>
        <w:t xml:space="preserve"> ont un ratio supérieur à 100% ce qui indique</w:t>
      </w:r>
      <w:r w:rsidRPr="008C6A32">
        <w:rPr>
          <w:rFonts w:ascii="Times New Roman" w:hAnsi="Times New Roman" w:cs="Times New Roman"/>
          <w:color w:val="000000" w:themeColor="text1"/>
          <w:sz w:val="24"/>
          <w:szCs w:val="24"/>
        </w:rPr>
        <w:t xml:space="preserve"> un transfert net positif vers une variation de stock</w:t>
      </w:r>
      <w:r w:rsidR="00421AAA">
        <w:rPr>
          <w:rFonts w:ascii="Times New Roman" w:hAnsi="Times New Roman" w:cs="Times New Roman"/>
          <w:color w:val="000000" w:themeColor="text1"/>
          <w:sz w:val="24"/>
          <w:szCs w:val="24"/>
        </w:rPr>
        <w:t>. Cela traduit également que le Bénin</w:t>
      </w:r>
      <w:r w:rsidR="00DE38F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est un exportateur net de ces</w:t>
      </w:r>
      <w:r w:rsidRPr="008C6A32">
        <w:rPr>
          <w:rFonts w:ascii="Times New Roman" w:hAnsi="Times New Roman" w:cs="Times New Roman"/>
          <w:color w:val="000000" w:themeColor="text1"/>
          <w:sz w:val="24"/>
          <w:szCs w:val="24"/>
        </w:rPr>
        <w:t xml:space="preserve"> produit</w:t>
      </w:r>
      <w:r>
        <w:rPr>
          <w:rFonts w:ascii="Times New Roman" w:hAnsi="Times New Roman" w:cs="Times New Roman"/>
          <w:color w:val="000000" w:themeColor="text1"/>
          <w:sz w:val="24"/>
          <w:szCs w:val="24"/>
        </w:rPr>
        <w:t xml:space="preserve">s. </w:t>
      </w:r>
      <w:r w:rsidR="00B35526">
        <w:rPr>
          <w:rFonts w:ascii="Times New Roman" w:hAnsi="Times New Roman" w:cs="Times New Roman"/>
          <w:color w:val="000000" w:themeColor="text1"/>
          <w:sz w:val="24"/>
          <w:szCs w:val="24"/>
        </w:rPr>
        <w:t xml:space="preserve">Pour les produits </w:t>
      </w:r>
      <w:r w:rsidR="00272269">
        <w:rPr>
          <w:rFonts w:ascii="Times New Roman" w:hAnsi="Times New Roman" w:cs="Times New Roman"/>
          <w:color w:val="000000" w:themeColor="text1"/>
          <w:sz w:val="24"/>
          <w:szCs w:val="24"/>
        </w:rPr>
        <w:t>tels que </w:t>
      </w:r>
      <w:r w:rsidR="00B35526">
        <w:rPr>
          <w:rFonts w:ascii="Times New Roman" w:hAnsi="Times New Roman" w:cs="Times New Roman"/>
          <w:color w:val="000000" w:themeColor="text1"/>
          <w:sz w:val="24"/>
          <w:szCs w:val="24"/>
        </w:rPr>
        <w:t xml:space="preserve">: </w:t>
      </w:r>
      <w:r w:rsidR="00BD1021">
        <w:rPr>
          <w:rFonts w:ascii="Times New Roman" w:hAnsi="Times New Roman" w:cs="Times New Roman"/>
          <w:color w:val="000000" w:themeColor="text1"/>
          <w:sz w:val="24"/>
          <w:szCs w:val="24"/>
        </w:rPr>
        <w:t>pois sec</w:t>
      </w:r>
      <w:r w:rsidR="007D5F30" w:rsidRPr="007B0026">
        <w:rPr>
          <w:rFonts w:ascii="Times New Roman" w:hAnsi="Times New Roman" w:cs="Times New Roman"/>
          <w:color w:val="000000" w:themeColor="text1"/>
          <w:sz w:val="24"/>
          <w:szCs w:val="24"/>
        </w:rPr>
        <w:t>, colza, graines de moutarde, olives, huile d'olivier et de résidu, thé, huile de germe de maïs, raisins</w:t>
      </w:r>
      <w:r w:rsidR="000A05CF">
        <w:rPr>
          <w:rFonts w:ascii="Times New Roman" w:hAnsi="Times New Roman" w:cs="Times New Roman"/>
          <w:color w:val="000000" w:themeColor="text1"/>
          <w:sz w:val="24"/>
          <w:szCs w:val="24"/>
        </w:rPr>
        <w:t>,</w:t>
      </w:r>
      <w:r w:rsidR="000A05CF" w:rsidRPr="007B0026">
        <w:rPr>
          <w:rFonts w:ascii="Times New Roman" w:hAnsi="Times New Roman" w:cs="Times New Roman"/>
          <w:color w:val="000000" w:themeColor="text1"/>
          <w:sz w:val="24"/>
          <w:szCs w:val="24"/>
        </w:rPr>
        <w:t xml:space="preserve"> leurs</w:t>
      </w:r>
      <w:r w:rsidR="007D5F30" w:rsidRPr="007B0026">
        <w:rPr>
          <w:rFonts w:ascii="Times New Roman" w:hAnsi="Times New Roman" w:cs="Times New Roman"/>
          <w:color w:val="000000" w:themeColor="text1"/>
          <w:sz w:val="24"/>
          <w:szCs w:val="24"/>
        </w:rPr>
        <w:t xml:space="preserve"> RDC </w:t>
      </w:r>
      <w:r w:rsidR="00890817">
        <w:rPr>
          <w:rFonts w:ascii="Times New Roman" w:hAnsi="Times New Roman" w:cs="Times New Roman"/>
          <w:color w:val="000000" w:themeColor="text1"/>
          <w:sz w:val="24"/>
          <w:szCs w:val="24"/>
        </w:rPr>
        <w:t>sont</w:t>
      </w:r>
      <w:r w:rsidR="00DE38F7">
        <w:rPr>
          <w:rFonts w:ascii="Times New Roman" w:hAnsi="Times New Roman" w:cs="Times New Roman"/>
          <w:color w:val="000000" w:themeColor="text1"/>
          <w:sz w:val="24"/>
          <w:szCs w:val="24"/>
        </w:rPr>
        <w:t xml:space="preserve"> </w:t>
      </w:r>
      <w:r w:rsidR="000A05CF" w:rsidRPr="007B0026">
        <w:rPr>
          <w:rFonts w:ascii="Times New Roman" w:hAnsi="Times New Roman" w:cs="Times New Roman"/>
          <w:color w:val="000000" w:themeColor="text1"/>
          <w:sz w:val="24"/>
          <w:szCs w:val="24"/>
        </w:rPr>
        <w:t>éga</w:t>
      </w:r>
      <w:r w:rsidR="004B292D">
        <w:rPr>
          <w:rFonts w:ascii="Times New Roman" w:hAnsi="Times New Roman" w:cs="Times New Roman"/>
          <w:color w:val="000000" w:themeColor="text1"/>
          <w:sz w:val="24"/>
          <w:szCs w:val="24"/>
        </w:rPr>
        <w:t>ux</w:t>
      </w:r>
      <w:r w:rsidR="00DE38F7">
        <w:rPr>
          <w:rFonts w:ascii="Times New Roman" w:hAnsi="Times New Roman" w:cs="Times New Roman"/>
          <w:color w:val="000000" w:themeColor="text1"/>
          <w:sz w:val="24"/>
          <w:szCs w:val="24"/>
        </w:rPr>
        <w:t xml:space="preserve"> </w:t>
      </w:r>
      <w:r w:rsidR="007D5F30" w:rsidRPr="007B0026">
        <w:rPr>
          <w:rFonts w:ascii="Times New Roman" w:hAnsi="Times New Roman" w:cs="Times New Roman"/>
          <w:color w:val="000000" w:themeColor="text1"/>
          <w:sz w:val="24"/>
          <w:szCs w:val="24"/>
        </w:rPr>
        <w:t>à 100%</w:t>
      </w:r>
      <w:r w:rsidR="00A01D88">
        <w:rPr>
          <w:rFonts w:ascii="Times New Roman" w:hAnsi="Times New Roman" w:cs="Times New Roman"/>
          <w:color w:val="000000" w:themeColor="text1"/>
          <w:sz w:val="24"/>
          <w:szCs w:val="24"/>
        </w:rPr>
        <w:t>.</w:t>
      </w:r>
    </w:p>
    <w:p w14:paraId="20322750" w14:textId="786147CA" w:rsidR="00E7491B" w:rsidRDefault="00E7491B" w:rsidP="0035372E">
      <w:pPr>
        <w:spacing w:line="360" w:lineRule="auto"/>
        <w:jc w:val="both"/>
        <w:rPr>
          <w:rFonts w:ascii="Times New Roman" w:hAnsi="Times New Roman" w:cs="Times New Roman"/>
          <w:color w:val="000000" w:themeColor="text1"/>
          <w:sz w:val="24"/>
          <w:szCs w:val="24"/>
        </w:rPr>
      </w:pPr>
      <w:r w:rsidRPr="008C6A32">
        <w:rPr>
          <w:rFonts w:ascii="Times New Roman" w:hAnsi="Times New Roman" w:cs="Times New Roman"/>
          <w:color w:val="000000" w:themeColor="text1"/>
          <w:sz w:val="24"/>
          <w:szCs w:val="24"/>
        </w:rPr>
        <w:t>Le ratio de dépendance commerciale (</w:t>
      </w:r>
      <w:r>
        <w:rPr>
          <w:rFonts w:ascii="Times New Roman" w:hAnsi="Times New Roman" w:cs="Times New Roman"/>
          <w:color w:val="000000" w:themeColor="text1"/>
          <w:sz w:val="24"/>
          <w:szCs w:val="24"/>
        </w:rPr>
        <w:t>RDC</w:t>
      </w:r>
      <w:r w:rsidRPr="008C6A32">
        <w:rPr>
          <w:rFonts w:ascii="Times New Roman" w:hAnsi="Times New Roman" w:cs="Times New Roman"/>
          <w:color w:val="000000" w:themeColor="text1"/>
          <w:sz w:val="24"/>
          <w:szCs w:val="24"/>
        </w:rPr>
        <w:t>) mesure le ratio de la somme des exportations et des importations sur l'offre intérieure totale (production + importation</w:t>
      </w:r>
      <w:r w:rsidR="001B6B08">
        <w:rPr>
          <w:rFonts w:ascii="Times New Roman" w:hAnsi="Times New Roman" w:cs="Times New Roman"/>
          <w:color w:val="000000" w:themeColor="text1"/>
          <w:sz w:val="24"/>
          <w:szCs w:val="24"/>
        </w:rPr>
        <w:t>s</w:t>
      </w:r>
      <w:r w:rsidRPr="008C6A32">
        <w:rPr>
          <w:rFonts w:ascii="Times New Roman" w:hAnsi="Times New Roman" w:cs="Times New Roman"/>
          <w:color w:val="000000" w:themeColor="text1"/>
          <w:sz w:val="24"/>
          <w:szCs w:val="24"/>
        </w:rPr>
        <w:t xml:space="preserve"> + variation du stock - exportations). Une valeur </w:t>
      </w:r>
      <w:r w:rsidR="001B6B08">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RDC</w:t>
      </w:r>
      <w:r w:rsidRPr="008C6A32">
        <w:rPr>
          <w:rFonts w:ascii="Times New Roman" w:hAnsi="Times New Roman" w:cs="Times New Roman"/>
          <w:color w:val="000000" w:themeColor="text1"/>
          <w:sz w:val="24"/>
          <w:szCs w:val="24"/>
        </w:rPr>
        <w:t xml:space="preserve"> comprise entre -100 et 0% indique que le pays est un importateur net du produit. Une valeur de </w:t>
      </w:r>
      <w:r>
        <w:rPr>
          <w:rFonts w:ascii="Times New Roman" w:hAnsi="Times New Roman" w:cs="Times New Roman"/>
          <w:color w:val="000000" w:themeColor="text1"/>
          <w:sz w:val="24"/>
          <w:szCs w:val="24"/>
        </w:rPr>
        <w:t>RDC</w:t>
      </w:r>
      <w:r w:rsidRPr="008C6A32">
        <w:rPr>
          <w:rFonts w:ascii="Times New Roman" w:hAnsi="Times New Roman" w:cs="Times New Roman"/>
          <w:color w:val="000000" w:themeColor="text1"/>
          <w:sz w:val="24"/>
          <w:szCs w:val="24"/>
        </w:rPr>
        <w:t xml:space="preserve"> de 0% indique l'absence de production nationale</w:t>
      </w:r>
      <w:r w:rsidR="002E1316">
        <w:rPr>
          <w:rFonts w:ascii="Times New Roman" w:hAnsi="Times New Roman" w:cs="Times New Roman"/>
          <w:color w:val="000000" w:themeColor="text1"/>
          <w:sz w:val="24"/>
          <w:szCs w:val="24"/>
        </w:rPr>
        <w:t xml:space="preserve">. Dans ce cas, </w:t>
      </w:r>
      <w:r w:rsidRPr="008C6A32">
        <w:rPr>
          <w:rFonts w:ascii="Times New Roman" w:hAnsi="Times New Roman" w:cs="Times New Roman"/>
          <w:color w:val="000000" w:themeColor="text1"/>
          <w:sz w:val="24"/>
          <w:szCs w:val="24"/>
        </w:rPr>
        <w:t xml:space="preserve">la variation et l'utilisation des stocks sont uniquement couvertes par les importations. Une valeur </w:t>
      </w:r>
      <w:r w:rsidR="001B6B08">
        <w:rPr>
          <w:rFonts w:ascii="Times New Roman" w:hAnsi="Times New Roman" w:cs="Times New Roman"/>
          <w:color w:val="000000" w:themeColor="text1"/>
          <w:sz w:val="24"/>
          <w:szCs w:val="24"/>
        </w:rPr>
        <w:t xml:space="preserve">de </w:t>
      </w:r>
      <w:r>
        <w:rPr>
          <w:rFonts w:ascii="Times New Roman" w:hAnsi="Times New Roman" w:cs="Times New Roman"/>
          <w:color w:val="000000" w:themeColor="text1"/>
          <w:sz w:val="24"/>
          <w:szCs w:val="24"/>
        </w:rPr>
        <w:t>RDC</w:t>
      </w:r>
      <w:r w:rsidRPr="008C6A32">
        <w:rPr>
          <w:rFonts w:ascii="Times New Roman" w:hAnsi="Times New Roman" w:cs="Times New Roman"/>
          <w:color w:val="000000" w:themeColor="text1"/>
          <w:sz w:val="24"/>
          <w:szCs w:val="24"/>
        </w:rPr>
        <w:t xml:space="preserve"> supérieure à 100% indique un transfert net positif vers une variation de stock ou le fait que le pays est un exportateur net du produit. </w:t>
      </w:r>
    </w:p>
    <w:p w14:paraId="537E8180" w14:textId="77777777" w:rsidR="00BB0674" w:rsidRDefault="00BB0674" w:rsidP="0035372E">
      <w:pPr>
        <w:spacing w:line="360" w:lineRule="auto"/>
        <w:jc w:val="both"/>
        <w:rPr>
          <w:rFonts w:ascii="Times New Roman" w:hAnsi="Times New Roman" w:cs="Times New Roman"/>
          <w:color w:val="000000" w:themeColor="text1"/>
          <w:sz w:val="24"/>
          <w:szCs w:val="24"/>
        </w:rPr>
      </w:pPr>
    </w:p>
    <w:p w14:paraId="6EC3A00A" w14:textId="77777777" w:rsidR="00747981" w:rsidRDefault="00747981" w:rsidP="0035372E">
      <w:pPr>
        <w:spacing w:line="360" w:lineRule="auto"/>
        <w:jc w:val="both"/>
        <w:rPr>
          <w:rFonts w:ascii="Times New Roman" w:hAnsi="Times New Roman" w:cs="Times New Roman"/>
          <w:color w:val="000000" w:themeColor="text1"/>
          <w:sz w:val="24"/>
          <w:szCs w:val="24"/>
        </w:rPr>
      </w:pPr>
    </w:p>
    <w:p w14:paraId="59ECD31B" w14:textId="77777777" w:rsidR="00747981" w:rsidRDefault="00747981" w:rsidP="0035372E">
      <w:pPr>
        <w:spacing w:line="360" w:lineRule="auto"/>
        <w:jc w:val="both"/>
        <w:rPr>
          <w:rFonts w:ascii="Times New Roman" w:hAnsi="Times New Roman" w:cs="Times New Roman"/>
          <w:color w:val="000000" w:themeColor="text1"/>
          <w:sz w:val="24"/>
          <w:szCs w:val="24"/>
        </w:rPr>
      </w:pPr>
    </w:p>
    <w:p w14:paraId="3F1AD8C5" w14:textId="0F3A62C0" w:rsidR="008B5442" w:rsidRPr="00E979ED" w:rsidRDefault="008B5442" w:rsidP="00BB0674">
      <w:pPr>
        <w:pStyle w:val="Titre3"/>
        <w:numPr>
          <w:ilvl w:val="1"/>
          <w:numId w:val="34"/>
        </w:numPr>
        <w:jc w:val="both"/>
        <w:rPr>
          <w:rFonts w:ascii="Times New Roman" w:hAnsi="Times New Roman" w:cs="Times New Roman"/>
          <w:b/>
          <w:bCs/>
          <w:color w:val="auto"/>
        </w:rPr>
      </w:pPr>
      <w:bookmarkStart w:id="82" w:name="_Toc25653698"/>
      <w:r w:rsidRPr="00E979ED">
        <w:rPr>
          <w:rFonts w:ascii="Times New Roman" w:hAnsi="Times New Roman" w:cs="Times New Roman"/>
          <w:b/>
          <w:bCs/>
          <w:color w:val="auto"/>
        </w:rPr>
        <w:lastRenderedPageBreak/>
        <w:t>Traitement des données du Bilan Alimentaire 2016 au Bénin</w:t>
      </w:r>
      <w:bookmarkEnd w:id="82"/>
    </w:p>
    <w:p w14:paraId="6E56E39C" w14:textId="77777777" w:rsidR="00AA3669" w:rsidRPr="00AA3669" w:rsidRDefault="00AA3669" w:rsidP="00763916">
      <w:pPr>
        <w:rPr>
          <w:sz w:val="6"/>
        </w:rPr>
      </w:pPr>
    </w:p>
    <w:p w14:paraId="03FACA99" w14:textId="6AE3E38A" w:rsidR="00605580" w:rsidRPr="00E979ED" w:rsidRDefault="00605580" w:rsidP="00BB0674">
      <w:pPr>
        <w:pStyle w:val="Titre4"/>
        <w:numPr>
          <w:ilvl w:val="2"/>
          <w:numId w:val="34"/>
        </w:numPr>
        <w:jc w:val="both"/>
        <w:rPr>
          <w:rFonts w:ascii="Times New Roman" w:hAnsi="Times New Roman" w:cs="Times New Roman"/>
          <w:b/>
          <w:bCs/>
          <w:i w:val="0"/>
          <w:iCs w:val="0"/>
          <w:color w:val="auto"/>
          <w:sz w:val="24"/>
          <w:szCs w:val="24"/>
        </w:rPr>
      </w:pPr>
      <w:r w:rsidRPr="00E979ED">
        <w:rPr>
          <w:rFonts w:ascii="Times New Roman" w:hAnsi="Times New Roman" w:cs="Times New Roman"/>
          <w:b/>
          <w:bCs/>
          <w:i w:val="0"/>
          <w:iCs w:val="0"/>
          <w:color w:val="auto"/>
          <w:sz w:val="24"/>
          <w:szCs w:val="24"/>
        </w:rPr>
        <w:t>Résultats du bilan Alimentaire de 2016 au Bénin</w:t>
      </w:r>
    </w:p>
    <w:p w14:paraId="1151131C" w14:textId="77777777" w:rsidR="00AA3669" w:rsidRPr="00AA3669" w:rsidRDefault="00AA3669" w:rsidP="00763916">
      <w:pPr>
        <w:rPr>
          <w:sz w:val="6"/>
        </w:rPr>
      </w:pPr>
    </w:p>
    <w:p w14:paraId="473AF891" w14:textId="6937A45B" w:rsidR="00605580" w:rsidRPr="008C6A32" w:rsidRDefault="00536377" w:rsidP="0035372E">
      <w:pPr>
        <w:spacing w:line="360" w:lineRule="auto"/>
        <w:jc w:val="both"/>
        <w:rPr>
          <w:rFonts w:ascii="Times New Roman" w:eastAsia="Times New Roman" w:hAnsi="Times New Roman" w:cs="Times New Roman"/>
          <w:color w:val="000000" w:themeColor="text1"/>
          <w:sz w:val="24"/>
          <w:szCs w:val="24"/>
          <w:lang w:eastAsia="pt-PT"/>
        </w:rPr>
      </w:pPr>
      <w:r>
        <w:rPr>
          <w:rFonts w:ascii="Times New Roman" w:eastAsia="Times New Roman" w:hAnsi="Times New Roman" w:cs="Times New Roman"/>
          <w:color w:val="000000" w:themeColor="text1"/>
          <w:sz w:val="24"/>
          <w:szCs w:val="24"/>
          <w:lang w:eastAsia="pt-PT"/>
        </w:rPr>
        <w:t>Les</w:t>
      </w:r>
      <w:r w:rsidR="00605580" w:rsidRPr="008C6A32">
        <w:rPr>
          <w:rFonts w:ascii="Times New Roman" w:eastAsia="Times New Roman" w:hAnsi="Times New Roman" w:cs="Times New Roman"/>
          <w:color w:val="000000" w:themeColor="text1"/>
          <w:sz w:val="24"/>
          <w:szCs w:val="24"/>
          <w:lang w:eastAsia="pt-PT"/>
        </w:rPr>
        <w:t xml:space="preserve"> résultats </w:t>
      </w:r>
      <w:r>
        <w:rPr>
          <w:rFonts w:ascii="Times New Roman" w:eastAsia="Times New Roman" w:hAnsi="Times New Roman" w:cs="Times New Roman"/>
          <w:color w:val="000000" w:themeColor="text1"/>
          <w:sz w:val="24"/>
          <w:szCs w:val="24"/>
          <w:lang w:eastAsia="pt-PT"/>
        </w:rPr>
        <w:t>obtenus</w:t>
      </w:r>
      <w:r w:rsidR="00DE38F7">
        <w:rPr>
          <w:rFonts w:ascii="Times New Roman" w:eastAsia="Times New Roman" w:hAnsi="Times New Roman" w:cs="Times New Roman"/>
          <w:color w:val="000000" w:themeColor="text1"/>
          <w:sz w:val="24"/>
          <w:szCs w:val="24"/>
          <w:lang w:eastAsia="pt-PT"/>
        </w:rPr>
        <w:t xml:space="preserve"> </w:t>
      </w:r>
      <w:r w:rsidR="00605580" w:rsidRPr="008C6A32">
        <w:rPr>
          <w:rFonts w:ascii="Times New Roman" w:eastAsia="Times New Roman" w:hAnsi="Times New Roman" w:cs="Times New Roman"/>
          <w:color w:val="000000" w:themeColor="text1"/>
          <w:sz w:val="24"/>
          <w:szCs w:val="24"/>
          <w:lang w:eastAsia="pt-PT"/>
        </w:rPr>
        <w:t>à partir des différentes données</w:t>
      </w:r>
      <w:r>
        <w:rPr>
          <w:rFonts w:ascii="Times New Roman" w:eastAsia="Times New Roman" w:hAnsi="Times New Roman" w:cs="Times New Roman"/>
          <w:color w:val="000000" w:themeColor="text1"/>
          <w:sz w:val="24"/>
          <w:szCs w:val="24"/>
          <w:lang w:eastAsia="pt-PT"/>
        </w:rPr>
        <w:t xml:space="preserve"> exploitées</w:t>
      </w:r>
      <w:r w:rsidR="00605580" w:rsidRPr="008C6A32">
        <w:rPr>
          <w:rFonts w:ascii="Times New Roman" w:eastAsia="Times New Roman" w:hAnsi="Times New Roman" w:cs="Times New Roman"/>
          <w:color w:val="000000" w:themeColor="text1"/>
          <w:sz w:val="24"/>
          <w:szCs w:val="24"/>
          <w:lang w:eastAsia="pt-PT"/>
        </w:rPr>
        <w:t xml:space="preserve"> présente</w:t>
      </w:r>
      <w:r>
        <w:rPr>
          <w:rFonts w:ascii="Times New Roman" w:eastAsia="Times New Roman" w:hAnsi="Times New Roman" w:cs="Times New Roman"/>
          <w:color w:val="000000" w:themeColor="text1"/>
          <w:sz w:val="24"/>
          <w:szCs w:val="24"/>
          <w:lang w:eastAsia="pt-PT"/>
        </w:rPr>
        <w:t>nt</w:t>
      </w:r>
      <w:r w:rsidR="00605580" w:rsidRPr="008C6A32">
        <w:rPr>
          <w:rFonts w:ascii="Times New Roman" w:eastAsia="Times New Roman" w:hAnsi="Times New Roman" w:cs="Times New Roman"/>
          <w:color w:val="000000" w:themeColor="text1"/>
          <w:sz w:val="24"/>
          <w:szCs w:val="24"/>
          <w:lang w:eastAsia="pt-PT"/>
        </w:rPr>
        <w:t xml:space="preserve"> une disponibilité </w:t>
      </w:r>
      <w:r w:rsidR="00605580" w:rsidRPr="008C6A32">
        <w:rPr>
          <w:rFonts w:ascii="Times New Roman" w:hAnsi="Times New Roman" w:cs="Times New Roman"/>
          <w:color w:val="000000" w:themeColor="text1"/>
          <w:sz w:val="24"/>
          <w:szCs w:val="24"/>
          <w:lang w:eastAsia="pt-PT"/>
        </w:rPr>
        <w:t>énergétique</w:t>
      </w:r>
      <w:r w:rsidR="00605580" w:rsidRPr="008C6A32">
        <w:rPr>
          <w:rFonts w:ascii="Times New Roman" w:eastAsia="Times New Roman" w:hAnsi="Times New Roman" w:cs="Times New Roman"/>
          <w:color w:val="000000" w:themeColor="text1"/>
          <w:sz w:val="24"/>
          <w:szCs w:val="24"/>
          <w:lang w:eastAsia="pt-PT"/>
        </w:rPr>
        <w:t xml:space="preserve"> alimentaire globale de </w:t>
      </w:r>
      <w:r w:rsidR="00605580" w:rsidRPr="00C90EA6">
        <w:rPr>
          <w:rFonts w:ascii="Times New Roman" w:eastAsia="Times New Roman" w:hAnsi="Times New Roman" w:cs="Times New Roman"/>
          <w:b/>
          <w:bCs/>
          <w:color w:val="000000" w:themeColor="text1"/>
          <w:sz w:val="24"/>
          <w:szCs w:val="24"/>
          <w:lang w:eastAsia="pt-PT"/>
        </w:rPr>
        <w:t>2 889 Kcal</w:t>
      </w:r>
      <w:r w:rsidR="00605580" w:rsidRPr="008C6A32">
        <w:rPr>
          <w:rFonts w:ascii="Times New Roman" w:eastAsia="Times New Roman" w:hAnsi="Times New Roman" w:cs="Times New Roman"/>
          <w:color w:val="000000" w:themeColor="text1"/>
          <w:sz w:val="24"/>
          <w:szCs w:val="24"/>
          <w:lang w:eastAsia="pt-PT"/>
        </w:rPr>
        <w:t xml:space="preserve"> </w:t>
      </w:r>
      <w:r w:rsidR="00616450">
        <w:rPr>
          <w:rFonts w:ascii="Times New Roman" w:eastAsia="Times New Roman" w:hAnsi="Times New Roman" w:cs="Times New Roman"/>
          <w:color w:val="000000" w:themeColor="text1"/>
          <w:sz w:val="24"/>
          <w:szCs w:val="24"/>
          <w:lang w:eastAsia="pt-PT"/>
        </w:rPr>
        <w:t xml:space="preserve">en 2016 </w:t>
      </w:r>
      <w:r w:rsidR="00605580" w:rsidRPr="008C6A32">
        <w:rPr>
          <w:rFonts w:ascii="Times New Roman" w:eastAsia="Times New Roman" w:hAnsi="Times New Roman" w:cs="Times New Roman"/>
          <w:color w:val="000000" w:themeColor="text1"/>
          <w:sz w:val="24"/>
          <w:szCs w:val="24"/>
          <w:lang w:eastAsia="pt-PT"/>
        </w:rPr>
        <w:t xml:space="preserve">contre 2 549 Kcal </w:t>
      </w:r>
      <w:r w:rsidR="000A05CF" w:rsidRPr="008C6A32">
        <w:rPr>
          <w:rFonts w:ascii="Times New Roman" w:eastAsia="Times New Roman" w:hAnsi="Times New Roman" w:cs="Times New Roman"/>
          <w:color w:val="000000" w:themeColor="text1"/>
          <w:sz w:val="24"/>
          <w:szCs w:val="24"/>
          <w:lang w:eastAsia="pt-PT"/>
        </w:rPr>
        <w:t>en 2015</w:t>
      </w:r>
      <w:r w:rsidR="00605580" w:rsidRPr="008C6A32">
        <w:rPr>
          <w:rFonts w:ascii="Times New Roman" w:eastAsia="Times New Roman" w:hAnsi="Times New Roman" w:cs="Times New Roman"/>
          <w:color w:val="000000" w:themeColor="text1"/>
          <w:sz w:val="24"/>
          <w:szCs w:val="24"/>
          <w:lang w:eastAsia="pt-PT"/>
        </w:rPr>
        <w:t>, soit une hausse de 13,34%.</w:t>
      </w:r>
    </w:p>
    <w:p w14:paraId="3C5EBA3A" w14:textId="6820215F" w:rsidR="00605580" w:rsidRDefault="00605580" w:rsidP="0035372E">
      <w:pPr>
        <w:spacing w:line="360" w:lineRule="auto"/>
        <w:jc w:val="both"/>
        <w:rPr>
          <w:rFonts w:ascii="Times New Roman" w:eastAsia="Times New Roman" w:hAnsi="Times New Roman" w:cs="Times New Roman"/>
          <w:color w:val="000000" w:themeColor="text1"/>
          <w:sz w:val="24"/>
          <w:szCs w:val="24"/>
          <w:lang w:eastAsia="pt-PT"/>
        </w:rPr>
      </w:pPr>
      <w:r w:rsidRPr="008C6A32">
        <w:rPr>
          <w:rFonts w:ascii="Times New Roman" w:eastAsia="Times New Roman" w:hAnsi="Times New Roman" w:cs="Times New Roman"/>
          <w:color w:val="000000" w:themeColor="text1"/>
          <w:sz w:val="24"/>
          <w:szCs w:val="24"/>
          <w:lang w:eastAsia="pt-PT"/>
        </w:rPr>
        <w:t xml:space="preserve">Elle </w:t>
      </w:r>
      <w:r w:rsidR="000A05CF" w:rsidRPr="008C6A32">
        <w:rPr>
          <w:rFonts w:ascii="Times New Roman" w:eastAsia="Times New Roman" w:hAnsi="Times New Roman" w:cs="Times New Roman"/>
          <w:color w:val="000000" w:themeColor="text1"/>
          <w:sz w:val="24"/>
          <w:szCs w:val="24"/>
          <w:lang w:eastAsia="pt-PT"/>
        </w:rPr>
        <w:t>contient une</w:t>
      </w:r>
      <w:r w:rsidRPr="008C6A32">
        <w:rPr>
          <w:rFonts w:ascii="Times New Roman" w:eastAsia="Times New Roman" w:hAnsi="Times New Roman" w:cs="Times New Roman"/>
          <w:color w:val="000000" w:themeColor="text1"/>
          <w:sz w:val="24"/>
          <w:szCs w:val="24"/>
          <w:lang w:eastAsia="pt-PT"/>
        </w:rPr>
        <w:t xml:space="preserve"> quantité de 59 grammes de protéine et un volume de 82 grammes de graisse par tête et par jour</w:t>
      </w:r>
      <w:r w:rsidR="007F3EA1">
        <w:rPr>
          <w:rFonts w:ascii="Times New Roman" w:eastAsia="Times New Roman" w:hAnsi="Times New Roman" w:cs="Times New Roman"/>
          <w:color w:val="000000" w:themeColor="text1"/>
          <w:sz w:val="24"/>
          <w:szCs w:val="24"/>
          <w:lang w:eastAsia="pt-PT"/>
        </w:rPr>
        <w:t xml:space="preserve"> (cf </w:t>
      </w:r>
      <w:r w:rsidRPr="008C6A32">
        <w:rPr>
          <w:rFonts w:ascii="Times New Roman" w:eastAsia="Times New Roman" w:hAnsi="Times New Roman" w:cs="Times New Roman"/>
          <w:color w:val="000000" w:themeColor="text1"/>
          <w:sz w:val="24"/>
          <w:szCs w:val="24"/>
          <w:lang w:eastAsia="pt-PT"/>
        </w:rPr>
        <w:t xml:space="preserve">tableau </w:t>
      </w:r>
      <w:r w:rsidR="007F3EA1">
        <w:rPr>
          <w:rFonts w:ascii="Times New Roman" w:eastAsia="Times New Roman" w:hAnsi="Times New Roman" w:cs="Times New Roman"/>
          <w:color w:val="000000" w:themeColor="text1"/>
          <w:sz w:val="24"/>
          <w:szCs w:val="24"/>
          <w:lang w:eastAsia="pt-PT"/>
        </w:rPr>
        <w:t>1</w:t>
      </w:r>
      <w:r w:rsidR="008B3B3B">
        <w:rPr>
          <w:rFonts w:ascii="Times New Roman" w:eastAsia="Times New Roman" w:hAnsi="Times New Roman" w:cs="Times New Roman"/>
          <w:color w:val="000000" w:themeColor="text1"/>
          <w:sz w:val="24"/>
          <w:szCs w:val="24"/>
          <w:lang w:eastAsia="pt-PT"/>
        </w:rPr>
        <w:t>0</w:t>
      </w:r>
      <w:r w:rsidR="007F3EA1">
        <w:rPr>
          <w:rFonts w:ascii="Times New Roman" w:eastAsia="Times New Roman" w:hAnsi="Times New Roman" w:cs="Times New Roman"/>
          <w:color w:val="000000" w:themeColor="text1"/>
          <w:sz w:val="24"/>
          <w:szCs w:val="24"/>
          <w:lang w:eastAsia="pt-PT"/>
        </w:rPr>
        <w:t>)</w:t>
      </w:r>
      <w:r w:rsidRPr="008C6A32">
        <w:rPr>
          <w:rFonts w:ascii="Times New Roman" w:eastAsia="Times New Roman" w:hAnsi="Times New Roman" w:cs="Times New Roman"/>
          <w:color w:val="000000" w:themeColor="text1"/>
          <w:sz w:val="24"/>
          <w:szCs w:val="24"/>
          <w:lang w:eastAsia="pt-PT"/>
        </w:rPr>
        <w:t xml:space="preserve"> </w:t>
      </w:r>
    </w:p>
    <w:p w14:paraId="05143C25" w14:textId="1D427835" w:rsidR="000B21D1" w:rsidRPr="00EA5BD0" w:rsidRDefault="000B21D1" w:rsidP="000B21D1">
      <w:pPr>
        <w:pStyle w:val="Lgende"/>
        <w:rPr>
          <w:rFonts w:ascii="Times New Roman" w:hAnsi="Times New Roman" w:cs="Times New Roman"/>
          <w:i w:val="0"/>
          <w:iCs w:val="0"/>
          <w:color w:val="000000" w:themeColor="text1"/>
          <w:sz w:val="24"/>
          <w:szCs w:val="24"/>
        </w:rPr>
      </w:pPr>
      <w:bookmarkStart w:id="83" w:name="_Toc25653720"/>
      <w:bookmarkStart w:id="84" w:name="_Toc18398923"/>
      <w:bookmarkStart w:id="85" w:name="_Toc18401200"/>
      <w:bookmarkStart w:id="86" w:name="_Toc18421243"/>
      <w:r w:rsidRPr="00EA5BD0">
        <w:rPr>
          <w:rFonts w:ascii="Times New Roman" w:hAnsi="Times New Roman" w:cs="Times New Roman"/>
          <w:i w:val="0"/>
          <w:iCs w:val="0"/>
          <w:color w:val="000000" w:themeColor="text1"/>
          <w:sz w:val="24"/>
          <w:szCs w:val="24"/>
        </w:rPr>
        <w:t xml:space="preserve">Tableau </w:t>
      </w:r>
      <w:r w:rsidRPr="00EA5BD0">
        <w:rPr>
          <w:rFonts w:ascii="Times New Roman" w:hAnsi="Times New Roman" w:cs="Times New Roman"/>
          <w:i w:val="0"/>
          <w:iCs w:val="0"/>
          <w:color w:val="000000" w:themeColor="text1"/>
          <w:sz w:val="24"/>
          <w:szCs w:val="24"/>
        </w:rPr>
        <w:fldChar w:fldCharType="begin"/>
      </w:r>
      <w:r w:rsidRPr="00EA5BD0">
        <w:rPr>
          <w:rFonts w:ascii="Times New Roman" w:hAnsi="Times New Roman" w:cs="Times New Roman"/>
          <w:i w:val="0"/>
          <w:iCs w:val="0"/>
          <w:color w:val="000000" w:themeColor="text1"/>
          <w:sz w:val="24"/>
          <w:szCs w:val="24"/>
        </w:rPr>
        <w:instrText xml:space="preserve"> SEQ Tableau \* ARABIC </w:instrText>
      </w:r>
      <w:r w:rsidRPr="00EA5BD0">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10</w:t>
      </w:r>
      <w:r w:rsidRPr="00EA5BD0">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Synthèse des résultats du bilan alimentaire au titre de 2016 au Bénin</w:t>
      </w:r>
      <w:bookmarkEnd w:id="83"/>
    </w:p>
    <w:tbl>
      <w:tblPr>
        <w:tblW w:w="5000" w:type="pct"/>
        <w:tblCellSpacing w:w="15" w:type="dxa"/>
        <w:tblBorders>
          <w:bottom w:val="single" w:sz="6" w:space="0" w:color="111111"/>
        </w:tblBorders>
        <w:shd w:val="clear" w:color="auto" w:fill="FFFFFF"/>
        <w:tblCellMar>
          <w:top w:w="15" w:type="dxa"/>
          <w:left w:w="15" w:type="dxa"/>
          <w:bottom w:w="15" w:type="dxa"/>
          <w:right w:w="15" w:type="dxa"/>
        </w:tblCellMar>
        <w:tblLook w:val="04A0" w:firstRow="1" w:lastRow="0" w:firstColumn="1" w:lastColumn="0" w:noHBand="0" w:noVBand="1"/>
      </w:tblPr>
      <w:tblGrid>
        <w:gridCol w:w="640"/>
        <w:gridCol w:w="837"/>
        <w:gridCol w:w="2552"/>
        <w:gridCol w:w="837"/>
        <w:gridCol w:w="2330"/>
        <w:gridCol w:w="957"/>
        <w:gridCol w:w="919"/>
      </w:tblGrid>
      <w:tr w:rsidR="00D43017" w:rsidRPr="008C6A32" w14:paraId="4A6D2E1A" w14:textId="77777777" w:rsidTr="001B339C">
        <w:trPr>
          <w:trHeight w:val="299"/>
          <w:tblCellSpacing w:w="15" w:type="dxa"/>
        </w:trPr>
        <w:tc>
          <w:tcPr>
            <w:tcW w:w="327" w:type="pct"/>
            <w:shd w:val="clear" w:color="auto" w:fill="90EE90"/>
            <w:tcMar>
              <w:top w:w="120" w:type="dxa"/>
              <w:left w:w="150" w:type="dxa"/>
              <w:bottom w:w="120" w:type="dxa"/>
              <w:right w:w="150" w:type="dxa"/>
            </w:tcMar>
            <w:vAlign w:val="center"/>
            <w:hideMark/>
          </w:tcPr>
          <w:bookmarkEnd w:id="84"/>
          <w:bookmarkEnd w:id="85"/>
          <w:bookmarkEnd w:id="86"/>
          <w:p w14:paraId="7AD1F2D0" w14:textId="77777777" w:rsidR="00D43017" w:rsidRPr="008C6A32" w:rsidRDefault="00D43017" w:rsidP="001B339C">
            <w:pPr>
              <w:spacing w:after="0" w:line="240" w:lineRule="auto"/>
              <w:jc w:val="center"/>
              <w:rPr>
                <w:rFonts w:ascii="Times New Roman" w:eastAsia="Times New Roman" w:hAnsi="Times New Roman" w:cs="Times New Roman"/>
                <w:b/>
                <w:bCs/>
                <w:color w:val="000000" w:themeColor="text1"/>
                <w:sz w:val="24"/>
                <w:szCs w:val="24"/>
                <w:lang w:eastAsia="fr-FR"/>
              </w:rPr>
            </w:pPr>
            <w:r w:rsidRPr="008C6A32">
              <w:rPr>
                <w:rFonts w:ascii="Times New Roman" w:eastAsia="Times New Roman" w:hAnsi="Times New Roman" w:cs="Times New Roman"/>
                <w:b/>
                <w:bCs/>
                <w:color w:val="000000" w:themeColor="text1"/>
                <w:sz w:val="24"/>
                <w:szCs w:val="24"/>
                <w:lang w:eastAsia="fr-FR"/>
              </w:rPr>
              <w:t>N*</w:t>
            </w:r>
          </w:p>
        </w:tc>
        <w:tc>
          <w:tcPr>
            <w:tcW w:w="445" w:type="pct"/>
            <w:shd w:val="clear" w:color="auto" w:fill="90EE90"/>
            <w:tcMar>
              <w:top w:w="120" w:type="dxa"/>
              <w:left w:w="150" w:type="dxa"/>
              <w:bottom w:w="120" w:type="dxa"/>
              <w:right w:w="150" w:type="dxa"/>
            </w:tcMar>
            <w:vAlign w:val="center"/>
            <w:hideMark/>
          </w:tcPr>
          <w:p w14:paraId="635D1889" w14:textId="77777777" w:rsidR="00D43017" w:rsidRPr="008C6A32" w:rsidRDefault="00D43017" w:rsidP="001B339C">
            <w:pPr>
              <w:spacing w:after="0" w:line="300" w:lineRule="atLeast"/>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Code</w:t>
            </w:r>
          </w:p>
        </w:tc>
        <w:tc>
          <w:tcPr>
            <w:tcW w:w="1391" w:type="pct"/>
            <w:shd w:val="clear" w:color="auto" w:fill="90EE90"/>
            <w:tcMar>
              <w:top w:w="120" w:type="dxa"/>
              <w:left w:w="150" w:type="dxa"/>
              <w:bottom w:w="120" w:type="dxa"/>
              <w:right w:w="150" w:type="dxa"/>
            </w:tcMar>
            <w:vAlign w:val="center"/>
            <w:hideMark/>
          </w:tcPr>
          <w:p w14:paraId="05832D18" w14:textId="77777777" w:rsidR="00D43017" w:rsidRPr="008C6A32" w:rsidRDefault="00D43017" w:rsidP="001B339C">
            <w:pPr>
              <w:spacing w:after="0" w:line="300" w:lineRule="atLeast"/>
              <w:rPr>
                <w:rFonts w:ascii="Times New Roman" w:eastAsia="Times New Roman" w:hAnsi="Times New Roman" w:cs="Times New Roman"/>
                <w:color w:val="000000" w:themeColor="text1"/>
                <w:sz w:val="24"/>
                <w:szCs w:val="24"/>
                <w:lang w:val="en-US" w:eastAsia="fr-FR"/>
              </w:rPr>
            </w:pPr>
          </w:p>
        </w:tc>
        <w:tc>
          <w:tcPr>
            <w:tcW w:w="445" w:type="pct"/>
            <w:shd w:val="clear" w:color="auto" w:fill="90EE90"/>
            <w:tcMar>
              <w:top w:w="120" w:type="dxa"/>
              <w:left w:w="150" w:type="dxa"/>
              <w:bottom w:w="120" w:type="dxa"/>
              <w:right w:w="150" w:type="dxa"/>
            </w:tcMar>
            <w:vAlign w:val="center"/>
            <w:hideMark/>
          </w:tcPr>
          <w:p w14:paraId="1465A5B9" w14:textId="77777777" w:rsidR="00D43017" w:rsidRPr="008C6A32" w:rsidRDefault="00D43017" w:rsidP="001B339C">
            <w:pPr>
              <w:spacing w:after="0" w:line="300" w:lineRule="atLeast"/>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Code</w:t>
            </w:r>
          </w:p>
        </w:tc>
        <w:tc>
          <w:tcPr>
            <w:tcW w:w="1268" w:type="pct"/>
            <w:shd w:val="clear" w:color="auto" w:fill="90EE90"/>
            <w:tcMar>
              <w:top w:w="120" w:type="dxa"/>
              <w:left w:w="150" w:type="dxa"/>
              <w:bottom w:w="120" w:type="dxa"/>
              <w:right w:w="150" w:type="dxa"/>
            </w:tcMar>
            <w:vAlign w:val="center"/>
            <w:hideMark/>
          </w:tcPr>
          <w:p w14:paraId="1A935FEF" w14:textId="77777777" w:rsidR="00D43017" w:rsidRPr="008C6A32" w:rsidRDefault="00D43017" w:rsidP="001B339C">
            <w:pPr>
              <w:spacing w:after="0" w:line="300" w:lineRule="atLeast"/>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Eléments</w:t>
            </w:r>
          </w:p>
        </w:tc>
        <w:tc>
          <w:tcPr>
            <w:tcW w:w="511" w:type="pct"/>
            <w:shd w:val="clear" w:color="auto" w:fill="90EE90"/>
            <w:tcMar>
              <w:top w:w="120" w:type="dxa"/>
              <w:left w:w="150" w:type="dxa"/>
              <w:bottom w:w="120" w:type="dxa"/>
              <w:right w:w="150" w:type="dxa"/>
            </w:tcMar>
            <w:vAlign w:val="center"/>
            <w:hideMark/>
          </w:tcPr>
          <w:p w14:paraId="22D4105E" w14:textId="77777777" w:rsidR="00D43017" w:rsidRPr="008C6A32" w:rsidRDefault="00D43017" w:rsidP="001B339C">
            <w:pPr>
              <w:spacing w:after="0" w:line="300" w:lineRule="atLeast"/>
              <w:jc w:val="cente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val="en-US" w:eastAsia="fr-FR"/>
              </w:rPr>
              <w:t>Année</w:t>
            </w:r>
          </w:p>
        </w:tc>
        <w:tc>
          <w:tcPr>
            <w:tcW w:w="482" w:type="pct"/>
            <w:shd w:val="clear" w:color="auto" w:fill="90EE90"/>
            <w:tcMar>
              <w:top w:w="120" w:type="dxa"/>
              <w:left w:w="150" w:type="dxa"/>
              <w:bottom w:w="120" w:type="dxa"/>
              <w:right w:w="150" w:type="dxa"/>
            </w:tcMar>
            <w:vAlign w:val="center"/>
            <w:hideMark/>
          </w:tcPr>
          <w:p w14:paraId="3C84B6FF" w14:textId="77777777" w:rsidR="00D43017" w:rsidRPr="008C6A32" w:rsidRDefault="00D43017" w:rsidP="001B339C">
            <w:pPr>
              <w:spacing w:after="0" w:line="300" w:lineRule="atLeast"/>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Value</w:t>
            </w:r>
          </w:p>
        </w:tc>
      </w:tr>
      <w:tr w:rsidR="00D43017" w:rsidRPr="008C6A32" w14:paraId="50857229" w14:textId="77777777" w:rsidTr="001B339C">
        <w:trPr>
          <w:trHeight w:val="436"/>
          <w:tblCellSpacing w:w="15" w:type="dxa"/>
        </w:trPr>
        <w:tc>
          <w:tcPr>
            <w:tcW w:w="327" w:type="pct"/>
            <w:shd w:val="clear" w:color="auto" w:fill="90EE90"/>
            <w:tcMar>
              <w:top w:w="120" w:type="dxa"/>
              <w:left w:w="150" w:type="dxa"/>
              <w:bottom w:w="120" w:type="dxa"/>
              <w:right w:w="150" w:type="dxa"/>
            </w:tcMar>
            <w:vAlign w:val="center"/>
            <w:hideMark/>
          </w:tcPr>
          <w:p w14:paraId="598E70A3" w14:textId="77777777" w:rsidR="00D43017" w:rsidRPr="008C6A32" w:rsidRDefault="00D43017" w:rsidP="001B339C">
            <w:pPr>
              <w:spacing w:after="0" w:line="300" w:lineRule="atLeast"/>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1</w:t>
            </w:r>
          </w:p>
        </w:tc>
        <w:tc>
          <w:tcPr>
            <w:tcW w:w="445" w:type="pct"/>
            <w:shd w:val="clear" w:color="auto" w:fill="90EE90"/>
            <w:tcMar>
              <w:top w:w="120" w:type="dxa"/>
              <w:left w:w="150" w:type="dxa"/>
              <w:bottom w:w="120" w:type="dxa"/>
              <w:right w:w="150" w:type="dxa"/>
            </w:tcMar>
            <w:vAlign w:val="center"/>
            <w:hideMark/>
          </w:tcPr>
          <w:p w14:paraId="48840B36" w14:textId="77777777" w:rsidR="00D43017" w:rsidRPr="008C6A32" w:rsidRDefault="00D43017" w:rsidP="001B339C">
            <w:pPr>
              <w:spacing w:after="0" w:line="300" w:lineRule="atLeast"/>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2901</w:t>
            </w:r>
          </w:p>
        </w:tc>
        <w:tc>
          <w:tcPr>
            <w:tcW w:w="1391" w:type="pct"/>
            <w:shd w:val="clear" w:color="auto" w:fill="90EE90"/>
            <w:tcMar>
              <w:top w:w="120" w:type="dxa"/>
              <w:left w:w="150" w:type="dxa"/>
              <w:bottom w:w="120" w:type="dxa"/>
              <w:right w:w="150" w:type="dxa"/>
            </w:tcMar>
            <w:vAlign w:val="center"/>
            <w:hideMark/>
          </w:tcPr>
          <w:p w14:paraId="0CAEE2F9" w14:textId="77777777" w:rsidR="00D43017" w:rsidRPr="008C6A32" w:rsidRDefault="00D43017" w:rsidP="001B339C">
            <w:pPr>
              <w:spacing w:after="0" w:line="300" w:lineRule="atLeast"/>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GRAND TOTAL - DEMAND</w:t>
            </w:r>
          </w:p>
        </w:tc>
        <w:tc>
          <w:tcPr>
            <w:tcW w:w="445" w:type="pct"/>
            <w:shd w:val="clear" w:color="auto" w:fill="90EE90"/>
            <w:tcMar>
              <w:top w:w="120" w:type="dxa"/>
              <w:left w:w="150" w:type="dxa"/>
              <w:bottom w:w="120" w:type="dxa"/>
              <w:right w:w="150" w:type="dxa"/>
            </w:tcMar>
            <w:vAlign w:val="center"/>
            <w:hideMark/>
          </w:tcPr>
          <w:p w14:paraId="2C462175" w14:textId="77777777" w:rsidR="00D43017" w:rsidRPr="008C6A32" w:rsidRDefault="00D43017" w:rsidP="001B339C">
            <w:pPr>
              <w:spacing w:after="0" w:line="300" w:lineRule="atLeast"/>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664</w:t>
            </w:r>
          </w:p>
        </w:tc>
        <w:tc>
          <w:tcPr>
            <w:tcW w:w="1268" w:type="pct"/>
            <w:shd w:val="clear" w:color="auto" w:fill="90EE90"/>
            <w:tcMar>
              <w:top w:w="120" w:type="dxa"/>
              <w:left w:w="150" w:type="dxa"/>
              <w:bottom w:w="120" w:type="dxa"/>
              <w:right w:w="150" w:type="dxa"/>
            </w:tcMar>
            <w:vAlign w:val="center"/>
            <w:hideMark/>
          </w:tcPr>
          <w:p w14:paraId="197E456C" w14:textId="77777777" w:rsidR="00D43017" w:rsidRPr="008C6A32" w:rsidRDefault="00D43017" w:rsidP="001B339C">
            <w:pPr>
              <w:spacing w:after="0" w:line="300" w:lineRule="atLeast"/>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Food supply (/capita/day) [kcal]</w:t>
            </w:r>
          </w:p>
        </w:tc>
        <w:tc>
          <w:tcPr>
            <w:tcW w:w="511" w:type="pct"/>
            <w:shd w:val="clear" w:color="auto" w:fill="90EE90"/>
            <w:tcMar>
              <w:top w:w="120" w:type="dxa"/>
              <w:left w:w="150" w:type="dxa"/>
              <w:bottom w:w="120" w:type="dxa"/>
              <w:right w:w="150" w:type="dxa"/>
            </w:tcMar>
            <w:vAlign w:val="center"/>
            <w:hideMark/>
          </w:tcPr>
          <w:p w14:paraId="1C39F164" w14:textId="77777777" w:rsidR="00D43017" w:rsidRPr="008C6A32" w:rsidRDefault="00D43017" w:rsidP="001B339C">
            <w:pPr>
              <w:spacing w:after="0" w:line="300" w:lineRule="atLeast"/>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2016</w:t>
            </w:r>
          </w:p>
        </w:tc>
        <w:tc>
          <w:tcPr>
            <w:tcW w:w="482" w:type="pct"/>
            <w:shd w:val="clear" w:color="auto" w:fill="90EE90"/>
            <w:tcMar>
              <w:top w:w="120" w:type="dxa"/>
              <w:left w:w="150" w:type="dxa"/>
              <w:bottom w:w="120" w:type="dxa"/>
              <w:right w:w="150" w:type="dxa"/>
            </w:tcMar>
            <w:vAlign w:val="center"/>
            <w:hideMark/>
          </w:tcPr>
          <w:p w14:paraId="75EE42CC" w14:textId="77777777" w:rsidR="00D43017" w:rsidRPr="008C6A32" w:rsidRDefault="00D43017" w:rsidP="001B339C">
            <w:pPr>
              <w:spacing w:after="0" w:line="300" w:lineRule="atLeast"/>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2 889</w:t>
            </w:r>
          </w:p>
        </w:tc>
      </w:tr>
      <w:tr w:rsidR="00D43017" w:rsidRPr="008C6A32" w14:paraId="56269193" w14:textId="77777777" w:rsidTr="001B339C">
        <w:trPr>
          <w:tblCellSpacing w:w="15" w:type="dxa"/>
        </w:trPr>
        <w:tc>
          <w:tcPr>
            <w:tcW w:w="327" w:type="pct"/>
            <w:shd w:val="clear" w:color="auto" w:fill="90EE90"/>
            <w:tcMar>
              <w:top w:w="120" w:type="dxa"/>
              <w:left w:w="150" w:type="dxa"/>
              <w:bottom w:w="120" w:type="dxa"/>
              <w:right w:w="150" w:type="dxa"/>
            </w:tcMar>
            <w:vAlign w:val="center"/>
            <w:hideMark/>
          </w:tcPr>
          <w:p w14:paraId="2A797805" w14:textId="77777777" w:rsidR="00D43017" w:rsidRPr="008C6A32" w:rsidRDefault="00D43017" w:rsidP="001B339C">
            <w:pPr>
              <w:spacing w:after="0" w:line="300" w:lineRule="atLeast"/>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2</w:t>
            </w:r>
          </w:p>
        </w:tc>
        <w:tc>
          <w:tcPr>
            <w:tcW w:w="445" w:type="pct"/>
            <w:shd w:val="clear" w:color="auto" w:fill="90EE90"/>
            <w:tcMar>
              <w:top w:w="120" w:type="dxa"/>
              <w:left w:w="150" w:type="dxa"/>
              <w:bottom w:w="120" w:type="dxa"/>
              <w:right w:w="150" w:type="dxa"/>
            </w:tcMar>
            <w:vAlign w:val="center"/>
            <w:hideMark/>
          </w:tcPr>
          <w:p w14:paraId="10FE2B97"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2901</w:t>
            </w:r>
          </w:p>
        </w:tc>
        <w:tc>
          <w:tcPr>
            <w:tcW w:w="1391" w:type="pct"/>
            <w:shd w:val="clear" w:color="auto" w:fill="90EE90"/>
            <w:tcMar>
              <w:top w:w="120" w:type="dxa"/>
              <w:left w:w="150" w:type="dxa"/>
              <w:bottom w:w="120" w:type="dxa"/>
              <w:right w:w="150" w:type="dxa"/>
            </w:tcMar>
            <w:vAlign w:val="center"/>
            <w:hideMark/>
          </w:tcPr>
          <w:p w14:paraId="01DAF62F" w14:textId="77777777" w:rsidR="00D43017" w:rsidRPr="008C6A32" w:rsidRDefault="00D43017" w:rsidP="001B339C">
            <w:pPr>
              <w:spacing w:after="0" w:line="240" w:lineRule="auto"/>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GRAND TOTAL - DEMAND</w:t>
            </w:r>
          </w:p>
        </w:tc>
        <w:tc>
          <w:tcPr>
            <w:tcW w:w="445" w:type="pct"/>
            <w:shd w:val="clear" w:color="auto" w:fill="90EE90"/>
            <w:tcMar>
              <w:top w:w="120" w:type="dxa"/>
              <w:left w:w="150" w:type="dxa"/>
              <w:bottom w:w="120" w:type="dxa"/>
              <w:right w:w="150" w:type="dxa"/>
            </w:tcMar>
            <w:vAlign w:val="center"/>
            <w:hideMark/>
          </w:tcPr>
          <w:p w14:paraId="482310A3"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674</w:t>
            </w:r>
          </w:p>
        </w:tc>
        <w:tc>
          <w:tcPr>
            <w:tcW w:w="1268" w:type="pct"/>
            <w:shd w:val="clear" w:color="auto" w:fill="90EE90"/>
            <w:tcMar>
              <w:top w:w="120" w:type="dxa"/>
              <w:left w:w="150" w:type="dxa"/>
              <w:bottom w:w="120" w:type="dxa"/>
              <w:right w:w="150" w:type="dxa"/>
            </w:tcMar>
            <w:vAlign w:val="center"/>
            <w:hideMark/>
          </w:tcPr>
          <w:p w14:paraId="04421377"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Protein supply quantity(/capita/day) [g]</w:t>
            </w:r>
          </w:p>
        </w:tc>
        <w:tc>
          <w:tcPr>
            <w:tcW w:w="511" w:type="pct"/>
            <w:shd w:val="clear" w:color="auto" w:fill="90EE90"/>
            <w:tcMar>
              <w:top w:w="120" w:type="dxa"/>
              <w:left w:w="150" w:type="dxa"/>
              <w:bottom w:w="120" w:type="dxa"/>
              <w:right w:w="150" w:type="dxa"/>
            </w:tcMar>
            <w:vAlign w:val="center"/>
            <w:hideMark/>
          </w:tcPr>
          <w:p w14:paraId="75F162F7"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2016</w:t>
            </w:r>
          </w:p>
        </w:tc>
        <w:tc>
          <w:tcPr>
            <w:tcW w:w="482" w:type="pct"/>
            <w:shd w:val="clear" w:color="auto" w:fill="90EE90"/>
            <w:tcMar>
              <w:top w:w="120" w:type="dxa"/>
              <w:left w:w="150" w:type="dxa"/>
              <w:bottom w:w="120" w:type="dxa"/>
              <w:right w:w="150" w:type="dxa"/>
            </w:tcMar>
            <w:vAlign w:val="center"/>
            <w:hideMark/>
          </w:tcPr>
          <w:p w14:paraId="486E9A69"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59</w:t>
            </w:r>
          </w:p>
        </w:tc>
      </w:tr>
      <w:tr w:rsidR="00D43017" w:rsidRPr="008C6A32" w14:paraId="7E669792" w14:textId="77777777" w:rsidTr="001B339C">
        <w:trPr>
          <w:trHeight w:val="21"/>
          <w:tblCellSpacing w:w="15" w:type="dxa"/>
        </w:trPr>
        <w:tc>
          <w:tcPr>
            <w:tcW w:w="327" w:type="pct"/>
            <w:shd w:val="clear" w:color="auto" w:fill="90EE90"/>
            <w:tcMar>
              <w:top w:w="120" w:type="dxa"/>
              <w:left w:w="150" w:type="dxa"/>
              <w:bottom w:w="120" w:type="dxa"/>
              <w:right w:w="150" w:type="dxa"/>
            </w:tcMar>
            <w:vAlign w:val="center"/>
            <w:hideMark/>
          </w:tcPr>
          <w:p w14:paraId="20AB8FAB" w14:textId="77777777" w:rsidR="00D43017" w:rsidRPr="008C6A32" w:rsidRDefault="00D43017" w:rsidP="001B339C">
            <w:pPr>
              <w:spacing w:after="0" w:line="300" w:lineRule="atLeast"/>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3</w:t>
            </w:r>
          </w:p>
        </w:tc>
        <w:tc>
          <w:tcPr>
            <w:tcW w:w="445" w:type="pct"/>
            <w:shd w:val="clear" w:color="auto" w:fill="90EE90"/>
            <w:tcMar>
              <w:top w:w="120" w:type="dxa"/>
              <w:left w:w="150" w:type="dxa"/>
              <w:bottom w:w="120" w:type="dxa"/>
              <w:right w:w="150" w:type="dxa"/>
            </w:tcMar>
            <w:vAlign w:val="center"/>
            <w:hideMark/>
          </w:tcPr>
          <w:p w14:paraId="70B34FBC"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2901</w:t>
            </w:r>
          </w:p>
        </w:tc>
        <w:tc>
          <w:tcPr>
            <w:tcW w:w="1391" w:type="pct"/>
            <w:shd w:val="clear" w:color="auto" w:fill="90EE90"/>
            <w:tcMar>
              <w:top w:w="120" w:type="dxa"/>
              <w:left w:w="150" w:type="dxa"/>
              <w:bottom w:w="120" w:type="dxa"/>
              <w:right w:w="150" w:type="dxa"/>
            </w:tcMar>
            <w:vAlign w:val="center"/>
            <w:hideMark/>
          </w:tcPr>
          <w:p w14:paraId="2A06DD7A" w14:textId="77777777" w:rsidR="00D43017" w:rsidRPr="008C6A32" w:rsidRDefault="00D43017" w:rsidP="001B339C">
            <w:pPr>
              <w:spacing w:after="0" w:line="240" w:lineRule="auto"/>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GRAND TOTAL - DEMAND</w:t>
            </w:r>
          </w:p>
        </w:tc>
        <w:tc>
          <w:tcPr>
            <w:tcW w:w="445" w:type="pct"/>
            <w:shd w:val="clear" w:color="auto" w:fill="90EE90"/>
            <w:tcMar>
              <w:top w:w="120" w:type="dxa"/>
              <w:left w:w="150" w:type="dxa"/>
              <w:bottom w:w="120" w:type="dxa"/>
              <w:right w:w="150" w:type="dxa"/>
            </w:tcMar>
            <w:vAlign w:val="center"/>
            <w:hideMark/>
          </w:tcPr>
          <w:p w14:paraId="646B66A9"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684</w:t>
            </w:r>
          </w:p>
        </w:tc>
        <w:tc>
          <w:tcPr>
            <w:tcW w:w="1268" w:type="pct"/>
            <w:shd w:val="clear" w:color="auto" w:fill="90EE90"/>
            <w:tcMar>
              <w:top w:w="120" w:type="dxa"/>
              <w:left w:w="150" w:type="dxa"/>
              <w:bottom w:w="120" w:type="dxa"/>
              <w:right w:w="150" w:type="dxa"/>
            </w:tcMar>
            <w:vAlign w:val="center"/>
            <w:hideMark/>
          </w:tcPr>
          <w:p w14:paraId="074E5D54"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Fat supply quantity</w:t>
            </w:r>
          </w:p>
          <w:p w14:paraId="645F23A0"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val="en-US" w:eastAsia="fr-FR"/>
              </w:rPr>
            </w:pPr>
            <w:r w:rsidRPr="008C6A32">
              <w:rPr>
                <w:rFonts w:ascii="Times New Roman" w:eastAsia="Times New Roman" w:hAnsi="Times New Roman" w:cs="Times New Roman"/>
                <w:color w:val="000000" w:themeColor="text1"/>
                <w:sz w:val="24"/>
                <w:szCs w:val="24"/>
                <w:lang w:val="en-US" w:eastAsia="fr-FR"/>
              </w:rPr>
              <w:t>(/capita/day) [g]</w:t>
            </w:r>
          </w:p>
        </w:tc>
        <w:tc>
          <w:tcPr>
            <w:tcW w:w="511" w:type="pct"/>
            <w:shd w:val="clear" w:color="auto" w:fill="90EE90"/>
            <w:tcMar>
              <w:top w:w="120" w:type="dxa"/>
              <w:left w:w="150" w:type="dxa"/>
              <w:bottom w:w="120" w:type="dxa"/>
              <w:right w:w="150" w:type="dxa"/>
            </w:tcMar>
            <w:vAlign w:val="center"/>
            <w:hideMark/>
          </w:tcPr>
          <w:p w14:paraId="30E68F3C"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2016</w:t>
            </w:r>
          </w:p>
        </w:tc>
        <w:tc>
          <w:tcPr>
            <w:tcW w:w="482" w:type="pct"/>
            <w:shd w:val="clear" w:color="auto" w:fill="90EE90"/>
            <w:tcMar>
              <w:top w:w="120" w:type="dxa"/>
              <w:left w:w="150" w:type="dxa"/>
              <w:bottom w:w="120" w:type="dxa"/>
              <w:right w:w="150" w:type="dxa"/>
            </w:tcMar>
            <w:vAlign w:val="center"/>
            <w:hideMark/>
          </w:tcPr>
          <w:p w14:paraId="1811D009" w14:textId="77777777" w:rsidR="00D43017" w:rsidRPr="008C6A32" w:rsidRDefault="00D43017" w:rsidP="001B339C">
            <w:pPr>
              <w:spacing w:after="0" w:line="240" w:lineRule="auto"/>
              <w:jc w:val="center"/>
              <w:rPr>
                <w:rFonts w:ascii="Times New Roman" w:eastAsia="Times New Roman" w:hAnsi="Times New Roman" w:cs="Times New Roman"/>
                <w:color w:val="000000" w:themeColor="text1"/>
                <w:sz w:val="24"/>
                <w:szCs w:val="24"/>
                <w:lang w:eastAsia="fr-FR"/>
              </w:rPr>
            </w:pPr>
            <w:r w:rsidRPr="008C6A32">
              <w:rPr>
                <w:rFonts w:ascii="Times New Roman" w:eastAsia="Times New Roman" w:hAnsi="Times New Roman" w:cs="Times New Roman"/>
                <w:color w:val="000000" w:themeColor="text1"/>
                <w:sz w:val="24"/>
                <w:szCs w:val="24"/>
                <w:lang w:eastAsia="fr-FR"/>
              </w:rPr>
              <w:t>82</w:t>
            </w:r>
          </w:p>
        </w:tc>
      </w:tr>
    </w:tbl>
    <w:p w14:paraId="4B65B9B1" w14:textId="6EB982A7" w:rsidR="00616450" w:rsidRDefault="00616450" w:rsidP="00763916">
      <w:pPr>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18919CDC" w14:textId="59264E53" w:rsidR="00605580" w:rsidRDefault="00605580" w:rsidP="004A06A0">
      <w:pPr>
        <w:jc w:val="both"/>
        <w:rPr>
          <w:rFonts w:ascii="Times New Roman" w:eastAsia="Times New Roman" w:hAnsi="Times New Roman" w:cs="Times New Roman"/>
          <w:color w:val="000000" w:themeColor="text1"/>
          <w:sz w:val="24"/>
          <w:szCs w:val="24"/>
          <w:lang w:eastAsia="pt-PT"/>
        </w:rPr>
      </w:pPr>
      <w:r w:rsidRPr="008C6A32">
        <w:rPr>
          <w:rFonts w:ascii="Times New Roman" w:eastAsia="Times New Roman" w:hAnsi="Times New Roman" w:cs="Times New Roman"/>
          <w:color w:val="000000" w:themeColor="text1"/>
          <w:sz w:val="24"/>
          <w:szCs w:val="24"/>
          <w:lang w:eastAsia="pt-PT"/>
        </w:rPr>
        <w:t>Comme en 2015, le niveau global de disponibilité énergétique alimentaire par tête et par jour est fourni à 96% par les produits végétaux et à 4% par les produits animaux. Le graphique ci-dessous illustre bien ces informations.</w:t>
      </w:r>
      <w:r w:rsidR="0035372E">
        <w:rPr>
          <w:rFonts w:ascii="Times New Roman" w:eastAsia="Times New Roman" w:hAnsi="Times New Roman" w:cs="Times New Roman"/>
          <w:color w:val="000000" w:themeColor="text1"/>
          <w:sz w:val="24"/>
          <w:szCs w:val="24"/>
          <w:lang w:eastAsia="pt-PT"/>
        </w:rPr>
        <w:t xml:space="preserve"> (Tableau comparatif en annexe)</w:t>
      </w:r>
    </w:p>
    <w:p w14:paraId="1535FCC6" w14:textId="1A0A395C" w:rsidR="00E979ED" w:rsidRPr="00EA5BD0" w:rsidRDefault="000B21D1" w:rsidP="000B21D1">
      <w:pPr>
        <w:pStyle w:val="Lgende"/>
        <w:rPr>
          <w:rFonts w:ascii="Times New Roman" w:hAnsi="Times New Roman" w:cs="Times New Roman"/>
          <w:i w:val="0"/>
          <w:iCs w:val="0"/>
          <w:color w:val="000000" w:themeColor="text1"/>
          <w:sz w:val="24"/>
          <w:szCs w:val="24"/>
        </w:rPr>
      </w:pPr>
      <w:bookmarkStart w:id="87" w:name="_Toc25653730"/>
      <w:r w:rsidRPr="00EA5BD0">
        <w:rPr>
          <w:rFonts w:ascii="Times New Roman" w:hAnsi="Times New Roman" w:cs="Times New Roman"/>
          <w:i w:val="0"/>
          <w:iCs w:val="0"/>
          <w:color w:val="000000" w:themeColor="text1"/>
          <w:sz w:val="24"/>
          <w:szCs w:val="24"/>
        </w:rPr>
        <w:t xml:space="preserve">Figure </w:t>
      </w:r>
      <w:r w:rsidR="00012112">
        <w:rPr>
          <w:rFonts w:ascii="Times New Roman" w:hAnsi="Times New Roman" w:cs="Times New Roman"/>
          <w:i w:val="0"/>
          <w:iCs w:val="0"/>
          <w:color w:val="000000" w:themeColor="text1"/>
          <w:sz w:val="24"/>
          <w:szCs w:val="24"/>
        </w:rPr>
        <w:fldChar w:fldCharType="begin"/>
      </w:r>
      <w:r w:rsidR="00012112">
        <w:rPr>
          <w:rFonts w:ascii="Times New Roman" w:hAnsi="Times New Roman" w:cs="Times New Roman"/>
          <w:i w:val="0"/>
          <w:iCs w:val="0"/>
          <w:color w:val="000000" w:themeColor="text1"/>
          <w:sz w:val="24"/>
          <w:szCs w:val="24"/>
        </w:rPr>
        <w:instrText xml:space="preserve"> SEQ Figure \* ARABIC </w:instrText>
      </w:r>
      <w:r w:rsidR="0001211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10</w:t>
      </w:r>
      <w:r w:rsidR="00012112">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Représentation de la disponibilité alimentaire par grands groupes de produits</w:t>
      </w:r>
      <w:bookmarkEnd w:id="87"/>
    </w:p>
    <w:p w14:paraId="7DE98A2F" w14:textId="77777777" w:rsidR="008669B5" w:rsidRDefault="008669B5" w:rsidP="00763916">
      <w:pPr>
        <w:rPr>
          <w:rFonts w:ascii="Times New Roman" w:eastAsia="Times New Roman" w:hAnsi="Times New Roman" w:cs="Times New Roman"/>
          <w:color w:val="000000" w:themeColor="text1"/>
          <w:sz w:val="24"/>
          <w:szCs w:val="24"/>
          <w:lang w:eastAsia="pt-PT"/>
        </w:rPr>
      </w:pPr>
      <w:r w:rsidRPr="008669B5">
        <w:rPr>
          <w:rFonts w:ascii="Times New Roman" w:eastAsia="Times New Roman" w:hAnsi="Times New Roman" w:cs="Times New Roman"/>
          <w:noProof/>
          <w:color w:val="000000" w:themeColor="text1"/>
          <w:sz w:val="24"/>
          <w:szCs w:val="24"/>
          <w:lang w:eastAsia="fr-FR"/>
        </w:rPr>
        <w:drawing>
          <wp:inline distT="0" distB="0" distL="0" distR="0" wp14:anchorId="46DC9B8F" wp14:editId="53C557E4">
            <wp:extent cx="4252595" cy="2057400"/>
            <wp:effectExtent l="0" t="0" r="14605" b="0"/>
            <wp:docPr id="1"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67342D" w14:textId="77777777" w:rsidR="00616450" w:rsidRPr="00616450" w:rsidRDefault="00616450" w:rsidP="00763916">
      <w:pPr>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294942A5" w14:textId="295F4C87" w:rsidR="00605580" w:rsidRDefault="00605580" w:rsidP="0035372E">
      <w:pPr>
        <w:spacing w:line="360" w:lineRule="auto"/>
        <w:jc w:val="both"/>
        <w:rPr>
          <w:rFonts w:ascii="Times New Roman" w:eastAsia="Times New Roman" w:hAnsi="Times New Roman" w:cs="Times New Roman"/>
          <w:color w:val="000000" w:themeColor="text1"/>
          <w:sz w:val="24"/>
          <w:szCs w:val="24"/>
          <w:lang w:eastAsia="pt-PT"/>
        </w:rPr>
      </w:pPr>
      <w:r w:rsidRPr="008C6A32">
        <w:rPr>
          <w:rFonts w:ascii="Times New Roman" w:eastAsia="Times New Roman" w:hAnsi="Times New Roman" w:cs="Times New Roman"/>
          <w:color w:val="000000" w:themeColor="text1"/>
          <w:sz w:val="24"/>
          <w:szCs w:val="24"/>
          <w:lang w:eastAsia="pt-PT"/>
        </w:rPr>
        <w:t xml:space="preserve">L’apport en kcal par les végétaux </w:t>
      </w:r>
      <w:r w:rsidR="000A05CF" w:rsidRPr="008C6A32">
        <w:rPr>
          <w:rFonts w:ascii="Times New Roman" w:eastAsia="Times New Roman" w:hAnsi="Times New Roman" w:cs="Times New Roman"/>
          <w:color w:val="000000" w:themeColor="text1"/>
          <w:sz w:val="24"/>
          <w:szCs w:val="24"/>
          <w:lang w:eastAsia="pt-PT"/>
        </w:rPr>
        <w:t>est constitué</w:t>
      </w:r>
      <w:r w:rsidRPr="008C6A32">
        <w:rPr>
          <w:rFonts w:ascii="Times New Roman" w:eastAsia="Times New Roman" w:hAnsi="Times New Roman" w:cs="Times New Roman"/>
          <w:color w:val="000000" w:themeColor="text1"/>
          <w:sz w:val="24"/>
          <w:szCs w:val="24"/>
          <w:lang w:eastAsia="pt-PT"/>
        </w:rPr>
        <w:t xml:space="preserve"> principalement par les racines féculentes (30%), les céréales (26%) et les huiles végétales (15%). Ces trois produits font à eux seul</w:t>
      </w:r>
      <w:r w:rsidR="00C90EA6">
        <w:rPr>
          <w:rFonts w:ascii="Times New Roman" w:eastAsia="Times New Roman" w:hAnsi="Times New Roman" w:cs="Times New Roman"/>
          <w:color w:val="000000" w:themeColor="text1"/>
          <w:sz w:val="24"/>
          <w:szCs w:val="24"/>
          <w:lang w:eastAsia="pt-PT"/>
        </w:rPr>
        <w:t>s</w:t>
      </w:r>
      <w:r w:rsidRPr="008C6A32">
        <w:rPr>
          <w:rFonts w:ascii="Times New Roman" w:eastAsia="Times New Roman" w:hAnsi="Times New Roman" w:cs="Times New Roman"/>
          <w:color w:val="000000" w:themeColor="text1"/>
          <w:sz w:val="24"/>
          <w:szCs w:val="24"/>
          <w:lang w:eastAsia="pt-PT"/>
        </w:rPr>
        <w:t xml:space="preserve"> plus de 70% </w:t>
      </w:r>
      <w:r w:rsidRPr="008C6A32">
        <w:rPr>
          <w:rFonts w:ascii="Times New Roman" w:eastAsia="Times New Roman" w:hAnsi="Times New Roman" w:cs="Times New Roman"/>
          <w:color w:val="000000" w:themeColor="text1"/>
          <w:sz w:val="24"/>
          <w:szCs w:val="24"/>
          <w:lang w:eastAsia="pt-PT"/>
        </w:rPr>
        <w:lastRenderedPageBreak/>
        <w:t xml:space="preserve">de la disponibilité énergétique alimentaire. Ces trois groupes sont suivis de loin par les boissons alcoolisées (7%), les cultures oléagineuses (5%) et moins de 5% par chacun des autres groupes de produits. Le graphique ci-dessous illustre en détail les </w:t>
      </w:r>
      <w:r w:rsidR="007F3EA1">
        <w:rPr>
          <w:rFonts w:ascii="Times New Roman" w:eastAsia="Times New Roman" w:hAnsi="Times New Roman" w:cs="Times New Roman"/>
          <w:color w:val="000000" w:themeColor="text1"/>
          <w:sz w:val="24"/>
          <w:szCs w:val="24"/>
          <w:lang w:eastAsia="pt-PT"/>
        </w:rPr>
        <w:t>apports en kcal des produits végétaux</w:t>
      </w:r>
      <w:r w:rsidRPr="008C6A32">
        <w:rPr>
          <w:rFonts w:ascii="Times New Roman" w:eastAsia="Times New Roman" w:hAnsi="Times New Roman" w:cs="Times New Roman"/>
          <w:color w:val="000000" w:themeColor="text1"/>
          <w:sz w:val="24"/>
          <w:szCs w:val="24"/>
          <w:lang w:eastAsia="pt-PT"/>
        </w:rPr>
        <w:t>.</w:t>
      </w:r>
    </w:p>
    <w:p w14:paraId="54EC6C2E" w14:textId="1547496E" w:rsidR="000B21D1" w:rsidRPr="00EA5BD0" w:rsidRDefault="000B21D1" w:rsidP="000B21D1">
      <w:pPr>
        <w:pStyle w:val="Lgende"/>
        <w:rPr>
          <w:rFonts w:ascii="Times New Roman" w:hAnsi="Times New Roman" w:cs="Times New Roman"/>
          <w:i w:val="0"/>
          <w:iCs w:val="0"/>
          <w:color w:val="000000" w:themeColor="text1"/>
          <w:sz w:val="24"/>
          <w:szCs w:val="24"/>
        </w:rPr>
      </w:pPr>
      <w:bookmarkStart w:id="88" w:name="_Toc25653731"/>
      <w:bookmarkStart w:id="89" w:name="_Toc18398925"/>
      <w:bookmarkStart w:id="90" w:name="_Toc18401202"/>
      <w:bookmarkStart w:id="91" w:name="_Toc18421245"/>
      <w:r w:rsidRPr="00EA5BD0">
        <w:rPr>
          <w:rFonts w:ascii="Times New Roman" w:hAnsi="Times New Roman" w:cs="Times New Roman"/>
          <w:i w:val="0"/>
          <w:iCs w:val="0"/>
          <w:color w:val="000000" w:themeColor="text1"/>
          <w:sz w:val="24"/>
          <w:szCs w:val="24"/>
        </w:rPr>
        <w:t xml:space="preserve">Figure </w:t>
      </w:r>
      <w:r w:rsidR="00012112">
        <w:rPr>
          <w:rFonts w:ascii="Times New Roman" w:hAnsi="Times New Roman" w:cs="Times New Roman"/>
          <w:i w:val="0"/>
          <w:iCs w:val="0"/>
          <w:color w:val="000000" w:themeColor="text1"/>
          <w:sz w:val="24"/>
          <w:szCs w:val="24"/>
        </w:rPr>
        <w:fldChar w:fldCharType="begin"/>
      </w:r>
      <w:r w:rsidR="00012112">
        <w:rPr>
          <w:rFonts w:ascii="Times New Roman" w:hAnsi="Times New Roman" w:cs="Times New Roman"/>
          <w:i w:val="0"/>
          <w:iCs w:val="0"/>
          <w:color w:val="000000" w:themeColor="text1"/>
          <w:sz w:val="24"/>
          <w:szCs w:val="24"/>
        </w:rPr>
        <w:instrText xml:space="preserve"> SEQ Figure \* ARABIC </w:instrText>
      </w:r>
      <w:r w:rsidR="0001211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11</w:t>
      </w:r>
      <w:r w:rsidR="00012112">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Représentation de la disponibilité alimentaire des produits végétaux</w:t>
      </w:r>
      <w:bookmarkEnd w:id="88"/>
    </w:p>
    <w:bookmarkEnd w:id="89"/>
    <w:bookmarkEnd w:id="90"/>
    <w:bookmarkEnd w:id="91"/>
    <w:p w14:paraId="45C8D288" w14:textId="77777777" w:rsidR="00605580" w:rsidRDefault="00512615" w:rsidP="00763916">
      <w:pPr>
        <w:rPr>
          <w:rFonts w:ascii="Times New Roman" w:eastAsia="Times New Roman" w:hAnsi="Times New Roman" w:cs="Times New Roman"/>
          <w:color w:val="000000" w:themeColor="text1"/>
          <w:sz w:val="24"/>
          <w:szCs w:val="24"/>
          <w:lang w:eastAsia="pt-PT"/>
        </w:rPr>
      </w:pPr>
      <w:r w:rsidRPr="00512615">
        <w:rPr>
          <w:rFonts w:ascii="Times New Roman" w:eastAsia="Times New Roman" w:hAnsi="Times New Roman" w:cs="Times New Roman"/>
          <w:noProof/>
          <w:color w:val="000000" w:themeColor="text1"/>
          <w:sz w:val="24"/>
          <w:szCs w:val="24"/>
          <w:lang w:eastAsia="fr-FR"/>
        </w:rPr>
        <w:drawing>
          <wp:inline distT="0" distB="0" distL="0" distR="0" wp14:anchorId="369674FC" wp14:editId="23E07DA5">
            <wp:extent cx="5684520" cy="2994660"/>
            <wp:effectExtent l="0" t="0" r="0" b="0"/>
            <wp:docPr id="3" name="Image 24" descr="C:\Users\USER\Desktop\graphe_végét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raphe_végétaux.png"/>
                    <pic:cNvPicPr>
                      <a:picLocks noChangeAspect="1" noChangeArrowheads="1"/>
                    </pic:cNvPicPr>
                  </pic:nvPicPr>
                  <pic:blipFill rotWithShape="1">
                    <a:blip r:embed="rId22">
                      <a:extLst>
                        <a:ext uri="{28A0092B-C50C-407E-A947-70E740481C1C}">
                          <a14:useLocalDpi xmlns:a14="http://schemas.microsoft.com/office/drawing/2010/main" val="0"/>
                        </a:ext>
                      </a:extLst>
                    </a:blip>
                    <a:srcRect r="43242" b="12174"/>
                    <a:stretch/>
                  </pic:blipFill>
                  <pic:spPr bwMode="auto">
                    <a:xfrm>
                      <a:off x="0" y="0"/>
                      <a:ext cx="5768875" cy="3039099"/>
                    </a:xfrm>
                    <a:prstGeom prst="rect">
                      <a:avLst/>
                    </a:prstGeom>
                    <a:noFill/>
                    <a:ln>
                      <a:noFill/>
                    </a:ln>
                    <a:extLst>
                      <a:ext uri="{53640926-AAD7-44D8-BBD7-CCE9431645EC}">
                        <a14:shadowObscured xmlns:a14="http://schemas.microsoft.com/office/drawing/2010/main"/>
                      </a:ext>
                    </a:extLst>
                  </pic:spPr>
                </pic:pic>
              </a:graphicData>
            </a:graphic>
          </wp:inline>
        </w:drawing>
      </w:r>
    </w:p>
    <w:p w14:paraId="44418CE3" w14:textId="77777777" w:rsidR="00616450" w:rsidRPr="00616450" w:rsidRDefault="00616450" w:rsidP="00763916">
      <w:pPr>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21C6C65F" w14:textId="277FC142" w:rsidR="00605580" w:rsidRDefault="00605580" w:rsidP="004A06A0">
      <w:pPr>
        <w:jc w:val="both"/>
        <w:rPr>
          <w:rFonts w:ascii="Times New Roman" w:eastAsia="Times New Roman" w:hAnsi="Times New Roman" w:cs="Times New Roman"/>
          <w:color w:val="000000" w:themeColor="text1"/>
          <w:sz w:val="24"/>
          <w:szCs w:val="24"/>
          <w:lang w:eastAsia="pt-PT"/>
        </w:rPr>
      </w:pPr>
      <w:r w:rsidRPr="008C6A32">
        <w:rPr>
          <w:rFonts w:ascii="Times New Roman" w:eastAsia="Times New Roman" w:hAnsi="Times New Roman" w:cs="Times New Roman"/>
          <w:color w:val="000000" w:themeColor="text1"/>
          <w:sz w:val="24"/>
          <w:szCs w:val="24"/>
          <w:lang w:eastAsia="pt-PT"/>
        </w:rPr>
        <w:t xml:space="preserve">En ce qui concerne les produits animaux, la teneur en disponibilité énergétique alimentaire est </w:t>
      </w:r>
      <w:r w:rsidR="00C90EA6">
        <w:rPr>
          <w:rFonts w:ascii="Times New Roman" w:eastAsia="Times New Roman" w:hAnsi="Times New Roman" w:cs="Times New Roman"/>
          <w:color w:val="000000" w:themeColor="text1"/>
          <w:sz w:val="24"/>
          <w:szCs w:val="24"/>
          <w:lang w:eastAsia="pt-PT"/>
        </w:rPr>
        <w:t>de 75% assurée par</w:t>
      </w:r>
      <w:r w:rsidRPr="008C6A32">
        <w:rPr>
          <w:rFonts w:ascii="Times New Roman" w:eastAsia="Times New Roman" w:hAnsi="Times New Roman" w:cs="Times New Roman"/>
          <w:color w:val="000000" w:themeColor="text1"/>
          <w:sz w:val="24"/>
          <w:szCs w:val="24"/>
          <w:lang w:eastAsia="pt-PT"/>
        </w:rPr>
        <w:t xml:space="preserve"> la viande (68%) puis le lait à l’exclusion du beurre (23%). Viennent ensuite la Graisse animales (4%), l’œuf (3%) et les abats (2%). L</w:t>
      </w:r>
      <w:r w:rsidR="00616450">
        <w:rPr>
          <w:rFonts w:ascii="Times New Roman" w:eastAsia="Times New Roman" w:hAnsi="Times New Roman" w:cs="Times New Roman"/>
          <w:color w:val="000000" w:themeColor="text1"/>
          <w:sz w:val="24"/>
          <w:szCs w:val="24"/>
          <w:lang w:eastAsia="pt-PT"/>
        </w:rPr>
        <w:t>a figure</w:t>
      </w:r>
      <w:r w:rsidR="00DE38F7">
        <w:rPr>
          <w:rFonts w:ascii="Times New Roman" w:eastAsia="Times New Roman" w:hAnsi="Times New Roman" w:cs="Times New Roman"/>
          <w:color w:val="000000" w:themeColor="text1"/>
          <w:sz w:val="24"/>
          <w:szCs w:val="24"/>
          <w:lang w:eastAsia="pt-PT"/>
        </w:rPr>
        <w:t xml:space="preserve"> 12</w:t>
      </w:r>
      <w:r w:rsidR="00616450">
        <w:rPr>
          <w:rFonts w:ascii="Times New Roman" w:eastAsia="Times New Roman" w:hAnsi="Times New Roman" w:cs="Times New Roman"/>
          <w:color w:val="000000" w:themeColor="text1"/>
          <w:sz w:val="24"/>
          <w:szCs w:val="24"/>
          <w:lang w:eastAsia="pt-PT"/>
        </w:rPr>
        <w:t xml:space="preserve"> </w:t>
      </w:r>
      <w:r w:rsidRPr="008C6A32">
        <w:rPr>
          <w:rFonts w:ascii="Times New Roman" w:eastAsia="Times New Roman" w:hAnsi="Times New Roman" w:cs="Times New Roman"/>
          <w:color w:val="000000" w:themeColor="text1"/>
          <w:sz w:val="24"/>
          <w:szCs w:val="24"/>
          <w:lang w:eastAsia="pt-PT"/>
        </w:rPr>
        <w:t>présente de façon détaillé</w:t>
      </w:r>
      <w:r w:rsidR="007335F7">
        <w:rPr>
          <w:rFonts w:ascii="Times New Roman" w:eastAsia="Times New Roman" w:hAnsi="Times New Roman" w:cs="Times New Roman"/>
          <w:color w:val="000000" w:themeColor="text1"/>
          <w:sz w:val="24"/>
          <w:szCs w:val="24"/>
          <w:lang w:eastAsia="pt-PT"/>
        </w:rPr>
        <w:t>e</w:t>
      </w:r>
      <w:r w:rsidRPr="008C6A32">
        <w:rPr>
          <w:rFonts w:ascii="Times New Roman" w:eastAsia="Times New Roman" w:hAnsi="Times New Roman" w:cs="Times New Roman"/>
          <w:color w:val="000000" w:themeColor="text1"/>
          <w:sz w:val="24"/>
          <w:szCs w:val="24"/>
          <w:lang w:eastAsia="pt-PT"/>
        </w:rPr>
        <w:t xml:space="preserve"> les parts </w:t>
      </w:r>
      <w:r w:rsidR="00DE38F7" w:rsidRPr="008C6A32">
        <w:rPr>
          <w:rFonts w:ascii="Times New Roman" w:eastAsia="Times New Roman" w:hAnsi="Times New Roman" w:cs="Times New Roman"/>
          <w:color w:val="000000" w:themeColor="text1"/>
          <w:sz w:val="24"/>
          <w:szCs w:val="24"/>
          <w:lang w:eastAsia="pt-PT"/>
        </w:rPr>
        <w:t>respecti</w:t>
      </w:r>
      <w:r w:rsidR="00DE38F7">
        <w:rPr>
          <w:rFonts w:ascii="Times New Roman" w:eastAsia="Times New Roman" w:hAnsi="Times New Roman" w:cs="Times New Roman"/>
          <w:color w:val="000000" w:themeColor="text1"/>
          <w:sz w:val="24"/>
          <w:szCs w:val="24"/>
          <w:lang w:eastAsia="pt-PT"/>
        </w:rPr>
        <w:t>ves</w:t>
      </w:r>
      <w:r w:rsidR="00DE38F7" w:rsidRPr="008C6A32">
        <w:rPr>
          <w:rFonts w:ascii="Times New Roman" w:eastAsia="Times New Roman" w:hAnsi="Times New Roman" w:cs="Times New Roman"/>
          <w:color w:val="000000" w:themeColor="text1"/>
          <w:sz w:val="24"/>
          <w:szCs w:val="24"/>
          <w:lang w:eastAsia="pt-PT"/>
        </w:rPr>
        <w:t xml:space="preserve"> </w:t>
      </w:r>
      <w:r w:rsidRPr="008C6A32">
        <w:rPr>
          <w:rFonts w:ascii="Times New Roman" w:eastAsia="Times New Roman" w:hAnsi="Times New Roman" w:cs="Times New Roman"/>
          <w:color w:val="000000" w:themeColor="text1"/>
          <w:sz w:val="24"/>
          <w:szCs w:val="24"/>
          <w:lang w:eastAsia="pt-PT"/>
        </w:rPr>
        <w:t>de ses produits.</w:t>
      </w:r>
    </w:p>
    <w:p w14:paraId="4EE927E7" w14:textId="77777777" w:rsidR="00525B36" w:rsidRDefault="00525B36" w:rsidP="000B21D1">
      <w:pPr>
        <w:pStyle w:val="Lgende"/>
        <w:rPr>
          <w:rFonts w:ascii="Times New Roman" w:hAnsi="Times New Roman" w:cs="Times New Roman"/>
          <w:i w:val="0"/>
          <w:iCs w:val="0"/>
          <w:color w:val="000000" w:themeColor="text1"/>
          <w:sz w:val="24"/>
          <w:szCs w:val="24"/>
        </w:rPr>
      </w:pPr>
      <w:bookmarkStart w:id="92" w:name="_Toc18398926"/>
      <w:bookmarkStart w:id="93" w:name="_Toc18401203"/>
      <w:bookmarkStart w:id="94" w:name="_Toc18421246"/>
    </w:p>
    <w:p w14:paraId="794B27D9" w14:textId="6AD8AD9E" w:rsidR="000B21D1" w:rsidRPr="00EA5BD0" w:rsidRDefault="000B21D1" w:rsidP="000B21D1">
      <w:pPr>
        <w:pStyle w:val="Lgende"/>
        <w:rPr>
          <w:rFonts w:ascii="Times New Roman" w:hAnsi="Times New Roman" w:cs="Times New Roman"/>
          <w:i w:val="0"/>
          <w:iCs w:val="0"/>
          <w:color w:val="000000" w:themeColor="text1"/>
          <w:sz w:val="24"/>
          <w:szCs w:val="24"/>
        </w:rPr>
      </w:pPr>
      <w:bookmarkStart w:id="95" w:name="_Toc25653732"/>
      <w:r w:rsidRPr="00EA5BD0">
        <w:rPr>
          <w:rFonts w:ascii="Times New Roman" w:hAnsi="Times New Roman" w:cs="Times New Roman"/>
          <w:i w:val="0"/>
          <w:iCs w:val="0"/>
          <w:color w:val="000000" w:themeColor="text1"/>
          <w:sz w:val="24"/>
          <w:szCs w:val="24"/>
        </w:rPr>
        <w:t xml:space="preserve">Figure </w:t>
      </w:r>
      <w:r w:rsidR="00012112">
        <w:rPr>
          <w:rFonts w:ascii="Times New Roman" w:hAnsi="Times New Roman" w:cs="Times New Roman"/>
          <w:i w:val="0"/>
          <w:iCs w:val="0"/>
          <w:color w:val="000000" w:themeColor="text1"/>
          <w:sz w:val="24"/>
          <w:szCs w:val="24"/>
        </w:rPr>
        <w:fldChar w:fldCharType="begin"/>
      </w:r>
      <w:r w:rsidR="00012112">
        <w:rPr>
          <w:rFonts w:ascii="Times New Roman" w:hAnsi="Times New Roman" w:cs="Times New Roman"/>
          <w:i w:val="0"/>
          <w:iCs w:val="0"/>
          <w:color w:val="000000" w:themeColor="text1"/>
          <w:sz w:val="24"/>
          <w:szCs w:val="24"/>
        </w:rPr>
        <w:instrText xml:space="preserve"> SEQ Figure \* ARABIC </w:instrText>
      </w:r>
      <w:r w:rsidR="00012112">
        <w:rPr>
          <w:rFonts w:ascii="Times New Roman" w:hAnsi="Times New Roman" w:cs="Times New Roman"/>
          <w:i w:val="0"/>
          <w:iCs w:val="0"/>
          <w:color w:val="000000" w:themeColor="text1"/>
          <w:sz w:val="24"/>
          <w:szCs w:val="24"/>
        </w:rPr>
        <w:fldChar w:fldCharType="separate"/>
      </w:r>
      <w:r w:rsidR="00257D37">
        <w:rPr>
          <w:rFonts w:ascii="Times New Roman" w:hAnsi="Times New Roman" w:cs="Times New Roman"/>
          <w:i w:val="0"/>
          <w:iCs w:val="0"/>
          <w:noProof/>
          <w:color w:val="000000" w:themeColor="text1"/>
          <w:sz w:val="24"/>
          <w:szCs w:val="24"/>
        </w:rPr>
        <w:t>12</w:t>
      </w:r>
      <w:r w:rsidR="00012112">
        <w:rPr>
          <w:rFonts w:ascii="Times New Roman" w:hAnsi="Times New Roman" w:cs="Times New Roman"/>
          <w:i w:val="0"/>
          <w:iCs w:val="0"/>
          <w:color w:val="000000" w:themeColor="text1"/>
          <w:sz w:val="24"/>
          <w:szCs w:val="24"/>
        </w:rPr>
        <w:fldChar w:fldCharType="end"/>
      </w:r>
      <w:r w:rsidR="0031338E">
        <w:rPr>
          <w:rFonts w:ascii="Times New Roman" w:hAnsi="Times New Roman" w:cs="Times New Roman"/>
          <w:i w:val="0"/>
          <w:iCs w:val="0"/>
          <w:color w:val="000000" w:themeColor="text1"/>
          <w:sz w:val="24"/>
          <w:szCs w:val="24"/>
        </w:rPr>
        <w:t xml:space="preserve"> </w:t>
      </w:r>
      <w:r w:rsidRPr="00EA5BD0">
        <w:rPr>
          <w:rFonts w:ascii="Times New Roman" w:hAnsi="Times New Roman" w:cs="Times New Roman"/>
          <w:i w:val="0"/>
          <w:iCs w:val="0"/>
          <w:color w:val="000000" w:themeColor="text1"/>
          <w:sz w:val="24"/>
          <w:szCs w:val="24"/>
        </w:rPr>
        <w:t>: Représentation de la disponibilité alimentaire des produits animaux</w:t>
      </w:r>
      <w:bookmarkEnd w:id="95"/>
    </w:p>
    <w:bookmarkEnd w:id="92"/>
    <w:bookmarkEnd w:id="93"/>
    <w:bookmarkEnd w:id="94"/>
    <w:p w14:paraId="72E30283" w14:textId="77777777" w:rsidR="00605580" w:rsidRDefault="00605580" w:rsidP="00290FE9">
      <w:pPr>
        <w:spacing w:after="0" w:line="240" w:lineRule="auto"/>
        <w:rPr>
          <w:rFonts w:ascii="Times New Roman" w:eastAsia="Times New Roman" w:hAnsi="Times New Roman" w:cs="Times New Roman"/>
          <w:color w:val="000000" w:themeColor="text1"/>
          <w:sz w:val="24"/>
          <w:szCs w:val="24"/>
          <w:lang w:eastAsia="pt-PT"/>
        </w:rPr>
      </w:pPr>
      <w:r w:rsidRPr="008C6A32">
        <w:rPr>
          <w:rFonts w:ascii="Times New Roman" w:hAnsi="Times New Roman" w:cs="Times New Roman"/>
          <w:noProof/>
          <w:color w:val="000000" w:themeColor="text1"/>
          <w:sz w:val="24"/>
          <w:szCs w:val="24"/>
          <w:lang w:eastAsia="fr-FR"/>
        </w:rPr>
        <w:drawing>
          <wp:inline distT="0" distB="0" distL="0" distR="0" wp14:anchorId="77D1AFD4" wp14:editId="7D92C64F">
            <wp:extent cx="4408170" cy="2584174"/>
            <wp:effectExtent l="0" t="0" r="11430" b="6985"/>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46F3CDD" w14:textId="77777777" w:rsidR="00616450" w:rsidRPr="00616450" w:rsidRDefault="00616450" w:rsidP="00290FE9">
      <w:pPr>
        <w:spacing w:after="0" w:line="240" w:lineRule="auto"/>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345B324A" w14:textId="77777777" w:rsidR="007B0026" w:rsidRPr="008C6A32" w:rsidRDefault="007B0026" w:rsidP="00763916">
      <w:pPr>
        <w:rPr>
          <w:rFonts w:ascii="Times New Roman" w:eastAsia="Times New Roman" w:hAnsi="Times New Roman" w:cs="Times New Roman"/>
          <w:color w:val="000000" w:themeColor="text1"/>
          <w:sz w:val="24"/>
          <w:szCs w:val="24"/>
          <w:lang w:eastAsia="pt-PT"/>
        </w:rPr>
      </w:pPr>
      <w:r w:rsidRPr="007B0026">
        <w:rPr>
          <w:rFonts w:ascii="Times New Roman" w:eastAsia="Times New Roman" w:hAnsi="Times New Roman" w:cs="Times New Roman"/>
          <w:b/>
          <w:color w:val="000000" w:themeColor="text1"/>
          <w:sz w:val="28"/>
          <w:szCs w:val="24"/>
          <w:lang w:eastAsia="pt-PT"/>
        </w:rPr>
        <w:lastRenderedPageBreak/>
        <w:t>Annexes</w:t>
      </w:r>
    </w:p>
    <w:p w14:paraId="29A51D59" w14:textId="77777777" w:rsidR="00F442BF" w:rsidRPr="00075E20" w:rsidRDefault="00F442BF" w:rsidP="006916C2">
      <w:pPr>
        <w:pStyle w:val="Titre1"/>
        <w:rPr>
          <w:rFonts w:ascii="Times New Roman" w:hAnsi="Times New Roman"/>
          <w:sz w:val="24"/>
        </w:rPr>
      </w:pPr>
      <w:bookmarkStart w:id="96" w:name="_Toc18398927"/>
      <w:bookmarkStart w:id="97" w:name="_Toc25653699"/>
      <w:r w:rsidRPr="00075E20">
        <w:rPr>
          <w:rFonts w:ascii="Times New Roman" w:hAnsi="Times New Roman"/>
          <w:sz w:val="24"/>
        </w:rPr>
        <w:t>Annexe 1 : Liste des 17 produits primaires et leurs dérivés</w:t>
      </w:r>
      <w:bookmarkEnd w:id="96"/>
      <w:bookmarkEnd w:id="97"/>
    </w:p>
    <w:tbl>
      <w:tblPr>
        <w:tblW w:w="8095"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6895"/>
      </w:tblGrid>
      <w:tr w:rsidR="00F442BF" w:rsidRPr="00616450" w14:paraId="4931404F" w14:textId="77777777" w:rsidTr="00F442BF">
        <w:trPr>
          <w:trHeight w:val="300"/>
          <w:tblHeader/>
        </w:trPr>
        <w:tc>
          <w:tcPr>
            <w:tcW w:w="1200" w:type="dxa"/>
            <w:shd w:val="clear" w:color="auto" w:fill="auto"/>
            <w:noWrap/>
            <w:vAlign w:val="bottom"/>
            <w:hideMark/>
          </w:tcPr>
          <w:p w14:paraId="3E63985A"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Code CPC</w:t>
            </w:r>
          </w:p>
        </w:tc>
        <w:tc>
          <w:tcPr>
            <w:tcW w:w="6895" w:type="dxa"/>
            <w:shd w:val="clear" w:color="auto" w:fill="auto"/>
            <w:noWrap/>
            <w:vAlign w:val="bottom"/>
            <w:hideMark/>
          </w:tcPr>
          <w:p w14:paraId="0DD8974E"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Produits</w:t>
            </w:r>
          </w:p>
        </w:tc>
      </w:tr>
      <w:tr w:rsidR="00F442BF" w:rsidRPr="00616450" w14:paraId="049C39B9" w14:textId="77777777" w:rsidTr="00F442BF">
        <w:trPr>
          <w:trHeight w:val="300"/>
        </w:trPr>
        <w:tc>
          <w:tcPr>
            <w:tcW w:w="1200" w:type="dxa"/>
            <w:shd w:val="clear" w:color="auto" w:fill="auto"/>
            <w:noWrap/>
            <w:vAlign w:val="bottom"/>
            <w:hideMark/>
          </w:tcPr>
          <w:p w14:paraId="017D00A7"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0111</w:t>
            </w:r>
          </w:p>
        </w:tc>
        <w:tc>
          <w:tcPr>
            <w:tcW w:w="6895" w:type="dxa"/>
            <w:shd w:val="clear" w:color="000000" w:fill="A9D18D"/>
            <w:noWrap/>
            <w:vAlign w:val="bottom"/>
            <w:hideMark/>
          </w:tcPr>
          <w:p w14:paraId="338EB400"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Blé</w:t>
            </w:r>
          </w:p>
        </w:tc>
      </w:tr>
      <w:tr w:rsidR="00F442BF" w:rsidRPr="00616450" w14:paraId="7392ABE6" w14:textId="77777777" w:rsidTr="00F442BF">
        <w:trPr>
          <w:trHeight w:val="300"/>
        </w:trPr>
        <w:tc>
          <w:tcPr>
            <w:tcW w:w="1200" w:type="dxa"/>
            <w:shd w:val="clear" w:color="auto" w:fill="auto"/>
            <w:noWrap/>
            <w:vAlign w:val="bottom"/>
            <w:hideMark/>
          </w:tcPr>
          <w:p w14:paraId="785F256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23110</w:t>
            </w:r>
          </w:p>
        </w:tc>
        <w:tc>
          <w:tcPr>
            <w:tcW w:w="6895" w:type="dxa"/>
            <w:shd w:val="clear" w:color="000000" w:fill="A9D18D"/>
            <w:noWrap/>
            <w:vAlign w:val="bottom"/>
            <w:hideMark/>
          </w:tcPr>
          <w:p w14:paraId="752A51D7"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Farine de blé</w:t>
            </w:r>
          </w:p>
        </w:tc>
      </w:tr>
      <w:tr w:rsidR="00F442BF" w:rsidRPr="00616450" w14:paraId="2DD209C0" w14:textId="77777777" w:rsidTr="00F442BF">
        <w:trPr>
          <w:trHeight w:val="300"/>
        </w:trPr>
        <w:tc>
          <w:tcPr>
            <w:tcW w:w="1200" w:type="dxa"/>
            <w:shd w:val="clear" w:color="auto" w:fill="auto"/>
            <w:noWrap/>
            <w:vAlign w:val="bottom"/>
            <w:hideMark/>
          </w:tcPr>
          <w:p w14:paraId="5CD98E10"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F0020</w:t>
            </w:r>
          </w:p>
        </w:tc>
        <w:tc>
          <w:tcPr>
            <w:tcW w:w="6895" w:type="dxa"/>
            <w:shd w:val="clear" w:color="000000" w:fill="A9D18D"/>
            <w:noWrap/>
            <w:vAlign w:val="bottom"/>
            <w:hideMark/>
          </w:tcPr>
          <w:p w14:paraId="212BF13A"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Pain</w:t>
            </w:r>
          </w:p>
        </w:tc>
      </w:tr>
      <w:tr w:rsidR="00F442BF" w:rsidRPr="00616450" w14:paraId="0FA984D5" w14:textId="77777777" w:rsidTr="00F442BF">
        <w:trPr>
          <w:trHeight w:val="300"/>
        </w:trPr>
        <w:tc>
          <w:tcPr>
            <w:tcW w:w="1200" w:type="dxa"/>
            <w:shd w:val="clear" w:color="auto" w:fill="auto"/>
            <w:noWrap/>
            <w:vAlign w:val="bottom"/>
            <w:hideMark/>
          </w:tcPr>
          <w:p w14:paraId="6DCCCFC2"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0113</w:t>
            </w:r>
          </w:p>
        </w:tc>
        <w:tc>
          <w:tcPr>
            <w:tcW w:w="6895" w:type="dxa"/>
            <w:shd w:val="clear" w:color="000000" w:fill="FBE4D5"/>
            <w:noWrap/>
            <w:vAlign w:val="bottom"/>
            <w:hideMark/>
          </w:tcPr>
          <w:p w14:paraId="654B2A7A"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Riz, paddy</w:t>
            </w:r>
          </w:p>
        </w:tc>
      </w:tr>
      <w:tr w:rsidR="00F442BF" w:rsidRPr="00616450" w14:paraId="127FD0E3" w14:textId="77777777" w:rsidTr="00F442BF">
        <w:trPr>
          <w:trHeight w:val="300"/>
        </w:trPr>
        <w:tc>
          <w:tcPr>
            <w:tcW w:w="1200" w:type="dxa"/>
            <w:shd w:val="clear" w:color="auto" w:fill="auto"/>
            <w:noWrap/>
            <w:vAlign w:val="bottom"/>
            <w:hideMark/>
          </w:tcPr>
          <w:p w14:paraId="7559922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23162</w:t>
            </w:r>
          </w:p>
        </w:tc>
        <w:tc>
          <w:tcPr>
            <w:tcW w:w="6895" w:type="dxa"/>
            <w:shd w:val="clear" w:color="000000" w:fill="FBE4D5"/>
            <w:noWrap/>
            <w:vAlign w:val="bottom"/>
            <w:hideMark/>
          </w:tcPr>
          <w:p w14:paraId="0849CE6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Riz décortiqué</w:t>
            </w:r>
          </w:p>
        </w:tc>
      </w:tr>
      <w:tr w:rsidR="00F442BF" w:rsidRPr="00616450" w14:paraId="2CAFB3CC" w14:textId="77777777" w:rsidTr="00F442BF">
        <w:trPr>
          <w:trHeight w:val="300"/>
        </w:trPr>
        <w:tc>
          <w:tcPr>
            <w:tcW w:w="1200" w:type="dxa"/>
            <w:shd w:val="clear" w:color="auto" w:fill="auto"/>
            <w:noWrap/>
            <w:vAlign w:val="bottom"/>
            <w:hideMark/>
          </w:tcPr>
          <w:p w14:paraId="4C7D3FE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23161.02</w:t>
            </w:r>
          </w:p>
        </w:tc>
        <w:tc>
          <w:tcPr>
            <w:tcW w:w="6895" w:type="dxa"/>
            <w:shd w:val="clear" w:color="000000" w:fill="FBE4D5"/>
            <w:noWrap/>
            <w:vAlign w:val="bottom"/>
            <w:hideMark/>
          </w:tcPr>
          <w:p w14:paraId="7C0A280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Riz blanchi</w:t>
            </w:r>
          </w:p>
        </w:tc>
      </w:tr>
      <w:tr w:rsidR="00F442BF" w:rsidRPr="00616450" w14:paraId="5EC9680F" w14:textId="77777777" w:rsidTr="00F442BF">
        <w:trPr>
          <w:trHeight w:val="300"/>
        </w:trPr>
        <w:tc>
          <w:tcPr>
            <w:tcW w:w="1200" w:type="dxa"/>
            <w:shd w:val="clear" w:color="auto" w:fill="auto"/>
            <w:noWrap/>
            <w:vAlign w:val="bottom"/>
            <w:hideMark/>
          </w:tcPr>
          <w:p w14:paraId="6B9165C2"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23161.03</w:t>
            </w:r>
          </w:p>
        </w:tc>
        <w:tc>
          <w:tcPr>
            <w:tcW w:w="6895" w:type="dxa"/>
            <w:shd w:val="clear" w:color="000000" w:fill="FBE4D5"/>
            <w:noWrap/>
            <w:vAlign w:val="bottom"/>
            <w:hideMark/>
          </w:tcPr>
          <w:p w14:paraId="43F9BCB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Riz brisé</w:t>
            </w:r>
          </w:p>
        </w:tc>
      </w:tr>
      <w:tr w:rsidR="00F442BF" w:rsidRPr="00616450" w14:paraId="57E274EA" w14:textId="77777777" w:rsidTr="00F442BF">
        <w:trPr>
          <w:trHeight w:val="300"/>
        </w:trPr>
        <w:tc>
          <w:tcPr>
            <w:tcW w:w="1200" w:type="dxa"/>
            <w:shd w:val="clear" w:color="auto" w:fill="auto"/>
            <w:noWrap/>
            <w:vAlign w:val="bottom"/>
            <w:hideMark/>
          </w:tcPr>
          <w:p w14:paraId="6FA9EE6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39120.02</w:t>
            </w:r>
          </w:p>
        </w:tc>
        <w:tc>
          <w:tcPr>
            <w:tcW w:w="6895" w:type="dxa"/>
            <w:shd w:val="clear" w:color="000000" w:fill="FBE4D5"/>
            <w:noWrap/>
            <w:vAlign w:val="bottom"/>
            <w:hideMark/>
          </w:tcPr>
          <w:p w14:paraId="652BAEE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Son de riz</w:t>
            </w:r>
          </w:p>
        </w:tc>
      </w:tr>
      <w:tr w:rsidR="00F442BF" w:rsidRPr="00616450" w14:paraId="6A93EB57" w14:textId="77777777" w:rsidTr="00F442BF">
        <w:trPr>
          <w:trHeight w:val="300"/>
        </w:trPr>
        <w:tc>
          <w:tcPr>
            <w:tcW w:w="1200" w:type="dxa"/>
            <w:shd w:val="clear" w:color="auto" w:fill="auto"/>
            <w:noWrap/>
            <w:vAlign w:val="bottom"/>
            <w:hideMark/>
          </w:tcPr>
          <w:p w14:paraId="25AC2567"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0112</w:t>
            </w:r>
          </w:p>
        </w:tc>
        <w:tc>
          <w:tcPr>
            <w:tcW w:w="6895" w:type="dxa"/>
            <w:shd w:val="clear" w:color="000000" w:fill="FFE799"/>
            <w:noWrap/>
            <w:vAlign w:val="bottom"/>
            <w:hideMark/>
          </w:tcPr>
          <w:p w14:paraId="5823A59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Maïs</w:t>
            </w:r>
          </w:p>
        </w:tc>
      </w:tr>
      <w:tr w:rsidR="00F442BF" w:rsidRPr="00616450" w14:paraId="6947BABC" w14:textId="77777777" w:rsidTr="00F442BF">
        <w:trPr>
          <w:trHeight w:val="300"/>
        </w:trPr>
        <w:tc>
          <w:tcPr>
            <w:tcW w:w="1200" w:type="dxa"/>
            <w:shd w:val="clear" w:color="auto" w:fill="auto"/>
            <w:noWrap/>
            <w:vAlign w:val="bottom"/>
            <w:hideMark/>
          </w:tcPr>
          <w:p w14:paraId="47B85AD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23120.03</w:t>
            </w:r>
          </w:p>
        </w:tc>
        <w:tc>
          <w:tcPr>
            <w:tcW w:w="6895" w:type="dxa"/>
            <w:shd w:val="clear" w:color="000000" w:fill="FFE799"/>
            <w:noWrap/>
            <w:vAlign w:val="bottom"/>
            <w:hideMark/>
          </w:tcPr>
          <w:p w14:paraId="0682F6EE"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Farine de maïs</w:t>
            </w:r>
          </w:p>
        </w:tc>
      </w:tr>
      <w:tr w:rsidR="00F442BF" w:rsidRPr="00616450" w14:paraId="6172641E" w14:textId="77777777" w:rsidTr="00F442BF">
        <w:trPr>
          <w:trHeight w:val="300"/>
        </w:trPr>
        <w:tc>
          <w:tcPr>
            <w:tcW w:w="1200" w:type="dxa"/>
            <w:shd w:val="clear" w:color="auto" w:fill="auto"/>
            <w:noWrap/>
            <w:vAlign w:val="bottom"/>
            <w:hideMark/>
          </w:tcPr>
          <w:p w14:paraId="7FD3B9E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39120.04</w:t>
            </w:r>
          </w:p>
        </w:tc>
        <w:tc>
          <w:tcPr>
            <w:tcW w:w="6895" w:type="dxa"/>
            <w:shd w:val="clear" w:color="000000" w:fill="FFE799"/>
            <w:noWrap/>
            <w:vAlign w:val="bottom"/>
            <w:hideMark/>
          </w:tcPr>
          <w:p w14:paraId="7890AE0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Son de maïs</w:t>
            </w:r>
          </w:p>
        </w:tc>
      </w:tr>
      <w:tr w:rsidR="00F442BF" w:rsidRPr="00616450" w14:paraId="607E1A4E" w14:textId="77777777" w:rsidTr="00F442BF">
        <w:trPr>
          <w:trHeight w:val="300"/>
        </w:trPr>
        <w:tc>
          <w:tcPr>
            <w:tcW w:w="1200" w:type="dxa"/>
            <w:shd w:val="clear" w:color="auto" w:fill="auto"/>
            <w:noWrap/>
            <w:vAlign w:val="bottom"/>
            <w:hideMark/>
          </w:tcPr>
          <w:p w14:paraId="7C77B7A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23140.06</w:t>
            </w:r>
          </w:p>
        </w:tc>
        <w:tc>
          <w:tcPr>
            <w:tcW w:w="6895" w:type="dxa"/>
            <w:shd w:val="clear" w:color="000000" w:fill="FFE799"/>
            <w:noWrap/>
            <w:vAlign w:val="bottom"/>
            <w:hideMark/>
          </w:tcPr>
          <w:p w14:paraId="17CE4D74"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Germe de maïs</w:t>
            </w:r>
          </w:p>
        </w:tc>
      </w:tr>
      <w:tr w:rsidR="00F442BF" w:rsidRPr="00616450" w14:paraId="2AC9D452" w14:textId="77777777" w:rsidTr="00F442BF">
        <w:trPr>
          <w:trHeight w:val="300"/>
        </w:trPr>
        <w:tc>
          <w:tcPr>
            <w:tcW w:w="1200" w:type="dxa"/>
            <w:shd w:val="clear" w:color="auto" w:fill="auto"/>
            <w:noWrap/>
            <w:vAlign w:val="bottom"/>
            <w:hideMark/>
          </w:tcPr>
          <w:p w14:paraId="60C400E5"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24310.02</w:t>
            </w:r>
          </w:p>
        </w:tc>
        <w:tc>
          <w:tcPr>
            <w:tcW w:w="6895" w:type="dxa"/>
            <w:shd w:val="clear" w:color="000000" w:fill="FFE799"/>
            <w:noWrap/>
            <w:vAlign w:val="bottom"/>
            <w:hideMark/>
          </w:tcPr>
          <w:p w14:paraId="5A6333D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Bière de maïs</w:t>
            </w:r>
          </w:p>
        </w:tc>
      </w:tr>
      <w:tr w:rsidR="00F442BF" w:rsidRPr="00616450" w14:paraId="04BDEDC6" w14:textId="77777777" w:rsidTr="00F442BF">
        <w:trPr>
          <w:trHeight w:val="300"/>
        </w:trPr>
        <w:tc>
          <w:tcPr>
            <w:tcW w:w="1200" w:type="dxa"/>
            <w:shd w:val="clear" w:color="auto" w:fill="auto"/>
            <w:noWrap/>
            <w:vAlign w:val="bottom"/>
            <w:hideMark/>
          </w:tcPr>
          <w:p w14:paraId="1BE30D41"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0114</w:t>
            </w:r>
          </w:p>
        </w:tc>
        <w:tc>
          <w:tcPr>
            <w:tcW w:w="6895" w:type="dxa"/>
            <w:shd w:val="clear" w:color="000000" w:fill="F4B082"/>
            <w:noWrap/>
            <w:vAlign w:val="bottom"/>
            <w:hideMark/>
          </w:tcPr>
          <w:p w14:paraId="70804AAE"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Sorgho</w:t>
            </w:r>
          </w:p>
        </w:tc>
      </w:tr>
      <w:tr w:rsidR="00F442BF" w:rsidRPr="00616450" w14:paraId="31DA4BE1" w14:textId="77777777" w:rsidTr="00F442BF">
        <w:trPr>
          <w:trHeight w:val="300"/>
        </w:trPr>
        <w:tc>
          <w:tcPr>
            <w:tcW w:w="1200" w:type="dxa"/>
            <w:shd w:val="clear" w:color="auto" w:fill="auto"/>
            <w:noWrap/>
            <w:vAlign w:val="bottom"/>
            <w:hideMark/>
          </w:tcPr>
          <w:p w14:paraId="0557827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23120.06</w:t>
            </w:r>
          </w:p>
        </w:tc>
        <w:tc>
          <w:tcPr>
            <w:tcW w:w="6895" w:type="dxa"/>
            <w:shd w:val="clear" w:color="000000" w:fill="F4B082"/>
            <w:noWrap/>
            <w:vAlign w:val="bottom"/>
            <w:hideMark/>
          </w:tcPr>
          <w:p w14:paraId="09342E21"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Farine de Sorgho</w:t>
            </w:r>
          </w:p>
        </w:tc>
      </w:tr>
      <w:tr w:rsidR="00F442BF" w:rsidRPr="00616450" w14:paraId="2FF9D2C0" w14:textId="77777777" w:rsidTr="00F442BF">
        <w:trPr>
          <w:trHeight w:val="300"/>
        </w:trPr>
        <w:tc>
          <w:tcPr>
            <w:tcW w:w="1200" w:type="dxa"/>
            <w:shd w:val="clear" w:color="auto" w:fill="auto"/>
            <w:noWrap/>
            <w:vAlign w:val="bottom"/>
            <w:hideMark/>
          </w:tcPr>
          <w:p w14:paraId="1E9DD0CE"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39120.08</w:t>
            </w:r>
          </w:p>
        </w:tc>
        <w:tc>
          <w:tcPr>
            <w:tcW w:w="6895" w:type="dxa"/>
            <w:shd w:val="clear" w:color="000000" w:fill="F4B082"/>
            <w:noWrap/>
            <w:vAlign w:val="bottom"/>
            <w:hideMark/>
          </w:tcPr>
          <w:p w14:paraId="27602F0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Son de sorgho</w:t>
            </w:r>
          </w:p>
        </w:tc>
      </w:tr>
      <w:tr w:rsidR="00F442BF" w:rsidRPr="00616450" w14:paraId="4C6D86BD" w14:textId="77777777" w:rsidTr="00F442BF">
        <w:trPr>
          <w:trHeight w:val="300"/>
        </w:trPr>
        <w:tc>
          <w:tcPr>
            <w:tcW w:w="1200" w:type="dxa"/>
            <w:shd w:val="clear" w:color="auto" w:fill="auto"/>
            <w:noWrap/>
            <w:vAlign w:val="bottom"/>
            <w:hideMark/>
          </w:tcPr>
          <w:p w14:paraId="1E16DF1A"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24310.04</w:t>
            </w:r>
          </w:p>
        </w:tc>
        <w:tc>
          <w:tcPr>
            <w:tcW w:w="6895" w:type="dxa"/>
            <w:shd w:val="clear" w:color="000000" w:fill="F4B082"/>
            <w:noWrap/>
            <w:vAlign w:val="bottom"/>
            <w:hideMark/>
          </w:tcPr>
          <w:p w14:paraId="6E79A9A1"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Bière de sorgho</w:t>
            </w:r>
          </w:p>
        </w:tc>
      </w:tr>
      <w:tr w:rsidR="00F442BF" w:rsidRPr="00616450" w14:paraId="7E18ECC8" w14:textId="77777777" w:rsidTr="00F442BF">
        <w:trPr>
          <w:trHeight w:val="300"/>
        </w:trPr>
        <w:tc>
          <w:tcPr>
            <w:tcW w:w="1200" w:type="dxa"/>
            <w:shd w:val="clear" w:color="auto" w:fill="auto"/>
            <w:noWrap/>
            <w:vAlign w:val="bottom"/>
            <w:hideMark/>
          </w:tcPr>
          <w:p w14:paraId="20D6E73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01520</w:t>
            </w:r>
          </w:p>
        </w:tc>
        <w:tc>
          <w:tcPr>
            <w:tcW w:w="6895" w:type="dxa"/>
            <w:shd w:val="clear" w:color="000000" w:fill="BCD6EE"/>
            <w:noWrap/>
            <w:vAlign w:val="bottom"/>
            <w:hideMark/>
          </w:tcPr>
          <w:p w14:paraId="6F71DC2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Manioc</w:t>
            </w:r>
          </w:p>
        </w:tc>
      </w:tr>
      <w:tr w:rsidR="00F442BF" w:rsidRPr="00616450" w14:paraId="11EBF55D" w14:textId="77777777" w:rsidTr="00966A48">
        <w:trPr>
          <w:trHeight w:val="378"/>
        </w:trPr>
        <w:tc>
          <w:tcPr>
            <w:tcW w:w="1200" w:type="dxa"/>
            <w:shd w:val="clear" w:color="auto" w:fill="auto"/>
            <w:noWrap/>
            <w:vAlign w:val="bottom"/>
            <w:hideMark/>
          </w:tcPr>
          <w:p w14:paraId="1D40C2A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23170.01</w:t>
            </w:r>
          </w:p>
        </w:tc>
        <w:tc>
          <w:tcPr>
            <w:tcW w:w="6895" w:type="dxa"/>
            <w:shd w:val="clear" w:color="000000" w:fill="BCD6EE"/>
            <w:noWrap/>
            <w:vAlign w:val="bottom"/>
            <w:hideMark/>
          </w:tcPr>
          <w:p w14:paraId="587815D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Farine de Manioc</w:t>
            </w:r>
          </w:p>
        </w:tc>
      </w:tr>
      <w:tr w:rsidR="00F442BF" w:rsidRPr="00616450" w14:paraId="50BDE2D4" w14:textId="77777777" w:rsidTr="00F442BF">
        <w:trPr>
          <w:trHeight w:val="300"/>
        </w:trPr>
        <w:tc>
          <w:tcPr>
            <w:tcW w:w="1200" w:type="dxa"/>
            <w:shd w:val="clear" w:color="auto" w:fill="auto"/>
            <w:noWrap/>
            <w:vAlign w:val="bottom"/>
            <w:hideMark/>
          </w:tcPr>
          <w:p w14:paraId="2430B319"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23230.02</w:t>
            </w:r>
          </w:p>
        </w:tc>
        <w:tc>
          <w:tcPr>
            <w:tcW w:w="6895" w:type="dxa"/>
            <w:shd w:val="clear" w:color="000000" w:fill="BCD6EE"/>
            <w:noWrap/>
            <w:vAlign w:val="bottom"/>
            <w:hideMark/>
          </w:tcPr>
          <w:p w14:paraId="7B539667"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Topica de Manioc</w:t>
            </w:r>
          </w:p>
        </w:tc>
      </w:tr>
      <w:tr w:rsidR="00F442BF" w:rsidRPr="00616450" w14:paraId="2CED6466" w14:textId="77777777" w:rsidTr="00F442BF">
        <w:trPr>
          <w:trHeight w:val="300"/>
        </w:trPr>
        <w:tc>
          <w:tcPr>
            <w:tcW w:w="1200" w:type="dxa"/>
            <w:shd w:val="clear" w:color="auto" w:fill="auto"/>
            <w:noWrap/>
            <w:vAlign w:val="bottom"/>
            <w:hideMark/>
          </w:tcPr>
          <w:p w14:paraId="1FB3D122"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01520.02</w:t>
            </w:r>
          </w:p>
        </w:tc>
        <w:tc>
          <w:tcPr>
            <w:tcW w:w="6895" w:type="dxa"/>
            <w:shd w:val="clear" w:color="000000" w:fill="BCD6EE"/>
            <w:noWrap/>
            <w:vAlign w:val="bottom"/>
            <w:hideMark/>
          </w:tcPr>
          <w:p w14:paraId="506AD154"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Manioc séché</w:t>
            </w:r>
          </w:p>
        </w:tc>
      </w:tr>
      <w:tr w:rsidR="00F442BF" w:rsidRPr="00616450" w14:paraId="13C59971" w14:textId="77777777" w:rsidTr="00F442BF">
        <w:trPr>
          <w:trHeight w:val="300"/>
        </w:trPr>
        <w:tc>
          <w:tcPr>
            <w:tcW w:w="1200" w:type="dxa"/>
            <w:shd w:val="clear" w:color="auto" w:fill="auto"/>
            <w:noWrap/>
            <w:vAlign w:val="bottom"/>
            <w:hideMark/>
          </w:tcPr>
          <w:p w14:paraId="2A31719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23220.06</w:t>
            </w:r>
          </w:p>
        </w:tc>
        <w:tc>
          <w:tcPr>
            <w:tcW w:w="6895" w:type="dxa"/>
            <w:shd w:val="clear" w:color="000000" w:fill="BCD6EE"/>
            <w:noWrap/>
            <w:vAlign w:val="bottom"/>
            <w:hideMark/>
          </w:tcPr>
          <w:p w14:paraId="45DEEA0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Amidon de Manioc</w:t>
            </w:r>
          </w:p>
        </w:tc>
      </w:tr>
      <w:tr w:rsidR="00F442BF" w:rsidRPr="00616450" w14:paraId="20C0A4A7" w14:textId="77777777" w:rsidTr="00F442BF">
        <w:trPr>
          <w:trHeight w:val="300"/>
        </w:trPr>
        <w:tc>
          <w:tcPr>
            <w:tcW w:w="1200" w:type="dxa"/>
            <w:shd w:val="clear" w:color="auto" w:fill="auto"/>
            <w:noWrap/>
            <w:vAlign w:val="bottom"/>
            <w:hideMark/>
          </w:tcPr>
          <w:p w14:paraId="1E9C37AE"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01540</w:t>
            </w:r>
          </w:p>
        </w:tc>
        <w:tc>
          <w:tcPr>
            <w:tcW w:w="6895" w:type="dxa"/>
            <w:shd w:val="clear" w:color="000000" w:fill="FF3399"/>
            <w:noWrap/>
            <w:vAlign w:val="bottom"/>
            <w:hideMark/>
          </w:tcPr>
          <w:p w14:paraId="6A10C774"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Ignames</w:t>
            </w:r>
          </w:p>
        </w:tc>
      </w:tr>
      <w:tr w:rsidR="00F442BF" w:rsidRPr="00616450" w14:paraId="025106CD" w14:textId="77777777" w:rsidTr="00F442BF">
        <w:trPr>
          <w:trHeight w:val="300"/>
        </w:trPr>
        <w:tc>
          <w:tcPr>
            <w:tcW w:w="1200" w:type="dxa"/>
            <w:shd w:val="clear" w:color="auto" w:fill="auto"/>
            <w:noWrap/>
            <w:vAlign w:val="bottom"/>
            <w:hideMark/>
          </w:tcPr>
          <w:p w14:paraId="197969A5"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01802</w:t>
            </w:r>
          </w:p>
        </w:tc>
        <w:tc>
          <w:tcPr>
            <w:tcW w:w="6895" w:type="dxa"/>
            <w:shd w:val="clear" w:color="000000" w:fill="33CCFF"/>
            <w:noWrap/>
            <w:vAlign w:val="bottom"/>
            <w:hideMark/>
          </w:tcPr>
          <w:p w14:paraId="61D6A3A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Canne à sucre</w:t>
            </w:r>
          </w:p>
        </w:tc>
      </w:tr>
      <w:tr w:rsidR="00F442BF" w:rsidRPr="00616450" w14:paraId="54CC7B00" w14:textId="77777777" w:rsidTr="00F442BF">
        <w:trPr>
          <w:trHeight w:val="300"/>
        </w:trPr>
        <w:tc>
          <w:tcPr>
            <w:tcW w:w="1200" w:type="dxa"/>
            <w:shd w:val="clear" w:color="auto" w:fill="auto"/>
            <w:noWrap/>
            <w:vAlign w:val="bottom"/>
            <w:hideMark/>
          </w:tcPr>
          <w:p w14:paraId="797EA4B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23511.01</w:t>
            </w:r>
          </w:p>
        </w:tc>
        <w:tc>
          <w:tcPr>
            <w:tcW w:w="6895" w:type="dxa"/>
            <w:shd w:val="clear" w:color="000000" w:fill="33CCFF"/>
            <w:noWrap/>
            <w:vAlign w:val="bottom"/>
            <w:hideMark/>
          </w:tcPr>
          <w:p w14:paraId="0A82BE55"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Sucre de canne</w:t>
            </w:r>
          </w:p>
        </w:tc>
      </w:tr>
      <w:tr w:rsidR="00F442BF" w:rsidRPr="00616450" w14:paraId="581F0FF3" w14:textId="77777777" w:rsidTr="00F442BF">
        <w:trPr>
          <w:trHeight w:val="300"/>
        </w:trPr>
        <w:tc>
          <w:tcPr>
            <w:tcW w:w="1200" w:type="dxa"/>
            <w:shd w:val="clear" w:color="auto" w:fill="auto"/>
            <w:noWrap/>
            <w:vAlign w:val="bottom"/>
            <w:hideMark/>
          </w:tcPr>
          <w:p w14:paraId="43978AB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2351f</w:t>
            </w:r>
          </w:p>
        </w:tc>
        <w:tc>
          <w:tcPr>
            <w:tcW w:w="6895" w:type="dxa"/>
            <w:shd w:val="clear" w:color="000000" w:fill="33CCFF"/>
            <w:noWrap/>
            <w:vAlign w:val="bottom"/>
            <w:hideMark/>
          </w:tcPr>
          <w:p w14:paraId="27B14E8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Sucre brute centrifugé</w:t>
            </w:r>
          </w:p>
        </w:tc>
      </w:tr>
      <w:tr w:rsidR="00F442BF" w:rsidRPr="00616450" w14:paraId="644210B5" w14:textId="77777777" w:rsidTr="00F442BF">
        <w:trPr>
          <w:trHeight w:val="300"/>
        </w:trPr>
        <w:tc>
          <w:tcPr>
            <w:tcW w:w="1200" w:type="dxa"/>
            <w:shd w:val="clear" w:color="auto" w:fill="auto"/>
            <w:noWrap/>
            <w:vAlign w:val="bottom"/>
            <w:hideMark/>
          </w:tcPr>
          <w:p w14:paraId="3AB3B4D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23520</w:t>
            </w:r>
          </w:p>
        </w:tc>
        <w:tc>
          <w:tcPr>
            <w:tcW w:w="6895" w:type="dxa"/>
            <w:shd w:val="clear" w:color="000000" w:fill="33CCFF"/>
            <w:noWrap/>
            <w:vAlign w:val="bottom"/>
            <w:hideMark/>
          </w:tcPr>
          <w:p w14:paraId="1B2E8F74"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Sucre raffiné</w:t>
            </w:r>
          </w:p>
        </w:tc>
      </w:tr>
      <w:tr w:rsidR="00F442BF" w:rsidRPr="00616450" w14:paraId="489EAC96" w14:textId="77777777" w:rsidTr="00F442BF">
        <w:trPr>
          <w:trHeight w:val="300"/>
        </w:trPr>
        <w:tc>
          <w:tcPr>
            <w:tcW w:w="1200" w:type="dxa"/>
            <w:shd w:val="clear" w:color="auto" w:fill="auto"/>
            <w:noWrap/>
            <w:vAlign w:val="bottom"/>
            <w:hideMark/>
          </w:tcPr>
          <w:p w14:paraId="5587D91A"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01701</w:t>
            </w:r>
          </w:p>
        </w:tc>
        <w:tc>
          <w:tcPr>
            <w:tcW w:w="6895" w:type="dxa"/>
            <w:shd w:val="clear" w:color="000000" w:fill="C55A11"/>
            <w:noWrap/>
            <w:vAlign w:val="bottom"/>
            <w:hideMark/>
          </w:tcPr>
          <w:p w14:paraId="57A0A31E"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Haricots sec</w:t>
            </w:r>
          </w:p>
        </w:tc>
      </w:tr>
      <w:tr w:rsidR="00F442BF" w:rsidRPr="00616450" w14:paraId="6C1D505B" w14:textId="77777777" w:rsidTr="00F442BF">
        <w:trPr>
          <w:trHeight w:val="300"/>
        </w:trPr>
        <w:tc>
          <w:tcPr>
            <w:tcW w:w="1200" w:type="dxa"/>
            <w:shd w:val="clear" w:color="auto" w:fill="auto"/>
            <w:noWrap/>
            <w:vAlign w:val="bottom"/>
            <w:hideMark/>
          </w:tcPr>
          <w:p w14:paraId="0A4FC58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23170.03</w:t>
            </w:r>
          </w:p>
        </w:tc>
        <w:tc>
          <w:tcPr>
            <w:tcW w:w="6895" w:type="dxa"/>
            <w:shd w:val="clear" w:color="000000" w:fill="C55A11"/>
            <w:noWrap/>
            <w:vAlign w:val="bottom"/>
            <w:hideMark/>
          </w:tcPr>
          <w:p w14:paraId="315A312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Farine de légumineuse</w:t>
            </w:r>
          </w:p>
        </w:tc>
      </w:tr>
      <w:tr w:rsidR="00F442BF" w:rsidRPr="00616450" w14:paraId="7B7E9D2A" w14:textId="77777777" w:rsidTr="00F442BF">
        <w:trPr>
          <w:trHeight w:val="300"/>
        </w:trPr>
        <w:tc>
          <w:tcPr>
            <w:tcW w:w="1200" w:type="dxa"/>
            <w:shd w:val="clear" w:color="auto" w:fill="auto"/>
            <w:noWrap/>
            <w:vAlign w:val="bottom"/>
            <w:hideMark/>
          </w:tcPr>
          <w:p w14:paraId="3BA09810"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39120.14</w:t>
            </w:r>
          </w:p>
        </w:tc>
        <w:tc>
          <w:tcPr>
            <w:tcW w:w="6895" w:type="dxa"/>
            <w:shd w:val="clear" w:color="000000" w:fill="C55A11"/>
            <w:noWrap/>
            <w:vAlign w:val="bottom"/>
            <w:hideMark/>
          </w:tcPr>
          <w:p w14:paraId="1AF671F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Son de légumineuse</w:t>
            </w:r>
          </w:p>
        </w:tc>
      </w:tr>
      <w:tr w:rsidR="00F442BF" w:rsidRPr="00616450" w14:paraId="46531EDD" w14:textId="77777777" w:rsidTr="00F442BF">
        <w:trPr>
          <w:trHeight w:val="300"/>
        </w:trPr>
        <w:tc>
          <w:tcPr>
            <w:tcW w:w="1200" w:type="dxa"/>
            <w:shd w:val="clear" w:color="auto" w:fill="auto"/>
            <w:noWrap/>
            <w:vAlign w:val="bottom"/>
            <w:hideMark/>
          </w:tcPr>
          <w:p w14:paraId="43605A4E"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0141</w:t>
            </w:r>
          </w:p>
        </w:tc>
        <w:tc>
          <w:tcPr>
            <w:tcW w:w="6895" w:type="dxa"/>
            <w:shd w:val="clear" w:color="000000" w:fill="FFDA65"/>
            <w:noWrap/>
            <w:vAlign w:val="bottom"/>
            <w:hideMark/>
          </w:tcPr>
          <w:p w14:paraId="62753A8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Soja</w:t>
            </w:r>
          </w:p>
        </w:tc>
      </w:tr>
      <w:tr w:rsidR="00F442BF" w:rsidRPr="00616450" w14:paraId="6F8E0877" w14:textId="77777777" w:rsidTr="00F442BF">
        <w:trPr>
          <w:trHeight w:val="300"/>
        </w:trPr>
        <w:tc>
          <w:tcPr>
            <w:tcW w:w="1200" w:type="dxa"/>
            <w:shd w:val="clear" w:color="auto" w:fill="auto"/>
            <w:noWrap/>
            <w:vAlign w:val="bottom"/>
            <w:hideMark/>
          </w:tcPr>
          <w:p w14:paraId="7DD3EB9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2161</w:t>
            </w:r>
          </w:p>
        </w:tc>
        <w:tc>
          <w:tcPr>
            <w:tcW w:w="6895" w:type="dxa"/>
            <w:shd w:val="clear" w:color="000000" w:fill="FFDA65"/>
            <w:noWrap/>
            <w:vAlign w:val="bottom"/>
            <w:hideMark/>
          </w:tcPr>
          <w:p w14:paraId="4602AC05"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huile de soja</w:t>
            </w:r>
          </w:p>
        </w:tc>
      </w:tr>
      <w:tr w:rsidR="00F442BF" w:rsidRPr="00616450" w14:paraId="79E583EF" w14:textId="77777777" w:rsidTr="00F442BF">
        <w:trPr>
          <w:trHeight w:val="300"/>
        </w:trPr>
        <w:tc>
          <w:tcPr>
            <w:tcW w:w="1200" w:type="dxa"/>
            <w:shd w:val="clear" w:color="auto" w:fill="auto"/>
            <w:noWrap/>
            <w:vAlign w:val="bottom"/>
            <w:hideMark/>
          </w:tcPr>
          <w:p w14:paraId="36E7B677"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21910.03</w:t>
            </w:r>
          </w:p>
        </w:tc>
        <w:tc>
          <w:tcPr>
            <w:tcW w:w="6895" w:type="dxa"/>
            <w:shd w:val="clear" w:color="000000" w:fill="FFDA65"/>
            <w:noWrap/>
            <w:vAlign w:val="bottom"/>
            <w:hideMark/>
          </w:tcPr>
          <w:p w14:paraId="724FC92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Torteaux de soja</w:t>
            </w:r>
          </w:p>
        </w:tc>
      </w:tr>
      <w:tr w:rsidR="00F442BF" w:rsidRPr="00616450" w14:paraId="6E20ECEE" w14:textId="77777777" w:rsidTr="00F442BF">
        <w:trPr>
          <w:trHeight w:val="300"/>
        </w:trPr>
        <w:tc>
          <w:tcPr>
            <w:tcW w:w="1200" w:type="dxa"/>
            <w:shd w:val="clear" w:color="auto" w:fill="auto"/>
            <w:noWrap/>
            <w:vAlign w:val="bottom"/>
            <w:hideMark/>
          </w:tcPr>
          <w:p w14:paraId="750357D7"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23999.03</w:t>
            </w:r>
          </w:p>
        </w:tc>
        <w:tc>
          <w:tcPr>
            <w:tcW w:w="6895" w:type="dxa"/>
            <w:shd w:val="clear" w:color="000000" w:fill="FFDA65"/>
            <w:noWrap/>
            <w:vAlign w:val="bottom"/>
            <w:hideMark/>
          </w:tcPr>
          <w:p w14:paraId="1C4DC23A"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Caillé de soja</w:t>
            </w:r>
          </w:p>
        </w:tc>
      </w:tr>
      <w:tr w:rsidR="00F442BF" w:rsidRPr="00616450" w14:paraId="2154DB03" w14:textId="77777777" w:rsidTr="00F442BF">
        <w:trPr>
          <w:trHeight w:val="300"/>
        </w:trPr>
        <w:tc>
          <w:tcPr>
            <w:tcW w:w="1200" w:type="dxa"/>
            <w:shd w:val="clear" w:color="auto" w:fill="auto"/>
            <w:noWrap/>
            <w:vAlign w:val="bottom"/>
            <w:hideMark/>
          </w:tcPr>
          <w:p w14:paraId="002E59B4"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0142</w:t>
            </w:r>
          </w:p>
        </w:tc>
        <w:tc>
          <w:tcPr>
            <w:tcW w:w="6895" w:type="dxa"/>
            <w:shd w:val="clear" w:color="000000" w:fill="009999"/>
            <w:noWrap/>
            <w:vAlign w:val="bottom"/>
            <w:hideMark/>
          </w:tcPr>
          <w:p w14:paraId="0D340FF5"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Arachide en coque</w:t>
            </w:r>
          </w:p>
        </w:tc>
      </w:tr>
      <w:tr w:rsidR="00F442BF" w:rsidRPr="00616450" w14:paraId="546F4A1A" w14:textId="77777777" w:rsidTr="00F442BF">
        <w:trPr>
          <w:trHeight w:val="300"/>
        </w:trPr>
        <w:tc>
          <w:tcPr>
            <w:tcW w:w="1200" w:type="dxa"/>
            <w:shd w:val="clear" w:color="auto" w:fill="auto"/>
            <w:noWrap/>
            <w:vAlign w:val="bottom"/>
            <w:hideMark/>
          </w:tcPr>
          <w:p w14:paraId="4F62BC00"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21421</w:t>
            </w:r>
          </w:p>
        </w:tc>
        <w:tc>
          <w:tcPr>
            <w:tcW w:w="6895" w:type="dxa"/>
            <w:shd w:val="clear" w:color="000000" w:fill="009999"/>
            <w:noWrap/>
            <w:vAlign w:val="bottom"/>
            <w:hideMark/>
          </w:tcPr>
          <w:p w14:paraId="19D32641"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arachide décortiqué</w:t>
            </w:r>
          </w:p>
        </w:tc>
      </w:tr>
      <w:tr w:rsidR="00F442BF" w:rsidRPr="00616450" w14:paraId="5E6A7CDB" w14:textId="77777777" w:rsidTr="00F442BF">
        <w:trPr>
          <w:trHeight w:val="300"/>
        </w:trPr>
        <w:tc>
          <w:tcPr>
            <w:tcW w:w="1200" w:type="dxa"/>
            <w:shd w:val="clear" w:color="auto" w:fill="auto"/>
            <w:noWrap/>
            <w:vAlign w:val="bottom"/>
            <w:hideMark/>
          </w:tcPr>
          <w:p w14:paraId="4C7AB404"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2162</w:t>
            </w:r>
          </w:p>
        </w:tc>
        <w:tc>
          <w:tcPr>
            <w:tcW w:w="6895" w:type="dxa"/>
            <w:shd w:val="clear" w:color="000000" w:fill="009999"/>
            <w:noWrap/>
            <w:vAlign w:val="bottom"/>
            <w:hideMark/>
          </w:tcPr>
          <w:p w14:paraId="1A58DED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huile d'arachide</w:t>
            </w:r>
          </w:p>
        </w:tc>
      </w:tr>
      <w:tr w:rsidR="00F442BF" w:rsidRPr="00616450" w14:paraId="15D03833" w14:textId="77777777" w:rsidTr="00F442BF">
        <w:trPr>
          <w:trHeight w:val="300"/>
        </w:trPr>
        <w:tc>
          <w:tcPr>
            <w:tcW w:w="1200" w:type="dxa"/>
            <w:shd w:val="clear" w:color="auto" w:fill="auto"/>
            <w:noWrap/>
            <w:vAlign w:val="bottom"/>
            <w:hideMark/>
          </w:tcPr>
          <w:p w14:paraId="3644BCB8"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21910.04</w:t>
            </w:r>
          </w:p>
        </w:tc>
        <w:tc>
          <w:tcPr>
            <w:tcW w:w="6895" w:type="dxa"/>
            <w:shd w:val="clear" w:color="000000" w:fill="009999"/>
            <w:noWrap/>
            <w:vAlign w:val="bottom"/>
            <w:hideMark/>
          </w:tcPr>
          <w:p w14:paraId="0608AC8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Tourteaux d'arachide</w:t>
            </w:r>
          </w:p>
        </w:tc>
      </w:tr>
      <w:tr w:rsidR="00F442BF" w:rsidRPr="00616450" w14:paraId="335934F1" w14:textId="77777777" w:rsidTr="00F442BF">
        <w:trPr>
          <w:trHeight w:val="300"/>
        </w:trPr>
        <w:tc>
          <w:tcPr>
            <w:tcW w:w="1200" w:type="dxa"/>
            <w:shd w:val="clear" w:color="auto" w:fill="auto"/>
            <w:noWrap/>
            <w:vAlign w:val="bottom"/>
            <w:hideMark/>
          </w:tcPr>
          <w:p w14:paraId="7008BEF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21495.01</w:t>
            </w:r>
          </w:p>
        </w:tc>
        <w:tc>
          <w:tcPr>
            <w:tcW w:w="6895" w:type="dxa"/>
            <w:shd w:val="clear" w:color="000000" w:fill="009999"/>
            <w:noWrap/>
            <w:vAlign w:val="bottom"/>
            <w:hideMark/>
          </w:tcPr>
          <w:p w14:paraId="1A93CE2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Arachide préparé</w:t>
            </w:r>
          </w:p>
        </w:tc>
      </w:tr>
      <w:tr w:rsidR="00F442BF" w:rsidRPr="00616450" w14:paraId="6ED2879F" w14:textId="77777777" w:rsidTr="00F442BF">
        <w:trPr>
          <w:trHeight w:val="300"/>
        </w:trPr>
        <w:tc>
          <w:tcPr>
            <w:tcW w:w="1200" w:type="dxa"/>
            <w:shd w:val="clear" w:color="auto" w:fill="auto"/>
            <w:noWrap/>
            <w:vAlign w:val="bottom"/>
            <w:hideMark/>
          </w:tcPr>
          <w:p w14:paraId="0050DBEB"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21495.02</w:t>
            </w:r>
          </w:p>
        </w:tc>
        <w:tc>
          <w:tcPr>
            <w:tcW w:w="6895" w:type="dxa"/>
            <w:shd w:val="clear" w:color="000000" w:fill="009999"/>
            <w:noWrap/>
            <w:vAlign w:val="bottom"/>
            <w:hideMark/>
          </w:tcPr>
          <w:p w14:paraId="39117C18"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Beurre d'arachide</w:t>
            </w:r>
          </w:p>
        </w:tc>
      </w:tr>
      <w:tr w:rsidR="00F442BF" w:rsidRPr="00616450" w14:paraId="3AEA9FCE" w14:textId="77777777" w:rsidTr="00F442BF">
        <w:trPr>
          <w:trHeight w:val="300"/>
        </w:trPr>
        <w:tc>
          <w:tcPr>
            <w:tcW w:w="1200" w:type="dxa"/>
            <w:shd w:val="clear" w:color="auto" w:fill="auto"/>
            <w:noWrap/>
            <w:vAlign w:val="bottom"/>
            <w:hideMark/>
          </w:tcPr>
          <w:p w14:paraId="1DA9E45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2168</w:t>
            </w:r>
          </w:p>
        </w:tc>
        <w:tc>
          <w:tcPr>
            <w:tcW w:w="6895" w:type="dxa"/>
            <w:shd w:val="clear" w:color="000000" w:fill="ACB9CA"/>
            <w:noWrap/>
            <w:vAlign w:val="bottom"/>
            <w:hideMark/>
          </w:tcPr>
          <w:p w14:paraId="19AA722B"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Huile de coton</w:t>
            </w:r>
          </w:p>
        </w:tc>
      </w:tr>
      <w:tr w:rsidR="00F442BF" w:rsidRPr="00616450" w14:paraId="39A26C4E" w14:textId="77777777" w:rsidTr="00F442BF">
        <w:trPr>
          <w:trHeight w:val="300"/>
        </w:trPr>
        <w:tc>
          <w:tcPr>
            <w:tcW w:w="1200" w:type="dxa"/>
            <w:shd w:val="clear" w:color="auto" w:fill="auto"/>
            <w:noWrap/>
            <w:vAlign w:val="bottom"/>
            <w:hideMark/>
          </w:tcPr>
          <w:p w14:paraId="560186EA"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lastRenderedPageBreak/>
              <w:t>21910.15</w:t>
            </w:r>
          </w:p>
        </w:tc>
        <w:tc>
          <w:tcPr>
            <w:tcW w:w="6895" w:type="dxa"/>
            <w:shd w:val="clear" w:color="000000" w:fill="ACB9CA"/>
            <w:noWrap/>
            <w:vAlign w:val="bottom"/>
            <w:hideMark/>
          </w:tcPr>
          <w:p w14:paraId="13A19A20"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Tourteaux de coton</w:t>
            </w:r>
          </w:p>
        </w:tc>
      </w:tr>
      <w:tr w:rsidR="00F442BF" w:rsidRPr="00616450" w14:paraId="7C0FB421" w14:textId="77777777" w:rsidTr="00F442BF">
        <w:trPr>
          <w:trHeight w:val="300"/>
        </w:trPr>
        <w:tc>
          <w:tcPr>
            <w:tcW w:w="1200" w:type="dxa"/>
            <w:shd w:val="clear" w:color="auto" w:fill="auto"/>
            <w:noWrap/>
            <w:vAlign w:val="bottom"/>
            <w:hideMark/>
          </w:tcPr>
          <w:p w14:paraId="2721CC65"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01491.01</w:t>
            </w:r>
          </w:p>
        </w:tc>
        <w:tc>
          <w:tcPr>
            <w:tcW w:w="6895" w:type="dxa"/>
            <w:shd w:val="clear" w:color="000000" w:fill="FFC000"/>
            <w:noWrap/>
            <w:vAlign w:val="bottom"/>
            <w:hideMark/>
          </w:tcPr>
          <w:p w14:paraId="56AB1349"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Noix de palme</w:t>
            </w:r>
          </w:p>
        </w:tc>
      </w:tr>
      <w:tr w:rsidR="00F442BF" w:rsidRPr="00616450" w14:paraId="7DEA09C5" w14:textId="77777777" w:rsidTr="00F442BF">
        <w:trPr>
          <w:trHeight w:val="300"/>
        </w:trPr>
        <w:tc>
          <w:tcPr>
            <w:tcW w:w="1200" w:type="dxa"/>
            <w:shd w:val="clear" w:color="auto" w:fill="auto"/>
            <w:noWrap/>
            <w:vAlign w:val="bottom"/>
            <w:hideMark/>
          </w:tcPr>
          <w:p w14:paraId="017E4350"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01491.02</w:t>
            </w:r>
          </w:p>
        </w:tc>
        <w:tc>
          <w:tcPr>
            <w:tcW w:w="6895" w:type="dxa"/>
            <w:shd w:val="clear" w:color="000000" w:fill="FFC000"/>
            <w:noWrap/>
            <w:vAlign w:val="bottom"/>
            <w:hideMark/>
          </w:tcPr>
          <w:p w14:paraId="63E9082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Palmiste</w:t>
            </w:r>
          </w:p>
        </w:tc>
      </w:tr>
      <w:tr w:rsidR="00F442BF" w:rsidRPr="00616450" w14:paraId="36FDC054" w14:textId="77777777" w:rsidTr="00F442BF">
        <w:trPr>
          <w:trHeight w:val="300"/>
        </w:trPr>
        <w:tc>
          <w:tcPr>
            <w:tcW w:w="1200" w:type="dxa"/>
            <w:shd w:val="clear" w:color="auto" w:fill="auto"/>
            <w:noWrap/>
            <w:vAlign w:val="bottom"/>
            <w:hideMark/>
          </w:tcPr>
          <w:p w14:paraId="1685B4D1"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2165</w:t>
            </w:r>
          </w:p>
        </w:tc>
        <w:tc>
          <w:tcPr>
            <w:tcW w:w="6895" w:type="dxa"/>
            <w:shd w:val="clear" w:color="000000" w:fill="FFC000"/>
            <w:noWrap/>
            <w:vAlign w:val="bottom"/>
            <w:hideMark/>
          </w:tcPr>
          <w:p w14:paraId="22767F48"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Huile de palme</w:t>
            </w:r>
          </w:p>
        </w:tc>
      </w:tr>
      <w:tr w:rsidR="00F442BF" w:rsidRPr="00616450" w14:paraId="7F3E7488" w14:textId="77777777" w:rsidTr="00F442BF">
        <w:trPr>
          <w:trHeight w:val="300"/>
        </w:trPr>
        <w:tc>
          <w:tcPr>
            <w:tcW w:w="1200" w:type="dxa"/>
            <w:shd w:val="clear" w:color="auto" w:fill="auto"/>
            <w:noWrap/>
            <w:vAlign w:val="bottom"/>
            <w:hideMark/>
          </w:tcPr>
          <w:p w14:paraId="3FC821D2"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21691.14</w:t>
            </w:r>
          </w:p>
        </w:tc>
        <w:tc>
          <w:tcPr>
            <w:tcW w:w="6895" w:type="dxa"/>
            <w:shd w:val="clear" w:color="000000" w:fill="FFC000"/>
            <w:noWrap/>
            <w:vAlign w:val="bottom"/>
            <w:hideMark/>
          </w:tcPr>
          <w:p w14:paraId="7BC63DD1"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Huile de palmiste</w:t>
            </w:r>
          </w:p>
        </w:tc>
      </w:tr>
      <w:tr w:rsidR="00F442BF" w:rsidRPr="00616450" w14:paraId="76D82329" w14:textId="77777777" w:rsidTr="00F442BF">
        <w:trPr>
          <w:trHeight w:val="300"/>
        </w:trPr>
        <w:tc>
          <w:tcPr>
            <w:tcW w:w="1200" w:type="dxa"/>
            <w:shd w:val="clear" w:color="auto" w:fill="auto"/>
            <w:noWrap/>
            <w:vAlign w:val="bottom"/>
            <w:hideMark/>
          </w:tcPr>
          <w:p w14:paraId="1A097E1E"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21910.06</w:t>
            </w:r>
          </w:p>
        </w:tc>
        <w:tc>
          <w:tcPr>
            <w:tcW w:w="6895" w:type="dxa"/>
            <w:shd w:val="clear" w:color="000000" w:fill="FFC000"/>
            <w:noWrap/>
            <w:vAlign w:val="bottom"/>
            <w:hideMark/>
          </w:tcPr>
          <w:p w14:paraId="79381059"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Torteaux de palmiste</w:t>
            </w:r>
          </w:p>
        </w:tc>
      </w:tr>
      <w:tr w:rsidR="00F442BF" w:rsidRPr="00616450" w14:paraId="7D919ECD" w14:textId="77777777" w:rsidTr="00F442BF">
        <w:trPr>
          <w:trHeight w:val="300"/>
        </w:trPr>
        <w:tc>
          <w:tcPr>
            <w:tcW w:w="1200" w:type="dxa"/>
            <w:shd w:val="clear" w:color="auto" w:fill="auto"/>
            <w:noWrap/>
            <w:vAlign w:val="bottom"/>
            <w:hideMark/>
          </w:tcPr>
          <w:p w14:paraId="5CC9CD69"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01318</w:t>
            </w:r>
          </w:p>
        </w:tc>
        <w:tc>
          <w:tcPr>
            <w:tcW w:w="6895" w:type="dxa"/>
            <w:shd w:val="clear" w:color="000000" w:fill="FFFF00"/>
            <w:noWrap/>
            <w:vAlign w:val="bottom"/>
            <w:hideMark/>
          </w:tcPr>
          <w:p w14:paraId="44DA162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Ananas</w:t>
            </w:r>
          </w:p>
        </w:tc>
      </w:tr>
      <w:tr w:rsidR="00F442BF" w:rsidRPr="00616450" w14:paraId="0C3591BB" w14:textId="77777777" w:rsidTr="00F442BF">
        <w:trPr>
          <w:trHeight w:val="300"/>
        </w:trPr>
        <w:tc>
          <w:tcPr>
            <w:tcW w:w="1200" w:type="dxa"/>
            <w:shd w:val="clear" w:color="auto" w:fill="auto"/>
            <w:noWrap/>
            <w:vAlign w:val="bottom"/>
            <w:hideMark/>
          </w:tcPr>
          <w:p w14:paraId="5686123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21433</w:t>
            </w:r>
          </w:p>
        </w:tc>
        <w:tc>
          <w:tcPr>
            <w:tcW w:w="6895" w:type="dxa"/>
            <w:shd w:val="clear" w:color="000000" w:fill="FFFF00"/>
            <w:noWrap/>
            <w:vAlign w:val="bottom"/>
            <w:hideMark/>
          </w:tcPr>
          <w:p w14:paraId="70767A0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jus d'ananas</w:t>
            </w:r>
          </w:p>
        </w:tc>
      </w:tr>
      <w:tr w:rsidR="00F442BF" w:rsidRPr="00616450" w14:paraId="50F4DC37" w14:textId="77777777" w:rsidTr="00F442BF">
        <w:trPr>
          <w:trHeight w:val="300"/>
        </w:trPr>
        <w:tc>
          <w:tcPr>
            <w:tcW w:w="1200" w:type="dxa"/>
            <w:shd w:val="clear" w:color="auto" w:fill="auto"/>
            <w:noWrap/>
            <w:vAlign w:val="bottom"/>
            <w:hideMark/>
          </w:tcPr>
          <w:p w14:paraId="7E246535"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21491</w:t>
            </w:r>
          </w:p>
        </w:tc>
        <w:tc>
          <w:tcPr>
            <w:tcW w:w="6895" w:type="dxa"/>
            <w:shd w:val="clear" w:color="000000" w:fill="FFFF00"/>
            <w:noWrap/>
            <w:vAlign w:val="bottom"/>
            <w:hideMark/>
          </w:tcPr>
          <w:p w14:paraId="554B9DE2"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Ananas, autrement préparés ou conservés</w:t>
            </w:r>
          </w:p>
        </w:tc>
      </w:tr>
      <w:tr w:rsidR="00F442BF" w:rsidRPr="00616450" w14:paraId="24D6521E" w14:textId="77777777" w:rsidTr="00F442BF">
        <w:trPr>
          <w:trHeight w:val="300"/>
        </w:trPr>
        <w:tc>
          <w:tcPr>
            <w:tcW w:w="1200" w:type="dxa"/>
            <w:shd w:val="clear" w:color="auto" w:fill="auto"/>
            <w:noWrap/>
            <w:vAlign w:val="bottom"/>
            <w:hideMark/>
          </w:tcPr>
          <w:p w14:paraId="5CB1002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01234</w:t>
            </w:r>
          </w:p>
        </w:tc>
        <w:tc>
          <w:tcPr>
            <w:tcW w:w="6895" w:type="dxa"/>
            <w:shd w:val="clear" w:color="000000" w:fill="F4B082"/>
            <w:noWrap/>
            <w:vAlign w:val="bottom"/>
            <w:hideMark/>
          </w:tcPr>
          <w:p w14:paraId="0D5F874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Tomate fraiche</w:t>
            </w:r>
          </w:p>
        </w:tc>
      </w:tr>
      <w:tr w:rsidR="00F442BF" w:rsidRPr="00616450" w14:paraId="3B33E801" w14:textId="77777777" w:rsidTr="00F442BF">
        <w:trPr>
          <w:trHeight w:val="300"/>
        </w:trPr>
        <w:tc>
          <w:tcPr>
            <w:tcW w:w="1200" w:type="dxa"/>
            <w:shd w:val="clear" w:color="auto" w:fill="auto"/>
            <w:noWrap/>
            <w:vAlign w:val="bottom"/>
            <w:hideMark/>
          </w:tcPr>
          <w:p w14:paraId="4D1904C4"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21321</w:t>
            </w:r>
          </w:p>
        </w:tc>
        <w:tc>
          <w:tcPr>
            <w:tcW w:w="6895" w:type="dxa"/>
            <w:shd w:val="clear" w:color="000000" w:fill="F4B082"/>
            <w:noWrap/>
            <w:vAlign w:val="bottom"/>
            <w:hideMark/>
          </w:tcPr>
          <w:p w14:paraId="53D8B210"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jus de tomate</w:t>
            </w:r>
          </w:p>
        </w:tc>
      </w:tr>
      <w:tr w:rsidR="00F442BF" w:rsidRPr="00616450" w14:paraId="2CD15F67" w14:textId="77777777" w:rsidTr="00F442BF">
        <w:trPr>
          <w:trHeight w:val="300"/>
        </w:trPr>
        <w:tc>
          <w:tcPr>
            <w:tcW w:w="1200" w:type="dxa"/>
            <w:shd w:val="clear" w:color="auto" w:fill="auto"/>
            <w:noWrap/>
            <w:vAlign w:val="bottom"/>
            <w:hideMark/>
          </w:tcPr>
          <w:p w14:paraId="5158402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21399.01</w:t>
            </w:r>
          </w:p>
        </w:tc>
        <w:tc>
          <w:tcPr>
            <w:tcW w:w="6895" w:type="dxa"/>
            <w:shd w:val="clear" w:color="000000" w:fill="F4B082"/>
            <w:noWrap/>
            <w:vAlign w:val="bottom"/>
            <w:hideMark/>
          </w:tcPr>
          <w:p w14:paraId="41A33267"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purée de tomate</w:t>
            </w:r>
          </w:p>
        </w:tc>
      </w:tr>
      <w:tr w:rsidR="00F442BF" w:rsidRPr="00616450" w14:paraId="05B70629" w14:textId="77777777" w:rsidTr="00F442BF">
        <w:trPr>
          <w:trHeight w:val="300"/>
        </w:trPr>
        <w:tc>
          <w:tcPr>
            <w:tcW w:w="1200" w:type="dxa"/>
            <w:shd w:val="clear" w:color="auto" w:fill="auto"/>
            <w:noWrap/>
            <w:vAlign w:val="bottom"/>
            <w:hideMark/>
          </w:tcPr>
          <w:p w14:paraId="7745BEEB"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213399.02</w:t>
            </w:r>
          </w:p>
        </w:tc>
        <w:tc>
          <w:tcPr>
            <w:tcW w:w="6895" w:type="dxa"/>
            <w:shd w:val="clear" w:color="000000" w:fill="F4B082"/>
            <w:noWrap/>
            <w:vAlign w:val="bottom"/>
            <w:hideMark/>
          </w:tcPr>
          <w:p w14:paraId="49BA28AB"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Tomates pelées</w:t>
            </w:r>
          </w:p>
        </w:tc>
      </w:tr>
      <w:tr w:rsidR="00F442BF" w:rsidRPr="00616450" w14:paraId="4ABC00C2" w14:textId="77777777" w:rsidTr="00F442BF">
        <w:trPr>
          <w:trHeight w:val="300"/>
        </w:trPr>
        <w:tc>
          <w:tcPr>
            <w:tcW w:w="1200" w:type="dxa"/>
            <w:shd w:val="clear" w:color="auto" w:fill="auto"/>
            <w:noWrap/>
            <w:vAlign w:val="bottom"/>
            <w:hideMark/>
          </w:tcPr>
          <w:p w14:paraId="597404C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21121</w:t>
            </w:r>
          </w:p>
        </w:tc>
        <w:tc>
          <w:tcPr>
            <w:tcW w:w="6895" w:type="dxa"/>
            <w:shd w:val="clear" w:color="000000" w:fill="9CC3E6"/>
            <w:noWrap/>
            <w:vAlign w:val="bottom"/>
            <w:hideMark/>
          </w:tcPr>
          <w:p w14:paraId="52E8DEE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Viande de poulets, frais ou réfrigérés</w:t>
            </w:r>
          </w:p>
        </w:tc>
      </w:tr>
      <w:tr w:rsidR="00F442BF" w:rsidRPr="00616450" w14:paraId="65A221EB" w14:textId="77777777" w:rsidTr="00F442BF">
        <w:trPr>
          <w:trHeight w:val="300"/>
        </w:trPr>
        <w:tc>
          <w:tcPr>
            <w:tcW w:w="1200" w:type="dxa"/>
            <w:shd w:val="clear" w:color="auto" w:fill="auto"/>
            <w:noWrap/>
            <w:vAlign w:val="bottom"/>
            <w:hideMark/>
          </w:tcPr>
          <w:p w14:paraId="2975FF3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21160.01</w:t>
            </w:r>
          </w:p>
        </w:tc>
        <w:tc>
          <w:tcPr>
            <w:tcW w:w="6895" w:type="dxa"/>
            <w:shd w:val="clear" w:color="000000" w:fill="9CC3E6"/>
            <w:noWrap/>
            <w:vAlign w:val="bottom"/>
            <w:hideMark/>
          </w:tcPr>
          <w:p w14:paraId="2ECC1082"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Abats comestibles et foie de poulets et pintades, frais, réfrigérés ou congelés</w:t>
            </w:r>
          </w:p>
        </w:tc>
      </w:tr>
      <w:tr w:rsidR="00F442BF" w:rsidRPr="00616450" w14:paraId="4DCB146A" w14:textId="77777777" w:rsidTr="00F442BF">
        <w:trPr>
          <w:trHeight w:val="300"/>
        </w:trPr>
        <w:tc>
          <w:tcPr>
            <w:tcW w:w="1200" w:type="dxa"/>
            <w:shd w:val="clear" w:color="auto" w:fill="auto"/>
            <w:noWrap/>
            <w:vAlign w:val="bottom"/>
            <w:hideMark/>
          </w:tcPr>
          <w:p w14:paraId="17FC1448"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02221</w:t>
            </w:r>
          </w:p>
        </w:tc>
        <w:tc>
          <w:tcPr>
            <w:tcW w:w="6895" w:type="dxa"/>
            <w:shd w:val="clear" w:color="000000" w:fill="FFF3CB"/>
            <w:noWrap/>
            <w:vAlign w:val="bottom"/>
            <w:hideMark/>
          </w:tcPr>
          <w:p w14:paraId="3CA2D4D0"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Lait de vâche</w:t>
            </w:r>
          </w:p>
        </w:tc>
      </w:tr>
      <w:tr w:rsidR="00F442BF" w:rsidRPr="00616450" w14:paraId="7333F06B" w14:textId="77777777" w:rsidTr="00F442BF">
        <w:trPr>
          <w:trHeight w:val="300"/>
        </w:trPr>
        <w:tc>
          <w:tcPr>
            <w:tcW w:w="1200" w:type="dxa"/>
            <w:shd w:val="clear" w:color="auto" w:fill="auto"/>
            <w:noWrap/>
            <w:vAlign w:val="bottom"/>
            <w:hideMark/>
          </w:tcPr>
          <w:p w14:paraId="02DB1315"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22251.01</w:t>
            </w:r>
          </w:p>
        </w:tc>
        <w:tc>
          <w:tcPr>
            <w:tcW w:w="6895" w:type="dxa"/>
            <w:shd w:val="clear" w:color="000000" w:fill="FFF3CB"/>
            <w:noWrap/>
            <w:vAlign w:val="bottom"/>
            <w:hideMark/>
          </w:tcPr>
          <w:p w14:paraId="2977C7A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Fromage de lait de vache entier</w:t>
            </w:r>
          </w:p>
        </w:tc>
      </w:tr>
      <w:tr w:rsidR="00F442BF" w:rsidRPr="00616450" w14:paraId="1E2BD651" w14:textId="77777777" w:rsidTr="00F442BF">
        <w:trPr>
          <w:trHeight w:val="300"/>
        </w:trPr>
        <w:tc>
          <w:tcPr>
            <w:tcW w:w="1200" w:type="dxa"/>
            <w:shd w:val="clear" w:color="auto" w:fill="auto"/>
            <w:noWrap/>
            <w:vAlign w:val="bottom"/>
            <w:hideMark/>
          </w:tcPr>
          <w:p w14:paraId="2A9B2F09"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22241.01</w:t>
            </w:r>
          </w:p>
        </w:tc>
        <w:tc>
          <w:tcPr>
            <w:tcW w:w="6895" w:type="dxa"/>
            <w:shd w:val="clear" w:color="000000" w:fill="FFF3CB"/>
            <w:noWrap/>
            <w:vAlign w:val="bottom"/>
            <w:hideMark/>
          </w:tcPr>
          <w:p w14:paraId="1E6830FB"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Beurre de lait de vache</w:t>
            </w:r>
          </w:p>
        </w:tc>
      </w:tr>
      <w:tr w:rsidR="00F442BF" w:rsidRPr="00616450" w14:paraId="0BFD9181" w14:textId="77777777" w:rsidTr="00F442BF">
        <w:trPr>
          <w:trHeight w:val="300"/>
        </w:trPr>
        <w:tc>
          <w:tcPr>
            <w:tcW w:w="1200" w:type="dxa"/>
            <w:shd w:val="clear" w:color="auto" w:fill="auto"/>
            <w:noWrap/>
            <w:vAlign w:val="bottom"/>
            <w:hideMark/>
          </w:tcPr>
          <w:p w14:paraId="12C99FB2"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22230.01</w:t>
            </w:r>
          </w:p>
        </w:tc>
        <w:tc>
          <w:tcPr>
            <w:tcW w:w="6895" w:type="dxa"/>
            <w:shd w:val="clear" w:color="000000" w:fill="FFF3CB"/>
            <w:noWrap/>
            <w:vAlign w:val="bottom"/>
            <w:hideMark/>
          </w:tcPr>
          <w:p w14:paraId="5C0020F7"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Yaourt</w:t>
            </w:r>
          </w:p>
        </w:tc>
      </w:tr>
      <w:tr w:rsidR="00F442BF" w:rsidRPr="00616450" w14:paraId="60DC1563" w14:textId="77777777" w:rsidTr="00ED2752">
        <w:trPr>
          <w:trHeight w:val="300"/>
        </w:trPr>
        <w:tc>
          <w:tcPr>
            <w:tcW w:w="1200" w:type="dxa"/>
            <w:tcBorders>
              <w:bottom w:val="single" w:sz="4" w:space="0" w:color="auto"/>
            </w:tcBorders>
            <w:shd w:val="clear" w:color="auto" w:fill="auto"/>
            <w:noWrap/>
            <w:vAlign w:val="bottom"/>
            <w:hideMark/>
          </w:tcPr>
          <w:p w14:paraId="19C3B950"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21111.01</w:t>
            </w:r>
          </w:p>
        </w:tc>
        <w:tc>
          <w:tcPr>
            <w:tcW w:w="6895" w:type="dxa"/>
            <w:tcBorders>
              <w:bottom w:val="single" w:sz="4" w:space="0" w:color="auto"/>
            </w:tcBorders>
            <w:shd w:val="clear" w:color="000000" w:fill="FFDA65"/>
            <w:noWrap/>
            <w:vAlign w:val="bottom"/>
            <w:hideMark/>
          </w:tcPr>
          <w:p w14:paraId="04A8F56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Viande de bovins, non déssosée</w:t>
            </w:r>
          </w:p>
        </w:tc>
      </w:tr>
      <w:tr w:rsidR="00F442BF" w:rsidRPr="00616450" w14:paraId="46049497" w14:textId="77777777" w:rsidTr="00ED2752">
        <w:trPr>
          <w:trHeight w:val="300"/>
        </w:trPr>
        <w:tc>
          <w:tcPr>
            <w:tcW w:w="1200" w:type="dxa"/>
            <w:tcBorders>
              <w:bottom w:val="single" w:sz="4" w:space="0" w:color="auto"/>
            </w:tcBorders>
            <w:shd w:val="clear" w:color="auto" w:fill="auto"/>
            <w:noWrap/>
            <w:vAlign w:val="bottom"/>
            <w:hideMark/>
          </w:tcPr>
          <w:p w14:paraId="762D590B"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21111.02</w:t>
            </w:r>
          </w:p>
        </w:tc>
        <w:tc>
          <w:tcPr>
            <w:tcW w:w="6895" w:type="dxa"/>
            <w:tcBorders>
              <w:bottom w:val="single" w:sz="4" w:space="0" w:color="auto"/>
            </w:tcBorders>
            <w:shd w:val="clear" w:color="000000" w:fill="FFDA65"/>
            <w:noWrap/>
            <w:vAlign w:val="bottom"/>
            <w:hideMark/>
          </w:tcPr>
          <w:p w14:paraId="44BDF248"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rPr>
            </w:pPr>
            <w:r w:rsidRPr="00616450">
              <w:rPr>
                <w:rFonts w:ascii="Times New Roman" w:eastAsia="Times New Roman" w:hAnsi="Times New Roman" w:cs="Times New Roman"/>
                <w:color w:val="000000"/>
                <w:sz w:val="20"/>
                <w:szCs w:val="20"/>
              </w:rPr>
              <w:t>Viande de bovins, déssosée</w:t>
            </w:r>
          </w:p>
        </w:tc>
      </w:tr>
      <w:tr w:rsidR="00ED2752" w:rsidRPr="00616450" w14:paraId="53C9179E" w14:textId="77777777" w:rsidTr="00ED2752">
        <w:trPr>
          <w:trHeight w:val="300"/>
        </w:trPr>
        <w:tc>
          <w:tcPr>
            <w:tcW w:w="8095" w:type="dxa"/>
            <w:gridSpan w:val="2"/>
            <w:tcBorders>
              <w:top w:val="single" w:sz="4" w:space="0" w:color="auto"/>
              <w:left w:val="nil"/>
              <w:bottom w:val="nil"/>
              <w:right w:val="nil"/>
            </w:tcBorders>
            <w:shd w:val="clear" w:color="auto" w:fill="auto"/>
            <w:noWrap/>
            <w:vAlign w:val="bottom"/>
          </w:tcPr>
          <w:p w14:paraId="70CFEFF9" w14:textId="77777777" w:rsidR="00ED2752" w:rsidRPr="00616450" w:rsidRDefault="00ED2752" w:rsidP="00ED275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46E17EC5" w14:textId="77777777" w:rsidR="00ED2752" w:rsidRPr="00616450" w:rsidRDefault="00ED2752" w:rsidP="006916C2">
            <w:pPr>
              <w:spacing w:after="0" w:line="240" w:lineRule="auto"/>
              <w:jc w:val="both"/>
              <w:rPr>
                <w:rFonts w:ascii="Times New Roman" w:eastAsia="Times New Roman" w:hAnsi="Times New Roman" w:cs="Times New Roman"/>
                <w:color w:val="000000"/>
                <w:sz w:val="20"/>
                <w:szCs w:val="20"/>
              </w:rPr>
            </w:pPr>
          </w:p>
        </w:tc>
      </w:tr>
    </w:tbl>
    <w:p w14:paraId="00B2B379" w14:textId="77777777" w:rsidR="00F442BF" w:rsidRDefault="00F442BF" w:rsidP="006916C2">
      <w:pPr>
        <w:jc w:val="both"/>
        <w:rPr>
          <w:rFonts w:ascii="Times New Roman" w:hAnsi="Times New Roman" w:cs="Times New Roman"/>
          <w:sz w:val="20"/>
          <w:szCs w:val="20"/>
        </w:rPr>
      </w:pPr>
    </w:p>
    <w:p w14:paraId="629BCB6C" w14:textId="77777777" w:rsidR="00B1145F" w:rsidRDefault="00B1145F" w:rsidP="006916C2">
      <w:pPr>
        <w:jc w:val="both"/>
        <w:rPr>
          <w:rFonts w:ascii="Times New Roman" w:hAnsi="Times New Roman" w:cs="Times New Roman"/>
          <w:sz w:val="20"/>
          <w:szCs w:val="20"/>
        </w:rPr>
      </w:pPr>
    </w:p>
    <w:p w14:paraId="0DD7DD5C" w14:textId="77777777" w:rsidR="00B1145F" w:rsidRDefault="00B1145F" w:rsidP="006916C2">
      <w:pPr>
        <w:jc w:val="both"/>
        <w:rPr>
          <w:rFonts w:ascii="Times New Roman" w:hAnsi="Times New Roman" w:cs="Times New Roman"/>
          <w:sz w:val="20"/>
          <w:szCs w:val="20"/>
        </w:rPr>
      </w:pPr>
    </w:p>
    <w:p w14:paraId="2D53B950" w14:textId="77777777" w:rsidR="00B1145F" w:rsidRDefault="00B1145F" w:rsidP="006916C2">
      <w:pPr>
        <w:jc w:val="both"/>
        <w:rPr>
          <w:rFonts w:ascii="Times New Roman" w:hAnsi="Times New Roman" w:cs="Times New Roman"/>
          <w:sz w:val="20"/>
          <w:szCs w:val="20"/>
        </w:rPr>
      </w:pPr>
    </w:p>
    <w:p w14:paraId="7FF8EFF3" w14:textId="77777777" w:rsidR="00B1145F" w:rsidRDefault="00B1145F" w:rsidP="006916C2">
      <w:pPr>
        <w:jc w:val="both"/>
        <w:rPr>
          <w:rFonts w:ascii="Times New Roman" w:hAnsi="Times New Roman" w:cs="Times New Roman"/>
          <w:sz w:val="20"/>
          <w:szCs w:val="20"/>
        </w:rPr>
      </w:pPr>
    </w:p>
    <w:p w14:paraId="0C1A3ED5" w14:textId="77777777" w:rsidR="00B1145F" w:rsidRDefault="00B1145F" w:rsidP="006916C2">
      <w:pPr>
        <w:jc w:val="both"/>
        <w:rPr>
          <w:rFonts w:ascii="Times New Roman" w:hAnsi="Times New Roman" w:cs="Times New Roman"/>
          <w:sz w:val="20"/>
          <w:szCs w:val="20"/>
        </w:rPr>
      </w:pPr>
    </w:p>
    <w:p w14:paraId="65E9271A" w14:textId="77777777" w:rsidR="00B1145F" w:rsidRDefault="00B1145F" w:rsidP="006916C2">
      <w:pPr>
        <w:jc w:val="both"/>
        <w:rPr>
          <w:rFonts w:ascii="Times New Roman" w:hAnsi="Times New Roman" w:cs="Times New Roman"/>
          <w:sz w:val="20"/>
          <w:szCs w:val="20"/>
        </w:rPr>
      </w:pPr>
    </w:p>
    <w:p w14:paraId="3C8DF35A" w14:textId="77777777" w:rsidR="00B1145F" w:rsidRDefault="00B1145F" w:rsidP="006916C2">
      <w:pPr>
        <w:jc w:val="both"/>
        <w:rPr>
          <w:rFonts w:ascii="Times New Roman" w:hAnsi="Times New Roman" w:cs="Times New Roman"/>
          <w:sz w:val="20"/>
          <w:szCs w:val="20"/>
        </w:rPr>
      </w:pPr>
    </w:p>
    <w:p w14:paraId="2CBD948B" w14:textId="77777777" w:rsidR="00B1145F" w:rsidRDefault="00B1145F" w:rsidP="006916C2">
      <w:pPr>
        <w:jc w:val="both"/>
        <w:rPr>
          <w:rFonts w:ascii="Times New Roman" w:hAnsi="Times New Roman" w:cs="Times New Roman"/>
          <w:sz w:val="20"/>
          <w:szCs w:val="20"/>
        </w:rPr>
      </w:pPr>
    </w:p>
    <w:p w14:paraId="7FF871F5" w14:textId="77777777" w:rsidR="00B1145F" w:rsidRDefault="00B1145F" w:rsidP="006916C2">
      <w:pPr>
        <w:jc w:val="both"/>
        <w:rPr>
          <w:rFonts w:ascii="Times New Roman" w:hAnsi="Times New Roman" w:cs="Times New Roman"/>
          <w:sz w:val="20"/>
          <w:szCs w:val="20"/>
        </w:rPr>
      </w:pPr>
    </w:p>
    <w:p w14:paraId="7938BF8F" w14:textId="77777777" w:rsidR="00B1145F" w:rsidRDefault="00B1145F" w:rsidP="006916C2">
      <w:pPr>
        <w:jc w:val="both"/>
        <w:rPr>
          <w:rFonts w:ascii="Times New Roman" w:hAnsi="Times New Roman" w:cs="Times New Roman"/>
          <w:sz w:val="20"/>
          <w:szCs w:val="20"/>
        </w:rPr>
      </w:pPr>
    </w:p>
    <w:p w14:paraId="1119BF06" w14:textId="77777777" w:rsidR="00B1145F" w:rsidRDefault="00B1145F" w:rsidP="006916C2">
      <w:pPr>
        <w:jc w:val="both"/>
        <w:rPr>
          <w:rFonts w:ascii="Times New Roman" w:hAnsi="Times New Roman" w:cs="Times New Roman"/>
          <w:sz w:val="20"/>
          <w:szCs w:val="20"/>
        </w:rPr>
      </w:pPr>
    </w:p>
    <w:p w14:paraId="23C1F637" w14:textId="77777777" w:rsidR="00B1145F" w:rsidRDefault="00B1145F" w:rsidP="006916C2">
      <w:pPr>
        <w:jc w:val="both"/>
        <w:rPr>
          <w:rFonts w:ascii="Times New Roman" w:hAnsi="Times New Roman" w:cs="Times New Roman"/>
          <w:sz w:val="20"/>
          <w:szCs w:val="20"/>
        </w:rPr>
      </w:pPr>
    </w:p>
    <w:p w14:paraId="630F55D3" w14:textId="77777777" w:rsidR="00C63ABB" w:rsidRDefault="00C63ABB" w:rsidP="006916C2">
      <w:pPr>
        <w:jc w:val="both"/>
        <w:rPr>
          <w:rFonts w:ascii="Times New Roman" w:hAnsi="Times New Roman" w:cs="Times New Roman"/>
          <w:sz w:val="20"/>
          <w:szCs w:val="20"/>
        </w:rPr>
      </w:pPr>
    </w:p>
    <w:p w14:paraId="5E5C622E" w14:textId="77777777" w:rsidR="00C63ABB" w:rsidRDefault="00C63ABB" w:rsidP="006916C2">
      <w:pPr>
        <w:jc w:val="both"/>
        <w:rPr>
          <w:rFonts w:ascii="Times New Roman" w:hAnsi="Times New Roman" w:cs="Times New Roman"/>
          <w:sz w:val="20"/>
          <w:szCs w:val="20"/>
        </w:rPr>
      </w:pPr>
    </w:p>
    <w:p w14:paraId="192F7972" w14:textId="77777777" w:rsidR="00B1145F" w:rsidRDefault="00B1145F" w:rsidP="006916C2">
      <w:pPr>
        <w:jc w:val="both"/>
        <w:rPr>
          <w:rFonts w:ascii="Times New Roman" w:hAnsi="Times New Roman" w:cs="Times New Roman"/>
          <w:sz w:val="20"/>
          <w:szCs w:val="20"/>
        </w:rPr>
      </w:pPr>
    </w:p>
    <w:p w14:paraId="4D52D21F" w14:textId="77777777" w:rsidR="00F442BF" w:rsidRPr="00075E20" w:rsidRDefault="00F442BF" w:rsidP="006916C2">
      <w:pPr>
        <w:pStyle w:val="Titre1"/>
        <w:rPr>
          <w:rFonts w:ascii="Times New Roman" w:hAnsi="Times New Roman"/>
          <w:sz w:val="24"/>
        </w:rPr>
      </w:pPr>
      <w:bookmarkStart w:id="98" w:name="_Toc18398928"/>
      <w:bookmarkStart w:id="99" w:name="_Toc25653700"/>
      <w:r w:rsidRPr="00075E20">
        <w:rPr>
          <w:rFonts w:ascii="Times New Roman" w:hAnsi="Times New Roman"/>
          <w:sz w:val="24"/>
        </w:rPr>
        <w:lastRenderedPageBreak/>
        <w:t xml:space="preserve">Annexe 2 : Liste des données </w:t>
      </w:r>
      <w:r w:rsidR="000A05CF" w:rsidRPr="00075E20">
        <w:rPr>
          <w:rFonts w:ascii="Times New Roman" w:hAnsi="Times New Roman"/>
          <w:sz w:val="24"/>
        </w:rPr>
        <w:t>de la production agricole</w:t>
      </w:r>
      <w:bookmarkEnd w:id="98"/>
      <w:bookmarkEnd w:id="99"/>
    </w:p>
    <w:tbl>
      <w:tblPr>
        <w:tblW w:w="10156" w:type="dxa"/>
        <w:jc w:val="center"/>
        <w:tblCellMar>
          <w:left w:w="70" w:type="dxa"/>
          <w:right w:w="70" w:type="dxa"/>
        </w:tblCellMar>
        <w:tblLook w:val="04A0" w:firstRow="1" w:lastRow="0" w:firstColumn="1" w:lastColumn="0" w:noHBand="0" w:noVBand="1"/>
      </w:tblPr>
      <w:tblGrid>
        <w:gridCol w:w="941"/>
        <w:gridCol w:w="5434"/>
        <w:gridCol w:w="1229"/>
        <w:gridCol w:w="1662"/>
        <w:gridCol w:w="890"/>
      </w:tblGrid>
      <w:tr w:rsidR="008E28BA" w:rsidRPr="00616450" w14:paraId="1DD3CD6B" w14:textId="77777777" w:rsidTr="00A95FD0">
        <w:trPr>
          <w:trHeight w:val="315"/>
          <w:tblHeader/>
          <w:jc w:val="center"/>
        </w:trPr>
        <w:tc>
          <w:tcPr>
            <w:tcW w:w="9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53C29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CPCCode</w:t>
            </w:r>
          </w:p>
        </w:tc>
        <w:tc>
          <w:tcPr>
            <w:tcW w:w="5434" w:type="dxa"/>
            <w:tcBorders>
              <w:top w:val="single" w:sz="8" w:space="0" w:color="auto"/>
              <w:left w:val="nil"/>
              <w:bottom w:val="single" w:sz="8" w:space="0" w:color="auto"/>
              <w:right w:val="single" w:sz="8" w:space="0" w:color="auto"/>
            </w:tcBorders>
            <w:shd w:val="clear" w:color="auto" w:fill="auto"/>
            <w:noWrap/>
            <w:vAlign w:val="center"/>
            <w:hideMark/>
          </w:tcPr>
          <w:p w14:paraId="115CA75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Commodity</w:t>
            </w:r>
          </w:p>
        </w:tc>
        <w:tc>
          <w:tcPr>
            <w:tcW w:w="1229" w:type="dxa"/>
            <w:tcBorders>
              <w:top w:val="single" w:sz="8" w:space="0" w:color="auto"/>
              <w:left w:val="nil"/>
              <w:bottom w:val="single" w:sz="8" w:space="0" w:color="auto"/>
              <w:right w:val="single" w:sz="8" w:space="0" w:color="auto"/>
            </w:tcBorders>
            <w:shd w:val="clear" w:color="auto" w:fill="auto"/>
            <w:noWrap/>
            <w:vAlign w:val="center"/>
            <w:hideMark/>
          </w:tcPr>
          <w:p w14:paraId="2A8DA7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ElementCode</w:t>
            </w:r>
          </w:p>
        </w:tc>
        <w:tc>
          <w:tcPr>
            <w:tcW w:w="1662" w:type="dxa"/>
            <w:tcBorders>
              <w:top w:val="single" w:sz="8" w:space="0" w:color="auto"/>
              <w:left w:val="nil"/>
              <w:bottom w:val="single" w:sz="8" w:space="0" w:color="auto"/>
              <w:right w:val="single" w:sz="8" w:space="0" w:color="auto"/>
            </w:tcBorders>
            <w:shd w:val="clear" w:color="auto" w:fill="auto"/>
            <w:noWrap/>
            <w:vAlign w:val="center"/>
            <w:hideMark/>
          </w:tcPr>
          <w:p w14:paraId="176E175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w:t>
            </w:r>
          </w:p>
        </w:tc>
        <w:tc>
          <w:tcPr>
            <w:tcW w:w="890" w:type="dxa"/>
            <w:tcBorders>
              <w:top w:val="single" w:sz="8" w:space="0" w:color="auto"/>
              <w:left w:val="nil"/>
              <w:bottom w:val="single" w:sz="8" w:space="0" w:color="auto"/>
              <w:right w:val="single" w:sz="8" w:space="0" w:color="auto"/>
            </w:tcBorders>
            <w:shd w:val="clear" w:color="auto" w:fill="auto"/>
            <w:noWrap/>
            <w:vAlign w:val="center"/>
            <w:hideMark/>
          </w:tcPr>
          <w:p w14:paraId="75822BB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2016</w:t>
            </w:r>
          </w:p>
        </w:tc>
      </w:tr>
      <w:tr w:rsidR="008E28BA" w:rsidRPr="00616450" w14:paraId="4ADC05D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17C55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112</w:t>
            </w:r>
          </w:p>
        </w:tc>
        <w:tc>
          <w:tcPr>
            <w:tcW w:w="5434" w:type="dxa"/>
            <w:tcBorders>
              <w:top w:val="nil"/>
              <w:left w:val="nil"/>
              <w:bottom w:val="single" w:sz="8" w:space="0" w:color="auto"/>
              <w:right w:val="single" w:sz="8" w:space="0" w:color="auto"/>
            </w:tcBorders>
            <w:shd w:val="clear" w:color="auto" w:fill="auto"/>
            <w:noWrap/>
            <w:vAlign w:val="center"/>
            <w:hideMark/>
          </w:tcPr>
          <w:p w14:paraId="79F131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w:t>
            </w:r>
          </w:p>
        </w:tc>
        <w:tc>
          <w:tcPr>
            <w:tcW w:w="1229" w:type="dxa"/>
            <w:tcBorders>
              <w:top w:val="nil"/>
              <w:left w:val="nil"/>
              <w:bottom w:val="single" w:sz="8" w:space="0" w:color="auto"/>
              <w:right w:val="single" w:sz="8" w:space="0" w:color="auto"/>
            </w:tcBorders>
            <w:shd w:val="clear" w:color="auto" w:fill="auto"/>
            <w:noWrap/>
            <w:vAlign w:val="center"/>
            <w:hideMark/>
          </w:tcPr>
          <w:p w14:paraId="34F6D5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7C6A26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0F40FA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1000361</w:t>
            </w:r>
          </w:p>
        </w:tc>
      </w:tr>
      <w:tr w:rsidR="008E28BA" w:rsidRPr="00616450" w14:paraId="6A7F034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5DA20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112</w:t>
            </w:r>
          </w:p>
        </w:tc>
        <w:tc>
          <w:tcPr>
            <w:tcW w:w="5434" w:type="dxa"/>
            <w:tcBorders>
              <w:top w:val="nil"/>
              <w:left w:val="nil"/>
              <w:bottom w:val="single" w:sz="8" w:space="0" w:color="auto"/>
              <w:right w:val="single" w:sz="8" w:space="0" w:color="auto"/>
            </w:tcBorders>
            <w:shd w:val="clear" w:color="auto" w:fill="auto"/>
            <w:noWrap/>
            <w:vAlign w:val="center"/>
            <w:hideMark/>
          </w:tcPr>
          <w:p w14:paraId="4C2BAAD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w:t>
            </w:r>
          </w:p>
        </w:tc>
        <w:tc>
          <w:tcPr>
            <w:tcW w:w="1229" w:type="dxa"/>
            <w:tcBorders>
              <w:top w:val="nil"/>
              <w:left w:val="nil"/>
              <w:bottom w:val="single" w:sz="8" w:space="0" w:color="auto"/>
              <w:right w:val="single" w:sz="8" w:space="0" w:color="auto"/>
            </w:tcBorders>
            <w:shd w:val="clear" w:color="auto" w:fill="auto"/>
            <w:noWrap/>
            <w:vAlign w:val="center"/>
            <w:hideMark/>
          </w:tcPr>
          <w:p w14:paraId="4246750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2404E68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6B0CF0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1,3762</w:t>
            </w:r>
          </w:p>
        </w:tc>
      </w:tr>
      <w:tr w:rsidR="008E28BA" w:rsidRPr="00616450" w14:paraId="2BB84DD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5AD78C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112</w:t>
            </w:r>
          </w:p>
        </w:tc>
        <w:tc>
          <w:tcPr>
            <w:tcW w:w="5434" w:type="dxa"/>
            <w:tcBorders>
              <w:top w:val="nil"/>
              <w:left w:val="nil"/>
              <w:bottom w:val="single" w:sz="8" w:space="0" w:color="auto"/>
              <w:right w:val="single" w:sz="8" w:space="0" w:color="auto"/>
            </w:tcBorders>
            <w:shd w:val="clear" w:color="auto" w:fill="auto"/>
            <w:noWrap/>
            <w:vAlign w:val="center"/>
            <w:hideMark/>
          </w:tcPr>
          <w:p w14:paraId="0AFE8C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w:t>
            </w:r>
          </w:p>
        </w:tc>
        <w:tc>
          <w:tcPr>
            <w:tcW w:w="1229" w:type="dxa"/>
            <w:tcBorders>
              <w:top w:val="nil"/>
              <w:left w:val="nil"/>
              <w:bottom w:val="single" w:sz="8" w:space="0" w:color="auto"/>
              <w:right w:val="single" w:sz="8" w:space="0" w:color="auto"/>
            </w:tcBorders>
            <w:shd w:val="clear" w:color="auto" w:fill="auto"/>
            <w:noWrap/>
            <w:vAlign w:val="center"/>
            <w:hideMark/>
          </w:tcPr>
          <w:p w14:paraId="6265FAB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D5127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D5EDF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1376683</w:t>
            </w:r>
          </w:p>
        </w:tc>
      </w:tr>
      <w:tr w:rsidR="008E28BA" w:rsidRPr="00616450" w14:paraId="6813AAD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88FD27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113</w:t>
            </w:r>
          </w:p>
        </w:tc>
        <w:tc>
          <w:tcPr>
            <w:tcW w:w="5434" w:type="dxa"/>
            <w:tcBorders>
              <w:top w:val="nil"/>
              <w:left w:val="nil"/>
              <w:bottom w:val="single" w:sz="8" w:space="0" w:color="auto"/>
              <w:right w:val="single" w:sz="8" w:space="0" w:color="auto"/>
            </w:tcBorders>
            <w:shd w:val="clear" w:color="auto" w:fill="auto"/>
            <w:noWrap/>
            <w:vAlign w:val="center"/>
            <w:hideMark/>
          </w:tcPr>
          <w:p w14:paraId="208A7F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w:t>
            </w:r>
          </w:p>
        </w:tc>
        <w:tc>
          <w:tcPr>
            <w:tcW w:w="1229" w:type="dxa"/>
            <w:tcBorders>
              <w:top w:val="nil"/>
              <w:left w:val="nil"/>
              <w:bottom w:val="single" w:sz="8" w:space="0" w:color="auto"/>
              <w:right w:val="single" w:sz="8" w:space="0" w:color="auto"/>
            </w:tcBorders>
            <w:shd w:val="clear" w:color="auto" w:fill="auto"/>
            <w:noWrap/>
            <w:vAlign w:val="center"/>
            <w:hideMark/>
          </w:tcPr>
          <w:p w14:paraId="7C3E51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7DD1CE4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74E3F3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82350,53</w:t>
            </w:r>
          </w:p>
        </w:tc>
      </w:tr>
      <w:tr w:rsidR="008E28BA" w:rsidRPr="00616450" w14:paraId="14E9923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58DDF0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113</w:t>
            </w:r>
          </w:p>
        </w:tc>
        <w:tc>
          <w:tcPr>
            <w:tcW w:w="5434" w:type="dxa"/>
            <w:tcBorders>
              <w:top w:val="nil"/>
              <w:left w:val="nil"/>
              <w:bottom w:val="single" w:sz="8" w:space="0" w:color="auto"/>
              <w:right w:val="single" w:sz="8" w:space="0" w:color="auto"/>
            </w:tcBorders>
            <w:shd w:val="clear" w:color="auto" w:fill="auto"/>
            <w:noWrap/>
            <w:vAlign w:val="center"/>
            <w:hideMark/>
          </w:tcPr>
          <w:p w14:paraId="3EB229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w:t>
            </w:r>
          </w:p>
        </w:tc>
        <w:tc>
          <w:tcPr>
            <w:tcW w:w="1229" w:type="dxa"/>
            <w:tcBorders>
              <w:top w:val="nil"/>
              <w:left w:val="nil"/>
              <w:bottom w:val="single" w:sz="8" w:space="0" w:color="auto"/>
              <w:right w:val="single" w:sz="8" w:space="0" w:color="auto"/>
            </w:tcBorders>
            <w:shd w:val="clear" w:color="auto" w:fill="auto"/>
            <w:noWrap/>
            <w:vAlign w:val="center"/>
            <w:hideMark/>
          </w:tcPr>
          <w:p w14:paraId="53ECD7B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401BCD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05A137E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3,4174</w:t>
            </w:r>
          </w:p>
        </w:tc>
      </w:tr>
      <w:tr w:rsidR="008E28BA" w:rsidRPr="00616450" w14:paraId="00D80E0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F9A71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113</w:t>
            </w:r>
          </w:p>
        </w:tc>
        <w:tc>
          <w:tcPr>
            <w:tcW w:w="5434" w:type="dxa"/>
            <w:tcBorders>
              <w:top w:val="nil"/>
              <w:left w:val="nil"/>
              <w:bottom w:val="single" w:sz="8" w:space="0" w:color="auto"/>
              <w:right w:val="single" w:sz="8" w:space="0" w:color="auto"/>
            </w:tcBorders>
            <w:shd w:val="clear" w:color="auto" w:fill="auto"/>
            <w:noWrap/>
            <w:vAlign w:val="center"/>
            <w:hideMark/>
          </w:tcPr>
          <w:p w14:paraId="430A36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w:t>
            </w:r>
          </w:p>
        </w:tc>
        <w:tc>
          <w:tcPr>
            <w:tcW w:w="1229" w:type="dxa"/>
            <w:tcBorders>
              <w:top w:val="nil"/>
              <w:left w:val="nil"/>
              <w:bottom w:val="single" w:sz="8" w:space="0" w:color="auto"/>
              <w:right w:val="single" w:sz="8" w:space="0" w:color="auto"/>
            </w:tcBorders>
            <w:shd w:val="clear" w:color="auto" w:fill="auto"/>
            <w:noWrap/>
            <w:vAlign w:val="center"/>
            <w:hideMark/>
          </w:tcPr>
          <w:p w14:paraId="79E819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582EB8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135D642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281427,6</w:t>
            </w:r>
          </w:p>
        </w:tc>
      </w:tr>
      <w:tr w:rsidR="008E28BA" w:rsidRPr="00616450" w14:paraId="6A6BCE4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B9EDE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114</w:t>
            </w:r>
          </w:p>
        </w:tc>
        <w:tc>
          <w:tcPr>
            <w:tcW w:w="5434" w:type="dxa"/>
            <w:tcBorders>
              <w:top w:val="nil"/>
              <w:left w:val="nil"/>
              <w:bottom w:val="single" w:sz="8" w:space="0" w:color="auto"/>
              <w:right w:val="single" w:sz="8" w:space="0" w:color="auto"/>
            </w:tcBorders>
            <w:shd w:val="clear" w:color="auto" w:fill="auto"/>
            <w:noWrap/>
            <w:vAlign w:val="center"/>
            <w:hideMark/>
          </w:tcPr>
          <w:p w14:paraId="18CD00C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Sorgho</w:t>
            </w:r>
          </w:p>
        </w:tc>
        <w:tc>
          <w:tcPr>
            <w:tcW w:w="1229" w:type="dxa"/>
            <w:tcBorders>
              <w:top w:val="nil"/>
              <w:left w:val="nil"/>
              <w:bottom w:val="single" w:sz="8" w:space="0" w:color="auto"/>
              <w:right w:val="single" w:sz="8" w:space="0" w:color="auto"/>
            </w:tcBorders>
            <w:shd w:val="clear" w:color="auto" w:fill="auto"/>
            <w:noWrap/>
            <w:vAlign w:val="center"/>
            <w:hideMark/>
          </w:tcPr>
          <w:p w14:paraId="0BA27AE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7350B4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7A38A7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131906,3</w:t>
            </w:r>
          </w:p>
        </w:tc>
      </w:tr>
      <w:tr w:rsidR="008E28BA" w:rsidRPr="00616450" w14:paraId="37CA8B8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4D4FF1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114</w:t>
            </w:r>
          </w:p>
        </w:tc>
        <w:tc>
          <w:tcPr>
            <w:tcW w:w="5434" w:type="dxa"/>
            <w:tcBorders>
              <w:top w:val="nil"/>
              <w:left w:val="nil"/>
              <w:bottom w:val="single" w:sz="8" w:space="0" w:color="auto"/>
              <w:right w:val="single" w:sz="8" w:space="0" w:color="auto"/>
            </w:tcBorders>
            <w:shd w:val="clear" w:color="auto" w:fill="auto"/>
            <w:noWrap/>
            <w:vAlign w:val="center"/>
            <w:hideMark/>
          </w:tcPr>
          <w:p w14:paraId="3A4BD1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Sorgho</w:t>
            </w:r>
          </w:p>
        </w:tc>
        <w:tc>
          <w:tcPr>
            <w:tcW w:w="1229" w:type="dxa"/>
            <w:tcBorders>
              <w:top w:val="nil"/>
              <w:left w:val="nil"/>
              <w:bottom w:val="single" w:sz="8" w:space="0" w:color="auto"/>
              <w:right w:val="single" w:sz="8" w:space="0" w:color="auto"/>
            </w:tcBorders>
            <w:shd w:val="clear" w:color="auto" w:fill="auto"/>
            <w:noWrap/>
            <w:vAlign w:val="center"/>
            <w:hideMark/>
          </w:tcPr>
          <w:p w14:paraId="09AD3C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55F309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67AECB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0,983</w:t>
            </w:r>
          </w:p>
        </w:tc>
      </w:tr>
      <w:tr w:rsidR="008E28BA" w:rsidRPr="00616450" w14:paraId="74A681E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05724D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114</w:t>
            </w:r>
          </w:p>
        </w:tc>
        <w:tc>
          <w:tcPr>
            <w:tcW w:w="5434" w:type="dxa"/>
            <w:tcBorders>
              <w:top w:val="nil"/>
              <w:left w:val="nil"/>
              <w:bottom w:val="single" w:sz="8" w:space="0" w:color="auto"/>
              <w:right w:val="single" w:sz="8" w:space="0" w:color="auto"/>
            </w:tcBorders>
            <w:shd w:val="clear" w:color="auto" w:fill="auto"/>
            <w:noWrap/>
            <w:vAlign w:val="center"/>
            <w:hideMark/>
          </w:tcPr>
          <w:p w14:paraId="5A2D16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Sorgho</w:t>
            </w:r>
          </w:p>
        </w:tc>
        <w:tc>
          <w:tcPr>
            <w:tcW w:w="1229" w:type="dxa"/>
            <w:tcBorders>
              <w:top w:val="nil"/>
              <w:left w:val="nil"/>
              <w:bottom w:val="single" w:sz="8" w:space="0" w:color="auto"/>
              <w:right w:val="single" w:sz="8" w:space="0" w:color="auto"/>
            </w:tcBorders>
            <w:shd w:val="clear" w:color="auto" w:fill="auto"/>
            <w:noWrap/>
            <w:vAlign w:val="center"/>
            <w:hideMark/>
          </w:tcPr>
          <w:p w14:paraId="0EC281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56E9628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2752F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129665,4</w:t>
            </w:r>
          </w:p>
        </w:tc>
      </w:tr>
      <w:tr w:rsidR="008E28BA" w:rsidRPr="00616450" w14:paraId="0DF8703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2D1B46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118</w:t>
            </w:r>
          </w:p>
        </w:tc>
        <w:tc>
          <w:tcPr>
            <w:tcW w:w="5434" w:type="dxa"/>
            <w:tcBorders>
              <w:top w:val="nil"/>
              <w:left w:val="nil"/>
              <w:bottom w:val="single" w:sz="8" w:space="0" w:color="auto"/>
              <w:right w:val="single" w:sz="8" w:space="0" w:color="auto"/>
            </w:tcBorders>
            <w:shd w:val="clear" w:color="auto" w:fill="auto"/>
            <w:noWrap/>
            <w:vAlign w:val="center"/>
            <w:hideMark/>
          </w:tcPr>
          <w:p w14:paraId="3202FC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Millet</w:t>
            </w:r>
          </w:p>
        </w:tc>
        <w:tc>
          <w:tcPr>
            <w:tcW w:w="1229" w:type="dxa"/>
            <w:tcBorders>
              <w:top w:val="nil"/>
              <w:left w:val="nil"/>
              <w:bottom w:val="single" w:sz="8" w:space="0" w:color="auto"/>
              <w:right w:val="single" w:sz="8" w:space="0" w:color="auto"/>
            </w:tcBorders>
            <w:shd w:val="clear" w:color="auto" w:fill="auto"/>
            <w:noWrap/>
            <w:vAlign w:val="center"/>
            <w:hideMark/>
          </w:tcPr>
          <w:p w14:paraId="37B005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76BE6B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022985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29389,5</w:t>
            </w:r>
          </w:p>
        </w:tc>
      </w:tr>
      <w:tr w:rsidR="008E28BA" w:rsidRPr="00616450" w14:paraId="57B3F57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EF4E7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118</w:t>
            </w:r>
          </w:p>
        </w:tc>
        <w:tc>
          <w:tcPr>
            <w:tcW w:w="5434" w:type="dxa"/>
            <w:tcBorders>
              <w:top w:val="nil"/>
              <w:left w:val="nil"/>
              <w:bottom w:val="single" w:sz="8" w:space="0" w:color="auto"/>
              <w:right w:val="single" w:sz="8" w:space="0" w:color="auto"/>
            </w:tcBorders>
            <w:shd w:val="clear" w:color="auto" w:fill="auto"/>
            <w:noWrap/>
            <w:vAlign w:val="center"/>
            <w:hideMark/>
          </w:tcPr>
          <w:p w14:paraId="64644F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Millet</w:t>
            </w:r>
          </w:p>
        </w:tc>
        <w:tc>
          <w:tcPr>
            <w:tcW w:w="1229" w:type="dxa"/>
            <w:tcBorders>
              <w:top w:val="nil"/>
              <w:left w:val="nil"/>
              <w:bottom w:val="single" w:sz="8" w:space="0" w:color="auto"/>
              <w:right w:val="single" w:sz="8" w:space="0" w:color="auto"/>
            </w:tcBorders>
            <w:shd w:val="clear" w:color="auto" w:fill="auto"/>
            <w:noWrap/>
            <w:vAlign w:val="center"/>
            <w:hideMark/>
          </w:tcPr>
          <w:p w14:paraId="7738F0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5E67804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43B026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0,8568</w:t>
            </w:r>
          </w:p>
        </w:tc>
      </w:tr>
      <w:tr w:rsidR="008E28BA" w:rsidRPr="00616450" w14:paraId="049F4AD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DDCAD8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118</w:t>
            </w:r>
          </w:p>
        </w:tc>
        <w:tc>
          <w:tcPr>
            <w:tcW w:w="5434" w:type="dxa"/>
            <w:tcBorders>
              <w:top w:val="nil"/>
              <w:left w:val="nil"/>
              <w:bottom w:val="single" w:sz="8" w:space="0" w:color="auto"/>
              <w:right w:val="single" w:sz="8" w:space="0" w:color="auto"/>
            </w:tcBorders>
            <w:shd w:val="clear" w:color="auto" w:fill="auto"/>
            <w:noWrap/>
            <w:vAlign w:val="center"/>
            <w:hideMark/>
          </w:tcPr>
          <w:p w14:paraId="05F9B8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Millet</w:t>
            </w:r>
          </w:p>
        </w:tc>
        <w:tc>
          <w:tcPr>
            <w:tcW w:w="1229" w:type="dxa"/>
            <w:tcBorders>
              <w:top w:val="nil"/>
              <w:left w:val="nil"/>
              <w:bottom w:val="single" w:sz="8" w:space="0" w:color="auto"/>
              <w:right w:val="single" w:sz="8" w:space="0" w:color="auto"/>
            </w:tcBorders>
            <w:shd w:val="clear" w:color="auto" w:fill="auto"/>
            <w:noWrap/>
            <w:vAlign w:val="center"/>
            <w:hideMark/>
          </w:tcPr>
          <w:p w14:paraId="582C04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2BBE15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63AB0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25182,16</w:t>
            </w:r>
          </w:p>
        </w:tc>
      </w:tr>
      <w:tr w:rsidR="008E28BA" w:rsidRPr="00616450" w14:paraId="001FCFA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E0754C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1193</w:t>
            </w:r>
          </w:p>
        </w:tc>
        <w:tc>
          <w:tcPr>
            <w:tcW w:w="5434" w:type="dxa"/>
            <w:tcBorders>
              <w:top w:val="nil"/>
              <w:left w:val="nil"/>
              <w:bottom w:val="single" w:sz="8" w:space="0" w:color="auto"/>
              <w:right w:val="single" w:sz="8" w:space="0" w:color="auto"/>
            </w:tcBorders>
            <w:shd w:val="clear" w:color="auto" w:fill="auto"/>
            <w:noWrap/>
            <w:vAlign w:val="center"/>
            <w:hideMark/>
          </w:tcPr>
          <w:p w14:paraId="2A4B35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Fonio</w:t>
            </w:r>
          </w:p>
        </w:tc>
        <w:tc>
          <w:tcPr>
            <w:tcW w:w="1229" w:type="dxa"/>
            <w:tcBorders>
              <w:top w:val="nil"/>
              <w:left w:val="nil"/>
              <w:bottom w:val="single" w:sz="8" w:space="0" w:color="auto"/>
              <w:right w:val="single" w:sz="8" w:space="0" w:color="auto"/>
            </w:tcBorders>
            <w:shd w:val="clear" w:color="auto" w:fill="auto"/>
            <w:noWrap/>
            <w:vAlign w:val="center"/>
            <w:hideMark/>
          </w:tcPr>
          <w:p w14:paraId="22502A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7885950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37B399C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2192,5</w:t>
            </w:r>
          </w:p>
        </w:tc>
      </w:tr>
      <w:tr w:rsidR="008E28BA" w:rsidRPr="00616450" w14:paraId="6FDDD14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F6DD1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1193</w:t>
            </w:r>
          </w:p>
        </w:tc>
        <w:tc>
          <w:tcPr>
            <w:tcW w:w="5434" w:type="dxa"/>
            <w:tcBorders>
              <w:top w:val="nil"/>
              <w:left w:val="nil"/>
              <w:bottom w:val="single" w:sz="8" w:space="0" w:color="auto"/>
              <w:right w:val="single" w:sz="8" w:space="0" w:color="auto"/>
            </w:tcBorders>
            <w:shd w:val="clear" w:color="auto" w:fill="auto"/>
            <w:noWrap/>
            <w:vAlign w:val="center"/>
            <w:hideMark/>
          </w:tcPr>
          <w:p w14:paraId="12F986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Fonio</w:t>
            </w:r>
          </w:p>
        </w:tc>
        <w:tc>
          <w:tcPr>
            <w:tcW w:w="1229" w:type="dxa"/>
            <w:tcBorders>
              <w:top w:val="nil"/>
              <w:left w:val="nil"/>
              <w:bottom w:val="single" w:sz="8" w:space="0" w:color="auto"/>
              <w:right w:val="single" w:sz="8" w:space="0" w:color="auto"/>
            </w:tcBorders>
            <w:shd w:val="clear" w:color="auto" w:fill="auto"/>
            <w:noWrap/>
            <w:vAlign w:val="center"/>
            <w:hideMark/>
          </w:tcPr>
          <w:p w14:paraId="09AE01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737530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71D0BC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0,6071</w:t>
            </w:r>
          </w:p>
        </w:tc>
      </w:tr>
      <w:tr w:rsidR="008E28BA" w:rsidRPr="00616450" w14:paraId="3DBCF40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BB24D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1193</w:t>
            </w:r>
          </w:p>
        </w:tc>
        <w:tc>
          <w:tcPr>
            <w:tcW w:w="5434" w:type="dxa"/>
            <w:tcBorders>
              <w:top w:val="nil"/>
              <w:left w:val="nil"/>
              <w:bottom w:val="single" w:sz="8" w:space="0" w:color="auto"/>
              <w:right w:val="single" w:sz="8" w:space="0" w:color="auto"/>
            </w:tcBorders>
            <w:shd w:val="clear" w:color="auto" w:fill="auto"/>
            <w:noWrap/>
            <w:vAlign w:val="center"/>
            <w:hideMark/>
          </w:tcPr>
          <w:p w14:paraId="7261CC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Fonio</w:t>
            </w:r>
          </w:p>
        </w:tc>
        <w:tc>
          <w:tcPr>
            <w:tcW w:w="1229" w:type="dxa"/>
            <w:tcBorders>
              <w:top w:val="nil"/>
              <w:left w:val="nil"/>
              <w:bottom w:val="single" w:sz="8" w:space="0" w:color="auto"/>
              <w:right w:val="single" w:sz="8" w:space="0" w:color="auto"/>
            </w:tcBorders>
            <w:shd w:val="clear" w:color="auto" w:fill="auto"/>
            <w:noWrap/>
            <w:vAlign w:val="center"/>
            <w:hideMark/>
          </w:tcPr>
          <w:p w14:paraId="2CE5E9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0B4BFC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7D338D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1331,1</w:t>
            </w:r>
          </w:p>
        </w:tc>
      </w:tr>
      <w:tr w:rsidR="008E28BA" w:rsidRPr="00616450" w14:paraId="6C21907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4EBBA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1212</w:t>
            </w:r>
          </w:p>
        </w:tc>
        <w:tc>
          <w:tcPr>
            <w:tcW w:w="5434" w:type="dxa"/>
            <w:tcBorders>
              <w:top w:val="nil"/>
              <w:left w:val="nil"/>
              <w:bottom w:val="single" w:sz="8" w:space="0" w:color="auto"/>
              <w:right w:val="single" w:sz="8" w:space="0" w:color="auto"/>
            </w:tcBorders>
            <w:shd w:val="clear" w:color="auto" w:fill="auto"/>
            <w:noWrap/>
            <w:vAlign w:val="center"/>
            <w:hideMark/>
          </w:tcPr>
          <w:p w14:paraId="3250D6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Choux</w:t>
            </w:r>
          </w:p>
        </w:tc>
        <w:tc>
          <w:tcPr>
            <w:tcW w:w="1229" w:type="dxa"/>
            <w:tcBorders>
              <w:top w:val="nil"/>
              <w:left w:val="nil"/>
              <w:bottom w:val="single" w:sz="8" w:space="0" w:color="auto"/>
              <w:right w:val="single" w:sz="8" w:space="0" w:color="auto"/>
            </w:tcBorders>
            <w:shd w:val="clear" w:color="auto" w:fill="auto"/>
            <w:noWrap/>
            <w:vAlign w:val="center"/>
            <w:hideMark/>
          </w:tcPr>
          <w:p w14:paraId="62546E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5C2295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35CF48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721</w:t>
            </w:r>
          </w:p>
        </w:tc>
      </w:tr>
      <w:tr w:rsidR="008E28BA" w:rsidRPr="00616450" w14:paraId="090CE10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EAF1D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1212</w:t>
            </w:r>
          </w:p>
        </w:tc>
        <w:tc>
          <w:tcPr>
            <w:tcW w:w="5434" w:type="dxa"/>
            <w:tcBorders>
              <w:top w:val="nil"/>
              <w:left w:val="nil"/>
              <w:bottom w:val="single" w:sz="8" w:space="0" w:color="auto"/>
              <w:right w:val="single" w:sz="8" w:space="0" w:color="auto"/>
            </w:tcBorders>
            <w:shd w:val="clear" w:color="auto" w:fill="auto"/>
            <w:noWrap/>
            <w:vAlign w:val="center"/>
            <w:hideMark/>
          </w:tcPr>
          <w:p w14:paraId="7F1E2B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Choux</w:t>
            </w:r>
          </w:p>
        </w:tc>
        <w:tc>
          <w:tcPr>
            <w:tcW w:w="1229" w:type="dxa"/>
            <w:tcBorders>
              <w:top w:val="nil"/>
              <w:left w:val="nil"/>
              <w:bottom w:val="single" w:sz="8" w:space="0" w:color="auto"/>
              <w:right w:val="single" w:sz="8" w:space="0" w:color="auto"/>
            </w:tcBorders>
            <w:shd w:val="clear" w:color="auto" w:fill="auto"/>
            <w:noWrap/>
            <w:vAlign w:val="center"/>
            <w:hideMark/>
          </w:tcPr>
          <w:p w14:paraId="43826C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7D828FE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14D6A1E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18,759</w:t>
            </w:r>
          </w:p>
        </w:tc>
      </w:tr>
      <w:tr w:rsidR="008E28BA" w:rsidRPr="00616450" w14:paraId="5B8D56C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E2164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1212</w:t>
            </w:r>
          </w:p>
        </w:tc>
        <w:tc>
          <w:tcPr>
            <w:tcW w:w="5434" w:type="dxa"/>
            <w:tcBorders>
              <w:top w:val="nil"/>
              <w:left w:val="nil"/>
              <w:bottom w:val="single" w:sz="8" w:space="0" w:color="auto"/>
              <w:right w:val="single" w:sz="8" w:space="0" w:color="auto"/>
            </w:tcBorders>
            <w:shd w:val="clear" w:color="auto" w:fill="auto"/>
            <w:noWrap/>
            <w:vAlign w:val="center"/>
            <w:hideMark/>
          </w:tcPr>
          <w:p w14:paraId="7208C5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Choux</w:t>
            </w:r>
          </w:p>
        </w:tc>
        <w:tc>
          <w:tcPr>
            <w:tcW w:w="1229" w:type="dxa"/>
            <w:tcBorders>
              <w:top w:val="nil"/>
              <w:left w:val="nil"/>
              <w:bottom w:val="single" w:sz="8" w:space="0" w:color="auto"/>
              <w:right w:val="single" w:sz="8" w:space="0" w:color="auto"/>
            </w:tcBorders>
            <w:shd w:val="clear" w:color="auto" w:fill="auto"/>
            <w:noWrap/>
            <w:vAlign w:val="center"/>
            <w:hideMark/>
          </w:tcPr>
          <w:p w14:paraId="558FA9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035B412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EE03C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13525,24</w:t>
            </w:r>
          </w:p>
        </w:tc>
      </w:tr>
      <w:tr w:rsidR="008E28BA" w:rsidRPr="00616450" w14:paraId="4E0CED6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8475A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1214</w:t>
            </w:r>
          </w:p>
        </w:tc>
        <w:tc>
          <w:tcPr>
            <w:tcW w:w="5434" w:type="dxa"/>
            <w:tcBorders>
              <w:top w:val="nil"/>
              <w:left w:val="nil"/>
              <w:bottom w:val="single" w:sz="8" w:space="0" w:color="auto"/>
              <w:right w:val="single" w:sz="8" w:space="0" w:color="auto"/>
            </w:tcBorders>
            <w:shd w:val="clear" w:color="auto" w:fill="auto"/>
            <w:noWrap/>
            <w:vAlign w:val="center"/>
            <w:hideMark/>
          </w:tcPr>
          <w:p w14:paraId="44600A6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Laitue et chicorée</w:t>
            </w:r>
          </w:p>
        </w:tc>
        <w:tc>
          <w:tcPr>
            <w:tcW w:w="1229" w:type="dxa"/>
            <w:tcBorders>
              <w:top w:val="nil"/>
              <w:left w:val="nil"/>
              <w:bottom w:val="single" w:sz="8" w:space="0" w:color="auto"/>
              <w:right w:val="single" w:sz="8" w:space="0" w:color="auto"/>
            </w:tcBorders>
            <w:shd w:val="clear" w:color="auto" w:fill="auto"/>
            <w:noWrap/>
            <w:vAlign w:val="center"/>
            <w:hideMark/>
          </w:tcPr>
          <w:p w14:paraId="337CB1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51C15D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023889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652</w:t>
            </w:r>
          </w:p>
        </w:tc>
      </w:tr>
      <w:tr w:rsidR="008E28BA" w:rsidRPr="00616450" w14:paraId="5AEC846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0FD2C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1214</w:t>
            </w:r>
          </w:p>
        </w:tc>
        <w:tc>
          <w:tcPr>
            <w:tcW w:w="5434" w:type="dxa"/>
            <w:tcBorders>
              <w:top w:val="nil"/>
              <w:left w:val="nil"/>
              <w:bottom w:val="single" w:sz="8" w:space="0" w:color="auto"/>
              <w:right w:val="single" w:sz="8" w:space="0" w:color="auto"/>
            </w:tcBorders>
            <w:shd w:val="clear" w:color="auto" w:fill="auto"/>
            <w:noWrap/>
            <w:vAlign w:val="center"/>
            <w:hideMark/>
          </w:tcPr>
          <w:p w14:paraId="6BAC29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Laitue et chicorée</w:t>
            </w:r>
          </w:p>
        </w:tc>
        <w:tc>
          <w:tcPr>
            <w:tcW w:w="1229" w:type="dxa"/>
            <w:tcBorders>
              <w:top w:val="nil"/>
              <w:left w:val="nil"/>
              <w:bottom w:val="single" w:sz="8" w:space="0" w:color="auto"/>
              <w:right w:val="single" w:sz="8" w:space="0" w:color="auto"/>
            </w:tcBorders>
            <w:shd w:val="clear" w:color="auto" w:fill="auto"/>
            <w:noWrap/>
            <w:vAlign w:val="center"/>
            <w:hideMark/>
          </w:tcPr>
          <w:p w14:paraId="46B0F3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0D78877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63F221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12,046</w:t>
            </w:r>
          </w:p>
        </w:tc>
      </w:tr>
      <w:tr w:rsidR="008E28BA" w:rsidRPr="00616450" w14:paraId="3961C82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E9FAEA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1214</w:t>
            </w:r>
          </w:p>
        </w:tc>
        <w:tc>
          <w:tcPr>
            <w:tcW w:w="5434" w:type="dxa"/>
            <w:tcBorders>
              <w:top w:val="nil"/>
              <w:left w:val="nil"/>
              <w:bottom w:val="single" w:sz="8" w:space="0" w:color="auto"/>
              <w:right w:val="single" w:sz="8" w:space="0" w:color="auto"/>
            </w:tcBorders>
            <w:shd w:val="clear" w:color="auto" w:fill="auto"/>
            <w:noWrap/>
            <w:vAlign w:val="center"/>
            <w:hideMark/>
          </w:tcPr>
          <w:p w14:paraId="0EFCB4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Laitue et chicorée</w:t>
            </w:r>
          </w:p>
        </w:tc>
        <w:tc>
          <w:tcPr>
            <w:tcW w:w="1229" w:type="dxa"/>
            <w:tcBorders>
              <w:top w:val="nil"/>
              <w:left w:val="nil"/>
              <w:bottom w:val="single" w:sz="8" w:space="0" w:color="auto"/>
              <w:right w:val="single" w:sz="8" w:space="0" w:color="auto"/>
            </w:tcBorders>
            <w:shd w:val="clear" w:color="auto" w:fill="auto"/>
            <w:noWrap/>
            <w:vAlign w:val="center"/>
            <w:hideMark/>
          </w:tcPr>
          <w:p w14:paraId="0FAF39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5047CC0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D6AE86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7853,992</w:t>
            </w:r>
          </w:p>
        </w:tc>
      </w:tr>
      <w:tr w:rsidR="008E28BA" w:rsidRPr="00616450" w14:paraId="4D331C7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7483D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1221</w:t>
            </w:r>
          </w:p>
        </w:tc>
        <w:tc>
          <w:tcPr>
            <w:tcW w:w="5434" w:type="dxa"/>
            <w:tcBorders>
              <w:top w:val="nil"/>
              <w:left w:val="nil"/>
              <w:bottom w:val="single" w:sz="8" w:space="0" w:color="auto"/>
              <w:right w:val="single" w:sz="8" w:space="0" w:color="auto"/>
            </w:tcBorders>
            <w:shd w:val="clear" w:color="auto" w:fill="auto"/>
            <w:noWrap/>
            <w:vAlign w:val="center"/>
            <w:hideMark/>
          </w:tcPr>
          <w:p w14:paraId="2979010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Pastèques</w:t>
            </w:r>
          </w:p>
        </w:tc>
        <w:tc>
          <w:tcPr>
            <w:tcW w:w="1229" w:type="dxa"/>
            <w:tcBorders>
              <w:top w:val="nil"/>
              <w:left w:val="nil"/>
              <w:bottom w:val="single" w:sz="8" w:space="0" w:color="auto"/>
              <w:right w:val="single" w:sz="8" w:space="0" w:color="auto"/>
            </w:tcBorders>
            <w:shd w:val="clear" w:color="auto" w:fill="auto"/>
            <w:noWrap/>
            <w:vAlign w:val="center"/>
            <w:hideMark/>
          </w:tcPr>
          <w:p w14:paraId="22292BB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07E81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302D195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1777</w:t>
            </w:r>
          </w:p>
        </w:tc>
      </w:tr>
      <w:tr w:rsidR="008E28BA" w:rsidRPr="00616450" w14:paraId="59AC054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CD6E7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1221</w:t>
            </w:r>
          </w:p>
        </w:tc>
        <w:tc>
          <w:tcPr>
            <w:tcW w:w="5434" w:type="dxa"/>
            <w:tcBorders>
              <w:top w:val="nil"/>
              <w:left w:val="nil"/>
              <w:bottom w:val="single" w:sz="8" w:space="0" w:color="auto"/>
              <w:right w:val="single" w:sz="8" w:space="0" w:color="auto"/>
            </w:tcBorders>
            <w:shd w:val="clear" w:color="auto" w:fill="auto"/>
            <w:noWrap/>
            <w:vAlign w:val="center"/>
            <w:hideMark/>
          </w:tcPr>
          <w:p w14:paraId="1B6CB8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Pastèques</w:t>
            </w:r>
          </w:p>
        </w:tc>
        <w:tc>
          <w:tcPr>
            <w:tcW w:w="1229" w:type="dxa"/>
            <w:tcBorders>
              <w:top w:val="nil"/>
              <w:left w:val="nil"/>
              <w:bottom w:val="single" w:sz="8" w:space="0" w:color="auto"/>
              <w:right w:val="single" w:sz="8" w:space="0" w:color="auto"/>
            </w:tcBorders>
            <w:shd w:val="clear" w:color="auto" w:fill="auto"/>
            <w:noWrap/>
            <w:vAlign w:val="center"/>
            <w:hideMark/>
          </w:tcPr>
          <w:p w14:paraId="34E70C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1EC47E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733F2C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20,882</w:t>
            </w:r>
          </w:p>
        </w:tc>
      </w:tr>
      <w:tr w:rsidR="008E28BA" w:rsidRPr="00616450" w14:paraId="3F7EF7B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75416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1221</w:t>
            </w:r>
          </w:p>
        </w:tc>
        <w:tc>
          <w:tcPr>
            <w:tcW w:w="5434" w:type="dxa"/>
            <w:tcBorders>
              <w:top w:val="nil"/>
              <w:left w:val="nil"/>
              <w:bottom w:val="single" w:sz="8" w:space="0" w:color="auto"/>
              <w:right w:val="single" w:sz="8" w:space="0" w:color="auto"/>
            </w:tcBorders>
            <w:shd w:val="clear" w:color="auto" w:fill="auto"/>
            <w:noWrap/>
            <w:vAlign w:val="center"/>
            <w:hideMark/>
          </w:tcPr>
          <w:p w14:paraId="2FE616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Pastèques</w:t>
            </w:r>
          </w:p>
        </w:tc>
        <w:tc>
          <w:tcPr>
            <w:tcW w:w="1229" w:type="dxa"/>
            <w:tcBorders>
              <w:top w:val="nil"/>
              <w:left w:val="nil"/>
              <w:bottom w:val="single" w:sz="8" w:space="0" w:color="auto"/>
              <w:right w:val="single" w:sz="8" w:space="0" w:color="auto"/>
            </w:tcBorders>
            <w:shd w:val="clear" w:color="auto" w:fill="auto"/>
            <w:noWrap/>
            <w:vAlign w:val="center"/>
            <w:hideMark/>
          </w:tcPr>
          <w:p w14:paraId="28E6D0C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9E4F0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1EFBDD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37107,31</w:t>
            </w:r>
          </w:p>
        </w:tc>
      </w:tr>
      <w:tr w:rsidR="008E28BA" w:rsidRPr="00616450" w14:paraId="010E95B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4F2F1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1231</w:t>
            </w:r>
          </w:p>
        </w:tc>
        <w:tc>
          <w:tcPr>
            <w:tcW w:w="5434" w:type="dxa"/>
            <w:tcBorders>
              <w:top w:val="nil"/>
              <w:left w:val="nil"/>
              <w:bottom w:val="single" w:sz="8" w:space="0" w:color="auto"/>
              <w:right w:val="single" w:sz="8" w:space="0" w:color="auto"/>
            </w:tcBorders>
            <w:shd w:val="clear" w:color="auto" w:fill="auto"/>
            <w:noWrap/>
            <w:vAlign w:val="center"/>
            <w:hideMark/>
          </w:tcPr>
          <w:p w14:paraId="772919D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Piments et poivrons verts (Capsicum spp. Et Pimenta spp.)</w:t>
            </w:r>
          </w:p>
        </w:tc>
        <w:tc>
          <w:tcPr>
            <w:tcW w:w="1229" w:type="dxa"/>
            <w:tcBorders>
              <w:top w:val="nil"/>
              <w:left w:val="nil"/>
              <w:bottom w:val="single" w:sz="8" w:space="0" w:color="auto"/>
              <w:right w:val="single" w:sz="8" w:space="0" w:color="auto"/>
            </w:tcBorders>
            <w:shd w:val="clear" w:color="auto" w:fill="auto"/>
            <w:noWrap/>
            <w:vAlign w:val="center"/>
            <w:hideMark/>
          </w:tcPr>
          <w:p w14:paraId="7ED13DB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3C39BC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0DFB69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27728,5</w:t>
            </w:r>
          </w:p>
        </w:tc>
      </w:tr>
      <w:tr w:rsidR="008E28BA" w:rsidRPr="00616450" w14:paraId="7718B83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792F28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1231</w:t>
            </w:r>
          </w:p>
        </w:tc>
        <w:tc>
          <w:tcPr>
            <w:tcW w:w="5434" w:type="dxa"/>
            <w:tcBorders>
              <w:top w:val="nil"/>
              <w:left w:val="nil"/>
              <w:bottom w:val="single" w:sz="8" w:space="0" w:color="auto"/>
              <w:right w:val="single" w:sz="8" w:space="0" w:color="auto"/>
            </w:tcBorders>
            <w:shd w:val="clear" w:color="auto" w:fill="auto"/>
            <w:noWrap/>
            <w:vAlign w:val="center"/>
            <w:hideMark/>
          </w:tcPr>
          <w:p w14:paraId="4B6F56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Piments et poivrons verts (Capsicum spp. Et Pimenta spp.)</w:t>
            </w:r>
          </w:p>
        </w:tc>
        <w:tc>
          <w:tcPr>
            <w:tcW w:w="1229" w:type="dxa"/>
            <w:tcBorders>
              <w:top w:val="nil"/>
              <w:left w:val="nil"/>
              <w:bottom w:val="single" w:sz="8" w:space="0" w:color="auto"/>
              <w:right w:val="single" w:sz="8" w:space="0" w:color="auto"/>
            </w:tcBorders>
            <w:shd w:val="clear" w:color="auto" w:fill="auto"/>
            <w:noWrap/>
            <w:vAlign w:val="center"/>
            <w:hideMark/>
          </w:tcPr>
          <w:p w14:paraId="0949CA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6EEEA52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5441B0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3,1833</w:t>
            </w:r>
          </w:p>
        </w:tc>
      </w:tr>
      <w:tr w:rsidR="008E28BA" w:rsidRPr="00616450" w14:paraId="3987959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A6089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1231</w:t>
            </w:r>
          </w:p>
        </w:tc>
        <w:tc>
          <w:tcPr>
            <w:tcW w:w="5434" w:type="dxa"/>
            <w:tcBorders>
              <w:top w:val="nil"/>
              <w:left w:val="nil"/>
              <w:bottom w:val="single" w:sz="8" w:space="0" w:color="auto"/>
              <w:right w:val="single" w:sz="8" w:space="0" w:color="auto"/>
            </w:tcBorders>
            <w:shd w:val="clear" w:color="auto" w:fill="auto"/>
            <w:noWrap/>
            <w:vAlign w:val="center"/>
            <w:hideMark/>
          </w:tcPr>
          <w:p w14:paraId="3481F3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Piments et poivrons verts (Capsicum spp. Et Pimenta spp.)</w:t>
            </w:r>
          </w:p>
        </w:tc>
        <w:tc>
          <w:tcPr>
            <w:tcW w:w="1229" w:type="dxa"/>
            <w:tcBorders>
              <w:top w:val="nil"/>
              <w:left w:val="nil"/>
              <w:bottom w:val="single" w:sz="8" w:space="0" w:color="auto"/>
              <w:right w:val="single" w:sz="8" w:space="0" w:color="auto"/>
            </w:tcBorders>
            <w:shd w:val="clear" w:color="auto" w:fill="auto"/>
            <w:noWrap/>
            <w:vAlign w:val="center"/>
            <w:hideMark/>
          </w:tcPr>
          <w:p w14:paraId="78796C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54CEA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2C0624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88268,18</w:t>
            </w:r>
          </w:p>
        </w:tc>
      </w:tr>
      <w:tr w:rsidR="008E28BA" w:rsidRPr="00616450" w14:paraId="1FA3BAC9"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1827A2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1232</w:t>
            </w:r>
          </w:p>
        </w:tc>
        <w:tc>
          <w:tcPr>
            <w:tcW w:w="5434" w:type="dxa"/>
            <w:tcBorders>
              <w:top w:val="nil"/>
              <w:left w:val="nil"/>
              <w:bottom w:val="single" w:sz="8" w:space="0" w:color="auto"/>
              <w:right w:val="single" w:sz="8" w:space="0" w:color="auto"/>
            </w:tcBorders>
            <w:shd w:val="clear" w:color="auto" w:fill="auto"/>
            <w:noWrap/>
            <w:vAlign w:val="center"/>
            <w:hideMark/>
          </w:tcPr>
          <w:p w14:paraId="259407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Concombres et cornichons</w:t>
            </w:r>
          </w:p>
        </w:tc>
        <w:tc>
          <w:tcPr>
            <w:tcW w:w="1229" w:type="dxa"/>
            <w:tcBorders>
              <w:top w:val="nil"/>
              <w:left w:val="nil"/>
              <w:bottom w:val="single" w:sz="8" w:space="0" w:color="auto"/>
              <w:right w:val="single" w:sz="8" w:space="0" w:color="auto"/>
            </w:tcBorders>
            <w:shd w:val="clear" w:color="auto" w:fill="auto"/>
            <w:noWrap/>
            <w:vAlign w:val="center"/>
            <w:hideMark/>
          </w:tcPr>
          <w:p w14:paraId="3AE7E6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6D86FB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6E6123B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432</w:t>
            </w:r>
          </w:p>
        </w:tc>
      </w:tr>
      <w:tr w:rsidR="008E28BA" w:rsidRPr="00616450" w14:paraId="4CAF1F1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741776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1232</w:t>
            </w:r>
          </w:p>
        </w:tc>
        <w:tc>
          <w:tcPr>
            <w:tcW w:w="5434" w:type="dxa"/>
            <w:tcBorders>
              <w:top w:val="nil"/>
              <w:left w:val="nil"/>
              <w:bottom w:val="single" w:sz="8" w:space="0" w:color="auto"/>
              <w:right w:val="single" w:sz="8" w:space="0" w:color="auto"/>
            </w:tcBorders>
            <w:shd w:val="clear" w:color="auto" w:fill="auto"/>
            <w:noWrap/>
            <w:vAlign w:val="center"/>
            <w:hideMark/>
          </w:tcPr>
          <w:p w14:paraId="558D8D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Concombres et cornichons</w:t>
            </w:r>
          </w:p>
        </w:tc>
        <w:tc>
          <w:tcPr>
            <w:tcW w:w="1229" w:type="dxa"/>
            <w:tcBorders>
              <w:top w:val="nil"/>
              <w:left w:val="nil"/>
              <w:bottom w:val="single" w:sz="8" w:space="0" w:color="auto"/>
              <w:right w:val="single" w:sz="8" w:space="0" w:color="auto"/>
            </w:tcBorders>
            <w:shd w:val="clear" w:color="auto" w:fill="auto"/>
            <w:noWrap/>
            <w:vAlign w:val="center"/>
            <w:hideMark/>
          </w:tcPr>
          <w:p w14:paraId="326F74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78C35D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79DA74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17,202</w:t>
            </w:r>
          </w:p>
        </w:tc>
      </w:tr>
      <w:tr w:rsidR="008E28BA" w:rsidRPr="00616450" w14:paraId="5E98861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5480F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1232</w:t>
            </w:r>
          </w:p>
        </w:tc>
        <w:tc>
          <w:tcPr>
            <w:tcW w:w="5434" w:type="dxa"/>
            <w:tcBorders>
              <w:top w:val="nil"/>
              <w:left w:val="nil"/>
              <w:bottom w:val="single" w:sz="8" w:space="0" w:color="auto"/>
              <w:right w:val="single" w:sz="8" w:space="0" w:color="auto"/>
            </w:tcBorders>
            <w:shd w:val="clear" w:color="auto" w:fill="auto"/>
            <w:noWrap/>
            <w:vAlign w:val="center"/>
            <w:hideMark/>
          </w:tcPr>
          <w:p w14:paraId="68881F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Concombres et cornichons</w:t>
            </w:r>
          </w:p>
        </w:tc>
        <w:tc>
          <w:tcPr>
            <w:tcW w:w="1229" w:type="dxa"/>
            <w:tcBorders>
              <w:top w:val="nil"/>
              <w:left w:val="nil"/>
              <w:bottom w:val="single" w:sz="8" w:space="0" w:color="auto"/>
              <w:right w:val="single" w:sz="8" w:space="0" w:color="auto"/>
            </w:tcBorders>
            <w:shd w:val="clear" w:color="auto" w:fill="auto"/>
            <w:noWrap/>
            <w:vAlign w:val="center"/>
            <w:hideMark/>
          </w:tcPr>
          <w:p w14:paraId="49220F9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ABCFD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7F619B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7431,264</w:t>
            </w:r>
          </w:p>
        </w:tc>
      </w:tr>
      <w:tr w:rsidR="008E28BA" w:rsidRPr="00616450" w14:paraId="6E516FE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C5E4BA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1234</w:t>
            </w:r>
          </w:p>
        </w:tc>
        <w:tc>
          <w:tcPr>
            <w:tcW w:w="5434" w:type="dxa"/>
            <w:tcBorders>
              <w:top w:val="nil"/>
              <w:left w:val="nil"/>
              <w:bottom w:val="single" w:sz="8" w:space="0" w:color="auto"/>
              <w:right w:val="single" w:sz="8" w:space="0" w:color="auto"/>
            </w:tcBorders>
            <w:shd w:val="clear" w:color="auto" w:fill="auto"/>
            <w:noWrap/>
            <w:vAlign w:val="center"/>
            <w:hideMark/>
          </w:tcPr>
          <w:p w14:paraId="6889DB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Tomates</w:t>
            </w:r>
          </w:p>
        </w:tc>
        <w:tc>
          <w:tcPr>
            <w:tcW w:w="1229" w:type="dxa"/>
            <w:tcBorders>
              <w:top w:val="nil"/>
              <w:left w:val="nil"/>
              <w:bottom w:val="single" w:sz="8" w:space="0" w:color="auto"/>
              <w:right w:val="single" w:sz="8" w:space="0" w:color="auto"/>
            </w:tcBorders>
            <w:shd w:val="clear" w:color="auto" w:fill="auto"/>
            <w:noWrap/>
            <w:vAlign w:val="center"/>
            <w:hideMark/>
          </w:tcPr>
          <w:p w14:paraId="0BB0EB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1D4E3FD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5DF3D5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40176,74</w:t>
            </w:r>
          </w:p>
        </w:tc>
      </w:tr>
      <w:tr w:rsidR="008E28BA" w:rsidRPr="00616450" w14:paraId="737316E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53ECE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1234</w:t>
            </w:r>
          </w:p>
        </w:tc>
        <w:tc>
          <w:tcPr>
            <w:tcW w:w="5434" w:type="dxa"/>
            <w:tcBorders>
              <w:top w:val="nil"/>
              <w:left w:val="nil"/>
              <w:bottom w:val="single" w:sz="8" w:space="0" w:color="auto"/>
              <w:right w:val="single" w:sz="8" w:space="0" w:color="auto"/>
            </w:tcBorders>
            <w:shd w:val="clear" w:color="auto" w:fill="auto"/>
            <w:noWrap/>
            <w:vAlign w:val="center"/>
            <w:hideMark/>
          </w:tcPr>
          <w:p w14:paraId="15907F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Tomates</w:t>
            </w:r>
          </w:p>
        </w:tc>
        <w:tc>
          <w:tcPr>
            <w:tcW w:w="1229" w:type="dxa"/>
            <w:tcBorders>
              <w:top w:val="nil"/>
              <w:left w:val="nil"/>
              <w:bottom w:val="single" w:sz="8" w:space="0" w:color="auto"/>
              <w:right w:val="single" w:sz="8" w:space="0" w:color="auto"/>
            </w:tcBorders>
            <w:shd w:val="clear" w:color="auto" w:fill="auto"/>
            <w:noWrap/>
            <w:vAlign w:val="center"/>
            <w:hideMark/>
          </w:tcPr>
          <w:p w14:paraId="636E2F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1514163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3EA5A33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8,3484</w:t>
            </w:r>
          </w:p>
        </w:tc>
      </w:tr>
      <w:tr w:rsidR="008E28BA" w:rsidRPr="00616450" w14:paraId="42C2678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143407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1234</w:t>
            </w:r>
          </w:p>
        </w:tc>
        <w:tc>
          <w:tcPr>
            <w:tcW w:w="5434" w:type="dxa"/>
            <w:tcBorders>
              <w:top w:val="nil"/>
              <w:left w:val="nil"/>
              <w:bottom w:val="single" w:sz="8" w:space="0" w:color="auto"/>
              <w:right w:val="single" w:sz="8" w:space="0" w:color="auto"/>
            </w:tcBorders>
            <w:shd w:val="clear" w:color="auto" w:fill="auto"/>
            <w:noWrap/>
            <w:vAlign w:val="center"/>
            <w:hideMark/>
          </w:tcPr>
          <w:p w14:paraId="2C0BE7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Tomates</w:t>
            </w:r>
          </w:p>
        </w:tc>
        <w:tc>
          <w:tcPr>
            <w:tcW w:w="1229" w:type="dxa"/>
            <w:tcBorders>
              <w:top w:val="nil"/>
              <w:left w:val="nil"/>
              <w:bottom w:val="single" w:sz="8" w:space="0" w:color="auto"/>
              <w:right w:val="single" w:sz="8" w:space="0" w:color="auto"/>
            </w:tcBorders>
            <w:shd w:val="clear" w:color="auto" w:fill="auto"/>
            <w:noWrap/>
            <w:vAlign w:val="center"/>
            <w:hideMark/>
          </w:tcPr>
          <w:p w14:paraId="5FB61E7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8BA8C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7BB2D3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335412</w:t>
            </w:r>
          </w:p>
        </w:tc>
      </w:tr>
      <w:tr w:rsidR="008E28BA" w:rsidRPr="00616450" w14:paraId="0387999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70A8A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1235</w:t>
            </w:r>
          </w:p>
        </w:tc>
        <w:tc>
          <w:tcPr>
            <w:tcW w:w="5434" w:type="dxa"/>
            <w:tcBorders>
              <w:top w:val="nil"/>
              <w:left w:val="nil"/>
              <w:bottom w:val="single" w:sz="8" w:space="0" w:color="auto"/>
              <w:right w:val="single" w:sz="8" w:space="0" w:color="auto"/>
            </w:tcBorders>
            <w:shd w:val="clear" w:color="auto" w:fill="auto"/>
            <w:noWrap/>
            <w:vAlign w:val="center"/>
            <w:hideMark/>
          </w:tcPr>
          <w:p w14:paraId="2A5CE1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Citrouilles, courges et gourdes</w:t>
            </w:r>
          </w:p>
        </w:tc>
        <w:tc>
          <w:tcPr>
            <w:tcW w:w="1229" w:type="dxa"/>
            <w:tcBorders>
              <w:top w:val="nil"/>
              <w:left w:val="nil"/>
              <w:bottom w:val="single" w:sz="8" w:space="0" w:color="auto"/>
              <w:right w:val="single" w:sz="8" w:space="0" w:color="auto"/>
            </w:tcBorders>
            <w:shd w:val="clear" w:color="auto" w:fill="auto"/>
            <w:noWrap/>
            <w:vAlign w:val="center"/>
            <w:hideMark/>
          </w:tcPr>
          <w:p w14:paraId="483CA6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59CE96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656C370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601,2594</w:t>
            </w:r>
          </w:p>
        </w:tc>
      </w:tr>
      <w:tr w:rsidR="008E28BA" w:rsidRPr="00616450" w14:paraId="037A96D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41C7A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1235</w:t>
            </w:r>
          </w:p>
        </w:tc>
        <w:tc>
          <w:tcPr>
            <w:tcW w:w="5434" w:type="dxa"/>
            <w:tcBorders>
              <w:top w:val="nil"/>
              <w:left w:val="nil"/>
              <w:bottom w:val="single" w:sz="8" w:space="0" w:color="auto"/>
              <w:right w:val="single" w:sz="8" w:space="0" w:color="auto"/>
            </w:tcBorders>
            <w:shd w:val="clear" w:color="auto" w:fill="auto"/>
            <w:noWrap/>
            <w:vAlign w:val="center"/>
            <w:hideMark/>
          </w:tcPr>
          <w:p w14:paraId="538799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Citrouilles, courges et gourdes</w:t>
            </w:r>
          </w:p>
        </w:tc>
        <w:tc>
          <w:tcPr>
            <w:tcW w:w="1229" w:type="dxa"/>
            <w:tcBorders>
              <w:top w:val="nil"/>
              <w:left w:val="nil"/>
              <w:bottom w:val="single" w:sz="8" w:space="0" w:color="auto"/>
              <w:right w:val="single" w:sz="8" w:space="0" w:color="auto"/>
            </w:tcBorders>
            <w:shd w:val="clear" w:color="auto" w:fill="auto"/>
            <w:noWrap/>
            <w:vAlign w:val="center"/>
            <w:hideMark/>
          </w:tcPr>
          <w:p w14:paraId="141B10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6D4BCA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0F9934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20,645</w:t>
            </w:r>
          </w:p>
        </w:tc>
      </w:tr>
      <w:tr w:rsidR="008E28BA" w:rsidRPr="00616450" w14:paraId="3B5EADD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0F9CC1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1235</w:t>
            </w:r>
          </w:p>
        </w:tc>
        <w:tc>
          <w:tcPr>
            <w:tcW w:w="5434" w:type="dxa"/>
            <w:tcBorders>
              <w:top w:val="nil"/>
              <w:left w:val="nil"/>
              <w:bottom w:val="single" w:sz="8" w:space="0" w:color="auto"/>
              <w:right w:val="single" w:sz="8" w:space="0" w:color="auto"/>
            </w:tcBorders>
            <w:shd w:val="clear" w:color="auto" w:fill="auto"/>
            <w:noWrap/>
            <w:vAlign w:val="center"/>
            <w:hideMark/>
          </w:tcPr>
          <w:p w14:paraId="5A1840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Citrouilles, courges et gourdes</w:t>
            </w:r>
          </w:p>
        </w:tc>
        <w:tc>
          <w:tcPr>
            <w:tcW w:w="1229" w:type="dxa"/>
            <w:tcBorders>
              <w:top w:val="nil"/>
              <w:left w:val="nil"/>
              <w:bottom w:val="single" w:sz="8" w:space="0" w:color="auto"/>
              <w:right w:val="single" w:sz="8" w:space="0" w:color="auto"/>
            </w:tcBorders>
            <w:shd w:val="clear" w:color="auto" w:fill="auto"/>
            <w:noWrap/>
            <w:vAlign w:val="center"/>
            <w:hideMark/>
          </w:tcPr>
          <w:p w14:paraId="6F7862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857AE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6C0BEA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12413</w:t>
            </w:r>
          </w:p>
        </w:tc>
      </w:tr>
      <w:tr w:rsidR="008E28BA" w:rsidRPr="00616450" w14:paraId="73A6961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A40BCA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01239.01</w:t>
            </w:r>
          </w:p>
        </w:tc>
        <w:tc>
          <w:tcPr>
            <w:tcW w:w="5434" w:type="dxa"/>
            <w:tcBorders>
              <w:top w:val="nil"/>
              <w:left w:val="nil"/>
              <w:bottom w:val="single" w:sz="8" w:space="0" w:color="auto"/>
              <w:right w:val="single" w:sz="8" w:space="0" w:color="auto"/>
            </w:tcBorders>
            <w:shd w:val="clear" w:color="auto" w:fill="auto"/>
            <w:noWrap/>
            <w:vAlign w:val="center"/>
            <w:hideMark/>
          </w:tcPr>
          <w:p w14:paraId="6092CD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Gombo</w:t>
            </w:r>
          </w:p>
        </w:tc>
        <w:tc>
          <w:tcPr>
            <w:tcW w:w="1229" w:type="dxa"/>
            <w:tcBorders>
              <w:top w:val="nil"/>
              <w:left w:val="nil"/>
              <w:bottom w:val="single" w:sz="8" w:space="0" w:color="auto"/>
              <w:right w:val="single" w:sz="8" w:space="0" w:color="auto"/>
            </w:tcBorders>
            <w:shd w:val="clear" w:color="auto" w:fill="auto"/>
            <w:noWrap/>
            <w:vAlign w:val="center"/>
            <w:hideMark/>
          </w:tcPr>
          <w:p w14:paraId="7AE672D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75D0C9D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65DD3E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13115,01</w:t>
            </w:r>
          </w:p>
        </w:tc>
      </w:tr>
      <w:tr w:rsidR="008E28BA" w:rsidRPr="00616450" w14:paraId="20AA912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8D9D3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01239.01</w:t>
            </w:r>
          </w:p>
        </w:tc>
        <w:tc>
          <w:tcPr>
            <w:tcW w:w="5434" w:type="dxa"/>
            <w:tcBorders>
              <w:top w:val="nil"/>
              <w:left w:val="nil"/>
              <w:bottom w:val="single" w:sz="8" w:space="0" w:color="auto"/>
              <w:right w:val="single" w:sz="8" w:space="0" w:color="auto"/>
            </w:tcBorders>
            <w:shd w:val="clear" w:color="auto" w:fill="auto"/>
            <w:noWrap/>
            <w:vAlign w:val="center"/>
            <w:hideMark/>
          </w:tcPr>
          <w:p w14:paraId="37A587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Gombo</w:t>
            </w:r>
          </w:p>
        </w:tc>
        <w:tc>
          <w:tcPr>
            <w:tcW w:w="1229" w:type="dxa"/>
            <w:tcBorders>
              <w:top w:val="nil"/>
              <w:left w:val="nil"/>
              <w:bottom w:val="single" w:sz="8" w:space="0" w:color="auto"/>
              <w:right w:val="single" w:sz="8" w:space="0" w:color="auto"/>
            </w:tcBorders>
            <w:shd w:val="clear" w:color="auto" w:fill="auto"/>
            <w:noWrap/>
            <w:vAlign w:val="center"/>
            <w:hideMark/>
          </w:tcPr>
          <w:p w14:paraId="6443220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7E7E51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4F0C29C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3,221</w:t>
            </w:r>
          </w:p>
        </w:tc>
      </w:tr>
      <w:tr w:rsidR="008E28BA" w:rsidRPr="00616450" w14:paraId="6445C4F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A9050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01239.01</w:t>
            </w:r>
          </w:p>
        </w:tc>
        <w:tc>
          <w:tcPr>
            <w:tcW w:w="5434" w:type="dxa"/>
            <w:tcBorders>
              <w:top w:val="nil"/>
              <w:left w:val="nil"/>
              <w:bottom w:val="single" w:sz="8" w:space="0" w:color="auto"/>
              <w:right w:val="single" w:sz="8" w:space="0" w:color="auto"/>
            </w:tcBorders>
            <w:shd w:val="clear" w:color="auto" w:fill="auto"/>
            <w:noWrap/>
            <w:vAlign w:val="center"/>
            <w:hideMark/>
          </w:tcPr>
          <w:p w14:paraId="1D78A0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Gombo</w:t>
            </w:r>
          </w:p>
        </w:tc>
        <w:tc>
          <w:tcPr>
            <w:tcW w:w="1229" w:type="dxa"/>
            <w:tcBorders>
              <w:top w:val="nil"/>
              <w:left w:val="nil"/>
              <w:bottom w:val="single" w:sz="8" w:space="0" w:color="auto"/>
              <w:right w:val="single" w:sz="8" w:space="0" w:color="auto"/>
            </w:tcBorders>
            <w:shd w:val="clear" w:color="auto" w:fill="auto"/>
            <w:noWrap/>
            <w:vAlign w:val="center"/>
            <w:hideMark/>
          </w:tcPr>
          <w:p w14:paraId="37A16C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6D0A4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D5581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42243,52</w:t>
            </w:r>
          </w:p>
        </w:tc>
      </w:tr>
      <w:tr w:rsidR="008E28BA" w:rsidRPr="00616450" w14:paraId="6CAB5F7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3A121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01241.90</w:t>
            </w:r>
          </w:p>
        </w:tc>
        <w:tc>
          <w:tcPr>
            <w:tcW w:w="5434" w:type="dxa"/>
            <w:tcBorders>
              <w:top w:val="nil"/>
              <w:left w:val="nil"/>
              <w:bottom w:val="single" w:sz="8" w:space="0" w:color="auto"/>
              <w:right w:val="single" w:sz="8" w:space="0" w:color="auto"/>
            </w:tcBorders>
            <w:shd w:val="clear" w:color="auto" w:fill="auto"/>
            <w:noWrap/>
            <w:vAlign w:val="center"/>
            <w:hideMark/>
          </w:tcPr>
          <w:p w14:paraId="379D5D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haricots verts</w:t>
            </w:r>
          </w:p>
        </w:tc>
        <w:tc>
          <w:tcPr>
            <w:tcW w:w="1229" w:type="dxa"/>
            <w:tcBorders>
              <w:top w:val="nil"/>
              <w:left w:val="nil"/>
              <w:bottom w:val="single" w:sz="8" w:space="0" w:color="auto"/>
              <w:right w:val="single" w:sz="8" w:space="0" w:color="auto"/>
            </w:tcBorders>
            <w:shd w:val="clear" w:color="auto" w:fill="auto"/>
            <w:noWrap/>
            <w:vAlign w:val="center"/>
            <w:hideMark/>
          </w:tcPr>
          <w:p w14:paraId="2B15EA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02C96A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04131F7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116</w:t>
            </w:r>
          </w:p>
        </w:tc>
      </w:tr>
      <w:tr w:rsidR="008E28BA" w:rsidRPr="00616450" w14:paraId="489F2808"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57A48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01241.90</w:t>
            </w:r>
          </w:p>
        </w:tc>
        <w:tc>
          <w:tcPr>
            <w:tcW w:w="5434" w:type="dxa"/>
            <w:tcBorders>
              <w:top w:val="nil"/>
              <w:left w:val="nil"/>
              <w:bottom w:val="single" w:sz="8" w:space="0" w:color="auto"/>
              <w:right w:val="single" w:sz="8" w:space="0" w:color="auto"/>
            </w:tcBorders>
            <w:shd w:val="clear" w:color="auto" w:fill="auto"/>
            <w:noWrap/>
            <w:vAlign w:val="center"/>
            <w:hideMark/>
          </w:tcPr>
          <w:p w14:paraId="3F37EB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haricots verts</w:t>
            </w:r>
          </w:p>
        </w:tc>
        <w:tc>
          <w:tcPr>
            <w:tcW w:w="1229" w:type="dxa"/>
            <w:tcBorders>
              <w:top w:val="nil"/>
              <w:left w:val="nil"/>
              <w:bottom w:val="single" w:sz="8" w:space="0" w:color="auto"/>
              <w:right w:val="single" w:sz="8" w:space="0" w:color="auto"/>
            </w:tcBorders>
            <w:shd w:val="clear" w:color="auto" w:fill="auto"/>
            <w:noWrap/>
            <w:vAlign w:val="center"/>
            <w:hideMark/>
          </w:tcPr>
          <w:p w14:paraId="5F5B69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50DC1A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26F2B8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2,679</w:t>
            </w:r>
          </w:p>
        </w:tc>
      </w:tr>
      <w:tr w:rsidR="008E28BA" w:rsidRPr="00616450" w14:paraId="6C0DD3F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CCF8B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01241.90</w:t>
            </w:r>
          </w:p>
        </w:tc>
        <w:tc>
          <w:tcPr>
            <w:tcW w:w="5434" w:type="dxa"/>
            <w:tcBorders>
              <w:top w:val="nil"/>
              <w:left w:val="nil"/>
              <w:bottom w:val="single" w:sz="8" w:space="0" w:color="auto"/>
              <w:right w:val="single" w:sz="8" w:space="0" w:color="auto"/>
            </w:tcBorders>
            <w:shd w:val="clear" w:color="auto" w:fill="auto"/>
            <w:noWrap/>
            <w:vAlign w:val="center"/>
            <w:hideMark/>
          </w:tcPr>
          <w:p w14:paraId="613424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haricots verts</w:t>
            </w:r>
          </w:p>
        </w:tc>
        <w:tc>
          <w:tcPr>
            <w:tcW w:w="1229" w:type="dxa"/>
            <w:tcBorders>
              <w:top w:val="nil"/>
              <w:left w:val="nil"/>
              <w:bottom w:val="single" w:sz="8" w:space="0" w:color="auto"/>
              <w:right w:val="single" w:sz="8" w:space="0" w:color="auto"/>
            </w:tcBorders>
            <w:shd w:val="clear" w:color="auto" w:fill="auto"/>
            <w:noWrap/>
            <w:vAlign w:val="center"/>
            <w:hideMark/>
          </w:tcPr>
          <w:p w14:paraId="286720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76413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75417AB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310,764</w:t>
            </w:r>
          </w:p>
        </w:tc>
      </w:tr>
      <w:tr w:rsidR="008E28BA" w:rsidRPr="00616450" w14:paraId="43101D7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9896C9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1251</w:t>
            </w:r>
          </w:p>
        </w:tc>
        <w:tc>
          <w:tcPr>
            <w:tcW w:w="5434" w:type="dxa"/>
            <w:tcBorders>
              <w:top w:val="nil"/>
              <w:left w:val="nil"/>
              <w:bottom w:val="single" w:sz="8" w:space="0" w:color="auto"/>
              <w:right w:val="single" w:sz="8" w:space="0" w:color="auto"/>
            </w:tcBorders>
            <w:shd w:val="clear" w:color="auto" w:fill="auto"/>
            <w:noWrap/>
            <w:vAlign w:val="center"/>
            <w:hideMark/>
          </w:tcPr>
          <w:p w14:paraId="5817D0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Carottes et navets</w:t>
            </w:r>
          </w:p>
        </w:tc>
        <w:tc>
          <w:tcPr>
            <w:tcW w:w="1229" w:type="dxa"/>
            <w:tcBorders>
              <w:top w:val="nil"/>
              <w:left w:val="nil"/>
              <w:bottom w:val="single" w:sz="8" w:space="0" w:color="auto"/>
              <w:right w:val="single" w:sz="8" w:space="0" w:color="auto"/>
            </w:tcBorders>
            <w:shd w:val="clear" w:color="auto" w:fill="auto"/>
            <w:noWrap/>
            <w:vAlign w:val="center"/>
            <w:hideMark/>
          </w:tcPr>
          <w:p w14:paraId="2499F0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40A70B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636F620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812</w:t>
            </w:r>
          </w:p>
        </w:tc>
      </w:tr>
      <w:tr w:rsidR="008E28BA" w:rsidRPr="00616450" w14:paraId="48AD45C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C47AB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1251</w:t>
            </w:r>
          </w:p>
        </w:tc>
        <w:tc>
          <w:tcPr>
            <w:tcW w:w="5434" w:type="dxa"/>
            <w:tcBorders>
              <w:top w:val="nil"/>
              <w:left w:val="nil"/>
              <w:bottom w:val="single" w:sz="8" w:space="0" w:color="auto"/>
              <w:right w:val="single" w:sz="8" w:space="0" w:color="auto"/>
            </w:tcBorders>
            <w:shd w:val="clear" w:color="auto" w:fill="auto"/>
            <w:noWrap/>
            <w:vAlign w:val="center"/>
            <w:hideMark/>
          </w:tcPr>
          <w:p w14:paraId="449DB4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Carottes et navets</w:t>
            </w:r>
          </w:p>
        </w:tc>
        <w:tc>
          <w:tcPr>
            <w:tcW w:w="1229" w:type="dxa"/>
            <w:tcBorders>
              <w:top w:val="nil"/>
              <w:left w:val="nil"/>
              <w:bottom w:val="single" w:sz="8" w:space="0" w:color="auto"/>
              <w:right w:val="single" w:sz="8" w:space="0" w:color="auto"/>
            </w:tcBorders>
            <w:shd w:val="clear" w:color="auto" w:fill="auto"/>
            <w:noWrap/>
            <w:vAlign w:val="center"/>
            <w:hideMark/>
          </w:tcPr>
          <w:p w14:paraId="7114C1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445E0D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673DCB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17,68</w:t>
            </w:r>
          </w:p>
        </w:tc>
      </w:tr>
      <w:tr w:rsidR="008E28BA" w:rsidRPr="00616450" w14:paraId="3C38408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A5BBAD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1251</w:t>
            </w:r>
          </w:p>
        </w:tc>
        <w:tc>
          <w:tcPr>
            <w:tcW w:w="5434" w:type="dxa"/>
            <w:tcBorders>
              <w:top w:val="nil"/>
              <w:left w:val="nil"/>
              <w:bottom w:val="single" w:sz="8" w:space="0" w:color="auto"/>
              <w:right w:val="single" w:sz="8" w:space="0" w:color="auto"/>
            </w:tcBorders>
            <w:shd w:val="clear" w:color="auto" w:fill="auto"/>
            <w:noWrap/>
            <w:vAlign w:val="center"/>
            <w:hideMark/>
          </w:tcPr>
          <w:p w14:paraId="6C1B9D2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Carottes et navets</w:t>
            </w:r>
          </w:p>
        </w:tc>
        <w:tc>
          <w:tcPr>
            <w:tcW w:w="1229" w:type="dxa"/>
            <w:tcBorders>
              <w:top w:val="nil"/>
              <w:left w:val="nil"/>
              <w:bottom w:val="single" w:sz="8" w:space="0" w:color="auto"/>
              <w:right w:val="single" w:sz="8" w:space="0" w:color="auto"/>
            </w:tcBorders>
            <w:shd w:val="clear" w:color="auto" w:fill="auto"/>
            <w:noWrap/>
            <w:vAlign w:val="center"/>
            <w:hideMark/>
          </w:tcPr>
          <w:p w14:paraId="7A67B8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8184B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724DC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14356,16</w:t>
            </w:r>
          </w:p>
        </w:tc>
      </w:tr>
      <w:tr w:rsidR="008E28BA" w:rsidRPr="00616450" w14:paraId="3588EE69"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51045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01253.02</w:t>
            </w:r>
          </w:p>
        </w:tc>
        <w:tc>
          <w:tcPr>
            <w:tcW w:w="5434" w:type="dxa"/>
            <w:tcBorders>
              <w:top w:val="nil"/>
              <w:left w:val="nil"/>
              <w:bottom w:val="single" w:sz="8" w:space="0" w:color="auto"/>
              <w:right w:val="single" w:sz="8" w:space="0" w:color="auto"/>
            </w:tcBorders>
            <w:shd w:val="clear" w:color="auto" w:fill="auto"/>
            <w:noWrap/>
            <w:vAlign w:val="center"/>
            <w:hideMark/>
          </w:tcPr>
          <w:p w14:paraId="6C47EE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Oignons et échalotes, secs (sauf déshydratés)</w:t>
            </w:r>
          </w:p>
        </w:tc>
        <w:tc>
          <w:tcPr>
            <w:tcW w:w="1229" w:type="dxa"/>
            <w:tcBorders>
              <w:top w:val="nil"/>
              <w:left w:val="nil"/>
              <w:bottom w:val="single" w:sz="8" w:space="0" w:color="auto"/>
              <w:right w:val="single" w:sz="8" w:space="0" w:color="auto"/>
            </w:tcBorders>
            <w:shd w:val="clear" w:color="auto" w:fill="auto"/>
            <w:noWrap/>
            <w:vAlign w:val="center"/>
            <w:hideMark/>
          </w:tcPr>
          <w:p w14:paraId="1E8D40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BF93A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134412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4453,31</w:t>
            </w:r>
          </w:p>
        </w:tc>
      </w:tr>
      <w:tr w:rsidR="008E28BA" w:rsidRPr="00616450" w14:paraId="2F8C5FF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12F12A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01253.02</w:t>
            </w:r>
          </w:p>
        </w:tc>
        <w:tc>
          <w:tcPr>
            <w:tcW w:w="5434" w:type="dxa"/>
            <w:tcBorders>
              <w:top w:val="nil"/>
              <w:left w:val="nil"/>
              <w:bottom w:val="single" w:sz="8" w:space="0" w:color="auto"/>
              <w:right w:val="single" w:sz="8" w:space="0" w:color="auto"/>
            </w:tcBorders>
            <w:shd w:val="clear" w:color="auto" w:fill="auto"/>
            <w:noWrap/>
            <w:vAlign w:val="center"/>
            <w:hideMark/>
          </w:tcPr>
          <w:p w14:paraId="65EB68B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Oignons et échalotes, secs (sauf déshydratés)</w:t>
            </w:r>
          </w:p>
        </w:tc>
        <w:tc>
          <w:tcPr>
            <w:tcW w:w="1229" w:type="dxa"/>
            <w:tcBorders>
              <w:top w:val="nil"/>
              <w:left w:val="nil"/>
              <w:bottom w:val="single" w:sz="8" w:space="0" w:color="auto"/>
              <w:right w:val="single" w:sz="8" w:space="0" w:color="auto"/>
            </w:tcBorders>
            <w:shd w:val="clear" w:color="auto" w:fill="auto"/>
            <w:noWrap/>
            <w:vAlign w:val="center"/>
            <w:hideMark/>
          </w:tcPr>
          <w:p w14:paraId="131CD2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53B139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50FA5B4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18,2284</w:t>
            </w:r>
          </w:p>
        </w:tc>
      </w:tr>
      <w:tr w:rsidR="008E28BA" w:rsidRPr="00616450" w14:paraId="1EAB080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74AC1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01253.02</w:t>
            </w:r>
          </w:p>
        </w:tc>
        <w:tc>
          <w:tcPr>
            <w:tcW w:w="5434" w:type="dxa"/>
            <w:tcBorders>
              <w:top w:val="nil"/>
              <w:left w:val="nil"/>
              <w:bottom w:val="single" w:sz="8" w:space="0" w:color="auto"/>
              <w:right w:val="single" w:sz="8" w:space="0" w:color="auto"/>
            </w:tcBorders>
            <w:shd w:val="clear" w:color="auto" w:fill="auto"/>
            <w:noWrap/>
            <w:vAlign w:val="center"/>
            <w:hideMark/>
          </w:tcPr>
          <w:p w14:paraId="49F20B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Oignons et échalotes, secs (sauf déshydratés)</w:t>
            </w:r>
          </w:p>
        </w:tc>
        <w:tc>
          <w:tcPr>
            <w:tcW w:w="1229" w:type="dxa"/>
            <w:tcBorders>
              <w:top w:val="nil"/>
              <w:left w:val="nil"/>
              <w:bottom w:val="single" w:sz="8" w:space="0" w:color="auto"/>
              <w:right w:val="single" w:sz="8" w:space="0" w:color="auto"/>
            </w:tcBorders>
            <w:shd w:val="clear" w:color="auto" w:fill="auto"/>
            <w:noWrap/>
            <w:vAlign w:val="center"/>
            <w:hideMark/>
          </w:tcPr>
          <w:p w14:paraId="65A5D1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2572E5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3C95AB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81176,63</w:t>
            </w:r>
          </w:p>
        </w:tc>
      </w:tr>
      <w:tr w:rsidR="008E28BA" w:rsidRPr="00616450" w14:paraId="72B5782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25F1E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01290.90</w:t>
            </w:r>
          </w:p>
        </w:tc>
        <w:tc>
          <w:tcPr>
            <w:tcW w:w="5434" w:type="dxa"/>
            <w:tcBorders>
              <w:top w:val="nil"/>
              <w:left w:val="nil"/>
              <w:bottom w:val="single" w:sz="8" w:space="0" w:color="auto"/>
              <w:right w:val="single" w:sz="8" w:space="0" w:color="auto"/>
            </w:tcBorders>
            <w:shd w:val="clear" w:color="auto" w:fill="auto"/>
            <w:noWrap/>
            <w:vAlign w:val="center"/>
            <w:hideMark/>
          </w:tcPr>
          <w:p w14:paraId="3622E6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légumes, frais n.e.</w:t>
            </w:r>
          </w:p>
        </w:tc>
        <w:tc>
          <w:tcPr>
            <w:tcW w:w="1229" w:type="dxa"/>
            <w:tcBorders>
              <w:top w:val="nil"/>
              <w:left w:val="nil"/>
              <w:bottom w:val="single" w:sz="8" w:space="0" w:color="auto"/>
              <w:right w:val="single" w:sz="8" w:space="0" w:color="auto"/>
            </w:tcBorders>
            <w:shd w:val="clear" w:color="auto" w:fill="auto"/>
            <w:noWrap/>
            <w:vAlign w:val="center"/>
            <w:hideMark/>
          </w:tcPr>
          <w:p w14:paraId="73FD24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516B87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253EBBC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13702</w:t>
            </w:r>
          </w:p>
        </w:tc>
      </w:tr>
      <w:tr w:rsidR="008E28BA" w:rsidRPr="00616450" w14:paraId="6DCCE1F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6D08F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01290.90</w:t>
            </w:r>
          </w:p>
        </w:tc>
        <w:tc>
          <w:tcPr>
            <w:tcW w:w="5434" w:type="dxa"/>
            <w:tcBorders>
              <w:top w:val="nil"/>
              <w:left w:val="nil"/>
              <w:bottom w:val="single" w:sz="8" w:space="0" w:color="auto"/>
              <w:right w:val="single" w:sz="8" w:space="0" w:color="auto"/>
            </w:tcBorders>
            <w:shd w:val="clear" w:color="auto" w:fill="auto"/>
            <w:noWrap/>
            <w:vAlign w:val="center"/>
            <w:hideMark/>
          </w:tcPr>
          <w:p w14:paraId="7A124F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légumes, frais n.e.</w:t>
            </w:r>
          </w:p>
        </w:tc>
        <w:tc>
          <w:tcPr>
            <w:tcW w:w="1229" w:type="dxa"/>
            <w:tcBorders>
              <w:top w:val="nil"/>
              <w:left w:val="nil"/>
              <w:bottom w:val="single" w:sz="8" w:space="0" w:color="auto"/>
              <w:right w:val="single" w:sz="8" w:space="0" w:color="auto"/>
            </w:tcBorders>
            <w:shd w:val="clear" w:color="auto" w:fill="auto"/>
            <w:noWrap/>
            <w:vAlign w:val="center"/>
            <w:hideMark/>
          </w:tcPr>
          <w:p w14:paraId="2B752FC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49B757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19ABC5B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w:t>
            </w:r>
          </w:p>
        </w:tc>
      </w:tr>
      <w:tr w:rsidR="008E28BA" w:rsidRPr="00616450" w14:paraId="4EE3453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80564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01290.90</w:t>
            </w:r>
          </w:p>
        </w:tc>
        <w:tc>
          <w:tcPr>
            <w:tcW w:w="5434" w:type="dxa"/>
            <w:tcBorders>
              <w:top w:val="nil"/>
              <w:left w:val="nil"/>
              <w:bottom w:val="single" w:sz="8" w:space="0" w:color="auto"/>
              <w:right w:val="single" w:sz="8" w:space="0" w:color="auto"/>
            </w:tcBorders>
            <w:shd w:val="clear" w:color="auto" w:fill="auto"/>
            <w:noWrap/>
            <w:vAlign w:val="center"/>
            <w:hideMark/>
          </w:tcPr>
          <w:p w14:paraId="31DDE2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légumes, frais n.e.</w:t>
            </w:r>
          </w:p>
        </w:tc>
        <w:tc>
          <w:tcPr>
            <w:tcW w:w="1229" w:type="dxa"/>
            <w:tcBorders>
              <w:top w:val="nil"/>
              <w:left w:val="nil"/>
              <w:bottom w:val="single" w:sz="8" w:space="0" w:color="auto"/>
              <w:right w:val="single" w:sz="8" w:space="0" w:color="auto"/>
            </w:tcBorders>
            <w:shd w:val="clear" w:color="auto" w:fill="auto"/>
            <w:noWrap/>
            <w:vAlign w:val="center"/>
            <w:hideMark/>
          </w:tcPr>
          <w:p w14:paraId="284FFC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FA98D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694A0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171275</w:t>
            </w:r>
          </w:p>
        </w:tc>
      </w:tr>
      <w:tr w:rsidR="008E28BA" w:rsidRPr="00616450" w14:paraId="08B2830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FE2103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1314</w:t>
            </w:r>
          </w:p>
        </w:tc>
        <w:tc>
          <w:tcPr>
            <w:tcW w:w="5434" w:type="dxa"/>
            <w:tcBorders>
              <w:top w:val="nil"/>
              <w:left w:val="nil"/>
              <w:bottom w:val="single" w:sz="8" w:space="0" w:color="auto"/>
              <w:right w:val="single" w:sz="8" w:space="0" w:color="auto"/>
            </w:tcBorders>
            <w:shd w:val="clear" w:color="auto" w:fill="auto"/>
            <w:noWrap/>
            <w:vAlign w:val="center"/>
            <w:hideMark/>
          </w:tcPr>
          <w:p w14:paraId="1E94D64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Rendez-vous</w:t>
            </w:r>
          </w:p>
        </w:tc>
        <w:tc>
          <w:tcPr>
            <w:tcW w:w="1229" w:type="dxa"/>
            <w:tcBorders>
              <w:top w:val="nil"/>
              <w:left w:val="nil"/>
              <w:bottom w:val="single" w:sz="8" w:space="0" w:color="auto"/>
              <w:right w:val="single" w:sz="8" w:space="0" w:color="auto"/>
            </w:tcBorders>
            <w:shd w:val="clear" w:color="auto" w:fill="auto"/>
            <w:noWrap/>
            <w:vAlign w:val="center"/>
            <w:hideMark/>
          </w:tcPr>
          <w:p w14:paraId="4EED93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0B38B0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18CCED2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562,487</w:t>
            </w:r>
          </w:p>
        </w:tc>
      </w:tr>
      <w:tr w:rsidR="008E28BA" w:rsidRPr="00616450" w14:paraId="515F270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35879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1314</w:t>
            </w:r>
          </w:p>
        </w:tc>
        <w:tc>
          <w:tcPr>
            <w:tcW w:w="5434" w:type="dxa"/>
            <w:tcBorders>
              <w:top w:val="nil"/>
              <w:left w:val="nil"/>
              <w:bottom w:val="single" w:sz="8" w:space="0" w:color="auto"/>
              <w:right w:val="single" w:sz="8" w:space="0" w:color="auto"/>
            </w:tcBorders>
            <w:shd w:val="clear" w:color="auto" w:fill="auto"/>
            <w:noWrap/>
            <w:vAlign w:val="center"/>
            <w:hideMark/>
          </w:tcPr>
          <w:p w14:paraId="3440EA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Rendez-vous</w:t>
            </w:r>
          </w:p>
        </w:tc>
        <w:tc>
          <w:tcPr>
            <w:tcW w:w="1229" w:type="dxa"/>
            <w:tcBorders>
              <w:top w:val="nil"/>
              <w:left w:val="nil"/>
              <w:bottom w:val="single" w:sz="8" w:space="0" w:color="auto"/>
              <w:right w:val="single" w:sz="8" w:space="0" w:color="auto"/>
            </w:tcBorders>
            <w:shd w:val="clear" w:color="auto" w:fill="auto"/>
            <w:noWrap/>
            <w:vAlign w:val="center"/>
            <w:hideMark/>
          </w:tcPr>
          <w:p w14:paraId="3971AFC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59715F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6D7234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2,4669</w:t>
            </w:r>
          </w:p>
        </w:tc>
      </w:tr>
      <w:tr w:rsidR="008E28BA" w:rsidRPr="00616450" w14:paraId="3234A2F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A684F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1314</w:t>
            </w:r>
          </w:p>
        </w:tc>
        <w:tc>
          <w:tcPr>
            <w:tcW w:w="5434" w:type="dxa"/>
            <w:tcBorders>
              <w:top w:val="nil"/>
              <w:left w:val="nil"/>
              <w:bottom w:val="single" w:sz="8" w:space="0" w:color="auto"/>
              <w:right w:val="single" w:sz="8" w:space="0" w:color="auto"/>
            </w:tcBorders>
            <w:shd w:val="clear" w:color="auto" w:fill="auto"/>
            <w:noWrap/>
            <w:vAlign w:val="center"/>
            <w:hideMark/>
          </w:tcPr>
          <w:p w14:paraId="1EBD7C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Rendez-vous</w:t>
            </w:r>
          </w:p>
        </w:tc>
        <w:tc>
          <w:tcPr>
            <w:tcW w:w="1229" w:type="dxa"/>
            <w:tcBorders>
              <w:top w:val="nil"/>
              <w:left w:val="nil"/>
              <w:bottom w:val="single" w:sz="8" w:space="0" w:color="auto"/>
              <w:right w:val="single" w:sz="8" w:space="0" w:color="auto"/>
            </w:tcBorders>
            <w:shd w:val="clear" w:color="auto" w:fill="auto"/>
            <w:noWrap/>
            <w:vAlign w:val="center"/>
            <w:hideMark/>
          </w:tcPr>
          <w:p w14:paraId="66700FC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41A55C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158AE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1387,581</w:t>
            </w:r>
          </w:p>
        </w:tc>
      </w:tr>
      <w:tr w:rsidR="008E28BA" w:rsidRPr="00616450" w14:paraId="492E429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85BAAF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1316</w:t>
            </w:r>
          </w:p>
        </w:tc>
        <w:tc>
          <w:tcPr>
            <w:tcW w:w="5434" w:type="dxa"/>
            <w:tcBorders>
              <w:top w:val="nil"/>
              <w:left w:val="nil"/>
              <w:bottom w:val="single" w:sz="8" w:space="0" w:color="auto"/>
              <w:right w:val="single" w:sz="8" w:space="0" w:color="auto"/>
            </w:tcBorders>
            <w:shd w:val="clear" w:color="auto" w:fill="auto"/>
            <w:noWrap/>
            <w:vAlign w:val="center"/>
            <w:hideMark/>
          </w:tcPr>
          <w:p w14:paraId="5FBA1D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Mangues, goyaves, mangoustans</w:t>
            </w:r>
          </w:p>
        </w:tc>
        <w:tc>
          <w:tcPr>
            <w:tcW w:w="1229" w:type="dxa"/>
            <w:tcBorders>
              <w:top w:val="nil"/>
              <w:left w:val="nil"/>
              <w:bottom w:val="single" w:sz="8" w:space="0" w:color="auto"/>
              <w:right w:val="single" w:sz="8" w:space="0" w:color="auto"/>
            </w:tcBorders>
            <w:shd w:val="clear" w:color="auto" w:fill="auto"/>
            <w:noWrap/>
            <w:vAlign w:val="center"/>
            <w:hideMark/>
          </w:tcPr>
          <w:p w14:paraId="0204967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050DBA8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7AB9E9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3271,783</w:t>
            </w:r>
          </w:p>
        </w:tc>
      </w:tr>
      <w:tr w:rsidR="008E28BA" w:rsidRPr="00616450" w14:paraId="0E287D1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EBCC8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1316</w:t>
            </w:r>
          </w:p>
        </w:tc>
        <w:tc>
          <w:tcPr>
            <w:tcW w:w="5434" w:type="dxa"/>
            <w:tcBorders>
              <w:top w:val="nil"/>
              <w:left w:val="nil"/>
              <w:bottom w:val="single" w:sz="8" w:space="0" w:color="auto"/>
              <w:right w:val="single" w:sz="8" w:space="0" w:color="auto"/>
            </w:tcBorders>
            <w:shd w:val="clear" w:color="auto" w:fill="auto"/>
            <w:noWrap/>
            <w:vAlign w:val="center"/>
            <w:hideMark/>
          </w:tcPr>
          <w:p w14:paraId="7B598C0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Mangues, goyaves, mangoustans</w:t>
            </w:r>
          </w:p>
        </w:tc>
        <w:tc>
          <w:tcPr>
            <w:tcW w:w="1229" w:type="dxa"/>
            <w:tcBorders>
              <w:top w:val="nil"/>
              <w:left w:val="nil"/>
              <w:bottom w:val="single" w:sz="8" w:space="0" w:color="auto"/>
              <w:right w:val="single" w:sz="8" w:space="0" w:color="auto"/>
            </w:tcBorders>
            <w:shd w:val="clear" w:color="auto" w:fill="auto"/>
            <w:noWrap/>
            <w:vAlign w:val="center"/>
            <w:hideMark/>
          </w:tcPr>
          <w:p w14:paraId="355E66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018860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67E66E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4,7587</w:t>
            </w:r>
          </w:p>
        </w:tc>
      </w:tr>
      <w:tr w:rsidR="008E28BA" w:rsidRPr="00616450" w14:paraId="245F5B1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25285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1316</w:t>
            </w:r>
          </w:p>
        </w:tc>
        <w:tc>
          <w:tcPr>
            <w:tcW w:w="5434" w:type="dxa"/>
            <w:tcBorders>
              <w:top w:val="nil"/>
              <w:left w:val="nil"/>
              <w:bottom w:val="single" w:sz="8" w:space="0" w:color="auto"/>
              <w:right w:val="single" w:sz="8" w:space="0" w:color="auto"/>
            </w:tcBorders>
            <w:shd w:val="clear" w:color="auto" w:fill="auto"/>
            <w:noWrap/>
            <w:vAlign w:val="center"/>
            <w:hideMark/>
          </w:tcPr>
          <w:p w14:paraId="72E15C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Mangues, goyaves, mangoustans</w:t>
            </w:r>
          </w:p>
        </w:tc>
        <w:tc>
          <w:tcPr>
            <w:tcW w:w="1229" w:type="dxa"/>
            <w:tcBorders>
              <w:top w:val="nil"/>
              <w:left w:val="nil"/>
              <w:bottom w:val="single" w:sz="8" w:space="0" w:color="auto"/>
              <w:right w:val="single" w:sz="8" w:space="0" w:color="auto"/>
            </w:tcBorders>
            <w:shd w:val="clear" w:color="auto" w:fill="auto"/>
            <w:noWrap/>
            <w:vAlign w:val="center"/>
            <w:hideMark/>
          </w:tcPr>
          <w:p w14:paraId="4AAA81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0A4800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74605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15569,51</w:t>
            </w:r>
          </w:p>
        </w:tc>
      </w:tr>
      <w:tr w:rsidR="008E28BA" w:rsidRPr="00616450" w14:paraId="6BDBD8A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936B8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1318</w:t>
            </w:r>
          </w:p>
        </w:tc>
        <w:tc>
          <w:tcPr>
            <w:tcW w:w="5434" w:type="dxa"/>
            <w:tcBorders>
              <w:top w:val="nil"/>
              <w:left w:val="nil"/>
              <w:bottom w:val="single" w:sz="8" w:space="0" w:color="auto"/>
              <w:right w:val="single" w:sz="8" w:space="0" w:color="auto"/>
            </w:tcBorders>
            <w:shd w:val="clear" w:color="auto" w:fill="auto"/>
            <w:noWrap/>
            <w:vAlign w:val="center"/>
            <w:hideMark/>
          </w:tcPr>
          <w:p w14:paraId="435B9D4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Ananas</w:t>
            </w:r>
          </w:p>
        </w:tc>
        <w:tc>
          <w:tcPr>
            <w:tcW w:w="1229" w:type="dxa"/>
            <w:tcBorders>
              <w:top w:val="nil"/>
              <w:left w:val="nil"/>
              <w:bottom w:val="single" w:sz="8" w:space="0" w:color="auto"/>
              <w:right w:val="single" w:sz="8" w:space="0" w:color="auto"/>
            </w:tcBorders>
            <w:shd w:val="clear" w:color="auto" w:fill="auto"/>
            <w:noWrap/>
            <w:vAlign w:val="center"/>
            <w:hideMark/>
          </w:tcPr>
          <w:p w14:paraId="2CAEB2A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450840B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68A70E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5546</w:t>
            </w:r>
          </w:p>
        </w:tc>
      </w:tr>
      <w:tr w:rsidR="008E28BA" w:rsidRPr="00616450" w14:paraId="3EF688E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C12E86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1318</w:t>
            </w:r>
          </w:p>
        </w:tc>
        <w:tc>
          <w:tcPr>
            <w:tcW w:w="5434" w:type="dxa"/>
            <w:tcBorders>
              <w:top w:val="nil"/>
              <w:left w:val="nil"/>
              <w:bottom w:val="single" w:sz="8" w:space="0" w:color="auto"/>
              <w:right w:val="single" w:sz="8" w:space="0" w:color="auto"/>
            </w:tcBorders>
            <w:shd w:val="clear" w:color="auto" w:fill="auto"/>
            <w:noWrap/>
            <w:vAlign w:val="center"/>
            <w:hideMark/>
          </w:tcPr>
          <w:p w14:paraId="2C6B06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Ananas</w:t>
            </w:r>
          </w:p>
        </w:tc>
        <w:tc>
          <w:tcPr>
            <w:tcW w:w="1229" w:type="dxa"/>
            <w:tcBorders>
              <w:top w:val="nil"/>
              <w:left w:val="nil"/>
              <w:bottom w:val="single" w:sz="8" w:space="0" w:color="auto"/>
              <w:right w:val="single" w:sz="8" w:space="0" w:color="auto"/>
            </w:tcBorders>
            <w:shd w:val="clear" w:color="auto" w:fill="auto"/>
            <w:noWrap/>
            <w:vAlign w:val="center"/>
            <w:hideMark/>
          </w:tcPr>
          <w:p w14:paraId="20E3187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432E20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5BA408E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54,794</w:t>
            </w:r>
          </w:p>
        </w:tc>
      </w:tr>
      <w:tr w:rsidR="008E28BA" w:rsidRPr="00616450" w14:paraId="4AFA16F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2EE80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1318</w:t>
            </w:r>
          </w:p>
        </w:tc>
        <w:tc>
          <w:tcPr>
            <w:tcW w:w="5434" w:type="dxa"/>
            <w:tcBorders>
              <w:top w:val="nil"/>
              <w:left w:val="nil"/>
              <w:bottom w:val="single" w:sz="8" w:space="0" w:color="auto"/>
              <w:right w:val="single" w:sz="8" w:space="0" w:color="auto"/>
            </w:tcBorders>
            <w:shd w:val="clear" w:color="auto" w:fill="auto"/>
            <w:noWrap/>
            <w:vAlign w:val="center"/>
            <w:hideMark/>
          </w:tcPr>
          <w:p w14:paraId="62B70C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Ananas</w:t>
            </w:r>
          </w:p>
        </w:tc>
        <w:tc>
          <w:tcPr>
            <w:tcW w:w="1229" w:type="dxa"/>
            <w:tcBorders>
              <w:top w:val="nil"/>
              <w:left w:val="nil"/>
              <w:bottom w:val="single" w:sz="8" w:space="0" w:color="auto"/>
              <w:right w:val="single" w:sz="8" w:space="0" w:color="auto"/>
            </w:tcBorders>
            <w:shd w:val="clear" w:color="auto" w:fill="auto"/>
            <w:noWrap/>
            <w:vAlign w:val="center"/>
            <w:hideMark/>
          </w:tcPr>
          <w:p w14:paraId="235AA9B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82D67A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0EE8F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303887,5</w:t>
            </w:r>
          </w:p>
        </w:tc>
      </w:tr>
      <w:tr w:rsidR="008E28BA" w:rsidRPr="00616450" w14:paraId="776A897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750BD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01359.90</w:t>
            </w:r>
          </w:p>
        </w:tc>
        <w:tc>
          <w:tcPr>
            <w:tcW w:w="5434" w:type="dxa"/>
            <w:tcBorders>
              <w:top w:val="nil"/>
              <w:left w:val="nil"/>
              <w:bottom w:val="single" w:sz="8" w:space="0" w:color="auto"/>
              <w:right w:val="single" w:sz="8" w:space="0" w:color="auto"/>
            </w:tcBorders>
            <w:shd w:val="clear" w:color="auto" w:fill="auto"/>
            <w:noWrap/>
            <w:vAlign w:val="center"/>
            <w:hideMark/>
          </w:tcPr>
          <w:p w14:paraId="6F737C7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n.c.a.</w:t>
            </w:r>
          </w:p>
        </w:tc>
        <w:tc>
          <w:tcPr>
            <w:tcW w:w="1229" w:type="dxa"/>
            <w:tcBorders>
              <w:top w:val="nil"/>
              <w:left w:val="nil"/>
              <w:bottom w:val="single" w:sz="8" w:space="0" w:color="auto"/>
              <w:right w:val="single" w:sz="8" w:space="0" w:color="auto"/>
            </w:tcBorders>
            <w:shd w:val="clear" w:color="auto" w:fill="auto"/>
            <w:noWrap/>
            <w:vAlign w:val="center"/>
            <w:hideMark/>
          </w:tcPr>
          <w:p w14:paraId="3C79C7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6E397D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044573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31249,9</w:t>
            </w:r>
          </w:p>
        </w:tc>
      </w:tr>
      <w:tr w:rsidR="008E28BA" w:rsidRPr="00616450" w14:paraId="029FC83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D27BA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01359.90</w:t>
            </w:r>
          </w:p>
        </w:tc>
        <w:tc>
          <w:tcPr>
            <w:tcW w:w="5434" w:type="dxa"/>
            <w:tcBorders>
              <w:top w:val="nil"/>
              <w:left w:val="nil"/>
              <w:bottom w:val="single" w:sz="8" w:space="0" w:color="auto"/>
              <w:right w:val="single" w:sz="8" w:space="0" w:color="auto"/>
            </w:tcBorders>
            <w:shd w:val="clear" w:color="auto" w:fill="auto"/>
            <w:noWrap/>
            <w:vAlign w:val="center"/>
            <w:hideMark/>
          </w:tcPr>
          <w:p w14:paraId="082F48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n.c.a.</w:t>
            </w:r>
          </w:p>
        </w:tc>
        <w:tc>
          <w:tcPr>
            <w:tcW w:w="1229" w:type="dxa"/>
            <w:tcBorders>
              <w:top w:val="nil"/>
              <w:left w:val="nil"/>
              <w:bottom w:val="single" w:sz="8" w:space="0" w:color="auto"/>
              <w:right w:val="single" w:sz="8" w:space="0" w:color="auto"/>
            </w:tcBorders>
            <w:shd w:val="clear" w:color="auto" w:fill="auto"/>
            <w:noWrap/>
            <w:vAlign w:val="center"/>
            <w:hideMark/>
          </w:tcPr>
          <w:p w14:paraId="18F5399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12B02A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0B4C21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3,8203</w:t>
            </w:r>
          </w:p>
        </w:tc>
      </w:tr>
      <w:tr w:rsidR="008E28BA" w:rsidRPr="00616450" w14:paraId="229C11F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6D13F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01359.90</w:t>
            </w:r>
          </w:p>
        </w:tc>
        <w:tc>
          <w:tcPr>
            <w:tcW w:w="5434" w:type="dxa"/>
            <w:tcBorders>
              <w:top w:val="nil"/>
              <w:left w:val="nil"/>
              <w:bottom w:val="single" w:sz="8" w:space="0" w:color="auto"/>
              <w:right w:val="single" w:sz="8" w:space="0" w:color="auto"/>
            </w:tcBorders>
            <w:shd w:val="clear" w:color="auto" w:fill="auto"/>
            <w:noWrap/>
            <w:vAlign w:val="center"/>
            <w:hideMark/>
          </w:tcPr>
          <w:p w14:paraId="648670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n.c.a.</w:t>
            </w:r>
          </w:p>
        </w:tc>
        <w:tc>
          <w:tcPr>
            <w:tcW w:w="1229" w:type="dxa"/>
            <w:tcBorders>
              <w:top w:val="nil"/>
              <w:left w:val="nil"/>
              <w:bottom w:val="single" w:sz="8" w:space="0" w:color="auto"/>
              <w:right w:val="single" w:sz="8" w:space="0" w:color="auto"/>
            </w:tcBorders>
            <w:shd w:val="clear" w:color="auto" w:fill="auto"/>
            <w:noWrap/>
            <w:vAlign w:val="center"/>
            <w:hideMark/>
          </w:tcPr>
          <w:p w14:paraId="148B5D2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1804D1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721B76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119382,8</w:t>
            </w:r>
          </w:p>
        </w:tc>
      </w:tr>
      <w:tr w:rsidR="008E28BA" w:rsidRPr="00616450" w14:paraId="622E9B1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869F1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1371</w:t>
            </w:r>
          </w:p>
        </w:tc>
        <w:tc>
          <w:tcPr>
            <w:tcW w:w="5434" w:type="dxa"/>
            <w:tcBorders>
              <w:top w:val="nil"/>
              <w:left w:val="nil"/>
              <w:bottom w:val="single" w:sz="8" w:space="0" w:color="auto"/>
              <w:right w:val="single" w:sz="8" w:space="0" w:color="auto"/>
            </w:tcBorders>
            <w:shd w:val="clear" w:color="auto" w:fill="auto"/>
            <w:noWrap/>
            <w:vAlign w:val="center"/>
            <w:hideMark/>
          </w:tcPr>
          <w:p w14:paraId="7369FFA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Amandes, en coques</w:t>
            </w:r>
          </w:p>
        </w:tc>
        <w:tc>
          <w:tcPr>
            <w:tcW w:w="1229" w:type="dxa"/>
            <w:tcBorders>
              <w:top w:val="nil"/>
              <w:left w:val="nil"/>
              <w:bottom w:val="single" w:sz="8" w:space="0" w:color="auto"/>
              <w:right w:val="single" w:sz="8" w:space="0" w:color="auto"/>
            </w:tcBorders>
            <w:shd w:val="clear" w:color="auto" w:fill="auto"/>
            <w:noWrap/>
            <w:vAlign w:val="center"/>
            <w:hideMark/>
          </w:tcPr>
          <w:p w14:paraId="44814F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2FDF7D3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BD33F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337680E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101CD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1372</w:t>
            </w:r>
          </w:p>
        </w:tc>
        <w:tc>
          <w:tcPr>
            <w:tcW w:w="5434" w:type="dxa"/>
            <w:tcBorders>
              <w:top w:val="nil"/>
              <w:left w:val="nil"/>
              <w:bottom w:val="single" w:sz="8" w:space="0" w:color="auto"/>
              <w:right w:val="single" w:sz="8" w:space="0" w:color="auto"/>
            </w:tcBorders>
            <w:shd w:val="clear" w:color="auto" w:fill="auto"/>
            <w:noWrap/>
            <w:vAlign w:val="center"/>
            <w:hideMark/>
          </w:tcPr>
          <w:p w14:paraId="2D32AE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cajou, en coques</w:t>
            </w:r>
          </w:p>
        </w:tc>
        <w:tc>
          <w:tcPr>
            <w:tcW w:w="1229" w:type="dxa"/>
            <w:tcBorders>
              <w:top w:val="nil"/>
              <w:left w:val="nil"/>
              <w:bottom w:val="single" w:sz="8" w:space="0" w:color="auto"/>
              <w:right w:val="single" w:sz="8" w:space="0" w:color="auto"/>
            </w:tcBorders>
            <w:shd w:val="clear" w:color="auto" w:fill="auto"/>
            <w:noWrap/>
            <w:vAlign w:val="center"/>
            <w:hideMark/>
          </w:tcPr>
          <w:p w14:paraId="0C54D8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DF9C0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615275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386857</w:t>
            </w:r>
          </w:p>
        </w:tc>
      </w:tr>
      <w:tr w:rsidR="008E28BA" w:rsidRPr="00616450" w14:paraId="02299B78"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43C87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1372</w:t>
            </w:r>
          </w:p>
        </w:tc>
        <w:tc>
          <w:tcPr>
            <w:tcW w:w="5434" w:type="dxa"/>
            <w:tcBorders>
              <w:top w:val="nil"/>
              <w:left w:val="nil"/>
              <w:bottom w:val="single" w:sz="8" w:space="0" w:color="auto"/>
              <w:right w:val="single" w:sz="8" w:space="0" w:color="auto"/>
            </w:tcBorders>
            <w:shd w:val="clear" w:color="auto" w:fill="auto"/>
            <w:noWrap/>
            <w:vAlign w:val="center"/>
            <w:hideMark/>
          </w:tcPr>
          <w:p w14:paraId="012307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cajou, en coques</w:t>
            </w:r>
          </w:p>
        </w:tc>
        <w:tc>
          <w:tcPr>
            <w:tcW w:w="1229" w:type="dxa"/>
            <w:tcBorders>
              <w:top w:val="nil"/>
              <w:left w:val="nil"/>
              <w:bottom w:val="single" w:sz="8" w:space="0" w:color="auto"/>
              <w:right w:val="single" w:sz="8" w:space="0" w:color="auto"/>
            </w:tcBorders>
            <w:shd w:val="clear" w:color="auto" w:fill="auto"/>
            <w:noWrap/>
            <w:vAlign w:val="center"/>
            <w:hideMark/>
          </w:tcPr>
          <w:p w14:paraId="37D93E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244337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41A56BE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0,325</w:t>
            </w:r>
          </w:p>
        </w:tc>
      </w:tr>
      <w:tr w:rsidR="008E28BA" w:rsidRPr="00616450" w14:paraId="78FC9D1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13E0B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1372</w:t>
            </w:r>
          </w:p>
        </w:tc>
        <w:tc>
          <w:tcPr>
            <w:tcW w:w="5434" w:type="dxa"/>
            <w:tcBorders>
              <w:top w:val="nil"/>
              <w:left w:val="nil"/>
              <w:bottom w:val="single" w:sz="8" w:space="0" w:color="auto"/>
              <w:right w:val="single" w:sz="8" w:space="0" w:color="auto"/>
            </w:tcBorders>
            <w:shd w:val="clear" w:color="auto" w:fill="auto"/>
            <w:noWrap/>
            <w:vAlign w:val="center"/>
            <w:hideMark/>
          </w:tcPr>
          <w:p w14:paraId="144E32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cajou, en coques</w:t>
            </w:r>
          </w:p>
        </w:tc>
        <w:tc>
          <w:tcPr>
            <w:tcW w:w="1229" w:type="dxa"/>
            <w:tcBorders>
              <w:top w:val="nil"/>
              <w:left w:val="nil"/>
              <w:bottom w:val="single" w:sz="8" w:space="0" w:color="auto"/>
              <w:right w:val="single" w:sz="8" w:space="0" w:color="auto"/>
            </w:tcBorders>
            <w:shd w:val="clear" w:color="auto" w:fill="auto"/>
            <w:noWrap/>
            <w:vAlign w:val="center"/>
            <w:hideMark/>
          </w:tcPr>
          <w:p w14:paraId="1704DE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0D21E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7F2644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125728,5</w:t>
            </w:r>
          </w:p>
        </w:tc>
      </w:tr>
      <w:tr w:rsidR="008E28BA" w:rsidRPr="00616450" w14:paraId="584F250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E22DA1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01379.02</w:t>
            </w:r>
          </w:p>
        </w:tc>
        <w:tc>
          <w:tcPr>
            <w:tcW w:w="5434" w:type="dxa"/>
            <w:tcBorders>
              <w:top w:val="nil"/>
              <w:left w:val="nil"/>
              <w:bottom w:val="single" w:sz="8" w:space="0" w:color="auto"/>
              <w:right w:val="single" w:sz="8" w:space="0" w:color="auto"/>
            </w:tcBorders>
            <w:shd w:val="clear" w:color="auto" w:fill="auto"/>
            <w:noWrap/>
            <w:vAlign w:val="center"/>
            <w:hideMark/>
          </w:tcPr>
          <w:p w14:paraId="6A1565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cola</w:t>
            </w:r>
          </w:p>
        </w:tc>
        <w:tc>
          <w:tcPr>
            <w:tcW w:w="1229" w:type="dxa"/>
            <w:tcBorders>
              <w:top w:val="nil"/>
              <w:left w:val="nil"/>
              <w:bottom w:val="single" w:sz="8" w:space="0" w:color="auto"/>
              <w:right w:val="single" w:sz="8" w:space="0" w:color="auto"/>
            </w:tcBorders>
            <w:shd w:val="clear" w:color="auto" w:fill="auto"/>
            <w:noWrap/>
            <w:vAlign w:val="center"/>
            <w:hideMark/>
          </w:tcPr>
          <w:p w14:paraId="51DCC0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1CDC38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476DBF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2054,062</w:t>
            </w:r>
          </w:p>
        </w:tc>
      </w:tr>
      <w:tr w:rsidR="008E28BA" w:rsidRPr="00616450" w14:paraId="1EA2658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F4BBC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01379.02</w:t>
            </w:r>
          </w:p>
        </w:tc>
        <w:tc>
          <w:tcPr>
            <w:tcW w:w="5434" w:type="dxa"/>
            <w:tcBorders>
              <w:top w:val="nil"/>
              <w:left w:val="nil"/>
              <w:bottom w:val="single" w:sz="8" w:space="0" w:color="auto"/>
              <w:right w:val="single" w:sz="8" w:space="0" w:color="auto"/>
            </w:tcBorders>
            <w:shd w:val="clear" w:color="auto" w:fill="auto"/>
            <w:noWrap/>
            <w:vAlign w:val="center"/>
            <w:hideMark/>
          </w:tcPr>
          <w:p w14:paraId="4785C7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cola</w:t>
            </w:r>
          </w:p>
        </w:tc>
        <w:tc>
          <w:tcPr>
            <w:tcW w:w="1229" w:type="dxa"/>
            <w:tcBorders>
              <w:top w:val="nil"/>
              <w:left w:val="nil"/>
              <w:bottom w:val="single" w:sz="8" w:space="0" w:color="auto"/>
              <w:right w:val="single" w:sz="8" w:space="0" w:color="auto"/>
            </w:tcBorders>
            <w:shd w:val="clear" w:color="auto" w:fill="auto"/>
            <w:noWrap/>
            <w:vAlign w:val="center"/>
            <w:hideMark/>
          </w:tcPr>
          <w:p w14:paraId="7250B3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1CF42C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5E69DF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0,2983</w:t>
            </w:r>
          </w:p>
        </w:tc>
      </w:tr>
      <w:tr w:rsidR="008E28BA" w:rsidRPr="00616450" w14:paraId="61D1F1A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71D08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01379.02</w:t>
            </w:r>
          </w:p>
        </w:tc>
        <w:tc>
          <w:tcPr>
            <w:tcW w:w="5434" w:type="dxa"/>
            <w:tcBorders>
              <w:top w:val="nil"/>
              <w:left w:val="nil"/>
              <w:bottom w:val="single" w:sz="8" w:space="0" w:color="auto"/>
              <w:right w:val="single" w:sz="8" w:space="0" w:color="auto"/>
            </w:tcBorders>
            <w:shd w:val="clear" w:color="auto" w:fill="auto"/>
            <w:noWrap/>
            <w:vAlign w:val="center"/>
            <w:hideMark/>
          </w:tcPr>
          <w:p w14:paraId="0FE047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cola</w:t>
            </w:r>
          </w:p>
        </w:tc>
        <w:tc>
          <w:tcPr>
            <w:tcW w:w="1229" w:type="dxa"/>
            <w:tcBorders>
              <w:top w:val="nil"/>
              <w:left w:val="nil"/>
              <w:bottom w:val="single" w:sz="8" w:space="0" w:color="auto"/>
              <w:right w:val="single" w:sz="8" w:space="0" w:color="auto"/>
            </w:tcBorders>
            <w:shd w:val="clear" w:color="auto" w:fill="auto"/>
            <w:noWrap/>
            <w:vAlign w:val="center"/>
            <w:hideMark/>
          </w:tcPr>
          <w:p w14:paraId="2A21ED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2A148D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073B42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612,6462</w:t>
            </w:r>
          </w:p>
        </w:tc>
      </w:tr>
      <w:tr w:rsidR="008E28BA" w:rsidRPr="00616450" w14:paraId="3C12F3C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E2FD50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01379.90</w:t>
            </w:r>
          </w:p>
        </w:tc>
        <w:tc>
          <w:tcPr>
            <w:tcW w:w="5434" w:type="dxa"/>
            <w:tcBorders>
              <w:top w:val="nil"/>
              <w:left w:val="nil"/>
              <w:bottom w:val="single" w:sz="8" w:space="0" w:color="auto"/>
              <w:right w:val="single" w:sz="8" w:space="0" w:color="auto"/>
            </w:tcBorders>
            <w:shd w:val="clear" w:color="auto" w:fill="auto"/>
            <w:noWrap/>
            <w:vAlign w:val="center"/>
            <w:hideMark/>
          </w:tcPr>
          <w:p w14:paraId="1C0C4D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à coques (à l'exclusion des fruits à coque sauvages et des arachides), en coques, n.e.</w:t>
            </w:r>
          </w:p>
        </w:tc>
        <w:tc>
          <w:tcPr>
            <w:tcW w:w="1229" w:type="dxa"/>
            <w:tcBorders>
              <w:top w:val="nil"/>
              <w:left w:val="nil"/>
              <w:bottom w:val="single" w:sz="8" w:space="0" w:color="auto"/>
              <w:right w:val="single" w:sz="8" w:space="0" w:color="auto"/>
            </w:tcBorders>
            <w:shd w:val="clear" w:color="auto" w:fill="auto"/>
            <w:noWrap/>
            <w:vAlign w:val="center"/>
            <w:hideMark/>
          </w:tcPr>
          <w:p w14:paraId="1EF5C2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5531628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629CFF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2829,219</w:t>
            </w:r>
          </w:p>
        </w:tc>
      </w:tr>
      <w:tr w:rsidR="008E28BA" w:rsidRPr="00616450" w14:paraId="18DD048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E1DDF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01379.90</w:t>
            </w:r>
          </w:p>
        </w:tc>
        <w:tc>
          <w:tcPr>
            <w:tcW w:w="5434" w:type="dxa"/>
            <w:tcBorders>
              <w:top w:val="nil"/>
              <w:left w:val="nil"/>
              <w:bottom w:val="single" w:sz="8" w:space="0" w:color="auto"/>
              <w:right w:val="single" w:sz="8" w:space="0" w:color="auto"/>
            </w:tcBorders>
            <w:shd w:val="clear" w:color="auto" w:fill="auto"/>
            <w:noWrap/>
            <w:vAlign w:val="center"/>
            <w:hideMark/>
          </w:tcPr>
          <w:p w14:paraId="1B18AC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à coques (à l'exclusion des fruits à coque sauvages et des arachides), en coques, n.e.</w:t>
            </w:r>
          </w:p>
        </w:tc>
        <w:tc>
          <w:tcPr>
            <w:tcW w:w="1229" w:type="dxa"/>
            <w:tcBorders>
              <w:top w:val="nil"/>
              <w:left w:val="nil"/>
              <w:bottom w:val="single" w:sz="8" w:space="0" w:color="auto"/>
              <w:right w:val="single" w:sz="8" w:space="0" w:color="auto"/>
            </w:tcBorders>
            <w:shd w:val="clear" w:color="auto" w:fill="auto"/>
            <w:noWrap/>
            <w:vAlign w:val="center"/>
            <w:hideMark/>
          </w:tcPr>
          <w:p w14:paraId="1CA09C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58A491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3C7613A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0,3689</w:t>
            </w:r>
          </w:p>
        </w:tc>
      </w:tr>
      <w:tr w:rsidR="008E28BA" w:rsidRPr="00616450" w14:paraId="194D71E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2026E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01379.90</w:t>
            </w:r>
          </w:p>
        </w:tc>
        <w:tc>
          <w:tcPr>
            <w:tcW w:w="5434" w:type="dxa"/>
            <w:tcBorders>
              <w:top w:val="nil"/>
              <w:left w:val="nil"/>
              <w:bottom w:val="single" w:sz="8" w:space="0" w:color="auto"/>
              <w:right w:val="single" w:sz="8" w:space="0" w:color="auto"/>
            </w:tcBorders>
            <w:shd w:val="clear" w:color="auto" w:fill="auto"/>
            <w:noWrap/>
            <w:vAlign w:val="center"/>
            <w:hideMark/>
          </w:tcPr>
          <w:p w14:paraId="625ADE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à coques (à l'exclusion des fruits à coque sauvages et des arachides), en coques, n.e.</w:t>
            </w:r>
          </w:p>
        </w:tc>
        <w:tc>
          <w:tcPr>
            <w:tcW w:w="1229" w:type="dxa"/>
            <w:tcBorders>
              <w:top w:val="nil"/>
              <w:left w:val="nil"/>
              <w:bottom w:val="single" w:sz="8" w:space="0" w:color="auto"/>
              <w:right w:val="single" w:sz="8" w:space="0" w:color="auto"/>
            </w:tcBorders>
            <w:shd w:val="clear" w:color="auto" w:fill="auto"/>
            <w:noWrap/>
            <w:vAlign w:val="center"/>
            <w:hideMark/>
          </w:tcPr>
          <w:p w14:paraId="5327B6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5882C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40F481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1043,816</w:t>
            </w:r>
          </w:p>
        </w:tc>
      </w:tr>
      <w:tr w:rsidR="008E28BA" w:rsidRPr="00616450" w14:paraId="6142BC6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B1657D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141</w:t>
            </w:r>
          </w:p>
        </w:tc>
        <w:tc>
          <w:tcPr>
            <w:tcW w:w="5434" w:type="dxa"/>
            <w:tcBorders>
              <w:top w:val="nil"/>
              <w:left w:val="nil"/>
              <w:bottom w:val="single" w:sz="8" w:space="0" w:color="auto"/>
              <w:right w:val="single" w:sz="8" w:space="0" w:color="auto"/>
            </w:tcBorders>
            <w:shd w:val="clear" w:color="auto" w:fill="auto"/>
            <w:noWrap/>
            <w:vAlign w:val="center"/>
            <w:hideMark/>
          </w:tcPr>
          <w:p w14:paraId="3334DF8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graines de soja</w:t>
            </w:r>
          </w:p>
        </w:tc>
        <w:tc>
          <w:tcPr>
            <w:tcW w:w="1229" w:type="dxa"/>
            <w:tcBorders>
              <w:top w:val="nil"/>
              <w:left w:val="nil"/>
              <w:bottom w:val="single" w:sz="8" w:space="0" w:color="auto"/>
              <w:right w:val="single" w:sz="8" w:space="0" w:color="auto"/>
            </w:tcBorders>
            <w:shd w:val="clear" w:color="auto" w:fill="auto"/>
            <w:noWrap/>
            <w:vAlign w:val="center"/>
            <w:hideMark/>
          </w:tcPr>
          <w:p w14:paraId="0E6FDA4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741635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12FF25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153162</w:t>
            </w:r>
          </w:p>
        </w:tc>
      </w:tr>
      <w:tr w:rsidR="008E28BA" w:rsidRPr="00616450" w14:paraId="62933F4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84312C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141</w:t>
            </w:r>
          </w:p>
        </w:tc>
        <w:tc>
          <w:tcPr>
            <w:tcW w:w="5434" w:type="dxa"/>
            <w:tcBorders>
              <w:top w:val="nil"/>
              <w:left w:val="nil"/>
              <w:bottom w:val="single" w:sz="8" w:space="0" w:color="auto"/>
              <w:right w:val="single" w:sz="8" w:space="0" w:color="auto"/>
            </w:tcBorders>
            <w:shd w:val="clear" w:color="auto" w:fill="auto"/>
            <w:noWrap/>
            <w:vAlign w:val="center"/>
            <w:hideMark/>
          </w:tcPr>
          <w:p w14:paraId="20339E0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graines de soja</w:t>
            </w:r>
          </w:p>
        </w:tc>
        <w:tc>
          <w:tcPr>
            <w:tcW w:w="1229" w:type="dxa"/>
            <w:tcBorders>
              <w:top w:val="nil"/>
              <w:left w:val="nil"/>
              <w:bottom w:val="single" w:sz="8" w:space="0" w:color="auto"/>
              <w:right w:val="single" w:sz="8" w:space="0" w:color="auto"/>
            </w:tcBorders>
            <w:shd w:val="clear" w:color="auto" w:fill="auto"/>
            <w:noWrap/>
            <w:vAlign w:val="center"/>
            <w:hideMark/>
          </w:tcPr>
          <w:p w14:paraId="77424E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45CC798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505EDE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1,0244</w:t>
            </w:r>
          </w:p>
        </w:tc>
      </w:tr>
      <w:tr w:rsidR="008E28BA" w:rsidRPr="00616450" w14:paraId="73CCF0F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5EEE8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141</w:t>
            </w:r>
          </w:p>
        </w:tc>
        <w:tc>
          <w:tcPr>
            <w:tcW w:w="5434" w:type="dxa"/>
            <w:tcBorders>
              <w:top w:val="nil"/>
              <w:left w:val="nil"/>
              <w:bottom w:val="single" w:sz="8" w:space="0" w:color="auto"/>
              <w:right w:val="single" w:sz="8" w:space="0" w:color="auto"/>
            </w:tcBorders>
            <w:shd w:val="clear" w:color="auto" w:fill="auto"/>
            <w:noWrap/>
            <w:vAlign w:val="center"/>
            <w:hideMark/>
          </w:tcPr>
          <w:p w14:paraId="795288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graines de soja</w:t>
            </w:r>
          </w:p>
        </w:tc>
        <w:tc>
          <w:tcPr>
            <w:tcW w:w="1229" w:type="dxa"/>
            <w:tcBorders>
              <w:top w:val="nil"/>
              <w:left w:val="nil"/>
              <w:bottom w:val="single" w:sz="8" w:space="0" w:color="auto"/>
              <w:right w:val="single" w:sz="8" w:space="0" w:color="auto"/>
            </w:tcBorders>
            <w:shd w:val="clear" w:color="auto" w:fill="auto"/>
            <w:noWrap/>
            <w:vAlign w:val="center"/>
            <w:hideMark/>
          </w:tcPr>
          <w:p w14:paraId="6E40B9A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41F89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8DF26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156899,2</w:t>
            </w:r>
          </w:p>
        </w:tc>
      </w:tr>
      <w:tr w:rsidR="008E28BA" w:rsidRPr="00616450" w14:paraId="79E9775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8465A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142</w:t>
            </w:r>
          </w:p>
        </w:tc>
        <w:tc>
          <w:tcPr>
            <w:tcW w:w="5434" w:type="dxa"/>
            <w:tcBorders>
              <w:top w:val="nil"/>
              <w:left w:val="nil"/>
              <w:bottom w:val="single" w:sz="8" w:space="0" w:color="auto"/>
              <w:right w:val="single" w:sz="8" w:space="0" w:color="auto"/>
            </w:tcBorders>
            <w:shd w:val="clear" w:color="auto" w:fill="auto"/>
            <w:noWrap/>
            <w:vAlign w:val="center"/>
            <w:hideMark/>
          </w:tcPr>
          <w:p w14:paraId="5DFB6DD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sans coques</w:t>
            </w:r>
          </w:p>
        </w:tc>
        <w:tc>
          <w:tcPr>
            <w:tcW w:w="1229" w:type="dxa"/>
            <w:tcBorders>
              <w:top w:val="nil"/>
              <w:left w:val="nil"/>
              <w:bottom w:val="single" w:sz="8" w:space="0" w:color="auto"/>
              <w:right w:val="single" w:sz="8" w:space="0" w:color="auto"/>
            </w:tcBorders>
            <w:shd w:val="clear" w:color="auto" w:fill="auto"/>
            <w:noWrap/>
            <w:vAlign w:val="center"/>
            <w:hideMark/>
          </w:tcPr>
          <w:p w14:paraId="11B195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64B35D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500C10B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159413,8</w:t>
            </w:r>
          </w:p>
        </w:tc>
      </w:tr>
      <w:tr w:rsidR="008E28BA" w:rsidRPr="00616450" w14:paraId="7C6B1CD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C936B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142</w:t>
            </w:r>
          </w:p>
        </w:tc>
        <w:tc>
          <w:tcPr>
            <w:tcW w:w="5434" w:type="dxa"/>
            <w:tcBorders>
              <w:top w:val="nil"/>
              <w:left w:val="nil"/>
              <w:bottom w:val="single" w:sz="8" w:space="0" w:color="auto"/>
              <w:right w:val="single" w:sz="8" w:space="0" w:color="auto"/>
            </w:tcBorders>
            <w:shd w:val="clear" w:color="auto" w:fill="auto"/>
            <w:noWrap/>
            <w:vAlign w:val="center"/>
            <w:hideMark/>
          </w:tcPr>
          <w:p w14:paraId="0E9EE14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sans coques</w:t>
            </w:r>
          </w:p>
        </w:tc>
        <w:tc>
          <w:tcPr>
            <w:tcW w:w="1229" w:type="dxa"/>
            <w:tcBorders>
              <w:top w:val="nil"/>
              <w:left w:val="nil"/>
              <w:bottom w:val="single" w:sz="8" w:space="0" w:color="auto"/>
              <w:right w:val="single" w:sz="8" w:space="0" w:color="auto"/>
            </w:tcBorders>
            <w:shd w:val="clear" w:color="auto" w:fill="auto"/>
            <w:noWrap/>
            <w:vAlign w:val="center"/>
            <w:hideMark/>
          </w:tcPr>
          <w:p w14:paraId="0034EC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097250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018C3F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0,8607</w:t>
            </w:r>
          </w:p>
        </w:tc>
      </w:tr>
      <w:tr w:rsidR="008E28BA" w:rsidRPr="00616450" w14:paraId="19DD5BD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43F7C7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142</w:t>
            </w:r>
          </w:p>
        </w:tc>
        <w:tc>
          <w:tcPr>
            <w:tcW w:w="5434" w:type="dxa"/>
            <w:tcBorders>
              <w:top w:val="nil"/>
              <w:left w:val="nil"/>
              <w:bottom w:val="single" w:sz="8" w:space="0" w:color="auto"/>
              <w:right w:val="single" w:sz="8" w:space="0" w:color="auto"/>
            </w:tcBorders>
            <w:shd w:val="clear" w:color="auto" w:fill="auto"/>
            <w:noWrap/>
            <w:vAlign w:val="center"/>
            <w:hideMark/>
          </w:tcPr>
          <w:p w14:paraId="0297D8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sans coques</w:t>
            </w:r>
          </w:p>
        </w:tc>
        <w:tc>
          <w:tcPr>
            <w:tcW w:w="1229" w:type="dxa"/>
            <w:tcBorders>
              <w:top w:val="nil"/>
              <w:left w:val="nil"/>
              <w:bottom w:val="single" w:sz="8" w:space="0" w:color="auto"/>
              <w:right w:val="single" w:sz="8" w:space="0" w:color="auto"/>
            </w:tcBorders>
            <w:shd w:val="clear" w:color="auto" w:fill="auto"/>
            <w:noWrap/>
            <w:vAlign w:val="center"/>
            <w:hideMark/>
          </w:tcPr>
          <w:p w14:paraId="165586B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A1ED7A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C440E1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137214,4</w:t>
            </w:r>
          </w:p>
        </w:tc>
      </w:tr>
      <w:tr w:rsidR="008E28BA" w:rsidRPr="00616450" w14:paraId="105631B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C1894D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143</w:t>
            </w:r>
          </w:p>
        </w:tc>
        <w:tc>
          <w:tcPr>
            <w:tcW w:w="5434" w:type="dxa"/>
            <w:tcBorders>
              <w:top w:val="nil"/>
              <w:left w:val="nil"/>
              <w:bottom w:val="single" w:sz="8" w:space="0" w:color="auto"/>
              <w:right w:val="single" w:sz="8" w:space="0" w:color="auto"/>
            </w:tcBorders>
            <w:shd w:val="clear" w:color="auto" w:fill="auto"/>
            <w:noWrap/>
            <w:vAlign w:val="center"/>
            <w:hideMark/>
          </w:tcPr>
          <w:p w14:paraId="361267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coton</w:t>
            </w:r>
          </w:p>
        </w:tc>
        <w:tc>
          <w:tcPr>
            <w:tcW w:w="1229" w:type="dxa"/>
            <w:tcBorders>
              <w:top w:val="nil"/>
              <w:left w:val="nil"/>
              <w:bottom w:val="single" w:sz="8" w:space="0" w:color="auto"/>
              <w:right w:val="single" w:sz="8" w:space="0" w:color="auto"/>
            </w:tcBorders>
            <w:shd w:val="clear" w:color="auto" w:fill="auto"/>
            <w:noWrap/>
            <w:vAlign w:val="center"/>
            <w:hideMark/>
          </w:tcPr>
          <w:p w14:paraId="7B16955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2C6C152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49745E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2A6746E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5BF12D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143</w:t>
            </w:r>
          </w:p>
        </w:tc>
        <w:tc>
          <w:tcPr>
            <w:tcW w:w="5434" w:type="dxa"/>
            <w:tcBorders>
              <w:top w:val="nil"/>
              <w:left w:val="nil"/>
              <w:bottom w:val="single" w:sz="8" w:space="0" w:color="auto"/>
              <w:right w:val="single" w:sz="8" w:space="0" w:color="auto"/>
            </w:tcBorders>
            <w:shd w:val="clear" w:color="auto" w:fill="auto"/>
            <w:noWrap/>
            <w:vAlign w:val="center"/>
            <w:hideMark/>
          </w:tcPr>
          <w:p w14:paraId="1E42097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coton</w:t>
            </w:r>
          </w:p>
        </w:tc>
        <w:tc>
          <w:tcPr>
            <w:tcW w:w="1229" w:type="dxa"/>
            <w:tcBorders>
              <w:top w:val="nil"/>
              <w:left w:val="nil"/>
              <w:bottom w:val="single" w:sz="8" w:space="0" w:color="auto"/>
              <w:right w:val="single" w:sz="8" w:space="0" w:color="auto"/>
            </w:tcBorders>
            <w:shd w:val="clear" w:color="auto" w:fill="auto"/>
            <w:noWrap/>
            <w:vAlign w:val="center"/>
            <w:hideMark/>
          </w:tcPr>
          <w:p w14:paraId="6671C1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515FF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7FCDA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250000</w:t>
            </w:r>
          </w:p>
        </w:tc>
      </w:tr>
      <w:tr w:rsidR="008E28BA" w:rsidRPr="00616450" w14:paraId="388B401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71719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1444</w:t>
            </w:r>
          </w:p>
        </w:tc>
        <w:tc>
          <w:tcPr>
            <w:tcW w:w="5434" w:type="dxa"/>
            <w:tcBorders>
              <w:top w:val="nil"/>
              <w:left w:val="nil"/>
              <w:bottom w:val="single" w:sz="8" w:space="0" w:color="auto"/>
              <w:right w:val="single" w:sz="8" w:space="0" w:color="auto"/>
            </w:tcBorders>
            <w:shd w:val="clear" w:color="auto" w:fill="auto"/>
            <w:noWrap/>
            <w:vAlign w:val="center"/>
            <w:hideMark/>
          </w:tcPr>
          <w:p w14:paraId="2C4B74E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sésame</w:t>
            </w:r>
          </w:p>
        </w:tc>
        <w:tc>
          <w:tcPr>
            <w:tcW w:w="1229" w:type="dxa"/>
            <w:tcBorders>
              <w:top w:val="nil"/>
              <w:left w:val="nil"/>
              <w:bottom w:val="single" w:sz="8" w:space="0" w:color="auto"/>
              <w:right w:val="single" w:sz="8" w:space="0" w:color="auto"/>
            </w:tcBorders>
            <w:shd w:val="clear" w:color="auto" w:fill="auto"/>
            <w:noWrap/>
            <w:vAlign w:val="center"/>
            <w:hideMark/>
          </w:tcPr>
          <w:p w14:paraId="65D1159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13620D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3497A4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1087,407</w:t>
            </w:r>
          </w:p>
        </w:tc>
      </w:tr>
      <w:tr w:rsidR="008E28BA" w:rsidRPr="00616450" w14:paraId="385C4F6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12674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1444</w:t>
            </w:r>
          </w:p>
        </w:tc>
        <w:tc>
          <w:tcPr>
            <w:tcW w:w="5434" w:type="dxa"/>
            <w:tcBorders>
              <w:top w:val="nil"/>
              <w:left w:val="nil"/>
              <w:bottom w:val="single" w:sz="8" w:space="0" w:color="auto"/>
              <w:right w:val="single" w:sz="8" w:space="0" w:color="auto"/>
            </w:tcBorders>
            <w:shd w:val="clear" w:color="auto" w:fill="auto"/>
            <w:noWrap/>
            <w:vAlign w:val="center"/>
            <w:hideMark/>
          </w:tcPr>
          <w:p w14:paraId="4B3F957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sésame</w:t>
            </w:r>
          </w:p>
        </w:tc>
        <w:tc>
          <w:tcPr>
            <w:tcW w:w="1229" w:type="dxa"/>
            <w:tcBorders>
              <w:top w:val="nil"/>
              <w:left w:val="nil"/>
              <w:bottom w:val="single" w:sz="8" w:space="0" w:color="auto"/>
              <w:right w:val="single" w:sz="8" w:space="0" w:color="auto"/>
            </w:tcBorders>
            <w:shd w:val="clear" w:color="auto" w:fill="auto"/>
            <w:noWrap/>
            <w:vAlign w:val="center"/>
            <w:hideMark/>
          </w:tcPr>
          <w:p w14:paraId="615659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48AE27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5C25FCB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0,675</w:t>
            </w:r>
          </w:p>
        </w:tc>
      </w:tr>
      <w:tr w:rsidR="008E28BA" w:rsidRPr="00616450" w14:paraId="45C4E46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85FA7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1444</w:t>
            </w:r>
          </w:p>
        </w:tc>
        <w:tc>
          <w:tcPr>
            <w:tcW w:w="5434" w:type="dxa"/>
            <w:tcBorders>
              <w:top w:val="nil"/>
              <w:left w:val="nil"/>
              <w:bottom w:val="single" w:sz="8" w:space="0" w:color="auto"/>
              <w:right w:val="single" w:sz="8" w:space="0" w:color="auto"/>
            </w:tcBorders>
            <w:shd w:val="clear" w:color="auto" w:fill="auto"/>
            <w:noWrap/>
            <w:vAlign w:val="center"/>
            <w:hideMark/>
          </w:tcPr>
          <w:p w14:paraId="18A59A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sésame</w:t>
            </w:r>
          </w:p>
        </w:tc>
        <w:tc>
          <w:tcPr>
            <w:tcW w:w="1229" w:type="dxa"/>
            <w:tcBorders>
              <w:top w:val="nil"/>
              <w:left w:val="nil"/>
              <w:bottom w:val="single" w:sz="8" w:space="0" w:color="auto"/>
              <w:right w:val="single" w:sz="8" w:space="0" w:color="auto"/>
            </w:tcBorders>
            <w:shd w:val="clear" w:color="auto" w:fill="auto"/>
            <w:noWrap/>
            <w:vAlign w:val="center"/>
            <w:hideMark/>
          </w:tcPr>
          <w:p w14:paraId="241C14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45D48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9A04D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734</w:t>
            </w:r>
          </w:p>
        </w:tc>
      </w:tr>
      <w:tr w:rsidR="008E28BA" w:rsidRPr="00616450" w14:paraId="3B20F96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D7BAB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1447</w:t>
            </w:r>
          </w:p>
        </w:tc>
        <w:tc>
          <w:tcPr>
            <w:tcW w:w="5434" w:type="dxa"/>
            <w:tcBorders>
              <w:top w:val="nil"/>
              <w:left w:val="nil"/>
              <w:bottom w:val="single" w:sz="8" w:space="0" w:color="auto"/>
              <w:right w:val="single" w:sz="8" w:space="0" w:color="auto"/>
            </w:tcBorders>
            <w:shd w:val="clear" w:color="auto" w:fill="auto"/>
            <w:noWrap/>
            <w:vAlign w:val="center"/>
            <w:hideMark/>
          </w:tcPr>
          <w:p w14:paraId="7C6E09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de ricin</w:t>
            </w:r>
          </w:p>
        </w:tc>
        <w:tc>
          <w:tcPr>
            <w:tcW w:w="1229" w:type="dxa"/>
            <w:tcBorders>
              <w:top w:val="nil"/>
              <w:left w:val="nil"/>
              <w:bottom w:val="single" w:sz="8" w:space="0" w:color="auto"/>
              <w:right w:val="single" w:sz="8" w:space="0" w:color="auto"/>
            </w:tcBorders>
            <w:shd w:val="clear" w:color="auto" w:fill="auto"/>
            <w:noWrap/>
            <w:vAlign w:val="center"/>
            <w:hideMark/>
          </w:tcPr>
          <w:p w14:paraId="246354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11A0FE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685C61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912,1197</w:t>
            </w:r>
          </w:p>
        </w:tc>
      </w:tr>
      <w:tr w:rsidR="008E28BA" w:rsidRPr="00616450" w14:paraId="45E82DC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B0D79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1447</w:t>
            </w:r>
          </w:p>
        </w:tc>
        <w:tc>
          <w:tcPr>
            <w:tcW w:w="5434" w:type="dxa"/>
            <w:tcBorders>
              <w:top w:val="nil"/>
              <w:left w:val="nil"/>
              <w:bottom w:val="single" w:sz="8" w:space="0" w:color="auto"/>
              <w:right w:val="single" w:sz="8" w:space="0" w:color="auto"/>
            </w:tcBorders>
            <w:shd w:val="clear" w:color="auto" w:fill="auto"/>
            <w:noWrap/>
            <w:vAlign w:val="center"/>
            <w:hideMark/>
          </w:tcPr>
          <w:p w14:paraId="4EE9D93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de ricin</w:t>
            </w:r>
          </w:p>
        </w:tc>
        <w:tc>
          <w:tcPr>
            <w:tcW w:w="1229" w:type="dxa"/>
            <w:tcBorders>
              <w:top w:val="nil"/>
              <w:left w:val="nil"/>
              <w:bottom w:val="single" w:sz="8" w:space="0" w:color="auto"/>
              <w:right w:val="single" w:sz="8" w:space="0" w:color="auto"/>
            </w:tcBorders>
            <w:shd w:val="clear" w:color="auto" w:fill="auto"/>
            <w:noWrap/>
            <w:vAlign w:val="center"/>
            <w:hideMark/>
          </w:tcPr>
          <w:p w14:paraId="7C3FDA3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38A26C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4A1FED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0,7032</w:t>
            </w:r>
          </w:p>
        </w:tc>
      </w:tr>
      <w:tr w:rsidR="008E28BA" w:rsidRPr="00616450" w14:paraId="182222F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73228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1447</w:t>
            </w:r>
          </w:p>
        </w:tc>
        <w:tc>
          <w:tcPr>
            <w:tcW w:w="5434" w:type="dxa"/>
            <w:tcBorders>
              <w:top w:val="nil"/>
              <w:left w:val="nil"/>
              <w:bottom w:val="single" w:sz="8" w:space="0" w:color="auto"/>
              <w:right w:val="single" w:sz="8" w:space="0" w:color="auto"/>
            </w:tcBorders>
            <w:shd w:val="clear" w:color="auto" w:fill="auto"/>
            <w:noWrap/>
            <w:vAlign w:val="center"/>
            <w:hideMark/>
          </w:tcPr>
          <w:p w14:paraId="5A5803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de ricin</w:t>
            </w:r>
          </w:p>
        </w:tc>
        <w:tc>
          <w:tcPr>
            <w:tcW w:w="1229" w:type="dxa"/>
            <w:tcBorders>
              <w:top w:val="nil"/>
              <w:left w:val="nil"/>
              <w:bottom w:val="single" w:sz="8" w:space="0" w:color="auto"/>
              <w:right w:val="single" w:sz="8" w:space="0" w:color="auto"/>
            </w:tcBorders>
            <w:shd w:val="clear" w:color="auto" w:fill="auto"/>
            <w:noWrap/>
            <w:vAlign w:val="center"/>
            <w:hideMark/>
          </w:tcPr>
          <w:p w14:paraId="7D8860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3F6DA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03624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641,426</w:t>
            </w:r>
          </w:p>
        </w:tc>
      </w:tr>
      <w:tr w:rsidR="008E28BA" w:rsidRPr="00616450" w14:paraId="7F4B34C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0A4B5A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01449.90</w:t>
            </w:r>
          </w:p>
        </w:tc>
        <w:tc>
          <w:tcPr>
            <w:tcW w:w="5434" w:type="dxa"/>
            <w:tcBorders>
              <w:top w:val="nil"/>
              <w:left w:val="nil"/>
              <w:bottom w:val="single" w:sz="8" w:space="0" w:color="auto"/>
              <w:right w:val="single" w:sz="8" w:space="0" w:color="auto"/>
            </w:tcBorders>
            <w:shd w:val="clear" w:color="auto" w:fill="auto"/>
            <w:noWrap/>
            <w:vAlign w:val="center"/>
            <w:hideMark/>
          </w:tcPr>
          <w:p w14:paraId="79DA74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graines oléagineuses, n.e.</w:t>
            </w:r>
          </w:p>
        </w:tc>
        <w:tc>
          <w:tcPr>
            <w:tcW w:w="1229" w:type="dxa"/>
            <w:tcBorders>
              <w:top w:val="nil"/>
              <w:left w:val="nil"/>
              <w:bottom w:val="single" w:sz="8" w:space="0" w:color="auto"/>
              <w:right w:val="single" w:sz="8" w:space="0" w:color="auto"/>
            </w:tcBorders>
            <w:shd w:val="clear" w:color="auto" w:fill="auto"/>
            <w:noWrap/>
            <w:vAlign w:val="center"/>
            <w:hideMark/>
          </w:tcPr>
          <w:p w14:paraId="4CA31E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8D886A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15B296A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156,7809</w:t>
            </w:r>
          </w:p>
        </w:tc>
      </w:tr>
      <w:tr w:rsidR="008E28BA" w:rsidRPr="00616450" w14:paraId="0FEF47D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335810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01449.90</w:t>
            </w:r>
          </w:p>
        </w:tc>
        <w:tc>
          <w:tcPr>
            <w:tcW w:w="5434" w:type="dxa"/>
            <w:tcBorders>
              <w:top w:val="nil"/>
              <w:left w:val="nil"/>
              <w:bottom w:val="single" w:sz="8" w:space="0" w:color="auto"/>
              <w:right w:val="single" w:sz="8" w:space="0" w:color="auto"/>
            </w:tcBorders>
            <w:shd w:val="clear" w:color="auto" w:fill="auto"/>
            <w:noWrap/>
            <w:vAlign w:val="center"/>
            <w:hideMark/>
          </w:tcPr>
          <w:p w14:paraId="36A3BA6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graines oléagineuses, n.e.</w:t>
            </w:r>
          </w:p>
        </w:tc>
        <w:tc>
          <w:tcPr>
            <w:tcW w:w="1229" w:type="dxa"/>
            <w:tcBorders>
              <w:top w:val="nil"/>
              <w:left w:val="nil"/>
              <w:bottom w:val="single" w:sz="8" w:space="0" w:color="auto"/>
              <w:right w:val="single" w:sz="8" w:space="0" w:color="auto"/>
            </w:tcBorders>
            <w:shd w:val="clear" w:color="auto" w:fill="auto"/>
            <w:noWrap/>
            <w:vAlign w:val="center"/>
            <w:hideMark/>
          </w:tcPr>
          <w:p w14:paraId="423267C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22C4C2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71777C7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1,229</w:t>
            </w:r>
          </w:p>
        </w:tc>
      </w:tr>
      <w:tr w:rsidR="008E28BA" w:rsidRPr="00616450" w14:paraId="1EDD3EE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9A4A0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01449.90</w:t>
            </w:r>
          </w:p>
        </w:tc>
        <w:tc>
          <w:tcPr>
            <w:tcW w:w="5434" w:type="dxa"/>
            <w:tcBorders>
              <w:top w:val="nil"/>
              <w:left w:val="nil"/>
              <w:bottom w:val="single" w:sz="8" w:space="0" w:color="auto"/>
              <w:right w:val="single" w:sz="8" w:space="0" w:color="auto"/>
            </w:tcBorders>
            <w:shd w:val="clear" w:color="auto" w:fill="auto"/>
            <w:noWrap/>
            <w:vAlign w:val="center"/>
            <w:hideMark/>
          </w:tcPr>
          <w:p w14:paraId="6BA8B0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graines oléagineuses, n.e.</w:t>
            </w:r>
          </w:p>
        </w:tc>
        <w:tc>
          <w:tcPr>
            <w:tcW w:w="1229" w:type="dxa"/>
            <w:tcBorders>
              <w:top w:val="nil"/>
              <w:left w:val="nil"/>
              <w:bottom w:val="single" w:sz="8" w:space="0" w:color="auto"/>
              <w:right w:val="single" w:sz="8" w:space="0" w:color="auto"/>
            </w:tcBorders>
            <w:shd w:val="clear" w:color="auto" w:fill="auto"/>
            <w:noWrap/>
            <w:vAlign w:val="center"/>
            <w:hideMark/>
          </w:tcPr>
          <w:p w14:paraId="418073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7E4AD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1AD6007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192,6844</w:t>
            </w:r>
          </w:p>
        </w:tc>
      </w:tr>
      <w:tr w:rsidR="008E28BA" w:rsidRPr="00616450" w14:paraId="6599E9B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8C41EE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1460</w:t>
            </w:r>
          </w:p>
        </w:tc>
        <w:tc>
          <w:tcPr>
            <w:tcW w:w="5434" w:type="dxa"/>
            <w:tcBorders>
              <w:top w:val="nil"/>
              <w:left w:val="nil"/>
              <w:bottom w:val="single" w:sz="8" w:space="0" w:color="auto"/>
              <w:right w:val="single" w:sz="8" w:space="0" w:color="auto"/>
            </w:tcBorders>
            <w:shd w:val="clear" w:color="auto" w:fill="auto"/>
            <w:noWrap/>
            <w:vAlign w:val="center"/>
            <w:hideMark/>
          </w:tcPr>
          <w:p w14:paraId="06E27A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coco, en coques</w:t>
            </w:r>
          </w:p>
        </w:tc>
        <w:tc>
          <w:tcPr>
            <w:tcW w:w="1229" w:type="dxa"/>
            <w:tcBorders>
              <w:top w:val="nil"/>
              <w:left w:val="nil"/>
              <w:bottom w:val="single" w:sz="8" w:space="0" w:color="auto"/>
              <w:right w:val="single" w:sz="8" w:space="0" w:color="auto"/>
            </w:tcBorders>
            <w:shd w:val="clear" w:color="auto" w:fill="auto"/>
            <w:noWrap/>
            <w:vAlign w:val="center"/>
            <w:hideMark/>
          </w:tcPr>
          <w:p w14:paraId="39723C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6E7EBE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0F6D0D0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14125,9</w:t>
            </w:r>
          </w:p>
        </w:tc>
      </w:tr>
      <w:tr w:rsidR="008E28BA" w:rsidRPr="00616450" w14:paraId="3FA5D20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CA7C3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1460</w:t>
            </w:r>
          </w:p>
        </w:tc>
        <w:tc>
          <w:tcPr>
            <w:tcW w:w="5434" w:type="dxa"/>
            <w:tcBorders>
              <w:top w:val="nil"/>
              <w:left w:val="nil"/>
              <w:bottom w:val="single" w:sz="8" w:space="0" w:color="auto"/>
              <w:right w:val="single" w:sz="8" w:space="0" w:color="auto"/>
            </w:tcBorders>
            <w:shd w:val="clear" w:color="auto" w:fill="auto"/>
            <w:noWrap/>
            <w:vAlign w:val="center"/>
            <w:hideMark/>
          </w:tcPr>
          <w:p w14:paraId="2B165E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coco, en coques</w:t>
            </w:r>
          </w:p>
        </w:tc>
        <w:tc>
          <w:tcPr>
            <w:tcW w:w="1229" w:type="dxa"/>
            <w:tcBorders>
              <w:top w:val="nil"/>
              <w:left w:val="nil"/>
              <w:bottom w:val="single" w:sz="8" w:space="0" w:color="auto"/>
              <w:right w:val="single" w:sz="8" w:space="0" w:color="auto"/>
            </w:tcBorders>
            <w:shd w:val="clear" w:color="auto" w:fill="auto"/>
            <w:noWrap/>
            <w:vAlign w:val="center"/>
            <w:hideMark/>
          </w:tcPr>
          <w:p w14:paraId="142EB1A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5E6269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007FBD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1,2984</w:t>
            </w:r>
          </w:p>
        </w:tc>
      </w:tr>
      <w:tr w:rsidR="008E28BA" w:rsidRPr="00616450" w14:paraId="2A438018"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777922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1460</w:t>
            </w:r>
          </w:p>
        </w:tc>
        <w:tc>
          <w:tcPr>
            <w:tcW w:w="5434" w:type="dxa"/>
            <w:tcBorders>
              <w:top w:val="nil"/>
              <w:left w:val="nil"/>
              <w:bottom w:val="single" w:sz="8" w:space="0" w:color="auto"/>
              <w:right w:val="single" w:sz="8" w:space="0" w:color="auto"/>
            </w:tcBorders>
            <w:shd w:val="clear" w:color="auto" w:fill="auto"/>
            <w:noWrap/>
            <w:vAlign w:val="center"/>
            <w:hideMark/>
          </w:tcPr>
          <w:p w14:paraId="212F33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coco, en coques</w:t>
            </w:r>
          </w:p>
        </w:tc>
        <w:tc>
          <w:tcPr>
            <w:tcW w:w="1229" w:type="dxa"/>
            <w:tcBorders>
              <w:top w:val="nil"/>
              <w:left w:val="nil"/>
              <w:bottom w:val="single" w:sz="8" w:space="0" w:color="auto"/>
              <w:right w:val="single" w:sz="8" w:space="0" w:color="auto"/>
            </w:tcBorders>
            <w:shd w:val="clear" w:color="auto" w:fill="auto"/>
            <w:noWrap/>
            <w:vAlign w:val="center"/>
            <w:hideMark/>
          </w:tcPr>
          <w:p w14:paraId="2AE97B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5A2DDF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CE00C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18341,6</w:t>
            </w:r>
          </w:p>
        </w:tc>
      </w:tr>
      <w:tr w:rsidR="008E28BA" w:rsidRPr="00616450" w14:paraId="132C90E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A95E8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01491.01</w:t>
            </w:r>
          </w:p>
        </w:tc>
        <w:tc>
          <w:tcPr>
            <w:tcW w:w="5434" w:type="dxa"/>
            <w:tcBorders>
              <w:top w:val="nil"/>
              <w:left w:val="nil"/>
              <w:bottom w:val="single" w:sz="8" w:space="0" w:color="auto"/>
              <w:right w:val="single" w:sz="8" w:space="0" w:color="auto"/>
            </w:tcBorders>
            <w:shd w:val="clear" w:color="auto" w:fill="auto"/>
            <w:noWrap/>
            <w:vAlign w:val="center"/>
            <w:hideMark/>
          </w:tcPr>
          <w:p w14:paraId="63F4BB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Fruit de palmier à huile</w:t>
            </w:r>
          </w:p>
        </w:tc>
        <w:tc>
          <w:tcPr>
            <w:tcW w:w="1229" w:type="dxa"/>
            <w:tcBorders>
              <w:top w:val="nil"/>
              <w:left w:val="nil"/>
              <w:bottom w:val="single" w:sz="8" w:space="0" w:color="auto"/>
              <w:right w:val="single" w:sz="8" w:space="0" w:color="auto"/>
            </w:tcBorders>
            <w:shd w:val="clear" w:color="auto" w:fill="auto"/>
            <w:noWrap/>
            <w:vAlign w:val="center"/>
            <w:hideMark/>
          </w:tcPr>
          <w:p w14:paraId="3ED2A99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32C193C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474DEA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37582,84</w:t>
            </w:r>
          </w:p>
        </w:tc>
      </w:tr>
      <w:tr w:rsidR="008E28BA" w:rsidRPr="00616450" w14:paraId="18F8AF8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FBF81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01491.01</w:t>
            </w:r>
          </w:p>
        </w:tc>
        <w:tc>
          <w:tcPr>
            <w:tcW w:w="5434" w:type="dxa"/>
            <w:tcBorders>
              <w:top w:val="nil"/>
              <w:left w:val="nil"/>
              <w:bottom w:val="single" w:sz="8" w:space="0" w:color="auto"/>
              <w:right w:val="single" w:sz="8" w:space="0" w:color="auto"/>
            </w:tcBorders>
            <w:shd w:val="clear" w:color="auto" w:fill="auto"/>
            <w:noWrap/>
            <w:vAlign w:val="center"/>
            <w:hideMark/>
          </w:tcPr>
          <w:p w14:paraId="60D128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Fruit de palmier à huile</w:t>
            </w:r>
          </w:p>
        </w:tc>
        <w:tc>
          <w:tcPr>
            <w:tcW w:w="1229" w:type="dxa"/>
            <w:tcBorders>
              <w:top w:val="nil"/>
              <w:left w:val="nil"/>
              <w:bottom w:val="single" w:sz="8" w:space="0" w:color="auto"/>
              <w:right w:val="single" w:sz="8" w:space="0" w:color="auto"/>
            </w:tcBorders>
            <w:shd w:val="clear" w:color="auto" w:fill="auto"/>
            <w:noWrap/>
            <w:vAlign w:val="center"/>
            <w:hideMark/>
          </w:tcPr>
          <w:p w14:paraId="5313CC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39AB33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77EEA3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17,416</w:t>
            </w:r>
          </w:p>
        </w:tc>
      </w:tr>
      <w:tr w:rsidR="008E28BA" w:rsidRPr="00616450" w14:paraId="69A8E7F8"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77399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01491.01</w:t>
            </w:r>
          </w:p>
        </w:tc>
        <w:tc>
          <w:tcPr>
            <w:tcW w:w="5434" w:type="dxa"/>
            <w:tcBorders>
              <w:top w:val="nil"/>
              <w:left w:val="nil"/>
              <w:bottom w:val="single" w:sz="8" w:space="0" w:color="auto"/>
              <w:right w:val="single" w:sz="8" w:space="0" w:color="auto"/>
            </w:tcBorders>
            <w:shd w:val="clear" w:color="auto" w:fill="auto"/>
            <w:noWrap/>
            <w:vAlign w:val="center"/>
            <w:hideMark/>
          </w:tcPr>
          <w:p w14:paraId="48C73A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Fruit de palmier à huile</w:t>
            </w:r>
          </w:p>
        </w:tc>
        <w:tc>
          <w:tcPr>
            <w:tcW w:w="1229" w:type="dxa"/>
            <w:tcBorders>
              <w:top w:val="nil"/>
              <w:left w:val="nil"/>
              <w:bottom w:val="single" w:sz="8" w:space="0" w:color="auto"/>
              <w:right w:val="single" w:sz="8" w:space="0" w:color="auto"/>
            </w:tcBorders>
            <w:shd w:val="clear" w:color="auto" w:fill="auto"/>
            <w:noWrap/>
            <w:vAlign w:val="center"/>
            <w:hideMark/>
          </w:tcPr>
          <w:p w14:paraId="1E161F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51B9DF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2D03C5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654542,2</w:t>
            </w:r>
          </w:p>
        </w:tc>
      </w:tr>
      <w:tr w:rsidR="008E28BA" w:rsidRPr="00616450" w14:paraId="0356F88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FD7FEA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01491.02</w:t>
            </w:r>
          </w:p>
        </w:tc>
        <w:tc>
          <w:tcPr>
            <w:tcW w:w="5434" w:type="dxa"/>
            <w:tcBorders>
              <w:top w:val="nil"/>
              <w:left w:val="nil"/>
              <w:bottom w:val="single" w:sz="8" w:space="0" w:color="auto"/>
              <w:right w:val="single" w:sz="8" w:space="0" w:color="auto"/>
            </w:tcBorders>
            <w:shd w:val="clear" w:color="auto" w:fill="auto"/>
            <w:noWrap/>
            <w:vAlign w:val="center"/>
            <w:hideMark/>
          </w:tcPr>
          <w:p w14:paraId="6C51BD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amandes de palmier</w:t>
            </w:r>
          </w:p>
        </w:tc>
        <w:tc>
          <w:tcPr>
            <w:tcW w:w="1229" w:type="dxa"/>
            <w:tcBorders>
              <w:top w:val="nil"/>
              <w:left w:val="nil"/>
              <w:bottom w:val="single" w:sz="8" w:space="0" w:color="auto"/>
              <w:right w:val="single" w:sz="8" w:space="0" w:color="auto"/>
            </w:tcBorders>
            <w:shd w:val="clear" w:color="auto" w:fill="auto"/>
            <w:noWrap/>
            <w:vAlign w:val="center"/>
            <w:hideMark/>
          </w:tcPr>
          <w:p w14:paraId="16D976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2FA668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1E14142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3C9435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A887E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01491.02</w:t>
            </w:r>
          </w:p>
        </w:tc>
        <w:tc>
          <w:tcPr>
            <w:tcW w:w="5434" w:type="dxa"/>
            <w:tcBorders>
              <w:top w:val="nil"/>
              <w:left w:val="nil"/>
              <w:bottom w:val="single" w:sz="8" w:space="0" w:color="auto"/>
              <w:right w:val="single" w:sz="8" w:space="0" w:color="auto"/>
            </w:tcBorders>
            <w:shd w:val="clear" w:color="auto" w:fill="auto"/>
            <w:noWrap/>
            <w:vAlign w:val="center"/>
            <w:hideMark/>
          </w:tcPr>
          <w:p w14:paraId="215F39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amandes de palmier</w:t>
            </w:r>
          </w:p>
        </w:tc>
        <w:tc>
          <w:tcPr>
            <w:tcW w:w="1229" w:type="dxa"/>
            <w:tcBorders>
              <w:top w:val="nil"/>
              <w:left w:val="nil"/>
              <w:bottom w:val="single" w:sz="8" w:space="0" w:color="auto"/>
              <w:right w:val="single" w:sz="8" w:space="0" w:color="auto"/>
            </w:tcBorders>
            <w:shd w:val="clear" w:color="auto" w:fill="auto"/>
            <w:noWrap/>
            <w:vAlign w:val="center"/>
            <w:hideMark/>
          </w:tcPr>
          <w:p w14:paraId="5D2375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45363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7E17D81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65451,85</w:t>
            </w:r>
          </w:p>
        </w:tc>
      </w:tr>
      <w:tr w:rsidR="008E28BA" w:rsidRPr="00616450" w14:paraId="0B85E1B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B2862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1492</w:t>
            </w:r>
          </w:p>
        </w:tc>
        <w:tc>
          <w:tcPr>
            <w:tcW w:w="5434" w:type="dxa"/>
            <w:tcBorders>
              <w:top w:val="nil"/>
              <w:left w:val="nil"/>
              <w:bottom w:val="single" w:sz="8" w:space="0" w:color="auto"/>
              <w:right w:val="single" w:sz="8" w:space="0" w:color="auto"/>
            </w:tcBorders>
            <w:shd w:val="clear" w:color="auto" w:fill="auto"/>
            <w:noWrap/>
            <w:vAlign w:val="center"/>
            <w:hideMark/>
          </w:tcPr>
          <w:p w14:paraId="2751EE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Copra</w:t>
            </w:r>
          </w:p>
        </w:tc>
        <w:tc>
          <w:tcPr>
            <w:tcW w:w="1229" w:type="dxa"/>
            <w:tcBorders>
              <w:top w:val="nil"/>
              <w:left w:val="nil"/>
              <w:bottom w:val="single" w:sz="8" w:space="0" w:color="auto"/>
              <w:right w:val="single" w:sz="8" w:space="0" w:color="auto"/>
            </w:tcBorders>
            <w:shd w:val="clear" w:color="auto" w:fill="auto"/>
            <w:noWrap/>
            <w:vAlign w:val="center"/>
            <w:hideMark/>
          </w:tcPr>
          <w:p w14:paraId="0D298D9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0E2950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6212EFC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E7DDDF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A31E2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1492</w:t>
            </w:r>
          </w:p>
        </w:tc>
        <w:tc>
          <w:tcPr>
            <w:tcW w:w="5434" w:type="dxa"/>
            <w:tcBorders>
              <w:top w:val="nil"/>
              <w:left w:val="nil"/>
              <w:bottom w:val="single" w:sz="8" w:space="0" w:color="auto"/>
              <w:right w:val="single" w:sz="8" w:space="0" w:color="auto"/>
            </w:tcBorders>
            <w:shd w:val="clear" w:color="auto" w:fill="auto"/>
            <w:noWrap/>
            <w:vAlign w:val="center"/>
            <w:hideMark/>
          </w:tcPr>
          <w:p w14:paraId="56D7D0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Copra</w:t>
            </w:r>
          </w:p>
        </w:tc>
        <w:tc>
          <w:tcPr>
            <w:tcW w:w="1229" w:type="dxa"/>
            <w:tcBorders>
              <w:top w:val="nil"/>
              <w:left w:val="nil"/>
              <w:bottom w:val="single" w:sz="8" w:space="0" w:color="auto"/>
              <w:right w:val="single" w:sz="8" w:space="0" w:color="auto"/>
            </w:tcBorders>
            <w:shd w:val="clear" w:color="auto" w:fill="auto"/>
            <w:noWrap/>
            <w:vAlign w:val="center"/>
            <w:hideMark/>
          </w:tcPr>
          <w:p w14:paraId="306D92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68AE9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A1B90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3599,506</w:t>
            </w:r>
          </w:p>
        </w:tc>
      </w:tr>
      <w:tr w:rsidR="008E28BA" w:rsidRPr="00616450" w14:paraId="36900DE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DB9C7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01499.01</w:t>
            </w:r>
          </w:p>
        </w:tc>
        <w:tc>
          <w:tcPr>
            <w:tcW w:w="5434" w:type="dxa"/>
            <w:tcBorders>
              <w:top w:val="nil"/>
              <w:left w:val="nil"/>
              <w:bottom w:val="single" w:sz="8" w:space="0" w:color="auto"/>
              <w:right w:val="single" w:sz="8" w:space="0" w:color="auto"/>
            </w:tcBorders>
            <w:shd w:val="clear" w:color="auto" w:fill="auto"/>
            <w:noWrap/>
            <w:vAlign w:val="center"/>
            <w:hideMark/>
          </w:tcPr>
          <w:p w14:paraId="3B308A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Karite (Sheanuts)</w:t>
            </w:r>
          </w:p>
        </w:tc>
        <w:tc>
          <w:tcPr>
            <w:tcW w:w="1229" w:type="dxa"/>
            <w:tcBorders>
              <w:top w:val="nil"/>
              <w:left w:val="nil"/>
              <w:bottom w:val="single" w:sz="8" w:space="0" w:color="auto"/>
              <w:right w:val="single" w:sz="8" w:space="0" w:color="auto"/>
            </w:tcBorders>
            <w:shd w:val="clear" w:color="auto" w:fill="auto"/>
            <w:noWrap/>
            <w:vAlign w:val="center"/>
            <w:hideMark/>
          </w:tcPr>
          <w:p w14:paraId="503F5A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978F09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1FB3249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8093,644</w:t>
            </w:r>
          </w:p>
        </w:tc>
      </w:tr>
      <w:tr w:rsidR="008E28BA" w:rsidRPr="00616450" w14:paraId="7DE51DE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F72F8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01499.01</w:t>
            </w:r>
          </w:p>
        </w:tc>
        <w:tc>
          <w:tcPr>
            <w:tcW w:w="5434" w:type="dxa"/>
            <w:tcBorders>
              <w:top w:val="nil"/>
              <w:left w:val="nil"/>
              <w:bottom w:val="single" w:sz="8" w:space="0" w:color="auto"/>
              <w:right w:val="single" w:sz="8" w:space="0" w:color="auto"/>
            </w:tcBorders>
            <w:shd w:val="clear" w:color="auto" w:fill="auto"/>
            <w:noWrap/>
            <w:vAlign w:val="center"/>
            <w:hideMark/>
          </w:tcPr>
          <w:p w14:paraId="08BD5A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Karite (Sheanuts)</w:t>
            </w:r>
          </w:p>
        </w:tc>
        <w:tc>
          <w:tcPr>
            <w:tcW w:w="1229" w:type="dxa"/>
            <w:tcBorders>
              <w:top w:val="nil"/>
              <w:left w:val="nil"/>
              <w:bottom w:val="single" w:sz="8" w:space="0" w:color="auto"/>
              <w:right w:val="single" w:sz="8" w:space="0" w:color="auto"/>
            </w:tcBorders>
            <w:shd w:val="clear" w:color="auto" w:fill="auto"/>
            <w:noWrap/>
            <w:vAlign w:val="center"/>
            <w:hideMark/>
          </w:tcPr>
          <w:p w14:paraId="63580D5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4405EC9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32518EE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1,7744</w:t>
            </w:r>
          </w:p>
        </w:tc>
      </w:tr>
      <w:tr w:rsidR="008E28BA" w:rsidRPr="00616450" w14:paraId="43B7DFE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9B8C77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01499.01</w:t>
            </w:r>
          </w:p>
        </w:tc>
        <w:tc>
          <w:tcPr>
            <w:tcW w:w="5434" w:type="dxa"/>
            <w:tcBorders>
              <w:top w:val="nil"/>
              <w:left w:val="nil"/>
              <w:bottom w:val="single" w:sz="8" w:space="0" w:color="auto"/>
              <w:right w:val="single" w:sz="8" w:space="0" w:color="auto"/>
            </w:tcBorders>
            <w:shd w:val="clear" w:color="auto" w:fill="auto"/>
            <w:noWrap/>
            <w:vAlign w:val="center"/>
            <w:hideMark/>
          </w:tcPr>
          <w:p w14:paraId="20C7E7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Karite (Sheanuts)</w:t>
            </w:r>
          </w:p>
        </w:tc>
        <w:tc>
          <w:tcPr>
            <w:tcW w:w="1229" w:type="dxa"/>
            <w:tcBorders>
              <w:top w:val="nil"/>
              <w:left w:val="nil"/>
              <w:bottom w:val="single" w:sz="8" w:space="0" w:color="auto"/>
              <w:right w:val="single" w:sz="8" w:space="0" w:color="auto"/>
            </w:tcBorders>
            <w:shd w:val="clear" w:color="auto" w:fill="auto"/>
            <w:noWrap/>
            <w:vAlign w:val="center"/>
            <w:hideMark/>
          </w:tcPr>
          <w:p w14:paraId="2FFEB09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58C8F80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0E106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14361,07</w:t>
            </w:r>
          </w:p>
        </w:tc>
      </w:tr>
      <w:tr w:rsidR="008E28BA" w:rsidRPr="00616450" w14:paraId="277BCFA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0160A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1510</w:t>
            </w:r>
          </w:p>
        </w:tc>
        <w:tc>
          <w:tcPr>
            <w:tcW w:w="5434" w:type="dxa"/>
            <w:tcBorders>
              <w:top w:val="nil"/>
              <w:left w:val="nil"/>
              <w:bottom w:val="single" w:sz="8" w:space="0" w:color="auto"/>
              <w:right w:val="single" w:sz="8" w:space="0" w:color="auto"/>
            </w:tcBorders>
            <w:shd w:val="clear" w:color="auto" w:fill="auto"/>
            <w:noWrap/>
            <w:vAlign w:val="center"/>
            <w:hideMark/>
          </w:tcPr>
          <w:p w14:paraId="68AADD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Patates</w:t>
            </w:r>
          </w:p>
        </w:tc>
        <w:tc>
          <w:tcPr>
            <w:tcW w:w="1229" w:type="dxa"/>
            <w:tcBorders>
              <w:top w:val="nil"/>
              <w:left w:val="nil"/>
              <w:bottom w:val="single" w:sz="8" w:space="0" w:color="auto"/>
              <w:right w:val="single" w:sz="8" w:space="0" w:color="auto"/>
            </w:tcBorders>
            <w:shd w:val="clear" w:color="auto" w:fill="auto"/>
            <w:noWrap/>
            <w:vAlign w:val="center"/>
            <w:hideMark/>
          </w:tcPr>
          <w:p w14:paraId="7DFE94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AA4B4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0BBE88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325,125</w:t>
            </w:r>
          </w:p>
        </w:tc>
      </w:tr>
      <w:tr w:rsidR="008E28BA" w:rsidRPr="00616450" w14:paraId="09A5E28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3DA7D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1510</w:t>
            </w:r>
          </w:p>
        </w:tc>
        <w:tc>
          <w:tcPr>
            <w:tcW w:w="5434" w:type="dxa"/>
            <w:tcBorders>
              <w:top w:val="nil"/>
              <w:left w:val="nil"/>
              <w:bottom w:val="single" w:sz="8" w:space="0" w:color="auto"/>
              <w:right w:val="single" w:sz="8" w:space="0" w:color="auto"/>
            </w:tcBorders>
            <w:shd w:val="clear" w:color="auto" w:fill="auto"/>
            <w:noWrap/>
            <w:vAlign w:val="center"/>
            <w:hideMark/>
          </w:tcPr>
          <w:p w14:paraId="7FFA7D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Patates</w:t>
            </w:r>
          </w:p>
        </w:tc>
        <w:tc>
          <w:tcPr>
            <w:tcW w:w="1229" w:type="dxa"/>
            <w:tcBorders>
              <w:top w:val="nil"/>
              <w:left w:val="nil"/>
              <w:bottom w:val="single" w:sz="8" w:space="0" w:color="auto"/>
              <w:right w:val="single" w:sz="8" w:space="0" w:color="auto"/>
            </w:tcBorders>
            <w:shd w:val="clear" w:color="auto" w:fill="auto"/>
            <w:noWrap/>
            <w:vAlign w:val="center"/>
            <w:hideMark/>
          </w:tcPr>
          <w:p w14:paraId="47B93D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288C4AB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291AF14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4,2043</w:t>
            </w:r>
          </w:p>
        </w:tc>
      </w:tr>
      <w:tr w:rsidR="008E28BA" w:rsidRPr="00616450" w14:paraId="639D2F8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BEFB9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1510</w:t>
            </w:r>
          </w:p>
        </w:tc>
        <w:tc>
          <w:tcPr>
            <w:tcW w:w="5434" w:type="dxa"/>
            <w:tcBorders>
              <w:top w:val="nil"/>
              <w:left w:val="nil"/>
              <w:bottom w:val="single" w:sz="8" w:space="0" w:color="auto"/>
              <w:right w:val="single" w:sz="8" w:space="0" w:color="auto"/>
            </w:tcBorders>
            <w:shd w:val="clear" w:color="auto" w:fill="auto"/>
            <w:noWrap/>
            <w:vAlign w:val="center"/>
            <w:hideMark/>
          </w:tcPr>
          <w:p w14:paraId="76B0D02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Patates</w:t>
            </w:r>
          </w:p>
        </w:tc>
        <w:tc>
          <w:tcPr>
            <w:tcW w:w="1229" w:type="dxa"/>
            <w:tcBorders>
              <w:top w:val="nil"/>
              <w:left w:val="nil"/>
              <w:bottom w:val="single" w:sz="8" w:space="0" w:color="auto"/>
              <w:right w:val="single" w:sz="8" w:space="0" w:color="auto"/>
            </w:tcBorders>
            <w:shd w:val="clear" w:color="auto" w:fill="auto"/>
            <w:noWrap/>
            <w:vAlign w:val="center"/>
            <w:hideMark/>
          </w:tcPr>
          <w:p w14:paraId="782EDF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93E68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A42E6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1366,925</w:t>
            </w:r>
          </w:p>
        </w:tc>
      </w:tr>
      <w:tr w:rsidR="008E28BA" w:rsidRPr="00616450" w14:paraId="33708F6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034F47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01520.01</w:t>
            </w:r>
          </w:p>
        </w:tc>
        <w:tc>
          <w:tcPr>
            <w:tcW w:w="5434" w:type="dxa"/>
            <w:tcBorders>
              <w:top w:val="nil"/>
              <w:left w:val="nil"/>
              <w:bottom w:val="single" w:sz="8" w:space="0" w:color="auto"/>
              <w:right w:val="single" w:sz="8" w:space="0" w:color="auto"/>
            </w:tcBorders>
            <w:shd w:val="clear" w:color="auto" w:fill="auto"/>
            <w:noWrap/>
            <w:vAlign w:val="center"/>
            <w:hideMark/>
          </w:tcPr>
          <w:p w14:paraId="2A93F3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Manioc frais</w:t>
            </w:r>
          </w:p>
        </w:tc>
        <w:tc>
          <w:tcPr>
            <w:tcW w:w="1229" w:type="dxa"/>
            <w:tcBorders>
              <w:top w:val="nil"/>
              <w:left w:val="nil"/>
              <w:bottom w:val="single" w:sz="8" w:space="0" w:color="auto"/>
              <w:right w:val="single" w:sz="8" w:space="0" w:color="auto"/>
            </w:tcBorders>
            <w:shd w:val="clear" w:color="auto" w:fill="auto"/>
            <w:noWrap/>
            <w:vAlign w:val="center"/>
            <w:hideMark/>
          </w:tcPr>
          <w:p w14:paraId="08F0F65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1F26A7E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2904AD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297978</w:t>
            </w:r>
          </w:p>
        </w:tc>
      </w:tr>
      <w:tr w:rsidR="008E28BA" w:rsidRPr="00616450" w14:paraId="68D9406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03AA3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01520.01</w:t>
            </w:r>
          </w:p>
        </w:tc>
        <w:tc>
          <w:tcPr>
            <w:tcW w:w="5434" w:type="dxa"/>
            <w:tcBorders>
              <w:top w:val="nil"/>
              <w:left w:val="nil"/>
              <w:bottom w:val="single" w:sz="8" w:space="0" w:color="auto"/>
              <w:right w:val="single" w:sz="8" w:space="0" w:color="auto"/>
            </w:tcBorders>
            <w:shd w:val="clear" w:color="auto" w:fill="auto"/>
            <w:noWrap/>
            <w:vAlign w:val="center"/>
            <w:hideMark/>
          </w:tcPr>
          <w:p w14:paraId="6499CF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Manioc frais</w:t>
            </w:r>
          </w:p>
        </w:tc>
        <w:tc>
          <w:tcPr>
            <w:tcW w:w="1229" w:type="dxa"/>
            <w:tcBorders>
              <w:top w:val="nil"/>
              <w:left w:val="nil"/>
              <w:bottom w:val="single" w:sz="8" w:space="0" w:color="auto"/>
              <w:right w:val="single" w:sz="8" w:space="0" w:color="auto"/>
            </w:tcBorders>
            <w:shd w:val="clear" w:color="auto" w:fill="auto"/>
            <w:noWrap/>
            <w:vAlign w:val="center"/>
            <w:hideMark/>
          </w:tcPr>
          <w:p w14:paraId="7BC1C03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52F91E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3A0B91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13,062</w:t>
            </w:r>
          </w:p>
        </w:tc>
      </w:tr>
      <w:tr w:rsidR="008E28BA" w:rsidRPr="00616450" w14:paraId="435E268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18786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01520.01</w:t>
            </w:r>
          </w:p>
        </w:tc>
        <w:tc>
          <w:tcPr>
            <w:tcW w:w="5434" w:type="dxa"/>
            <w:tcBorders>
              <w:top w:val="nil"/>
              <w:left w:val="nil"/>
              <w:bottom w:val="single" w:sz="8" w:space="0" w:color="auto"/>
              <w:right w:val="single" w:sz="8" w:space="0" w:color="auto"/>
            </w:tcBorders>
            <w:shd w:val="clear" w:color="auto" w:fill="auto"/>
            <w:noWrap/>
            <w:vAlign w:val="center"/>
            <w:hideMark/>
          </w:tcPr>
          <w:p w14:paraId="773279D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Manioc frais</w:t>
            </w:r>
          </w:p>
        </w:tc>
        <w:tc>
          <w:tcPr>
            <w:tcW w:w="1229" w:type="dxa"/>
            <w:tcBorders>
              <w:top w:val="nil"/>
              <w:left w:val="nil"/>
              <w:bottom w:val="single" w:sz="8" w:space="0" w:color="auto"/>
              <w:right w:val="single" w:sz="8" w:space="0" w:color="auto"/>
            </w:tcBorders>
            <w:shd w:val="clear" w:color="auto" w:fill="auto"/>
            <w:noWrap/>
            <w:vAlign w:val="center"/>
            <w:hideMark/>
          </w:tcPr>
          <w:p w14:paraId="6679B1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5A61CC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0ABA17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3892189</w:t>
            </w:r>
          </w:p>
        </w:tc>
      </w:tr>
      <w:tr w:rsidR="008E28BA" w:rsidRPr="00616450" w14:paraId="6D314A7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DF8C9C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01520.02</w:t>
            </w:r>
          </w:p>
        </w:tc>
        <w:tc>
          <w:tcPr>
            <w:tcW w:w="5434" w:type="dxa"/>
            <w:tcBorders>
              <w:top w:val="nil"/>
              <w:left w:val="nil"/>
              <w:bottom w:val="single" w:sz="8" w:space="0" w:color="auto"/>
              <w:right w:val="single" w:sz="8" w:space="0" w:color="auto"/>
            </w:tcBorders>
            <w:shd w:val="clear" w:color="auto" w:fill="auto"/>
            <w:noWrap/>
            <w:vAlign w:val="center"/>
            <w:hideMark/>
          </w:tcPr>
          <w:p w14:paraId="1C61D5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Manioc séché</w:t>
            </w:r>
          </w:p>
        </w:tc>
        <w:tc>
          <w:tcPr>
            <w:tcW w:w="1229" w:type="dxa"/>
            <w:tcBorders>
              <w:top w:val="nil"/>
              <w:left w:val="nil"/>
              <w:bottom w:val="single" w:sz="8" w:space="0" w:color="auto"/>
              <w:right w:val="single" w:sz="8" w:space="0" w:color="auto"/>
            </w:tcBorders>
            <w:shd w:val="clear" w:color="auto" w:fill="auto"/>
            <w:noWrap/>
            <w:vAlign w:val="center"/>
            <w:hideMark/>
          </w:tcPr>
          <w:p w14:paraId="7038F8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54B346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7C94A2A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07FF9F0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701C67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01520.02</w:t>
            </w:r>
          </w:p>
        </w:tc>
        <w:tc>
          <w:tcPr>
            <w:tcW w:w="5434" w:type="dxa"/>
            <w:tcBorders>
              <w:top w:val="nil"/>
              <w:left w:val="nil"/>
              <w:bottom w:val="single" w:sz="8" w:space="0" w:color="auto"/>
              <w:right w:val="single" w:sz="8" w:space="0" w:color="auto"/>
            </w:tcBorders>
            <w:shd w:val="clear" w:color="auto" w:fill="auto"/>
            <w:noWrap/>
            <w:vAlign w:val="center"/>
            <w:hideMark/>
          </w:tcPr>
          <w:p w14:paraId="3A278E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Manioc séché</w:t>
            </w:r>
          </w:p>
        </w:tc>
        <w:tc>
          <w:tcPr>
            <w:tcW w:w="1229" w:type="dxa"/>
            <w:tcBorders>
              <w:top w:val="nil"/>
              <w:left w:val="nil"/>
              <w:bottom w:val="single" w:sz="8" w:space="0" w:color="auto"/>
              <w:right w:val="single" w:sz="8" w:space="0" w:color="auto"/>
            </w:tcBorders>
            <w:shd w:val="clear" w:color="auto" w:fill="auto"/>
            <w:noWrap/>
            <w:vAlign w:val="center"/>
            <w:hideMark/>
          </w:tcPr>
          <w:p w14:paraId="1AA525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C9D66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D7476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364740,5</w:t>
            </w:r>
          </w:p>
        </w:tc>
      </w:tr>
      <w:tr w:rsidR="008E28BA" w:rsidRPr="00616450" w14:paraId="2B41C04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484744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1530</w:t>
            </w:r>
          </w:p>
        </w:tc>
        <w:tc>
          <w:tcPr>
            <w:tcW w:w="5434" w:type="dxa"/>
            <w:tcBorders>
              <w:top w:val="nil"/>
              <w:left w:val="nil"/>
              <w:bottom w:val="single" w:sz="8" w:space="0" w:color="auto"/>
              <w:right w:val="single" w:sz="8" w:space="0" w:color="auto"/>
            </w:tcBorders>
            <w:shd w:val="clear" w:color="auto" w:fill="auto"/>
            <w:noWrap/>
            <w:vAlign w:val="center"/>
            <w:hideMark/>
          </w:tcPr>
          <w:p w14:paraId="186CE1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Patates douces</w:t>
            </w:r>
          </w:p>
        </w:tc>
        <w:tc>
          <w:tcPr>
            <w:tcW w:w="1229" w:type="dxa"/>
            <w:tcBorders>
              <w:top w:val="nil"/>
              <w:left w:val="nil"/>
              <w:bottom w:val="single" w:sz="8" w:space="0" w:color="auto"/>
              <w:right w:val="single" w:sz="8" w:space="0" w:color="auto"/>
            </w:tcBorders>
            <w:shd w:val="clear" w:color="auto" w:fill="auto"/>
            <w:noWrap/>
            <w:vAlign w:val="center"/>
            <w:hideMark/>
          </w:tcPr>
          <w:p w14:paraId="2425A0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5287DA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40DAF6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9887,787</w:t>
            </w:r>
          </w:p>
        </w:tc>
      </w:tr>
      <w:tr w:rsidR="008E28BA" w:rsidRPr="00616450" w14:paraId="28FFCB2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479DC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1530</w:t>
            </w:r>
          </w:p>
        </w:tc>
        <w:tc>
          <w:tcPr>
            <w:tcW w:w="5434" w:type="dxa"/>
            <w:tcBorders>
              <w:top w:val="nil"/>
              <w:left w:val="nil"/>
              <w:bottom w:val="single" w:sz="8" w:space="0" w:color="auto"/>
              <w:right w:val="single" w:sz="8" w:space="0" w:color="auto"/>
            </w:tcBorders>
            <w:shd w:val="clear" w:color="auto" w:fill="auto"/>
            <w:noWrap/>
            <w:vAlign w:val="center"/>
            <w:hideMark/>
          </w:tcPr>
          <w:p w14:paraId="2213A8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Patates douces</w:t>
            </w:r>
          </w:p>
        </w:tc>
        <w:tc>
          <w:tcPr>
            <w:tcW w:w="1229" w:type="dxa"/>
            <w:tcBorders>
              <w:top w:val="nil"/>
              <w:left w:val="nil"/>
              <w:bottom w:val="single" w:sz="8" w:space="0" w:color="auto"/>
              <w:right w:val="single" w:sz="8" w:space="0" w:color="auto"/>
            </w:tcBorders>
            <w:shd w:val="clear" w:color="auto" w:fill="auto"/>
            <w:noWrap/>
            <w:vAlign w:val="center"/>
            <w:hideMark/>
          </w:tcPr>
          <w:p w14:paraId="67424C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757F99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3B2C2E7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5,8805</w:t>
            </w:r>
          </w:p>
        </w:tc>
      </w:tr>
      <w:tr w:rsidR="008E28BA" w:rsidRPr="00616450" w14:paraId="60EF29A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82045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1530</w:t>
            </w:r>
          </w:p>
        </w:tc>
        <w:tc>
          <w:tcPr>
            <w:tcW w:w="5434" w:type="dxa"/>
            <w:tcBorders>
              <w:top w:val="nil"/>
              <w:left w:val="nil"/>
              <w:bottom w:val="single" w:sz="8" w:space="0" w:color="auto"/>
              <w:right w:val="single" w:sz="8" w:space="0" w:color="auto"/>
            </w:tcBorders>
            <w:shd w:val="clear" w:color="auto" w:fill="auto"/>
            <w:noWrap/>
            <w:vAlign w:val="center"/>
            <w:hideMark/>
          </w:tcPr>
          <w:p w14:paraId="090691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Patates douces</w:t>
            </w:r>
          </w:p>
        </w:tc>
        <w:tc>
          <w:tcPr>
            <w:tcW w:w="1229" w:type="dxa"/>
            <w:tcBorders>
              <w:top w:val="nil"/>
              <w:left w:val="nil"/>
              <w:bottom w:val="single" w:sz="8" w:space="0" w:color="auto"/>
              <w:right w:val="single" w:sz="8" w:space="0" w:color="auto"/>
            </w:tcBorders>
            <w:shd w:val="clear" w:color="auto" w:fill="auto"/>
            <w:noWrap/>
            <w:vAlign w:val="center"/>
            <w:hideMark/>
          </w:tcPr>
          <w:p w14:paraId="5BF8F93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97CC4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2981F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58145,09</w:t>
            </w:r>
          </w:p>
        </w:tc>
      </w:tr>
      <w:tr w:rsidR="008E28BA" w:rsidRPr="00616450" w14:paraId="2260723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21DBE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1540</w:t>
            </w:r>
          </w:p>
        </w:tc>
        <w:tc>
          <w:tcPr>
            <w:tcW w:w="5434" w:type="dxa"/>
            <w:tcBorders>
              <w:top w:val="nil"/>
              <w:left w:val="nil"/>
              <w:bottom w:val="single" w:sz="8" w:space="0" w:color="auto"/>
              <w:right w:val="single" w:sz="8" w:space="0" w:color="auto"/>
            </w:tcBorders>
            <w:shd w:val="clear" w:color="auto" w:fill="auto"/>
            <w:noWrap/>
            <w:vAlign w:val="center"/>
            <w:hideMark/>
          </w:tcPr>
          <w:p w14:paraId="5A1DCA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ignames</w:t>
            </w:r>
          </w:p>
        </w:tc>
        <w:tc>
          <w:tcPr>
            <w:tcW w:w="1229" w:type="dxa"/>
            <w:tcBorders>
              <w:top w:val="nil"/>
              <w:left w:val="nil"/>
              <w:bottom w:val="single" w:sz="8" w:space="0" w:color="auto"/>
              <w:right w:val="single" w:sz="8" w:space="0" w:color="auto"/>
            </w:tcBorders>
            <w:shd w:val="clear" w:color="auto" w:fill="auto"/>
            <w:noWrap/>
            <w:vAlign w:val="center"/>
            <w:hideMark/>
          </w:tcPr>
          <w:p w14:paraId="43E24E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5BE3E3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50A9EF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205658,5</w:t>
            </w:r>
          </w:p>
        </w:tc>
      </w:tr>
      <w:tr w:rsidR="008E28BA" w:rsidRPr="00616450" w14:paraId="6143F7F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90BA3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1540</w:t>
            </w:r>
          </w:p>
        </w:tc>
        <w:tc>
          <w:tcPr>
            <w:tcW w:w="5434" w:type="dxa"/>
            <w:tcBorders>
              <w:top w:val="nil"/>
              <w:left w:val="nil"/>
              <w:bottom w:val="single" w:sz="8" w:space="0" w:color="auto"/>
              <w:right w:val="single" w:sz="8" w:space="0" w:color="auto"/>
            </w:tcBorders>
            <w:shd w:val="clear" w:color="auto" w:fill="auto"/>
            <w:noWrap/>
            <w:vAlign w:val="center"/>
            <w:hideMark/>
          </w:tcPr>
          <w:p w14:paraId="7E83535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ignames</w:t>
            </w:r>
          </w:p>
        </w:tc>
        <w:tc>
          <w:tcPr>
            <w:tcW w:w="1229" w:type="dxa"/>
            <w:tcBorders>
              <w:top w:val="nil"/>
              <w:left w:val="nil"/>
              <w:bottom w:val="single" w:sz="8" w:space="0" w:color="auto"/>
              <w:right w:val="single" w:sz="8" w:space="0" w:color="auto"/>
            </w:tcBorders>
            <w:shd w:val="clear" w:color="auto" w:fill="auto"/>
            <w:noWrap/>
            <w:vAlign w:val="center"/>
            <w:hideMark/>
          </w:tcPr>
          <w:p w14:paraId="0F22646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357213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7475AB9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14,7878</w:t>
            </w:r>
          </w:p>
        </w:tc>
      </w:tr>
      <w:tr w:rsidR="008E28BA" w:rsidRPr="00616450" w14:paraId="5960DFF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78DEA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1540</w:t>
            </w:r>
          </w:p>
        </w:tc>
        <w:tc>
          <w:tcPr>
            <w:tcW w:w="5434" w:type="dxa"/>
            <w:tcBorders>
              <w:top w:val="nil"/>
              <w:left w:val="nil"/>
              <w:bottom w:val="single" w:sz="8" w:space="0" w:color="auto"/>
              <w:right w:val="single" w:sz="8" w:space="0" w:color="auto"/>
            </w:tcBorders>
            <w:shd w:val="clear" w:color="auto" w:fill="auto"/>
            <w:noWrap/>
            <w:vAlign w:val="center"/>
            <w:hideMark/>
          </w:tcPr>
          <w:p w14:paraId="6A69E3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ignames</w:t>
            </w:r>
          </w:p>
        </w:tc>
        <w:tc>
          <w:tcPr>
            <w:tcW w:w="1229" w:type="dxa"/>
            <w:tcBorders>
              <w:top w:val="nil"/>
              <w:left w:val="nil"/>
              <w:bottom w:val="single" w:sz="8" w:space="0" w:color="auto"/>
              <w:right w:val="single" w:sz="8" w:space="0" w:color="auto"/>
            </w:tcBorders>
            <w:shd w:val="clear" w:color="auto" w:fill="auto"/>
            <w:noWrap/>
            <w:vAlign w:val="center"/>
            <w:hideMark/>
          </w:tcPr>
          <w:p w14:paraId="7B47A0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05E138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C51CE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3041245</w:t>
            </w:r>
          </w:p>
        </w:tc>
      </w:tr>
      <w:tr w:rsidR="008E28BA" w:rsidRPr="00616450" w14:paraId="09E66F1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47C9AE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1550</w:t>
            </w:r>
          </w:p>
        </w:tc>
        <w:tc>
          <w:tcPr>
            <w:tcW w:w="5434" w:type="dxa"/>
            <w:tcBorders>
              <w:top w:val="nil"/>
              <w:left w:val="nil"/>
              <w:bottom w:val="single" w:sz="8" w:space="0" w:color="auto"/>
              <w:right w:val="single" w:sz="8" w:space="0" w:color="auto"/>
            </w:tcBorders>
            <w:shd w:val="clear" w:color="auto" w:fill="auto"/>
            <w:noWrap/>
            <w:vAlign w:val="center"/>
            <w:hideMark/>
          </w:tcPr>
          <w:p w14:paraId="6B4ECA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Taro</w:t>
            </w:r>
          </w:p>
        </w:tc>
        <w:tc>
          <w:tcPr>
            <w:tcW w:w="1229" w:type="dxa"/>
            <w:tcBorders>
              <w:top w:val="nil"/>
              <w:left w:val="nil"/>
              <w:bottom w:val="single" w:sz="8" w:space="0" w:color="auto"/>
              <w:right w:val="single" w:sz="8" w:space="0" w:color="auto"/>
            </w:tcBorders>
            <w:shd w:val="clear" w:color="auto" w:fill="auto"/>
            <w:noWrap/>
            <w:vAlign w:val="center"/>
            <w:hideMark/>
          </w:tcPr>
          <w:p w14:paraId="48CDFB3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12A51F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6F96DE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517,653</w:t>
            </w:r>
          </w:p>
        </w:tc>
      </w:tr>
      <w:tr w:rsidR="008E28BA" w:rsidRPr="00616450" w14:paraId="0FCCA7F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83FD7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1550</w:t>
            </w:r>
          </w:p>
        </w:tc>
        <w:tc>
          <w:tcPr>
            <w:tcW w:w="5434" w:type="dxa"/>
            <w:tcBorders>
              <w:top w:val="nil"/>
              <w:left w:val="nil"/>
              <w:bottom w:val="single" w:sz="8" w:space="0" w:color="auto"/>
              <w:right w:val="single" w:sz="8" w:space="0" w:color="auto"/>
            </w:tcBorders>
            <w:shd w:val="clear" w:color="auto" w:fill="auto"/>
            <w:noWrap/>
            <w:vAlign w:val="center"/>
            <w:hideMark/>
          </w:tcPr>
          <w:p w14:paraId="742D2C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Taro</w:t>
            </w:r>
          </w:p>
        </w:tc>
        <w:tc>
          <w:tcPr>
            <w:tcW w:w="1229" w:type="dxa"/>
            <w:tcBorders>
              <w:top w:val="nil"/>
              <w:left w:val="nil"/>
              <w:bottom w:val="single" w:sz="8" w:space="0" w:color="auto"/>
              <w:right w:val="single" w:sz="8" w:space="0" w:color="auto"/>
            </w:tcBorders>
            <w:shd w:val="clear" w:color="auto" w:fill="auto"/>
            <w:noWrap/>
            <w:vAlign w:val="center"/>
            <w:hideMark/>
          </w:tcPr>
          <w:p w14:paraId="04030D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0418EA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4AE009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3,0481</w:t>
            </w:r>
          </w:p>
        </w:tc>
      </w:tr>
      <w:tr w:rsidR="008E28BA" w:rsidRPr="00616450" w14:paraId="78EEB44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95567E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1550</w:t>
            </w:r>
          </w:p>
        </w:tc>
        <w:tc>
          <w:tcPr>
            <w:tcW w:w="5434" w:type="dxa"/>
            <w:tcBorders>
              <w:top w:val="nil"/>
              <w:left w:val="nil"/>
              <w:bottom w:val="single" w:sz="8" w:space="0" w:color="auto"/>
              <w:right w:val="single" w:sz="8" w:space="0" w:color="auto"/>
            </w:tcBorders>
            <w:shd w:val="clear" w:color="auto" w:fill="auto"/>
            <w:noWrap/>
            <w:vAlign w:val="center"/>
            <w:hideMark/>
          </w:tcPr>
          <w:p w14:paraId="1C80F93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Taro</w:t>
            </w:r>
          </w:p>
        </w:tc>
        <w:tc>
          <w:tcPr>
            <w:tcW w:w="1229" w:type="dxa"/>
            <w:tcBorders>
              <w:top w:val="nil"/>
              <w:left w:val="nil"/>
              <w:bottom w:val="single" w:sz="8" w:space="0" w:color="auto"/>
              <w:right w:val="single" w:sz="8" w:space="0" w:color="auto"/>
            </w:tcBorders>
            <w:shd w:val="clear" w:color="auto" w:fill="auto"/>
            <w:noWrap/>
            <w:vAlign w:val="center"/>
            <w:hideMark/>
          </w:tcPr>
          <w:p w14:paraId="1AE49D9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F7DE2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B766A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1577,879</w:t>
            </w:r>
          </w:p>
        </w:tc>
      </w:tr>
      <w:tr w:rsidR="008E28BA" w:rsidRPr="00616450" w14:paraId="586B6C2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8868A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1610</w:t>
            </w:r>
          </w:p>
        </w:tc>
        <w:tc>
          <w:tcPr>
            <w:tcW w:w="5434" w:type="dxa"/>
            <w:tcBorders>
              <w:top w:val="nil"/>
              <w:left w:val="nil"/>
              <w:bottom w:val="single" w:sz="8" w:space="0" w:color="auto"/>
              <w:right w:val="single" w:sz="8" w:space="0" w:color="auto"/>
            </w:tcBorders>
            <w:shd w:val="clear" w:color="auto" w:fill="auto"/>
            <w:noWrap/>
            <w:vAlign w:val="center"/>
            <w:hideMark/>
          </w:tcPr>
          <w:p w14:paraId="5C8D0B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Café, vert</w:t>
            </w:r>
          </w:p>
        </w:tc>
        <w:tc>
          <w:tcPr>
            <w:tcW w:w="1229" w:type="dxa"/>
            <w:tcBorders>
              <w:top w:val="nil"/>
              <w:left w:val="nil"/>
              <w:bottom w:val="single" w:sz="8" w:space="0" w:color="auto"/>
              <w:right w:val="single" w:sz="8" w:space="0" w:color="auto"/>
            </w:tcBorders>
            <w:shd w:val="clear" w:color="auto" w:fill="auto"/>
            <w:noWrap/>
            <w:vAlign w:val="center"/>
            <w:hideMark/>
          </w:tcPr>
          <w:p w14:paraId="29F77B6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16456C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006C5E5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285,3278</w:t>
            </w:r>
          </w:p>
        </w:tc>
      </w:tr>
      <w:tr w:rsidR="008E28BA" w:rsidRPr="00616450" w14:paraId="2143C7A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C219B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1610</w:t>
            </w:r>
          </w:p>
        </w:tc>
        <w:tc>
          <w:tcPr>
            <w:tcW w:w="5434" w:type="dxa"/>
            <w:tcBorders>
              <w:top w:val="nil"/>
              <w:left w:val="nil"/>
              <w:bottom w:val="single" w:sz="8" w:space="0" w:color="auto"/>
              <w:right w:val="single" w:sz="8" w:space="0" w:color="auto"/>
            </w:tcBorders>
            <w:shd w:val="clear" w:color="auto" w:fill="auto"/>
            <w:noWrap/>
            <w:vAlign w:val="center"/>
            <w:hideMark/>
          </w:tcPr>
          <w:p w14:paraId="2058F4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Café, vert</w:t>
            </w:r>
          </w:p>
        </w:tc>
        <w:tc>
          <w:tcPr>
            <w:tcW w:w="1229" w:type="dxa"/>
            <w:tcBorders>
              <w:top w:val="nil"/>
              <w:left w:val="nil"/>
              <w:bottom w:val="single" w:sz="8" w:space="0" w:color="auto"/>
              <w:right w:val="single" w:sz="8" w:space="0" w:color="auto"/>
            </w:tcBorders>
            <w:shd w:val="clear" w:color="auto" w:fill="auto"/>
            <w:noWrap/>
            <w:vAlign w:val="center"/>
            <w:hideMark/>
          </w:tcPr>
          <w:p w14:paraId="0FA2AD7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6EE450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47F1C5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0,1917</w:t>
            </w:r>
          </w:p>
        </w:tc>
      </w:tr>
      <w:tr w:rsidR="008E28BA" w:rsidRPr="00616450" w14:paraId="1E9A1C8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04E48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1610</w:t>
            </w:r>
          </w:p>
        </w:tc>
        <w:tc>
          <w:tcPr>
            <w:tcW w:w="5434" w:type="dxa"/>
            <w:tcBorders>
              <w:top w:val="nil"/>
              <w:left w:val="nil"/>
              <w:bottom w:val="single" w:sz="8" w:space="0" w:color="auto"/>
              <w:right w:val="single" w:sz="8" w:space="0" w:color="auto"/>
            </w:tcBorders>
            <w:shd w:val="clear" w:color="auto" w:fill="auto"/>
            <w:noWrap/>
            <w:vAlign w:val="center"/>
            <w:hideMark/>
          </w:tcPr>
          <w:p w14:paraId="164D931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Café, vert</w:t>
            </w:r>
          </w:p>
        </w:tc>
        <w:tc>
          <w:tcPr>
            <w:tcW w:w="1229" w:type="dxa"/>
            <w:tcBorders>
              <w:top w:val="nil"/>
              <w:left w:val="nil"/>
              <w:bottom w:val="single" w:sz="8" w:space="0" w:color="auto"/>
              <w:right w:val="single" w:sz="8" w:space="0" w:color="auto"/>
            </w:tcBorders>
            <w:shd w:val="clear" w:color="auto" w:fill="auto"/>
            <w:noWrap/>
            <w:vAlign w:val="center"/>
            <w:hideMark/>
          </w:tcPr>
          <w:p w14:paraId="391170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D1CEF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A273E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54,7037</w:t>
            </w:r>
          </w:p>
        </w:tc>
      </w:tr>
      <w:tr w:rsidR="008E28BA" w:rsidRPr="00616450" w14:paraId="64DA02B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94514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1640</w:t>
            </w:r>
          </w:p>
        </w:tc>
        <w:tc>
          <w:tcPr>
            <w:tcW w:w="5434" w:type="dxa"/>
            <w:tcBorders>
              <w:top w:val="nil"/>
              <w:left w:val="nil"/>
              <w:bottom w:val="single" w:sz="8" w:space="0" w:color="auto"/>
              <w:right w:val="single" w:sz="8" w:space="0" w:color="auto"/>
            </w:tcBorders>
            <w:shd w:val="clear" w:color="auto" w:fill="auto"/>
            <w:noWrap/>
            <w:vAlign w:val="center"/>
            <w:hideMark/>
          </w:tcPr>
          <w:p w14:paraId="0A2E5C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fèves de cacao</w:t>
            </w:r>
          </w:p>
        </w:tc>
        <w:tc>
          <w:tcPr>
            <w:tcW w:w="1229" w:type="dxa"/>
            <w:tcBorders>
              <w:top w:val="nil"/>
              <w:left w:val="nil"/>
              <w:bottom w:val="single" w:sz="8" w:space="0" w:color="auto"/>
              <w:right w:val="single" w:sz="8" w:space="0" w:color="auto"/>
            </w:tcBorders>
            <w:shd w:val="clear" w:color="auto" w:fill="auto"/>
            <w:noWrap/>
            <w:vAlign w:val="center"/>
            <w:hideMark/>
          </w:tcPr>
          <w:p w14:paraId="2F9E0F2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5DB847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01A653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7846F45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AA6E2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1640</w:t>
            </w:r>
          </w:p>
        </w:tc>
        <w:tc>
          <w:tcPr>
            <w:tcW w:w="5434" w:type="dxa"/>
            <w:tcBorders>
              <w:top w:val="nil"/>
              <w:left w:val="nil"/>
              <w:bottom w:val="single" w:sz="8" w:space="0" w:color="auto"/>
              <w:right w:val="single" w:sz="8" w:space="0" w:color="auto"/>
            </w:tcBorders>
            <w:shd w:val="clear" w:color="auto" w:fill="auto"/>
            <w:noWrap/>
            <w:vAlign w:val="center"/>
            <w:hideMark/>
          </w:tcPr>
          <w:p w14:paraId="0F54BA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fèves de cacao</w:t>
            </w:r>
          </w:p>
        </w:tc>
        <w:tc>
          <w:tcPr>
            <w:tcW w:w="1229" w:type="dxa"/>
            <w:tcBorders>
              <w:top w:val="nil"/>
              <w:left w:val="nil"/>
              <w:bottom w:val="single" w:sz="8" w:space="0" w:color="auto"/>
              <w:right w:val="single" w:sz="8" w:space="0" w:color="auto"/>
            </w:tcBorders>
            <w:shd w:val="clear" w:color="auto" w:fill="auto"/>
            <w:noWrap/>
            <w:vAlign w:val="center"/>
            <w:hideMark/>
          </w:tcPr>
          <w:p w14:paraId="4070C0A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09BD66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57C2F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120,1127</w:t>
            </w:r>
          </w:p>
        </w:tc>
      </w:tr>
      <w:tr w:rsidR="008E28BA" w:rsidRPr="00616450" w14:paraId="5E14A63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5182F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1651</w:t>
            </w:r>
          </w:p>
        </w:tc>
        <w:tc>
          <w:tcPr>
            <w:tcW w:w="5434" w:type="dxa"/>
            <w:tcBorders>
              <w:top w:val="nil"/>
              <w:left w:val="nil"/>
              <w:bottom w:val="single" w:sz="8" w:space="0" w:color="auto"/>
              <w:right w:val="single" w:sz="8" w:space="0" w:color="auto"/>
            </w:tcBorders>
            <w:shd w:val="clear" w:color="auto" w:fill="auto"/>
            <w:noWrap/>
            <w:vAlign w:val="center"/>
            <w:hideMark/>
          </w:tcPr>
          <w:p w14:paraId="1BF389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Poivre (Piper spp.), Cru</w:t>
            </w:r>
          </w:p>
        </w:tc>
        <w:tc>
          <w:tcPr>
            <w:tcW w:w="1229" w:type="dxa"/>
            <w:tcBorders>
              <w:top w:val="nil"/>
              <w:left w:val="nil"/>
              <w:bottom w:val="single" w:sz="8" w:space="0" w:color="auto"/>
              <w:right w:val="single" w:sz="8" w:space="0" w:color="auto"/>
            </w:tcBorders>
            <w:shd w:val="clear" w:color="auto" w:fill="auto"/>
            <w:noWrap/>
            <w:vAlign w:val="center"/>
            <w:hideMark/>
          </w:tcPr>
          <w:p w14:paraId="68E3CEF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06876D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148F71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587,6956</w:t>
            </w:r>
          </w:p>
        </w:tc>
      </w:tr>
      <w:tr w:rsidR="008E28BA" w:rsidRPr="00616450" w14:paraId="232D134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93870E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1651</w:t>
            </w:r>
          </w:p>
        </w:tc>
        <w:tc>
          <w:tcPr>
            <w:tcW w:w="5434" w:type="dxa"/>
            <w:tcBorders>
              <w:top w:val="nil"/>
              <w:left w:val="nil"/>
              <w:bottom w:val="single" w:sz="8" w:space="0" w:color="auto"/>
              <w:right w:val="single" w:sz="8" w:space="0" w:color="auto"/>
            </w:tcBorders>
            <w:shd w:val="clear" w:color="auto" w:fill="auto"/>
            <w:noWrap/>
            <w:vAlign w:val="center"/>
            <w:hideMark/>
          </w:tcPr>
          <w:p w14:paraId="654F41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Poivre (Piper spp.), Cru</w:t>
            </w:r>
          </w:p>
        </w:tc>
        <w:tc>
          <w:tcPr>
            <w:tcW w:w="1229" w:type="dxa"/>
            <w:tcBorders>
              <w:top w:val="nil"/>
              <w:left w:val="nil"/>
              <w:bottom w:val="single" w:sz="8" w:space="0" w:color="auto"/>
              <w:right w:val="single" w:sz="8" w:space="0" w:color="auto"/>
            </w:tcBorders>
            <w:shd w:val="clear" w:color="auto" w:fill="auto"/>
            <w:noWrap/>
            <w:vAlign w:val="center"/>
            <w:hideMark/>
          </w:tcPr>
          <w:p w14:paraId="2C995C2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127221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3F89C3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0,2965</w:t>
            </w:r>
          </w:p>
        </w:tc>
      </w:tr>
      <w:tr w:rsidR="008E28BA" w:rsidRPr="00616450" w14:paraId="0C38327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348E0D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1651</w:t>
            </w:r>
          </w:p>
        </w:tc>
        <w:tc>
          <w:tcPr>
            <w:tcW w:w="5434" w:type="dxa"/>
            <w:tcBorders>
              <w:top w:val="nil"/>
              <w:left w:val="nil"/>
              <w:bottom w:val="single" w:sz="8" w:space="0" w:color="auto"/>
              <w:right w:val="single" w:sz="8" w:space="0" w:color="auto"/>
            </w:tcBorders>
            <w:shd w:val="clear" w:color="auto" w:fill="auto"/>
            <w:noWrap/>
            <w:vAlign w:val="center"/>
            <w:hideMark/>
          </w:tcPr>
          <w:p w14:paraId="6DE630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Poivre (Piper spp.), Cru</w:t>
            </w:r>
          </w:p>
        </w:tc>
        <w:tc>
          <w:tcPr>
            <w:tcW w:w="1229" w:type="dxa"/>
            <w:tcBorders>
              <w:top w:val="nil"/>
              <w:left w:val="nil"/>
              <w:bottom w:val="single" w:sz="8" w:space="0" w:color="auto"/>
              <w:right w:val="single" w:sz="8" w:space="0" w:color="auto"/>
            </w:tcBorders>
            <w:shd w:val="clear" w:color="auto" w:fill="auto"/>
            <w:noWrap/>
            <w:vAlign w:val="center"/>
            <w:hideMark/>
          </w:tcPr>
          <w:p w14:paraId="32CC94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D65AE3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70DA92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174,2393</w:t>
            </w:r>
          </w:p>
        </w:tc>
      </w:tr>
      <w:tr w:rsidR="008E28BA" w:rsidRPr="00616450" w14:paraId="048022B8"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2F58C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1701</w:t>
            </w:r>
          </w:p>
        </w:tc>
        <w:tc>
          <w:tcPr>
            <w:tcW w:w="5434" w:type="dxa"/>
            <w:tcBorders>
              <w:top w:val="nil"/>
              <w:left w:val="nil"/>
              <w:bottom w:val="single" w:sz="8" w:space="0" w:color="auto"/>
              <w:right w:val="single" w:sz="8" w:space="0" w:color="auto"/>
            </w:tcBorders>
            <w:shd w:val="clear" w:color="auto" w:fill="auto"/>
            <w:noWrap/>
            <w:vAlign w:val="center"/>
            <w:hideMark/>
          </w:tcPr>
          <w:p w14:paraId="011FA3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Haricots secs</w:t>
            </w:r>
          </w:p>
        </w:tc>
        <w:tc>
          <w:tcPr>
            <w:tcW w:w="1229" w:type="dxa"/>
            <w:tcBorders>
              <w:top w:val="nil"/>
              <w:left w:val="nil"/>
              <w:bottom w:val="single" w:sz="8" w:space="0" w:color="auto"/>
              <w:right w:val="single" w:sz="8" w:space="0" w:color="auto"/>
            </w:tcBorders>
            <w:shd w:val="clear" w:color="auto" w:fill="auto"/>
            <w:noWrap/>
            <w:vAlign w:val="center"/>
            <w:hideMark/>
          </w:tcPr>
          <w:p w14:paraId="35CA58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EA02EC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522F87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121484,5</w:t>
            </w:r>
          </w:p>
        </w:tc>
      </w:tr>
      <w:tr w:rsidR="008E28BA" w:rsidRPr="00616450" w14:paraId="4C07D65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2C096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1701</w:t>
            </w:r>
          </w:p>
        </w:tc>
        <w:tc>
          <w:tcPr>
            <w:tcW w:w="5434" w:type="dxa"/>
            <w:tcBorders>
              <w:top w:val="nil"/>
              <w:left w:val="nil"/>
              <w:bottom w:val="single" w:sz="8" w:space="0" w:color="auto"/>
              <w:right w:val="single" w:sz="8" w:space="0" w:color="auto"/>
            </w:tcBorders>
            <w:shd w:val="clear" w:color="auto" w:fill="auto"/>
            <w:noWrap/>
            <w:vAlign w:val="center"/>
            <w:hideMark/>
          </w:tcPr>
          <w:p w14:paraId="7154ECA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Haricots secs</w:t>
            </w:r>
          </w:p>
        </w:tc>
        <w:tc>
          <w:tcPr>
            <w:tcW w:w="1229" w:type="dxa"/>
            <w:tcBorders>
              <w:top w:val="nil"/>
              <w:left w:val="nil"/>
              <w:bottom w:val="single" w:sz="8" w:space="0" w:color="auto"/>
              <w:right w:val="single" w:sz="8" w:space="0" w:color="auto"/>
            </w:tcBorders>
            <w:shd w:val="clear" w:color="auto" w:fill="auto"/>
            <w:noWrap/>
            <w:vAlign w:val="center"/>
            <w:hideMark/>
          </w:tcPr>
          <w:p w14:paraId="6207F3C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6620C23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11C84B9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0,8381</w:t>
            </w:r>
          </w:p>
        </w:tc>
      </w:tr>
      <w:tr w:rsidR="008E28BA" w:rsidRPr="00616450" w14:paraId="4D1D55E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3B77BB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1701</w:t>
            </w:r>
          </w:p>
        </w:tc>
        <w:tc>
          <w:tcPr>
            <w:tcW w:w="5434" w:type="dxa"/>
            <w:tcBorders>
              <w:top w:val="nil"/>
              <w:left w:val="nil"/>
              <w:bottom w:val="single" w:sz="8" w:space="0" w:color="auto"/>
              <w:right w:val="single" w:sz="8" w:space="0" w:color="auto"/>
            </w:tcBorders>
            <w:shd w:val="clear" w:color="auto" w:fill="auto"/>
            <w:noWrap/>
            <w:vAlign w:val="center"/>
            <w:hideMark/>
          </w:tcPr>
          <w:p w14:paraId="1111CB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Haricots secs</w:t>
            </w:r>
          </w:p>
        </w:tc>
        <w:tc>
          <w:tcPr>
            <w:tcW w:w="1229" w:type="dxa"/>
            <w:tcBorders>
              <w:top w:val="nil"/>
              <w:left w:val="nil"/>
              <w:bottom w:val="single" w:sz="8" w:space="0" w:color="auto"/>
              <w:right w:val="single" w:sz="8" w:space="0" w:color="auto"/>
            </w:tcBorders>
            <w:shd w:val="clear" w:color="auto" w:fill="auto"/>
            <w:noWrap/>
            <w:vAlign w:val="center"/>
            <w:hideMark/>
          </w:tcPr>
          <w:p w14:paraId="72B364E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732117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6D5A4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101820,8</w:t>
            </w:r>
          </w:p>
        </w:tc>
      </w:tr>
      <w:tr w:rsidR="008E28BA" w:rsidRPr="00616450" w14:paraId="2F29C34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97458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1708</w:t>
            </w:r>
          </w:p>
        </w:tc>
        <w:tc>
          <w:tcPr>
            <w:tcW w:w="5434" w:type="dxa"/>
            <w:tcBorders>
              <w:top w:val="nil"/>
              <w:left w:val="nil"/>
              <w:bottom w:val="single" w:sz="8" w:space="0" w:color="auto"/>
              <w:right w:val="single" w:sz="8" w:space="0" w:color="auto"/>
            </w:tcBorders>
            <w:shd w:val="clear" w:color="auto" w:fill="auto"/>
            <w:noWrap/>
            <w:vAlign w:val="center"/>
            <w:hideMark/>
          </w:tcPr>
          <w:p w14:paraId="7F6896F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Fèves de bambara sèches</w:t>
            </w:r>
          </w:p>
        </w:tc>
        <w:tc>
          <w:tcPr>
            <w:tcW w:w="1229" w:type="dxa"/>
            <w:tcBorders>
              <w:top w:val="nil"/>
              <w:left w:val="nil"/>
              <w:bottom w:val="single" w:sz="8" w:space="0" w:color="auto"/>
              <w:right w:val="single" w:sz="8" w:space="0" w:color="auto"/>
            </w:tcBorders>
            <w:shd w:val="clear" w:color="auto" w:fill="auto"/>
            <w:noWrap/>
            <w:vAlign w:val="center"/>
            <w:hideMark/>
          </w:tcPr>
          <w:p w14:paraId="6A742DB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060A90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5E66F74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14745</w:t>
            </w:r>
          </w:p>
        </w:tc>
      </w:tr>
      <w:tr w:rsidR="008E28BA" w:rsidRPr="00616450" w14:paraId="40481E0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03441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1708</w:t>
            </w:r>
          </w:p>
        </w:tc>
        <w:tc>
          <w:tcPr>
            <w:tcW w:w="5434" w:type="dxa"/>
            <w:tcBorders>
              <w:top w:val="nil"/>
              <w:left w:val="nil"/>
              <w:bottom w:val="single" w:sz="8" w:space="0" w:color="auto"/>
              <w:right w:val="single" w:sz="8" w:space="0" w:color="auto"/>
            </w:tcBorders>
            <w:shd w:val="clear" w:color="auto" w:fill="auto"/>
            <w:noWrap/>
            <w:vAlign w:val="center"/>
            <w:hideMark/>
          </w:tcPr>
          <w:p w14:paraId="1FB8D7C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Fèves de bambara sèches</w:t>
            </w:r>
          </w:p>
        </w:tc>
        <w:tc>
          <w:tcPr>
            <w:tcW w:w="1229" w:type="dxa"/>
            <w:tcBorders>
              <w:top w:val="nil"/>
              <w:left w:val="nil"/>
              <w:bottom w:val="single" w:sz="8" w:space="0" w:color="auto"/>
              <w:right w:val="single" w:sz="8" w:space="0" w:color="auto"/>
            </w:tcBorders>
            <w:shd w:val="clear" w:color="auto" w:fill="auto"/>
            <w:noWrap/>
            <w:vAlign w:val="center"/>
            <w:hideMark/>
          </w:tcPr>
          <w:p w14:paraId="113B7D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325BF9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0D7E45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0,953</w:t>
            </w:r>
          </w:p>
        </w:tc>
      </w:tr>
      <w:tr w:rsidR="008E28BA" w:rsidRPr="00616450" w14:paraId="3EF8A84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9B44B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1708</w:t>
            </w:r>
          </w:p>
        </w:tc>
        <w:tc>
          <w:tcPr>
            <w:tcW w:w="5434" w:type="dxa"/>
            <w:tcBorders>
              <w:top w:val="nil"/>
              <w:left w:val="nil"/>
              <w:bottom w:val="single" w:sz="8" w:space="0" w:color="auto"/>
              <w:right w:val="single" w:sz="8" w:space="0" w:color="auto"/>
            </w:tcBorders>
            <w:shd w:val="clear" w:color="auto" w:fill="auto"/>
            <w:noWrap/>
            <w:vAlign w:val="center"/>
            <w:hideMark/>
          </w:tcPr>
          <w:p w14:paraId="04CCFB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Fèves de bambara sèches</w:t>
            </w:r>
          </w:p>
        </w:tc>
        <w:tc>
          <w:tcPr>
            <w:tcW w:w="1229" w:type="dxa"/>
            <w:tcBorders>
              <w:top w:val="nil"/>
              <w:left w:val="nil"/>
              <w:bottom w:val="single" w:sz="8" w:space="0" w:color="auto"/>
              <w:right w:val="single" w:sz="8" w:space="0" w:color="auto"/>
            </w:tcBorders>
            <w:shd w:val="clear" w:color="auto" w:fill="auto"/>
            <w:noWrap/>
            <w:vAlign w:val="center"/>
            <w:hideMark/>
          </w:tcPr>
          <w:p w14:paraId="46CD937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579E2D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A46F38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14051,99</w:t>
            </w:r>
          </w:p>
        </w:tc>
      </w:tr>
      <w:tr w:rsidR="008E28BA" w:rsidRPr="00616450" w14:paraId="4FF36F28"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45C94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01709.90</w:t>
            </w:r>
          </w:p>
        </w:tc>
        <w:tc>
          <w:tcPr>
            <w:tcW w:w="5434" w:type="dxa"/>
            <w:tcBorders>
              <w:top w:val="nil"/>
              <w:left w:val="nil"/>
              <w:bottom w:val="single" w:sz="8" w:space="0" w:color="auto"/>
              <w:right w:val="single" w:sz="8" w:space="0" w:color="auto"/>
            </w:tcBorders>
            <w:shd w:val="clear" w:color="auto" w:fill="auto"/>
            <w:noWrap/>
            <w:vAlign w:val="center"/>
            <w:hideMark/>
          </w:tcPr>
          <w:p w14:paraId="4EC40F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impulsions n.c.a.</w:t>
            </w:r>
          </w:p>
        </w:tc>
        <w:tc>
          <w:tcPr>
            <w:tcW w:w="1229" w:type="dxa"/>
            <w:tcBorders>
              <w:top w:val="nil"/>
              <w:left w:val="nil"/>
              <w:bottom w:val="single" w:sz="8" w:space="0" w:color="auto"/>
              <w:right w:val="single" w:sz="8" w:space="0" w:color="auto"/>
            </w:tcBorders>
            <w:shd w:val="clear" w:color="auto" w:fill="auto"/>
            <w:noWrap/>
            <w:vAlign w:val="center"/>
            <w:hideMark/>
          </w:tcPr>
          <w:p w14:paraId="528FA0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6B1FB0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39CB86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35349,1</w:t>
            </w:r>
          </w:p>
        </w:tc>
      </w:tr>
      <w:tr w:rsidR="008E28BA" w:rsidRPr="00616450" w14:paraId="4EFB53F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8FC34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01709.90</w:t>
            </w:r>
          </w:p>
        </w:tc>
        <w:tc>
          <w:tcPr>
            <w:tcW w:w="5434" w:type="dxa"/>
            <w:tcBorders>
              <w:top w:val="nil"/>
              <w:left w:val="nil"/>
              <w:bottom w:val="single" w:sz="8" w:space="0" w:color="auto"/>
              <w:right w:val="single" w:sz="8" w:space="0" w:color="auto"/>
            </w:tcBorders>
            <w:shd w:val="clear" w:color="auto" w:fill="auto"/>
            <w:noWrap/>
            <w:vAlign w:val="center"/>
            <w:hideMark/>
          </w:tcPr>
          <w:p w14:paraId="0E68FE0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impulsions n.c.a.</w:t>
            </w:r>
          </w:p>
        </w:tc>
        <w:tc>
          <w:tcPr>
            <w:tcW w:w="1229" w:type="dxa"/>
            <w:tcBorders>
              <w:top w:val="nil"/>
              <w:left w:val="nil"/>
              <w:bottom w:val="single" w:sz="8" w:space="0" w:color="auto"/>
              <w:right w:val="single" w:sz="8" w:space="0" w:color="auto"/>
            </w:tcBorders>
            <w:shd w:val="clear" w:color="auto" w:fill="auto"/>
            <w:noWrap/>
            <w:vAlign w:val="center"/>
            <w:hideMark/>
          </w:tcPr>
          <w:p w14:paraId="6CE722A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7A29F4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36895E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w:t>
            </w:r>
          </w:p>
        </w:tc>
      </w:tr>
      <w:tr w:rsidR="008E28BA" w:rsidRPr="00616450" w14:paraId="39E50C48"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AD090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01709.90</w:t>
            </w:r>
          </w:p>
        </w:tc>
        <w:tc>
          <w:tcPr>
            <w:tcW w:w="5434" w:type="dxa"/>
            <w:tcBorders>
              <w:top w:val="nil"/>
              <w:left w:val="nil"/>
              <w:bottom w:val="single" w:sz="8" w:space="0" w:color="auto"/>
              <w:right w:val="single" w:sz="8" w:space="0" w:color="auto"/>
            </w:tcBorders>
            <w:shd w:val="clear" w:color="auto" w:fill="auto"/>
            <w:noWrap/>
            <w:vAlign w:val="center"/>
            <w:hideMark/>
          </w:tcPr>
          <w:p w14:paraId="4E3ECF4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impulsions n.c.a.</w:t>
            </w:r>
          </w:p>
        </w:tc>
        <w:tc>
          <w:tcPr>
            <w:tcW w:w="1229" w:type="dxa"/>
            <w:tcBorders>
              <w:top w:val="nil"/>
              <w:left w:val="nil"/>
              <w:bottom w:val="single" w:sz="8" w:space="0" w:color="auto"/>
              <w:right w:val="single" w:sz="8" w:space="0" w:color="auto"/>
            </w:tcBorders>
            <w:shd w:val="clear" w:color="auto" w:fill="auto"/>
            <w:noWrap/>
            <w:vAlign w:val="center"/>
            <w:hideMark/>
          </w:tcPr>
          <w:p w14:paraId="5AA361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8D077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096F29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44187,5</w:t>
            </w:r>
          </w:p>
        </w:tc>
      </w:tr>
      <w:tr w:rsidR="008E28BA" w:rsidRPr="00616450" w14:paraId="6E45E8B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314EA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1802</w:t>
            </w:r>
          </w:p>
        </w:tc>
        <w:tc>
          <w:tcPr>
            <w:tcW w:w="5434" w:type="dxa"/>
            <w:tcBorders>
              <w:top w:val="nil"/>
              <w:left w:val="nil"/>
              <w:bottom w:val="single" w:sz="8" w:space="0" w:color="auto"/>
              <w:right w:val="single" w:sz="8" w:space="0" w:color="auto"/>
            </w:tcBorders>
            <w:shd w:val="clear" w:color="auto" w:fill="auto"/>
            <w:noWrap/>
            <w:vAlign w:val="center"/>
            <w:hideMark/>
          </w:tcPr>
          <w:p w14:paraId="7485FB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Canne à sucre</w:t>
            </w:r>
          </w:p>
        </w:tc>
        <w:tc>
          <w:tcPr>
            <w:tcW w:w="1229" w:type="dxa"/>
            <w:tcBorders>
              <w:top w:val="nil"/>
              <w:left w:val="nil"/>
              <w:bottom w:val="single" w:sz="8" w:space="0" w:color="auto"/>
              <w:right w:val="single" w:sz="8" w:space="0" w:color="auto"/>
            </w:tcBorders>
            <w:shd w:val="clear" w:color="auto" w:fill="auto"/>
            <w:noWrap/>
            <w:vAlign w:val="center"/>
            <w:hideMark/>
          </w:tcPr>
          <w:p w14:paraId="52FF600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2A13B3F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50EB4F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598</w:t>
            </w:r>
          </w:p>
        </w:tc>
      </w:tr>
      <w:tr w:rsidR="008E28BA" w:rsidRPr="00616450" w14:paraId="0DEEF46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AFD99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1802</w:t>
            </w:r>
          </w:p>
        </w:tc>
        <w:tc>
          <w:tcPr>
            <w:tcW w:w="5434" w:type="dxa"/>
            <w:tcBorders>
              <w:top w:val="nil"/>
              <w:left w:val="nil"/>
              <w:bottom w:val="single" w:sz="8" w:space="0" w:color="auto"/>
              <w:right w:val="single" w:sz="8" w:space="0" w:color="auto"/>
            </w:tcBorders>
            <w:shd w:val="clear" w:color="auto" w:fill="auto"/>
            <w:noWrap/>
            <w:vAlign w:val="center"/>
            <w:hideMark/>
          </w:tcPr>
          <w:p w14:paraId="3DFBBE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Canne à sucre</w:t>
            </w:r>
          </w:p>
        </w:tc>
        <w:tc>
          <w:tcPr>
            <w:tcW w:w="1229" w:type="dxa"/>
            <w:tcBorders>
              <w:top w:val="nil"/>
              <w:left w:val="nil"/>
              <w:bottom w:val="single" w:sz="8" w:space="0" w:color="auto"/>
              <w:right w:val="single" w:sz="8" w:space="0" w:color="auto"/>
            </w:tcBorders>
            <w:shd w:val="clear" w:color="auto" w:fill="auto"/>
            <w:noWrap/>
            <w:vAlign w:val="center"/>
            <w:hideMark/>
          </w:tcPr>
          <w:p w14:paraId="7DB80A7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187735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305026D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20,0953</w:t>
            </w:r>
          </w:p>
        </w:tc>
      </w:tr>
      <w:tr w:rsidR="008E28BA" w:rsidRPr="00616450" w14:paraId="0FF6710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322D5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1802</w:t>
            </w:r>
          </w:p>
        </w:tc>
        <w:tc>
          <w:tcPr>
            <w:tcW w:w="5434" w:type="dxa"/>
            <w:tcBorders>
              <w:top w:val="nil"/>
              <w:left w:val="nil"/>
              <w:bottom w:val="single" w:sz="8" w:space="0" w:color="auto"/>
              <w:right w:val="single" w:sz="8" w:space="0" w:color="auto"/>
            </w:tcBorders>
            <w:shd w:val="clear" w:color="auto" w:fill="auto"/>
            <w:noWrap/>
            <w:vAlign w:val="center"/>
            <w:hideMark/>
          </w:tcPr>
          <w:p w14:paraId="0A5CF8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Canne à sucre</w:t>
            </w:r>
          </w:p>
        </w:tc>
        <w:tc>
          <w:tcPr>
            <w:tcW w:w="1229" w:type="dxa"/>
            <w:tcBorders>
              <w:top w:val="nil"/>
              <w:left w:val="nil"/>
              <w:bottom w:val="single" w:sz="8" w:space="0" w:color="auto"/>
              <w:right w:val="single" w:sz="8" w:space="0" w:color="auto"/>
            </w:tcBorders>
            <w:shd w:val="clear" w:color="auto" w:fill="auto"/>
            <w:noWrap/>
            <w:vAlign w:val="center"/>
            <w:hideMark/>
          </w:tcPr>
          <w:p w14:paraId="2BA432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55392D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D8059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12017</w:t>
            </w:r>
          </w:p>
        </w:tc>
      </w:tr>
      <w:tr w:rsidR="008E28BA" w:rsidRPr="00616450" w14:paraId="2B3D3E5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C5BA24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01921.01</w:t>
            </w:r>
          </w:p>
        </w:tc>
        <w:tc>
          <w:tcPr>
            <w:tcW w:w="5434" w:type="dxa"/>
            <w:tcBorders>
              <w:top w:val="nil"/>
              <w:left w:val="nil"/>
              <w:bottom w:val="single" w:sz="8" w:space="0" w:color="auto"/>
              <w:right w:val="single" w:sz="8" w:space="0" w:color="auto"/>
            </w:tcBorders>
            <w:shd w:val="clear" w:color="auto" w:fill="auto"/>
            <w:noWrap/>
            <w:vAlign w:val="center"/>
            <w:hideMark/>
          </w:tcPr>
          <w:p w14:paraId="626CDA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graine, non égrené</w:t>
            </w:r>
          </w:p>
        </w:tc>
        <w:tc>
          <w:tcPr>
            <w:tcW w:w="1229" w:type="dxa"/>
            <w:tcBorders>
              <w:top w:val="nil"/>
              <w:left w:val="nil"/>
              <w:bottom w:val="single" w:sz="8" w:space="0" w:color="auto"/>
              <w:right w:val="single" w:sz="8" w:space="0" w:color="auto"/>
            </w:tcBorders>
            <w:shd w:val="clear" w:color="auto" w:fill="auto"/>
            <w:noWrap/>
            <w:vAlign w:val="center"/>
            <w:hideMark/>
          </w:tcPr>
          <w:p w14:paraId="05046B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15A1C5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7A2CFE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418950,8</w:t>
            </w:r>
          </w:p>
        </w:tc>
      </w:tr>
      <w:tr w:rsidR="008E28BA" w:rsidRPr="00616450" w14:paraId="7BB1090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78E55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01921.01</w:t>
            </w:r>
          </w:p>
        </w:tc>
        <w:tc>
          <w:tcPr>
            <w:tcW w:w="5434" w:type="dxa"/>
            <w:tcBorders>
              <w:top w:val="nil"/>
              <w:left w:val="nil"/>
              <w:bottom w:val="single" w:sz="8" w:space="0" w:color="auto"/>
              <w:right w:val="single" w:sz="8" w:space="0" w:color="auto"/>
            </w:tcBorders>
            <w:shd w:val="clear" w:color="auto" w:fill="auto"/>
            <w:noWrap/>
            <w:vAlign w:val="center"/>
            <w:hideMark/>
          </w:tcPr>
          <w:p w14:paraId="5A6BF4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graine, non égrené</w:t>
            </w:r>
          </w:p>
        </w:tc>
        <w:tc>
          <w:tcPr>
            <w:tcW w:w="1229" w:type="dxa"/>
            <w:tcBorders>
              <w:top w:val="nil"/>
              <w:left w:val="nil"/>
              <w:bottom w:val="single" w:sz="8" w:space="0" w:color="auto"/>
              <w:right w:val="single" w:sz="8" w:space="0" w:color="auto"/>
            </w:tcBorders>
            <w:shd w:val="clear" w:color="auto" w:fill="auto"/>
            <w:noWrap/>
            <w:vAlign w:val="center"/>
            <w:hideMark/>
          </w:tcPr>
          <w:p w14:paraId="7AA1A13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25B199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294CA0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1,077</w:t>
            </w:r>
          </w:p>
        </w:tc>
      </w:tr>
      <w:tr w:rsidR="008E28BA" w:rsidRPr="00616450" w14:paraId="57A610D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1B3DA9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01921.01</w:t>
            </w:r>
          </w:p>
        </w:tc>
        <w:tc>
          <w:tcPr>
            <w:tcW w:w="5434" w:type="dxa"/>
            <w:tcBorders>
              <w:top w:val="nil"/>
              <w:left w:val="nil"/>
              <w:bottom w:val="single" w:sz="8" w:space="0" w:color="auto"/>
              <w:right w:val="single" w:sz="8" w:space="0" w:color="auto"/>
            </w:tcBorders>
            <w:shd w:val="clear" w:color="auto" w:fill="auto"/>
            <w:noWrap/>
            <w:vAlign w:val="center"/>
            <w:hideMark/>
          </w:tcPr>
          <w:p w14:paraId="7BD66B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graine, non égrené</w:t>
            </w:r>
          </w:p>
        </w:tc>
        <w:tc>
          <w:tcPr>
            <w:tcW w:w="1229" w:type="dxa"/>
            <w:tcBorders>
              <w:top w:val="nil"/>
              <w:left w:val="nil"/>
              <w:bottom w:val="single" w:sz="8" w:space="0" w:color="auto"/>
              <w:right w:val="single" w:sz="8" w:space="0" w:color="auto"/>
            </w:tcBorders>
            <w:shd w:val="clear" w:color="auto" w:fill="auto"/>
            <w:noWrap/>
            <w:vAlign w:val="center"/>
            <w:hideMark/>
          </w:tcPr>
          <w:p w14:paraId="6BF0F0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54953D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92190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451210</w:t>
            </w:r>
          </w:p>
        </w:tc>
      </w:tr>
      <w:tr w:rsidR="008E28BA" w:rsidRPr="00616450" w14:paraId="74B2D95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8E06B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01921.02</w:t>
            </w:r>
          </w:p>
        </w:tc>
        <w:tc>
          <w:tcPr>
            <w:tcW w:w="5434" w:type="dxa"/>
            <w:tcBorders>
              <w:top w:val="nil"/>
              <w:left w:val="nil"/>
              <w:bottom w:val="single" w:sz="8" w:space="0" w:color="auto"/>
              <w:right w:val="single" w:sz="8" w:space="0" w:color="auto"/>
            </w:tcBorders>
            <w:shd w:val="clear" w:color="auto" w:fill="auto"/>
            <w:noWrap/>
            <w:vAlign w:val="center"/>
            <w:hideMark/>
          </w:tcPr>
          <w:p w14:paraId="7479DF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pelucheux, égrené</w:t>
            </w:r>
          </w:p>
        </w:tc>
        <w:tc>
          <w:tcPr>
            <w:tcW w:w="1229" w:type="dxa"/>
            <w:tcBorders>
              <w:top w:val="nil"/>
              <w:left w:val="nil"/>
              <w:bottom w:val="single" w:sz="8" w:space="0" w:color="auto"/>
              <w:right w:val="single" w:sz="8" w:space="0" w:color="auto"/>
            </w:tcBorders>
            <w:shd w:val="clear" w:color="auto" w:fill="auto"/>
            <w:noWrap/>
            <w:vAlign w:val="center"/>
            <w:hideMark/>
          </w:tcPr>
          <w:p w14:paraId="0287974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26C3D3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41A1BB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251A1499"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C480C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01921.02</w:t>
            </w:r>
          </w:p>
        </w:tc>
        <w:tc>
          <w:tcPr>
            <w:tcW w:w="5434" w:type="dxa"/>
            <w:tcBorders>
              <w:top w:val="nil"/>
              <w:left w:val="nil"/>
              <w:bottom w:val="single" w:sz="8" w:space="0" w:color="auto"/>
              <w:right w:val="single" w:sz="8" w:space="0" w:color="auto"/>
            </w:tcBorders>
            <w:shd w:val="clear" w:color="auto" w:fill="auto"/>
            <w:noWrap/>
            <w:vAlign w:val="center"/>
            <w:hideMark/>
          </w:tcPr>
          <w:p w14:paraId="4310E8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pelucheux, égrené</w:t>
            </w:r>
          </w:p>
        </w:tc>
        <w:tc>
          <w:tcPr>
            <w:tcW w:w="1229" w:type="dxa"/>
            <w:tcBorders>
              <w:top w:val="nil"/>
              <w:left w:val="nil"/>
              <w:bottom w:val="single" w:sz="8" w:space="0" w:color="auto"/>
              <w:right w:val="single" w:sz="8" w:space="0" w:color="auto"/>
            </w:tcBorders>
            <w:shd w:val="clear" w:color="auto" w:fill="auto"/>
            <w:noWrap/>
            <w:vAlign w:val="center"/>
            <w:hideMark/>
          </w:tcPr>
          <w:p w14:paraId="7AA4B3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B7EFE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71E97AD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113624,9</w:t>
            </w:r>
          </w:p>
        </w:tc>
      </w:tr>
      <w:tr w:rsidR="008E28BA" w:rsidRPr="00616450" w14:paraId="611727B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494F58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1970</w:t>
            </w:r>
          </w:p>
        </w:tc>
        <w:tc>
          <w:tcPr>
            <w:tcW w:w="5434" w:type="dxa"/>
            <w:tcBorders>
              <w:top w:val="nil"/>
              <w:left w:val="nil"/>
              <w:bottom w:val="single" w:sz="8" w:space="0" w:color="auto"/>
              <w:right w:val="single" w:sz="8" w:space="0" w:color="auto"/>
            </w:tcBorders>
            <w:shd w:val="clear" w:color="auto" w:fill="auto"/>
            <w:noWrap/>
            <w:vAlign w:val="center"/>
            <w:hideMark/>
          </w:tcPr>
          <w:p w14:paraId="119CA5A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Tabac non manufacturé</w:t>
            </w:r>
          </w:p>
        </w:tc>
        <w:tc>
          <w:tcPr>
            <w:tcW w:w="1229" w:type="dxa"/>
            <w:tcBorders>
              <w:top w:val="nil"/>
              <w:left w:val="nil"/>
              <w:bottom w:val="single" w:sz="8" w:space="0" w:color="auto"/>
              <w:right w:val="single" w:sz="8" w:space="0" w:color="auto"/>
            </w:tcBorders>
            <w:shd w:val="clear" w:color="auto" w:fill="auto"/>
            <w:noWrap/>
            <w:vAlign w:val="center"/>
            <w:hideMark/>
          </w:tcPr>
          <w:p w14:paraId="418C78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5312</w:t>
            </w:r>
          </w:p>
        </w:tc>
        <w:tc>
          <w:tcPr>
            <w:tcW w:w="1662" w:type="dxa"/>
            <w:tcBorders>
              <w:top w:val="nil"/>
              <w:left w:val="nil"/>
              <w:bottom w:val="single" w:sz="8" w:space="0" w:color="auto"/>
              <w:right w:val="single" w:sz="8" w:space="0" w:color="auto"/>
            </w:tcBorders>
            <w:shd w:val="clear" w:color="auto" w:fill="auto"/>
            <w:noWrap/>
            <w:vAlign w:val="center"/>
            <w:hideMark/>
          </w:tcPr>
          <w:p w14:paraId="450119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Surface récoltée [ha]</w:t>
            </w:r>
          </w:p>
        </w:tc>
        <w:tc>
          <w:tcPr>
            <w:tcW w:w="890" w:type="dxa"/>
            <w:tcBorders>
              <w:top w:val="nil"/>
              <w:left w:val="nil"/>
              <w:bottom w:val="single" w:sz="8" w:space="0" w:color="auto"/>
              <w:right w:val="single" w:sz="8" w:space="0" w:color="auto"/>
            </w:tcBorders>
            <w:shd w:val="clear" w:color="auto" w:fill="auto"/>
            <w:noWrap/>
            <w:vAlign w:val="center"/>
            <w:hideMark/>
          </w:tcPr>
          <w:p w14:paraId="563241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4,0928</w:t>
            </w:r>
          </w:p>
        </w:tc>
      </w:tr>
      <w:tr w:rsidR="008E28BA" w:rsidRPr="00616450" w14:paraId="6C3D964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05B67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1970</w:t>
            </w:r>
          </w:p>
        </w:tc>
        <w:tc>
          <w:tcPr>
            <w:tcW w:w="5434" w:type="dxa"/>
            <w:tcBorders>
              <w:top w:val="nil"/>
              <w:left w:val="nil"/>
              <w:bottom w:val="single" w:sz="8" w:space="0" w:color="auto"/>
              <w:right w:val="single" w:sz="8" w:space="0" w:color="auto"/>
            </w:tcBorders>
            <w:shd w:val="clear" w:color="auto" w:fill="auto"/>
            <w:noWrap/>
            <w:vAlign w:val="center"/>
            <w:hideMark/>
          </w:tcPr>
          <w:p w14:paraId="5D9BB9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Tabac non manufacturé</w:t>
            </w:r>
          </w:p>
        </w:tc>
        <w:tc>
          <w:tcPr>
            <w:tcW w:w="1229" w:type="dxa"/>
            <w:tcBorders>
              <w:top w:val="nil"/>
              <w:left w:val="nil"/>
              <w:bottom w:val="single" w:sz="8" w:space="0" w:color="auto"/>
              <w:right w:val="single" w:sz="8" w:space="0" w:color="auto"/>
            </w:tcBorders>
            <w:shd w:val="clear" w:color="auto" w:fill="auto"/>
            <w:noWrap/>
            <w:vAlign w:val="center"/>
            <w:hideMark/>
          </w:tcPr>
          <w:p w14:paraId="3A2976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5421</w:t>
            </w:r>
          </w:p>
        </w:tc>
        <w:tc>
          <w:tcPr>
            <w:tcW w:w="1662" w:type="dxa"/>
            <w:tcBorders>
              <w:top w:val="nil"/>
              <w:left w:val="nil"/>
              <w:bottom w:val="single" w:sz="8" w:space="0" w:color="auto"/>
              <w:right w:val="single" w:sz="8" w:space="0" w:color="auto"/>
            </w:tcBorders>
            <w:shd w:val="clear" w:color="auto" w:fill="auto"/>
            <w:noWrap/>
            <w:vAlign w:val="center"/>
            <w:hideMark/>
          </w:tcPr>
          <w:p w14:paraId="63BB27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[t / ha]</w:t>
            </w:r>
          </w:p>
        </w:tc>
        <w:tc>
          <w:tcPr>
            <w:tcW w:w="890" w:type="dxa"/>
            <w:tcBorders>
              <w:top w:val="nil"/>
              <w:left w:val="nil"/>
              <w:bottom w:val="single" w:sz="8" w:space="0" w:color="auto"/>
              <w:right w:val="single" w:sz="8" w:space="0" w:color="auto"/>
            </w:tcBorders>
            <w:shd w:val="clear" w:color="auto" w:fill="auto"/>
            <w:noWrap/>
            <w:vAlign w:val="center"/>
            <w:hideMark/>
          </w:tcPr>
          <w:p w14:paraId="1DE4C3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0,733</w:t>
            </w:r>
          </w:p>
        </w:tc>
      </w:tr>
      <w:tr w:rsidR="008E28BA" w:rsidRPr="00616450" w14:paraId="4A6C13B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1BAA4D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1970</w:t>
            </w:r>
          </w:p>
        </w:tc>
        <w:tc>
          <w:tcPr>
            <w:tcW w:w="5434" w:type="dxa"/>
            <w:tcBorders>
              <w:top w:val="nil"/>
              <w:left w:val="nil"/>
              <w:bottom w:val="single" w:sz="8" w:space="0" w:color="auto"/>
              <w:right w:val="single" w:sz="8" w:space="0" w:color="auto"/>
            </w:tcBorders>
            <w:shd w:val="clear" w:color="auto" w:fill="auto"/>
            <w:noWrap/>
            <w:vAlign w:val="center"/>
            <w:hideMark/>
          </w:tcPr>
          <w:p w14:paraId="40539D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Tabac non manufacturé</w:t>
            </w:r>
          </w:p>
        </w:tc>
        <w:tc>
          <w:tcPr>
            <w:tcW w:w="1229" w:type="dxa"/>
            <w:tcBorders>
              <w:top w:val="nil"/>
              <w:left w:val="nil"/>
              <w:bottom w:val="single" w:sz="8" w:space="0" w:color="auto"/>
              <w:right w:val="single" w:sz="8" w:space="0" w:color="auto"/>
            </w:tcBorders>
            <w:shd w:val="clear" w:color="auto" w:fill="auto"/>
            <w:noWrap/>
            <w:vAlign w:val="center"/>
            <w:hideMark/>
          </w:tcPr>
          <w:p w14:paraId="62C89B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50454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23806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w:t>
            </w:r>
          </w:p>
        </w:tc>
      </w:tr>
      <w:tr w:rsidR="008E28BA" w:rsidRPr="00616450" w14:paraId="580C1B5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F3C4B1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21421</w:t>
            </w:r>
          </w:p>
        </w:tc>
        <w:tc>
          <w:tcPr>
            <w:tcW w:w="5434" w:type="dxa"/>
            <w:tcBorders>
              <w:top w:val="nil"/>
              <w:left w:val="nil"/>
              <w:bottom w:val="single" w:sz="8" w:space="0" w:color="auto"/>
              <w:right w:val="single" w:sz="8" w:space="0" w:color="auto"/>
            </w:tcBorders>
            <w:shd w:val="clear" w:color="auto" w:fill="auto"/>
            <w:noWrap/>
            <w:vAlign w:val="center"/>
            <w:hideMark/>
          </w:tcPr>
          <w:p w14:paraId="371A5A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décortiquées</w:t>
            </w:r>
          </w:p>
        </w:tc>
        <w:tc>
          <w:tcPr>
            <w:tcW w:w="1229" w:type="dxa"/>
            <w:tcBorders>
              <w:top w:val="nil"/>
              <w:left w:val="nil"/>
              <w:bottom w:val="single" w:sz="8" w:space="0" w:color="auto"/>
              <w:right w:val="single" w:sz="8" w:space="0" w:color="auto"/>
            </w:tcBorders>
            <w:shd w:val="clear" w:color="auto" w:fill="auto"/>
            <w:noWrap/>
            <w:vAlign w:val="center"/>
            <w:hideMark/>
          </w:tcPr>
          <w:p w14:paraId="091DE8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5B675A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26F675A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10ED9D5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38302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21421</w:t>
            </w:r>
          </w:p>
        </w:tc>
        <w:tc>
          <w:tcPr>
            <w:tcW w:w="5434" w:type="dxa"/>
            <w:tcBorders>
              <w:top w:val="nil"/>
              <w:left w:val="nil"/>
              <w:bottom w:val="single" w:sz="8" w:space="0" w:color="auto"/>
              <w:right w:val="single" w:sz="8" w:space="0" w:color="auto"/>
            </w:tcBorders>
            <w:shd w:val="clear" w:color="auto" w:fill="auto"/>
            <w:noWrap/>
            <w:vAlign w:val="center"/>
            <w:hideMark/>
          </w:tcPr>
          <w:p w14:paraId="3414EC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décortiquées</w:t>
            </w:r>
          </w:p>
        </w:tc>
        <w:tc>
          <w:tcPr>
            <w:tcW w:w="1229" w:type="dxa"/>
            <w:tcBorders>
              <w:top w:val="nil"/>
              <w:left w:val="nil"/>
              <w:bottom w:val="single" w:sz="8" w:space="0" w:color="auto"/>
              <w:right w:val="single" w:sz="8" w:space="0" w:color="auto"/>
            </w:tcBorders>
            <w:shd w:val="clear" w:color="auto" w:fill="auto"/>
            <w:noWrap/>
            <w:vAlign w:val="center"/>
            <w:hideMark/>
          </w:tcPr>
          <w:p w14:paraId="21B975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2D7C6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AE511E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78831,02</w:t>
            </w:r>
          </w:p>
        </w:tc>
      </w:tr>
      <w:tr w:rsidR="008E28BA" w:rsidRPr="00616450" w14:paraId="08893FA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6BB0B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21424</w:t>
            </w:r>
          </w:p>
        </w:tc>
        <w:tc>
          <w:tcPr>
            <w:tcW w:w="5434" w:type="dxa"/>
            <w:tcBorders>
              <w:top w:val="nil"/>
              <w:left w:val="nil"/>
              <w:bottom w:val="single" w:sz="8" w:space="0" w:color="auto"/>
              <w:right w:val="single" w:sz="8" w:space="0" w:color="auto"/>
            </w:tcBorders>
            <w:shd w:val="clear" w:color="auto" w:fill="auto"/>
            <w:noWrap/>
            <w:vAlign w:val="center"/>
            <w:hideMark/>
          </w:tcPr>
          <w:p w14:paraId="50A394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cajou, décortiquées</w:t>
            </w:r>
          </w:p>
        </w:tc>
        <w:tc>
          <w:tcPr>
            <w:tcW w:w="1229" w:type="dxa"/>
            <w:tcBorders>
              <w:top w:val="nil"/>
              <w:left w:val="nil"/>
              <w:bottom w:val="single" w:sz="8" w:space="0" w:color="auto"/>
              <w:right w:val="single" w:sz="8" w:space="0" w:color="auto"/>
            </w:tcBorders>
            <w:shd w:val="clear" w:color="auto" w:fill="auto"/>
            <w:noWrap/>
            <w:vAlign w:val="center"/>
            <w:hideMark/>
          </w:tcPr>
          <w:p w14:paraId="2E8184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39B8416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6CB220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4C51D749"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45CCE4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21424</w:t>
            </w:r>
          </w:p>
        </w:tc>
        <w:tc>
          <w:tcPr>
            <w:tcW w:w="5434" w:type="dxa"/>
            <w:tcBorders>
              <w:top w:val="nil"/>
              <w:left w:val="nil"/>
              <w:bottom w:val="single" w:sz="8" w:space="0" w:color="auto"/>
              <w:right w:val="single" w:sz="8" w:space="0" w:color="auto"/>
            </w:tcBorders>
            <w:shd w:val="clear" w:color="auto" w:fill="auto"/>
            <w:noWrap/>
            <w:vAlign w:val="center"/>
            <w:hideMark/>
          </w:tcPr>
          <w:p w14:paraId="476157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cajou, décortiquées</w:t>
            </w:r>
          </w:p>
        </w:tc>
        <w:tc>
          <w:tcPr>
            <w:tcW w:w="1229" w:type="dxa"/>
            <w:tcBorders>
              <w:top w:val="nil"/>
              <w:left w:val="nil"/>
              <w:bottom w:val="single" w:sz="8" w:space="0" w:color="auto"/>
              <w:right w:val="single" w:sz="8" w:space="0" w:color="auto"/>
            </w:tcBorders>
            <w:shd w:val="clear" w:color="auto" w:fill="auto"/>
            <w:noWrap/>
            <w:vAlign w:val="center"/>
            <w:hideMark/>
          </w:tcPr>
          <w:p w14:paraId="7C6692B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0616EE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8DB33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23487,24</w:t>
            </w:r>
          </w:p>
        </w:tc>
      </w:tr>
      <w:tr w:rsidR="008E28BA" w:rsidRPr="00616450" w14:paraId="29996C9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ABCE5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2161</w:t>
            </w:r>
          </w:p>
        </w:tc>
        <w:tc>
          <w:tcPr>
            <w:tcW w:w="5434" w:type="dxa"/>
            <w:tcBorders>
              <w:top w:val="nil"/>
              <w:left w:val="nil"/>
              <w:bottom w:val="single" w:sz="8" w:space="0" w:color="auto"/>
              <w:right w:val="single" w:sz="8" w:space="0" w:color="auto"/>
            </w:tcBorders>
            <w:shd w:val="clear" w:color="auto" w:fill="auto"/>
            <w:noWrap/>
            <w:vAlign w:val="center"/>
            <w:hideMark/>
          </w:tcPr>
          <w:p w14:paraId="3BC90B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soja</w:t>
            </w:r>
          </w:p>
        </w:tc>
        <w:tc>
          <w:tcPr>
            <w:tcW w:w="1229" w:type="dxa"/>
            <w:tcBorders>
              <w:top w:val="nil"/>
              <w:left w:val="nil"/>
              <w:bottom w:val="single" w:sz="8" w:space="0" w:color="auto"/>
              <w:right w:val="single" w:sz="8" w:space="0" w:color="auto"/>
            </w:tcBorders>
            <w:shd w:val="clear" w:color="auto" w:fill="auto"/>
            <w:noWrap/>
            <w:vAlign w:val="center"/>
            <w:hideMark/>
          </w:tcPr>
          <w:p w14:paraId="2AC409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3DAB77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76189F0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493FD5C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DE8AF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2161</w:t>
            </w:r>
          </w:p>
        </w:tc>
        <w:tc>
          <w:tcPr>
            <w:tcW w:w="5434" w:type="dxa"/>
            <w:tcBorders>
              <w:top w:val="nil"/>
              <w:left w:val="nil"/>
              <w:bottom w:val="single" w:sz="8" w:space="0" w:color="auto"/>
              <w:right w:val="single" w:sz="8" w:space="0" w:color="auto"/>
            </w:tcBorders>
            <w:shd w:val="clear" w:color="auto" w:fill="auto"/>
            <w:noWrap/>
            <w:vAlign w:val="center"/>
            <w:hideMark/>
          </w:tcPr>
          <w:p w14:paraId="62946F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soja</w:t>
            </w:r>
          </w:p>
        </w:tc>
        <w:tc>
          <w:tcPr>
            <w:tcW w:w="1229" w:type="dxa"/>
            <w:tcBorders>
              <w:top w:val="nil"/>
              <w:left w:val="nil"/>
              <w:bottom w:val="single" w:sz="8" w:space="0" w:color="auto"/>
              <w:right w:val="single" w:sz="8" w:space="0" w:color="auto"/>
            </w:tcBorders>
            <w:shd w:val="clear" w:color="auto" w:fill="auto"/>
            <w:noWrap/>
            <w:vAlign w:val="center"/>
            <w:hideMark/>
          </w:tcPr>
          <w:p w14:paraId="738606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7A97D3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C349B8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14000</w:t>
            </w:r>
          </w:p>
        </w:tc>
      </w:tr>
      <w:tr w:rsidR="008E28BA" w:rsidRPr="00616450" w14:paraId="1BCA5418"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0F8E2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2162</w:t>
            </w:r>
          </w:p>
        </w:tc>
        <w:tc>
          <w:tcPr>
            <w:tcW w:w="5434" w:type="dxa"/>
            <w:tcBorders>
              <w:top w:val="nil"/>
              <w:left w:val="nil"/>
              <w:bottom w:val="single" w:sz="8" w:space="0" w:color="auto"/>
              <w:right w:val="single" w:sz="8" w:space="0" w:color="auto"/>
            </w:tcBorders>
            <w:shd w:val="clear" w:color="auto" w:fill="auto"/>
            <w:noWrap/>
            <w:vAlign w:val="center"/>
            <w:hideMark/>
          </w:tcPr>
          <w:p w14:paraId="570A8D2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d'arachide</w:t>
            </w:r>
          </w:p>
        </w:tc>
        <w:tc>
          <w:tcPr>
            <w:tcW w:w="1229" w:type="dxa"/>
            <w:tcBorders>
              <w:top w:val="nil"/>
              <w:left w:val="nil"/>
              <w:bottom w:val="single" w:sz="8" w:space="0" w:color="auto"/>
              <w:right w:val="single" w:sz="8" w:space="0" w:color="auto"/>
            </w:tcBorders>
            <w:shd w:val="clear" w:color="auto" w:fill="auto"/>
            <w:noWrap/>
            <w:vAlign w:val="center"/>
            <w:hideMark/>
          </w:tcPr>
          <w:p w14:paraId="4AD4F3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668389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5F2EA70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056DC78"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C08D81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2162</w:t>
            </w:r>
          </w:p>
        </w:tc>
        <w:tc>
          <w:tcPr>
            <w:tcW w:w="5434" w:type="dxa"/>
            <w:tcBorders>
              <w:top w:val="nil"/>
              <w:left w:val="nil"/>
              <w:bottom w:val="single" w:sz="8" w:space="0" w:color="auto"/>
              <w:right w:val="single" w:sz="8" w:space="0" w:color="auto"/>
            </w:tcBorders>
            <w:shd w:val="clear" w:color="auto" w:fill="auto"/>
            <w:noWrap/>
            <w:vAlign w:val="center"/>
            <w:hideMark/>
          </w:tcPr>
          <w:p w14:paraId="3A55B2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d'arachide</w:t>
            </w:r>
          </w:p>
        </w:tc>
        <w:tc>
          <w:tcPr>
            <w:tcW w:w="1229" w:type="dxa"/>
            <w:tcBorders>
              <w:top w:val="nil"/>
              <w:left w:val="nil"/>
              <w:bottom w:val="single" w:sz="8" w:space="0" w:color="auto"/>
              <w:right w:val="single" w:sz="8" w:space="0" w:color="auto"/>
            </w:tcBorders>
            <w:shd w:val="clear" w:color="auto" w:fill="auto"/>
            <w:noWrap/>
            <w:vAlign w:val="center"/>
            <w:hideMark/>
          </w:tcPr>
          <w:p w14:paraId="04A45CA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08341D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682BB4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10040,09</w:t>
            </w:r>
          </w:p>
        </w:tc>
      </w:tr>
      <w:tr w:rsidR="008E28BA" w:rsidRPr="00616450" w14:paraId="0CD61AE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F54CD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2165</w:t>
            </w:r>
          </w:p>
        </w:tc>
        <w:tc>
          <w:tcPr>
            <w:tcW w:w="5434" w:type="dxa"/>
            <w:tcBorders>
              <w:top w:val="nil"/>
              <w:left w:val="nil"/>
              <w:bottom w:val="single" w:sz="8" w:space="0" w:color="auto"/>
              <w:right w:val="single" w:sz="8" w:space="0" w:color="auto"/>
            </w:tcBorders>
            <w:shd w:val="clear" w:color="auto" w:fill="auto"/>
            <w:noWrap/>
            <w:vAlign w:val="center"/>
            <w:hideMark/>
          </w:tcPr>
          <w:p w14:paraId="63569C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palme</w:t>
            </w:r>
          </w:p>
        </w:tc>
        <w:tc>
          <w:tcPr>
            <w:tcW w:w="1229" w:type="dxa"/>
            <w:tcBorders>
              <w:top w:val="nil"/>
              <w:left w:val="nil"/>
              <w:bottom w:val="single" w:sz="8" w:space="0" w:color="auto"/>
              <w:right w:val="single" w:sz="8" w:space="0" w:color="auto"/>
            </w:tcBorders>
            <w:shd w:val="clear" w:color="auto" w:fill="auto"/>
            <w:noWrap/>
            <w:vAlign w:val="center"/>
            <w:hideMark/>
          </w:tcPr>
          <w:p w14:paraId="0CBC24A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28D68B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499FA6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3D83930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CD274A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2165</w:t>
            </w:r>
          </w:p>
        </w:tc>
        <w:tc>
          <w:tcPr>
            <w:tcW w:w="5434" w:type="dxa"/>
            <w:tcBorders>
              <w:top w:val="nil"/>
              <w:left w:val="nil"/>
              <w:bottom w:val="single" w:sz="8" w:space="0" w:color="auto"/>
              <w:right w:val="single" w:sz="8" w:space="0" w:color="auto"/>
            </w:tcBorders>
            <w:shd w:val="clear" w:color="auto" w:fill="auto"/>
            <w:noWrap/>
            <w:vAlign w:val="center"/>
            <w:hideMark/>
          </w:tcPr>
          <w:p w14:paraId="00D1B34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palme</w:t>
            </w:r>
          </w:p>
        </w:tc>
        <w:tc>
          <w:tcPr>
            <w:tcW w:w="1229" w:type="dxa"/>
            <w:tcBorders>
              <w:top w:val="nil"/>
              <w:left w:val="nil"/>
              <w:bottom w:val="single" w:sz="8" w:space="0" w:color="auto"/>
              <w:right w:val="single" w:sz="8" w:space="0" w:color="auto"/>
            </w:tcBorders>
            <w:shd w:val="clear" w:color="auto" w:fill="auto"/>
            <w:noWrap/>
            <w:vAlign w:val="center"/>
            <w:hideMark/>
          </w:tcPr>
          <w:p w14:paraId="07D7CD1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CE3AF7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5CF51D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65000</w:t>
            </w:r>
          </w:p>
        </w:tc>
      </w:tr>
      <w:tr w:rsidR="008E28BA" w:rsidRPr="00616450" w14:paraId="2D8E877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BAC38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2166</w:t>
            </w:r>
          </w:p>
        </w:tc>
        <w:tc>
          <w:tcPr>
            <w:tcW w:w="5434" w:type="dxa"/>
            <w:tcBorders>
              <w:top w:val="nil"/>
              <w:left w:val="nil"/>
              <w:bottom w:val="single" w:sz="8" w:space="0" w:color="auto"/>
              <w:right w:val="single" w:sz="8" w:space="0" w:color="auto"/>
            </w:tcBorders>
            <w:shd w:val="clear" w:color="auto" w:fill="auto"/>
            <w:noWrap/>
            <w:vAlign w:val="center"/>
            <w:hideMark/>
          </w:tcPr>
          <w:p w14:paraId="1910BD9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noix de coco</w:t>
            </w:r>
          </w:p>
        </w:tc>
        <w:tc>
          <w:tcPr>
            <w:tcW w:w="1229" w:type="dxa"/>
            <w:tcBorders>
              <w:top w:val="nil"/>
              <w:left w:val="nil"/>
              <w:bottom w:val="single" w:sz="8" w:space="0" w:color="auto"/>
              <w:right w:val="single" w:sz="8" w:space="0" w:color="auto"/>
            </w:tcBorders>
            <w:shd w:val="clear" w:color="auto" w:fill="auto"/>
            <w:noWrap/>
            <w:vAlign w:val="center"/>
            <w:hideMark/>
          </w:tcPr>
          <w:p w14:paraId="3245BC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3866A70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5522A7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A01FD6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FF0240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2166</w:t>
            </w:r>
          </w:p>
        </w:tc>
        <w:tc>
          <w:tcPr>
            <w:tcW w:w="5434" w:type="dxa"/>
            <w:tcBorders>
              <w:top w:val="nil"/>
              <w:left w:val="nil"/>
              <w:bottom w:val="single" w:sz="8" w:space="0" w:color="auto"/>
              <w:right w:val="single" w:sz="8" w:space="0" w:color="auto"/>
            </w:tcBorders>
            <w:shd w:val="clear" w:color="auto" w:fill="auto"/>
            <w:noWrap/>
            <w:vAlign w:val="center"/>
            <w:hideMark/>
          </w:tcPr>
          <w:p w14:paraId="4AA29F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noix de coco</w:t>
            </w:r>
          </w:p>
        </w:tc>
        <w:tc>
          <w:tcPr>
            <w:tcW w:w="1229" w:type="dxa"/>
            <w:tcBorders>
              <w:top w:val="nil"/>
              <w:left w:val="nil"/>
              <w:bottom w:val="single" w:sz="8" w:space="0" w:color="auto"/>
              <w:right w:val="single" w:sz="8" w:space="0" w:color="auto"/>
            </w:tcBorders>
            <w:shd w:val="clear" w:color="auto" w:fill="auto"/>
            <w:noWrap/>
            <w:vAlign w:val="center"/>
            <w:hideMark/>
          </w:tcPr>
          <w:p w14:paraId="5BC7D0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B92ECA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E8E09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2915,664</w:t>
            </w:r>
          </w:p>
        </w:tc>
      </w:tr>
      <w:tr w:rsidR="008E28BA" w:rsidRPr="00616450" w14:paraId="58A3949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9622E6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2168</w:t>
            </w:r>
          </w:p>
        </w:tc>
        <w:tc>
          <w:tcPr>
            <w:tcW w:w="5434" w:type="dxa"/>
            <w:tcBorders>
              <w:top w:val="nil"/>
              <w:left w:val="nil"/>
              <w:bottom w:val="single" w:sz="8" w:space="0" w:color="auto"/>
              <w:right w:val="single" w:sz="8" w:space="0" w:color="auto"/>
            </w:tcBorders>
            <w:shd w:val="clear" w:color="auto" w:fill="auto"/>
            <w:noWrap/>
            <w:vAlign w:val="center"/>
            <w:hideMark/>
          </w:tcPr>
          <w:p w14:paraId="669B202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coton</w:t>
            </w:r>
          </w:p>
        </w:tc>
        <w:tc>
          <w:tcPr>
            <w:tcW w:w="1229" w:type="dxa"/>
            <w:tcBorders>
              <w:top w:val="nil"/>
              <w:left w:val="nil"/>
              <w:bottom w:val="single" w:sz="8" w:space="0" w:color="auto"/>
              <w:right w:val="single" w:sz="8" w:space="0" w:color="auto"/>
            </w:tcBorders>
            <w:shd w:val="clear" w:color="auto" w:fill="auto"/>
            <w:noWrap/>
            <w:vAlign w:val="center"/>
            <w:hideMark/>
          </w:tcPr>
          <w:p w14:paraId="682D3F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2AF847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11E350E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8BF449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68779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2168</w:t>
            </w:r>
          </w:p>
        </w:tc>
        <w:tc>
          <w:tcPr>
            <w:tcW w:w="5434" w:type="dxa"/>
            <w:tcBorders>
              <w:top w:val="nil"/>
              <w:left w:val="nil"/>
              <w:bottom w:val="single" w:sz="8" w:space="0" w:color="auto"/>
              <w:right w:val="single" w:sz="8" w:space="0" w:color="auto"/>
            </w:tcBorders>
            <w:shd w:val="clear" w:color="auto" w:fill="auto"/>
            <w:noWrap/>
            <w:vAlign w:val="center"/>
            <w:hideMark/>
          </w:tcPr>
          <w:p w14:paraId="663B197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coton</w:t>
            </w:r>
          </w:p>
        </w:tc>
        <w:tc>
          <w:tcPr>
            <w:tcW w:w="1229" w:type="dxa"/>
            <w:tcBorders>
              <w:top w:val="nil"/>
              <w:left w:val="nil"/>
              <w:bottom w:val="single" w:sz="8" w:space="0" w:color="auto"/>
              <w:right w:val="single" w:sz="8" w:space="0" w:color="auto"/>
            </w:tcBorders>
            <w:shd w:val="clear" w:color="auto" w:fill="auto"/>
            <w:noWrap/>
            <w:vAlign w:val="center"/>
            <w:hideMark/>
          </w:tcPr>
          <w:p w14:paraId="044E05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0250E2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89DCC9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12025,6</w:t>
            </w:r>
          </w:p>
        </w:tc>
      </w:tr>
      <w:tr w:rsidR="008E28BA" w:rsidRPr="00616450" w14:paraId="6A7C861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CB7B0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21691.03</w:t>
            </w:r>
          </w:p>
        </w:tc>
        <w:tc>
          <w:tcPr>
            <w:tcW w:w="5434" w:type="dxa"/>
            <w:tcBorders>
              <w:top w:val="nil"/>
              <w:left w:val="nil"/>
              <w:bottom w:val="single" w:sz="8" w:space="0" w:color="auto"/>
              <w:right w:val="single" w:sz="8" w:space="0" w:color="auto"/>
            </w:tcBorders>
            <w:shd w:val="clear" w:color="auto" w:fill="auto"/>
            <w:noWrap/>
            <w:vAlign w:val="center"/>
            <w:hideMark/>
          </w:tcPr>
          <w:p w14:paraId="1DEE54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Beurre de karite</w:t>
            </w:r>
          </w:p>
        </w:tc>
        <w:tc>
          <w:tcPr>
            <w:tcW w:w="1229" w:type="dxa"/>
            <w:tcBorders>
              <w:top w:val="nil"/>
              <w:left w:val="nil"/>
              <w:bottom w:val="single" w:sz="8" w:space="0" w:color="auto"/>
              <w:right w:val="single" w:sz="8" w:space="0" w:color="auto"/>
            </w:tcBorders>
            <w:shd w:val="clear" w:color="auto" w:fill="auto"/>
            <w:noWrap/>
            <w:vAlign w:val="center"/>
            <w:hideMark/>
          </w:tcPr>
          <w:p w14:paraId="5B3A63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6A0F93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7298C9A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7A6132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63242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21691.03</w:t>
            </w:r>
          </w:p>
        </w:tc>
        <w:tc>
          <w:tcPr>
            <w:tcW w:w="5434" w:type="dxa"/>
            <w:tcBorders>
              <w:top w:val="nil"/>
              <w:left w:val="nil"/>
              <w:bottom w:val="single" w:sz="8" w:space="0" w:color="auto"/>
              <w:right w:val="single" w:sz="8" w:space="0" w:color="auto"/>
            </w:tcBorders>
            <w:shd w:val="clear" w:color="auto" w:fill="auto"/>
            <w:noWrap/>
            <w:vAlign w:val="center"/>
            <w:hideMark/>
          </w:tcPr>
          <w:p w14:paraId="1134EA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Beurre de karite</w:t>
            </w:r>
          </w:p>
        </w:tc>
        <w:tc>
          <w:tcPr>
            <w:tcW w:w="1229" w:type="dxa"/>
            <w:tcBorders>
              <w:top w:val="nil"/>
              <w:left w:val="nil"/>
              <w:bottom w:val="single" w:sz="8" w:space="0" w:color="auto"/>
              <w:right w:val="single" w:sz="8" w:space="0" w:color="auto"/>
            </w:tcBorders>
            <w:shd w:val="clear" w:color="auto" w:fill="auto"/>
            <w:noWrap/>
            <w:vAlign w:val="center"/>
            <w:hideMark/>
          </w:tcPr>
          <w:p w14:paraId="362348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02ACA78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4A2E1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F3C5DC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938D3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21691.14</w:t>
            </w:r>
          </w:p>
        </w:tc>
        <w:tc>
          <w:tcPr>
            <w:tcW w:w="5434" w:type="dxa"/>
            <w:tcBorders>
              <w:top w:val="nil"/>
              <w:left w:val="nil"/>
              <w:bottom w:val="single" w:sz="8" w:space="0" w:color="auto"/>
              <w:right w:val="single" w:sz="8" w:space="0" w:color="auto"/>
            </w:tcBorders>
            <w:shd w:val="clear" w:color="auto" w:fill="auto"/>
            <w:noWrap/>
            <w:vAlign w:val="center"/>
            <w:hideMark/>
          </w:tcPr>
          <w:p w14:paraId="440DE8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palmiste</w:t>
            </w:r>
          </w:p>
        </w:tc>
        <w:tc>
          <w:tcPr>
            <w:tcW w:w="1229" w:type="dxa"/>
            <w:tcBorders>
              <w:top w:val="nil"/>
              <w:left w:val="nil"/>
              <w:bottom w:val="single" w:sz="8" w:space="0" w:color="auto"/>
              <w:right w:val="single" w:sz="8" w:space="0" w:color="auto"/>
            </w:tcBorders>
            <w:shd w:val="clear" w:color="auto" w:fill="auto"/>
            <w:noWrap/>
            <w:vAlign w:val="center"/>
            <w:hideMark/>
          </w:tcPr>
          <w:p w14:paraId="64A493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18CE01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321DE0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0F2D23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9E5C1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21691.14</w:t>
            </w:r>
          </w:p>
        </w:tc>
        <w:tc>
          <w:tcPr>
            <w:tcW w:w="5434" w:type="dxa"/>
            <w:tcBorders>
              <w:top w:val="nil"/>
              <w:left w:val="nil"/>
              <w:bottom w:val="single" w:sz="8" w:space="0" w:color="auto"/>
              <w:right w:val="single" w:sz="8" w:space="0" w:color="auto"/>
            </w:tcBorders>
            <w:shd w:val="clear" w:color="auto" w:fill="auto"/>
            <w:noWrap/>
            <w:vAlign w:val="center"/>
            <w:hideMark/>
          </w:tcPr>
          <w:p w14:paraId="4E49C0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palmiste</w:t>
            </w:r>
          </w:p>
        </w:tc>
        <w:tc>
          <w:tcPr>
            <w:tcW w:w="1229" w:type="dxa"/>
            <w:tcBorders>
              <w:top w:val="nil"/>
              <w:left w:val="nil"/>
              <w:bottom w:val="single" w:sz="8" w:space="0" w:color="auto"/>
              <w:right w:val="single" w:sz="8" w:space="0" w:color="auto"/>
            </w:tcBorders>
            <w:shd w:val="clear" w:color="auto" w:fill="auto"/>
            <w:noWrap/>
            <w:vAlign w:val="center"/>
            <w:hideMark/>
          </w:tcPr>
          <w:p w14:paraId="7E6ACA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1DC60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E5D6B8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6285,409</w:t>
            </w:r>
          </w:p>
        </w:tc>
      </w:tr>
      <w:tr w:rsidR="008E28BA" w:rsidRPr="00616450" w14:paraId="56B973F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E7850D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21800</w:t>
            </w:r>
          </w:p>
        </w:tc>
        <w:tc>
          <w:tcPr>
            <w:tcW w:w="5434" w:type="dxa"/>
            <w:tcBorders>
              <w:top w:val="nil"/>
              <w:left w:val="nil"/>
              <w:bottom w:val="single" w:sz="8" w:space="0" w:color="auto"/>
              <w:right w:val="single" w:sz="8" w:space="0" w:color="auto"/>
            </w:tcBorders>
            <w:shd w:val="clear" w:color="auto" w:fill="auto"/>
            <w:noWrap/>
            <w:vAlign w:val="center"/>
            <w:hideMark/>
          </w:tcPr>
          <w:p w14:paraId="28C22A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Linters de coton</w:t>
            </w:r>
          </w:p>
        </w:tc>
        <w:tc>
          <w:tcPr>
            <w:tcW w:w="1229" w:type="dxa"/>
            <w:tcBorders>
              <w:top w:val="nil"/>
              <w:left w:val="nil"/>
              <w:bottom w:val="single" w:sz="8" w:space="0" w:color="auto"/>
              <w:right w:val="single" w:sz="8" w:space="0" w:color="auto"/>
            </w:tcBorders>
            <w:shd w:val="clear" w:color="auto" w:fill="auto"/>
            <w:noWrap/>
            <w:vAlign w:val="center"/>
            <w:hideMark/>
          </w:tcPr>
          <w:p w14:paraId="3BE1E3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5327</w:t>
            </w:r>
          </w:p>
        </w:tc>
        <w:tc>
          <w:tcPr>
            <w:tcW w:w="1662" w:type="dxa"/>
            <w:tcBorders>
              <w:top w:val="nil"/>
              <w:left w:val="nil"/>
              <w:bottom w:val="single" w:sz="8" w:space="0" w:color="auto"/>
              <w:right w:val="single" w:sz="8" w:space="0" w:color="auto"/>
            </w:tcBorders>
            <w:shd w:val="clear" w:color="auto" w:fill="auto"/>
            <w:noWrap/>
            <w:vAlign w:val="center"/>
            <w:hideMark/>
          </w:tcPr>
          <w:p w14:paraId="63F39B8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Entrée [t]</w:t>
            </w:r>
          </w:p>
        </w:tc>
        <w:tc>
          <w:tcPr>
            <w:tcW w:w="890" w:type="dxa"/>
            <w:tcBorders>
              <w:top w:val="nil"/>
              <w:left w:val="nil"/>
              <w:bottom w:val="single" w:sz="8" w:space="0" w:color="auto"/>
              <w:right w:val="single" w:sz="8" w:space="0" w:color="auto"/>
            </w:tcBorders>
            <w:shd w:val="clear" w:color="auto" w:fill="auto"/>
            <w:noWrap/>
            <w:vAlign w:val="center"/>
            <w:hideMark/>
          </w:tcPr>
          <w:p w14:paraId="13A25C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DD636C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3A2A2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21800</w:t>
            </w:r>
          </w:p>
        </w:tc>
        <w:tc>
          <w:tcPr>
            <w:tcW w:w="5434" w:type="dxa"/>
            <w:tcBorders>
              <w:top w:val="nil"/>
              <w:left w:val="nil"/>
              <w:bottom w:val="single" w:sz="8" w:space="0" w:color="auto"/>
              <w:right w:val="single" w:sz="8" w:space="0" w:color="auto"/>
            </w:tcBorders>
            <w:shd w:val="clear" w:color="auto" w:fill="auto"/>
            <w:noWrap/>
            <w:vAlign w:val="center"/>
            <w:hideMark/>
          </w:tcPr>
          <w:p w14:paraId="313FCA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Linters de coton</w:t>
            </w:r>
          </w:p>
        </w:tc>
        <w:tc>
          <w:tcPr>
            <w:tcW w:w="1229" w:type="dxa"/>
            <w:tcBorders>
              <w:top w:val="nil"/>
              <w:left w:val="nil"/>
              <w:bottom w:val="single" w:sz="8" w:space="0" w:color="auto"/>
              <w:right w:val="single" w:sz="8" w:space="0" w:color="auto"/>
            </w:tcBorders>
            <w:shd w:val="clear" w:color="auto" w:fill="auto"/>
            <w:noWrap/>
            <w:vAlign w:val="center"/>
            <w:hideMark/>
          </w:tcPr>
          <w:p w14:paraId="7741F8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38E9BC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79FBD9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E455D4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E00B65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21800</w:t>
            </w:r>
          </w:p>
        </w:tc>
        <w:tc>
          <w:tcPr>
            <w:tcW w:w="5434" w:type="dxa"/>
            <w:tcBorders>
              <w:top w:val="nil"/>
              <w:left w:val="nil"/>
              <w:bottom w:val="single" w:sz="8" w:space="0" w:color="auto"/>
              <w:right w:val="single" w:sz="8" w:space="0" w:color="auto"/>
            </w:tcBorders>
            <w:shd w:val="clear" w:color="auto" w:fill="auto"/>
            <w:noWrap/>
            <w:vAlign w:val="center"/>
            <w:hideMark/>
          </w:tcPr>
          <w:p w14:paraId="6C5F914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Linters de coton</w:t>
            </w:r>
          </w:p>
        </w:tc>
        <w:tc>
          <w:tcPr>
            <w:tcW w:w="1229" w:type="dxa"/>
            <w:tcBorders>
              <w:top w:val="nil"/>
              <w:left w:val="nil"/>
              <w:bottom w:val="single" w:sz="8" w:space="0" w:color="auto"/>
              <w:right w:val="single" w:sz="8" w:space="0" w:color="auto"/>
            </w:tcBorders>
            <w:shd w:val="clear" w:color="auto" w:fill="auto"/>
            <w:noWrap/>
            <w:vAlign w:val="center"/>
            <w:hideMark/>
          </w:tcPr>
          <w:p w14:paraId="295525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293A3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4E6332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3977,833</w:t>
            </w:r>
          </w:p>
        </w:tc>
      </w:tr>
      <w:tr w:rsidR="008E28BA" w:rsidRPr="00616450" w14:paraId="356E32F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61814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21910.03</w:t>
            </w:r>
          </w:p>
        </w:tc>
        <w:tc>
          <w:tcPr>
            <w:tcW w:w="5434" w:type="dxa"/>
            <w:tcBorders>
              <w:top w:val="nil"/>
              <w:left w:val="nil"/>
              <w:bottom w:val="single" w:sz="8" w:space="0" w:color="auto"/>
              <w:right w:val="single" w:sz="8" w:space="0" w:color="auto"/>
            </w:tcBorders>
            <w:shd w:val="clear" w:color="auto" w:fill="auto"/>
            <w:noWrap/>
            <w:vAlign w:val="center"/>
            <w:hideMark/>
          </w:tcPr>
          <w:p w14:paraId="24E2FCA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Soja</w:t>
            </w:r>
          </w:p>
        </w:tc>
        <w:tc>
          <w:tcPr>
            <w:tcW w:w="1229" w:type="dxa"/>
            <w:tcBorders>
              <w:top w:val="nil"/>
              <w:left w:val="nil"/>
              <w:bottom w:val="single" w:sz="8" w:space="0" w:color="auto"/>
              <w:right w:val="single" w:sz="8" w:space="0" w:color="auto"/>
            </w:tcBorders>
            <w:shd w:val="clear" w:color="auto" w:fill="auto"/>
            <w:noWrap/>
            <w:vAlign w:val="center"/>
            <w:hideMark/>
          </w:tcPr>
          <w:p w14:paraId="33044A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46ABA9B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429A52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55004B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FA4ED2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21910.03</w:t>
            </w:r>
          </w:p>
        </w:tc>
        <w:tc>
          <w:tcPr>
            <w:tcW w:w="5434" w:type="dxa"/>
            <w:tcBorders>
              <w:top w:val="nil"/>
              <w:left w:val="nil"/>
              <w:bottom w:val="single" w:sz="8" w:space="0" w:color="auto"/>
              <w:right w:val="single" w:sz="8" w:space="0" w:color="auto"/>
            </w:tcBorders>
            <w:shd w:val="clear" w:color="auto" w:fill="auto"/>
            <w:noWrap/>
            <w:vAlign w:val="center"/>
            <w:hideMark/>
          </w:tcPr>
          <w:p w14:paraId="552B452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Soja</w:t>
            </w:r>
          </w:p>
        </w:tc>
        <w:tc>
          <w:tcPr>
            <w:tcW w:w="1229" w:type="dxa"/>
            <w:tcBorders>
              <w:top w:val="nil"/>
              <w:left w:val="nil"/>
              <w:bottom w:val="single" w:sz="8" w:space="0" w:color="auto"/>
              <w:right w:val="single" w:sz="8" w:space="0" w:color="auto"/>
            </w:tcBorders>
            <w:shd w:val="clear" w:color="auto" w:fill="auto"/>
            <w:noWrap/>
            <w:vAlign w:val="center"/>
            <w:hideMark/>
          </w:tcPr>
          <w:p w14:paraId="78084A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122A5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9296D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32523,23</w:t>
            </w:r>
          </w:p>
        </w:tc>
      </w:tr>
      <w:tr w:rsidR="008E28BA" w:rsidRPr="00616450" w14:paraId="402899BF"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9D2A91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21910.04</w:t>
            </w:r>
          </w:p>
        </w:tc>
        <w:tc>
          <w:tcPr>
            <w:tcW w:w="5434" w:type="dxa"/>
            <w:tcBorders>
              <w:top w:val="nil"/>
              <w:left w:val="nil"/>
              <w:bottom w:val="single" w:sz="8" w:space="0" w:color="auto"/>
              <w:right w:val="single" w:sz="8" w:space="0" w:color="auto"/>
            </w:tcBorders>
            <w:shd w:val="clear" w:color="auto" w:fill="auto"/>
            <w:noWrap/>
            <w:vAlign w:val="center"/>
            <w:hideMark/>
          </w:tcPr>
          <w:p w14:paraId="71AEB1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Aux Arachides</w:t>
            </w:r>
          </w:p>
        </w:tc>
        <w:tc>
          <w:tcPr>
            <w:tcW w:w="1229" w:type="dxa"/>
            <w:tcBorders>
              <w:top w:val="nil"/>
              <w:left w:val="nil"/>
              <w:bottom w:val="single" w:sz="8" w:space="0" w:color="auto"/>
              <w:right w:val="single" w:sz="8" w:space="0" w:color="auto"/>
            </w:tcBorders>
            <w:shd w:val="clear" w:color="auto" w:fill="auto"/>
            <w:noWrap/>
            <w:vAlign w:val="center"/>
            <w:hideMark/>
          </w:tcPr>
          <w:p w14:paraId="55D4A2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597665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2E1D96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6A21D8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09F06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21910.04</w:t>
            </w:r>
          </w:p>
        </w:tc>
        <w:tc>
          <w:tcPr>
            <w:tcW w:w="5434" w:type="dxa"/>
            <w:tcBorders>
              <w:top w:val="nil"/>
              <w:left w:val="nil"/>
              <w:bottom w:val="single" w:sz="8" w:space="0" w:color="auto"/>
              <w:right w:val="single" w:sz="8" w:space="0" w:color="auto"/>
            </w:tcBorders>
            <w:shd w:val="clear" w:color="auto" w:fill="auto"/>
            <w:noWrap/>
            <w:vAlign w:val="center"/>
            <w:hideMark/>
          </w:tcPr>
          <w:p w14:paraId="1FC986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Aux Arachides</w:t>
            </w:r>
          </w:p>
        </w:tc>
        <w:tc>
          <w:tcPr>
            <w:tcW w:w="1229" w:type="dxa"/>
            <w:tcBorders>
              <w:top w:val="nil"/>
              <w:left w:val="nil"/>
              <w:bottom w:val="single" w:sz="8" w:space="0" w:color="auto"/>
              <w:right w:val="single" w:sz="8" w:space="0" w:color="auto"/>
            </w:tcBorders>
            <w:shd w:val="clear" w:color="auto" w:fill="auto"/>
            <w:noWrap/>
            <w:vAlign w:val="center"/>
            <w:hideMark/>
          </w:tcPr>
          <w:p w14:paraId="1128EF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A826D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8B804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11786,19</w:t>
            </w:r>
          </w:p>
        </w:tc>
      </w:tr>
      <w:tr w:rsidR="008E28BA" w:rsidRPr="00616450" w14:paraId="6AACE48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454136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21910.05</w:t>
            </w:r>
          </w:p>
        </w:tc>
        <w:tc>
          <w:tcPr>
            <w:tcW w:w="5434" w:type="dxa"/>
            <w:tcBorders>
              <w:top w:val="nil"/>
              <w:left w:val="nil"/>
              <w:bottom w:val="single" w:sz="8" w:space="0" w:color="auto"/>
              <w:right w:val="single" w:sz="8" w:space="0" w:color="auto"/>
            </w:tcBorders>
            <w:shd w:val="clear" w:color="auto" w:fill="auto"/>
            <w:noWrap/>
            <w:vAlign w:val="center"/>
            <w:hideMark/>
          </w:tcPr>
          <w:p w14:paraId="2877ED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Copra</w:t>
            </w:r>
          </w:p>
        </w:tc>
        <w:tc>
          <w:tcPr>
            <w:tcW w:w="1229" w:type="dxa"/>
            <w:tcBorders>
              <w:top w:val="nil"/>
              <w:left w:val="nil"/>
              <w:bottom w:val="single" w:sz="8" w:space="0" w:color="auto"/>
              <w:right w:val="single" w:sz="8" w:space="0" w:color="auto"/>
            </w:tcBorders>
            <w:shd w:val="clear" w:color="auto" w:fill="auto"/>
            <w:noWrap/>
            <w:vAlign w:val="center"/>
            <w:hideMark/>
          </w:tcPr>
          <w:p w14:paraId="1BF1F1E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2BD91EF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438544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AA85C7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5C8058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21910.05</w:t>
            </w:r>
          </w:p>
        </w:tc>
        <w:tc>
          <w:tcPr>
            <w:tcW w:w="5434" w:type="dxa"/>
            <w:tcBorders>
              <w:top w:val="nil"/>
              <w:left w:val="nil"/>
              <w:bottom w:val="single" w:sz="8" w:space="0" w:color="auto"/>
              <w:right w:val="single" w:sz="8" w:space="0" w:color="auto"/>
            </w:tcBorders>
            <w:shd w:val="clear" w:color="auto" w:fill="auto"/>
            <w:noWrap/>
            <w:vAlign w:val="center"/>
            <w:hideMark/>
          </w:tcPr>
          <w:p w14:paraId="658806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Copra</w:t>
            </w:r>
          </w:p>
        </w:tc>
        <w:tc>
          <w:tcPr>
            <w:tcW w:w="1229" w:type="dxa"/>
            <w:tcBorders>
              <w:top w:val="nil"/>
              <w:left w:val="nil"/>
              <w:bottom w:val="single" w:sz="8" w:space="0" w:color="auto"/>
              <w:right w:val="single" w:sz="8" w:space="0" w:color="auto"/>
            </w:tcBorders>
            <w:shd w:val="clear" w:color="auto" w:fill="auto"/>
            <w:noWrap/>
            <w:vAlign w:val="center"/>
            <w:hideMark/>
          </w:tcPr>
          <w:p w14:paraId="2E69428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72B05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87DBC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1700,196</w:t>
            </w:r>
          </w:p>
        </w:tc>
      </w:tr>
      <w:tr w:rsidR="008E28BA" w:rsidRPr="00616450" w14:paraId="38DCF93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7F121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21910.06</w:t>
            </w:r>
          </w:p>
        </w:tc>
        <w:tc>
          <w:tcPr>
            <w:tcW w:w="5434" w:type="dxa"/>
            <w:tcBorders>
              <w:top w:val="nil"/>
              <w:left w:val="nil"/>
              <w:bottom w:val="single" w:sz="8" w:space="0" w:color="auto"/>
              <w:right w:val="single" w:sz="8" w:space="0" w:color="auto"/>
            </w:tcBorders>
            <w:shd w:val="clear" w:color="auto" w:fill="auto"/>
            <w:noWrap/>
            <w:vAlign w:val="center"/>
            <w:hideMark/>
          </w:tcPr>
          <w:p w14:paraId="28980E9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Palmier</w:t>
            </w:r>
          </w:p>
        </w:tc>
        <w:tc>
          <w:tcPr>
            <w:tcW w:w="1229" w:type="dxa"/>
            <w:tcBorders>
              <w:top w:val="nil"/>
              <w:left w:val="nil"/>
              <w:bottom w:val="single" w:sz="8" w:space="0" w:color="auto"/>
              <w:right w:val="single" w:sz="8" w:space="0" w:color="auto"/>
            </w:tcBorders>
            <w:shd w:val="clear" w:color="auto" w:fill="auto"/>
            <w:noWrap/>
            <w:vAlign w:val="center"/>
            <w:hideMark/>
          </w:tcPr>
          <w:p w14:paraId="6C73D1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323258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507F25E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942B56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051699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21910.06</w:t>
            </w:r>
          </w:p>
        </w:tc>
        <w:tc>
          <w:tcPr>
            <w:tcW w:w="5434" w:type="dxa"/>
            <w:tcBorders>
              <w:top w:val="nil"/>
              <w:left w:val="nil"/>
              <w:bottom w:val="single" w:sz="8" w:space="0" w:color="auto"/>
              <w:right w:val="single" w:sz="8" w:space="0" w:color="auto"/>
            </w:tcBorders>
            <w:shd w:val="clear" w:color="auto" w:fill="auto"/>
            <w:noWrap/>
            <w:vAlign w:val="center"/>
            <w:hideMark/>
          </w:tcPr>
          <w:p w14:paraId="1E4D22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Palmier</w:t>
            </w:r>
          </w:p>
        </w:tc>
        <w:tc>
          <w:tcPr>
            <w:tcW w:w="1229" w:type="dxa"/>
            <w:tcBorders>
              <w:top w:val="nil"/>
              <w:left w:val="nil"/>
              <w:bottom w:val="single" w:sz="8" w:space="0" w:color="auto"/>
              <w:right w:val="single" w:sz="8" w:space="0" w:color="auto"/>
            </w:tcBorders>
            <w:shd w:val="clear" w:color="auto" w:fill="auto"/>
            <w:noWrap/>
            <w:vAlign w:val="center"/>
            <w:hideMark/>
          </w:tcPr>
          <w:p w14:paraId="103ABF2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8C3CC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A855C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5946,658</w:t>
            </w:r>
          </w:p>
        </w:tc>
      </w:tr>
      <w:tr w:rsidR="008E28BA" w:rsidRPr="00616450" w14:paraId="6DC6AFF4"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F35A0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21910.15</w:t>
            </w:r>
          </w:p>
        </w:tc>
        <w:tc>
          <w:tcPr>
            <w:tcW w:w="5434" w:type="dxa"/>
            <w:tcBorders>
              <w:top w:val="nil"/>
              <w:left w:val="nil"/>
              <w:bottom w:val="single" w:sz="8" w:space="0" w:color="auto"/>
              <w:right w:val="single" w:sz="8" w:space="0" w:color="auto"/>
            </w:tcBorders>
            <w:shd w:val="clear" w:color="auto" w:fill="auto"/>
            <w:noWrap/>
            <w:vAlign w:val="center"/>
            <w:hideMark/>
          </w:tcPr>
          <w:p w14:paraId="174E0E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coton</w:t>
            </w:r>
          </w:p>
        </w:tc>
        <w:tc>
          <w:tcPr>
            <w:tcW w:w="1229" w:type="dxa"/>
            <w:tcBorders>
              <w:top w:val="nil"/>
              <w:left w:val="nil"/>
              <w:bottom w:val="single" w:sz="8" w:space="0" w:color="auto"/>
              <w:right w:val="single" w:sz="8" w:space="0" w:color="auto"/>
            </w:tcBorders>
            <w:shd w:val="clear" w:color="auto" w:fill="auto"/>
            <w:noWrap/>
            <w:vAlign w:val="center"/>
            <w:hideMark/>
          </w:tcPr>
          <w:p w14:paraId="289C7F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16CFC9A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3C784A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082A39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A5910E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21910.15</w:t>
            </w:r>
          </w:p>
        </w:tc>
        <w:tc>
          <w:tcPr>
            <w:tcW w:w="5434" w:type="dxa"/>
            <w:tcBorders>
              <w:top w:val="nil"/>
              <w:left w:val="nil"/>
              <w:bottom w:val="single" w:sz="8" w:space="0" w:color="auto"/>
              <w:right w:val="single" w:sz="8" w:space="0" w:color="auto"/>
            </w:tcBorders>
            <w:shd w:val="clear" w:color="auto" w:fill="auto"/>
            <w:noWrap/>
            <w:vAlign w:val="center"/>
            <w:hideMark/>
          </w:tcPr>
          <w:p w14:paraId="45E9A8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coton</w:t>
            </w:r>
          </w:p>
        </w:tc>
        <w:tc>
          <w:tcPr>
            <w:tcW w:w="1229" w:type="dxa"/>
            <w:tcBorders>
              <w:top w:val="nil"/>
              <w:left w:val="nil"/>
              <w:bottom w:val="single" w:sz="8" w:space="0" w:color="auto"/>
              <w:right w:val="single" w:sz="8" w:space="0" w:color="auto"/>
            </w:tcBorders>
            <w:shd w:val="clear" w:color="auto" w:fill="auto"/>
            <w:noWrap/>
            <w:vAlign w:val="center"/>
            <w:hideMark/>
          </w:tcPr>
          <w:p w14:paraId="2FDF42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23181F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F70AB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26808,5</w:t>
            </w:r>
          </w:p>
        </w:tc>
      </w:tr>
      <w:tr w:rsidR="008E28BA" w:rsidRPr="00616450" w14:paraId="4F88D4A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ECA7E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23110</w:t>
            </w:r>
          </w:p>
        </w:tc>
        <w:tc>
          <w:tcPr>
            <w:tcW w:w="5434" w:type="dxa"/>
            <w:tcBorders>
              <w:top w:val="nil"/>
              <w:left w:val="nil"/>
              <w:bottom w:val="single" w:sz="8" w:space="0" w:color="auto"/>
              <w:right w:val="single" w:sz="8" w:space="0" w:color="auto"/>
            </w:tcBorders>
            <w:shd w:val="clear" w:color="auto" w:fill="auto"/>
            <w:noWrap/>
            <w:vAlign w:val="center"/>
            <w:hideMark/>
          </w:tcPr>
          <w:p w14:paraId="7961A3C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blé et de méteil</w:t>
            </w:r>
          </w:p>
        </w:tc>
        <w:tc>
          <w:tcPr>
            <w:tcW w:w="1229" w:type="dxa"/>
            <w:tcBorders>
              <w:top w:val="nil"/>
              <w:left w:val="nil"/>
              <w:bottom w:val="single" w:sz="8" w:space="0" w:color="auto"/>
              <w:right w:val="single" w:sz="8" w:space="0" w:color="auto"/>
            </w:tcBorders>
            <w:shd w:val="clear" w:color="auto" w:fill="auto"/>
            <w:noWrap/>
            <w:vAlign w:val="center"/>
            <w:hideMark/>
          </w:tcPr>
          <w:p w14:paraId="31D58E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68C579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7AD16E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D627BC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F53E9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23110</w:t>
            </w:r>
          </w:p>
        </w:tc>
        <w:tc>
          <w:tcPr>
            <w:tcW w:w="5434" w:type="dxa"/>
            <w:tcBorders>
              <w:top w:val="nil"/>
              <w:left w:val="nil"/>
              <w:bottom w:val="single" w:sz="8" w:space="0" w:color="auto"/>
              <w:right w:val="single" w:sz="8" w:space="0" w:color="auto"/>
            </w:tcBorders>
            <w:shd w:val="clear" w:color="auto" w:fill="auto"/>
            <w:noWrap/>
            <w:vAlign w:val="center"/>
            <w:hideMark/>
          </w:tcPr>
          <w:p w14:paraId="61285ED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blé et de méteil</w:t>
            </w:r>
          </w:p>
        </w:tc>
        <w:tc>
          <w:tcPr>
            <w:tcW w:w="1229" w:type="dxa"/>
            <w:tcBorders>
              <w:top w:val="nil"/>
              <w:left w:val="nil"/>
              <w:bottom w:val="single" w:sz="8" w:space="0" w:color="auto"/>
              <w:right w:val="single" w:sz="8" w:space="0" w:color="auto"/>
            </w:tcBorders>
            <w:shd w:val="clear" w:color="auto" w:fill="auto"/>
            <w:noWrap/>
            <w:vAlign w:val="center"/>
            <w:hideMark/>
          </w:tcPr>
          <w:p w14:paraId="64CB64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9D983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8A0D6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0176C83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63312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23120.03</w:t>
            </w:r>
          </w:p>
        </w:tc>
        <w:tc>
          <w:tcPr>
            <w:tcW w:w="5434" w:type="dxa"/>
            <w:tcBorders>
              <w:top w:val="nil"/>
              <w:left w:val="nil"/>
              <w:bottom w:val="single" w:sz="8" w:space="0" w:color="auto"/>
              <w:right w:val="single" w:sz="8" w:space="0" w:color="auto"/>
            </w:tcBorders>
            <w:shd w:val="clear" w:color="auto" w:fill="auto"/>
            <w:noWrap/>
            <w:vAlign w:val="center"/>
            <w:hideMark/>
          </w:tcPr>
          <w:p w14:paraId="6057B6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maïs</w:t>
            </w:r>
          </w:p>
        </w:tc>
        <w:tc>
          <w:tcPr>
            <w:tcW w:w="1229" w:type="dxa"/>
            <w:tcBorders>
              <w:top w:val="nil"/>
              <w:left w:val="nil"/>
              <w:bottom w:val="single" w:sz="8" w:space="0" w:color="auto"/>
              <w:right w:val="single" w:sz="8" w:space="0" w:color="auto"/>
            </w:tcBorders>
            <w:shd w:val="clear" w:color="auto" w:fill="auto"/>
            <w:noWrap/>
            <w:vAlign w:val="center"/>
            <w:hideMark/>
          </w:tcPr>
          <w:p w14:paraId="1FFFFA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3A3EAE9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11BC57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1AFB689"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4EC78B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23120.03</w:t>
            </w:r>
          </w:p>
        </w:tc>
        <w:tc>
          <w:tcPr>
            <w:tcW w:w="5434" w:type="dxa"/>
            <w:tcBorders>
              <w:top w:val="nil"/>
              <w:left w:val="nil"/>
              <w:bottom w:val="single" w:sz="8" w:space="0" w:color="auto"/>
              <w:right w:val="single" w:sz="8" w:space="0" w:color="auto"/>
            </w:tcBorders>
            <w:shd w:val="clear" w:color="auto" w:fill="auto"/>
            <w:noWrap/>
            <w:vAlign w:val="center"/>
            <w:hideMark/>
          </w:tcPr>
          <w:p w14:paraId="3EE0EDC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maïs</w:t>
            </w:r>
          </w:p>
        </w:tc>
        <w:tc>
          <w:tcPr>
            <w:tcW w:w="1229" w:type="dxa"/>
            <w:tcBorders>
              <w:top w:val="nil"/>
              <w:left w:val="nil"/>
              <w:bottom w:val="single" w:sz="8" w:space="0" w:color="auto"/>
              <w:right w:val="single" w:sz="8" w:space="0" w:color="auto"/>
            </w:tcBorders>
            <w:shd w:val="clear" w:color="auto" w:fill="auto"/>
            <w:noWrap/>
            <w:vAlign w:val="center"/>
            <w:hideMark/>
          </w:tcPr>
          <w:p w14:paraId="560F186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C270B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0EAFB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411806,1</w:t>
            </w:r>
          </w:p>
        </w:tc>
      </w:tr>
      <w:tr w:rsidR="008E28BA" w:rsidRPr="00616450" w14:paraId="0BC9296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CFA98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23120.05</w:t>
            </w:r>
          </w:p>
        </w:tc>
        <w:tc>
          <w:tcPr>
            <w:tcW w:w="5434" w:type="dxa"/>
            <w:tcBorders>
              <w:top w:val="nil"/>
              <w:left w:val="nil"/>
              <w:bottom w:val="single" w:sz="8" w:space="0" w:color="auto"/>
              <w:right w:val="single" w:sz="8" w:space="0" w:color="auto"/>
            </w:tcBorders>
            <w:shd w:val="clear" w:color="auto" w:fill="auto"/>
            <w:noWrap/>
            <w:vAlign w:val="center"/>
            <w:hideMark/>
          </w:tcPr>
          <w:p w14:paraId="34B5CA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mil</w:t>
            </w:r>
          </w:p>
        </w:tc>
        <w:tc>
          <w:tcPr>
            <w:tcW w:w="1229" w:type="dxa"/>
            <w:tcBorders>
              <w:top w:val="nil"/>
              <w:left w:val="nil"/>
              <w:bottom w:val="single" w:sz="8" w:space="0" w:color="auto"/>
              <w:right w:val="single" w:sz="8" w:space="0" w:color="auto"/>
            </w:tcBorders>
            <w:shd w:val="clear" w:color="auto" w:fill="auto"/>
            <w:noWrap/>
            <w:vAlign w:val="center"/>
            <w:hideMark/>
          </w:tcPr>
          <w:p w14:paraId="3D2D93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189300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5A83C2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4A9E54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F460E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23120.05</w:t>
            </w:r>
          </w:p>
        </w:tc>
        <w:tc>
          <w:tcPr>
            <w:tcW w:w="5434" w:type="dxa"/>
            <w:tcBorders>
              <w:top w:val="nil"/>
              <w:left w:val="nil"/>
              <w:bottom w:val="single" w:sz="8" w:space="0" w:color="auto"/>
              <w:right w:val="single" w:sz="8" w:space="0" w:color="auto"/>
            </w:tcBorders>
            <w:shd w:val="clear" w:color="auto" w:fill="auto"/>
            <w:noWrap/>
            <w:vAlign w:val="center"/>
            <w:hideMark/>
          </w:tcPr>
          <w:p w14:paraId="7DB221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mil</w:t>
            </w:r>
          </w:p>
        </w:tc>
        <w:tc>
          <w:tcPr>
            <w:tcW w:w="1229" w:type="dxa"/>
            <w:tcBorders>
              <w:top w:val="nil"/>
              <w:left w:val="nil"/>
              <w:bottom w:val="single" w:sz="8" w:space="0" w:color="auto"/>
              <w:right w:val="single" w:sz="8" w:space="0" w:color="auto"/>
            </w:tcBorders>
            <w:shd w:val="clear" w:color="auto" w:fill="auto"/>
            <w:noWrap/>
            <w:vAlign w:val="center"/>
            <w:hideMark/>
          </w:tcPr>
          <w:p w14:paraId="35CDDE9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5E21D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E9E29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14177,45</w:t>
            </w:r>
          </w:p>
        </w:tc>
      </w:tr>
      <w:tr w:rsidR="008E28BA" w:rsidRPr="00616450" w14:paraId="29E8C57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4CE3C0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23120.06</w:t>
            </w:r>
          </w:p>
        </w:tc>
        <w:tc>
          <w:tcPr>
            <w:tcW w:w="5434" w:type="dxa"/>
            <w:tcBorders>
              <w:top w:val="nil"/>
              <w:left w:val="nil"/>
              <w:bottom w:val="single" w:sz="8" w:space="0" w:color="auto"/>
              <w:right w:val="single" w:sz="8" w:space="0" w:color="auto"/>
            </w:tcBorders>
            <w:shd w:val="clear" w:color="auto" w:fill="auto"/>
            <w:noWrap/>
            <w:vAlign w:val="center"/>
            <w:hideMark/>
          </w:tcPr>
          <w:p w14:paraId="46E17A7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sorgho</w:t>
            </w:r>
          </w:p>
        </w:tc>
        <w:tc>
          <w:tcPr>
            <w:tcW w:w="1229" w:type="dxa"/>
            <w:tcBorders>
              <w:top w:val="nil"/>
              <w:left w:val="nil"/>
              <w:bottom w:val="single" w:sz="8" w:space="0" w:color="auto"/>
              <w:right w:val="single" w:sz="8" w:space="0" w:color="auto"/>
            </w:tcBorders>
            <w:shd w:val="clear" w:color="auto" w:fill="auto"/>
            <w:noWrap/>
            <w:vAlign w:val="center"/>
            <w:hideMark/>
          </w:tcPr>
          <w:p w14:paraId="5324CBC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45A963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0E56904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819FC5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1EB198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23120.06</w:t>
            </w:r>
          </w:p>
        </w:tc>
        <w:tc>
          <w:tcPr>
            <w:tcW w:w="5434" w:type="dxa"/>
            <w:tcBorders>
              <w:top w:val="nil"/>
              <w:left w:val="nil"/>
              <w:bottom w:val="single" w:sz="8" w:space="0" w:color="auto"/>
              <w:right w:val="single" w:sz="8" w:space="0" w:color="auto"/>
            </w:tcBorders>
            <w:shd w:val="clear" w:color="auto" w:fill="auto"/>
            <w:noWrap/>
            <w:vAlign w:val="center"/>
            <w:hideMark/>
          </w:tcPr>
          <w:p w14:paraId="133F20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sorgho</w:t>
            </w:r>
          </w:p>
        </w:tc>
        <w:tc>
          <w:tcPr>
            <w:tcW w:w="1229" w:type="dxa"/>
            <w:tcBorders>
              <w:top w:val="nil"/>
              <w:left w:val="nil"/>
              <w:bottom w:val="single" w:sz="8" w:space="0" w:color="auto"/>
              <w:right w:val="single" w:sz="8" w:space="0" w:color="auto"/>
            </w:tcBorders>
            <w:shd w:val="clear" w:color="auto" w:fill="auto"/>
            <w:noWrap/>
            <w:vAlign w:val="center"/>
            <w:hideMark/>
          </w:tcPr>
          <w:p w14:paraId="77D224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53DAFE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1370C3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103463,9</w:t>
            </w:r>
          </w:p>
        </w:tc>
      </w:tr>
      <w:tr w:rsidR="008E28BA" w:rsidRPr="00616450" w14:paraId="70AD8EB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7F1B4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23120.08</w:t>
            </w:r>
          </w:p>
        </w:tc>
        <w:tc>
          <w:tcPr>
            <w:tcW w:w="5434" w:type="dxa"/>
            <w:tcBorders>
              <w:top w:val="nil"/>
              <w:left w:val="nil"/>
              <w:bottom w:val="single" w:sz="8" w:space="0" w:color="auto"/>
              <w:right w:val="single" w:sz="8" w:space="0" w:color="auto"/>
            </w:tcBorders>
            <w:shd w:val="clear" w:color="auto" w:fill="auto"/>
            <w:noWrap/>
            <w:vAlign w:val="center"/>
            <w:hideMark/>
          </w:tcPr>
          <w:p w14:paraId="1EAEFC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fonio</w:t>
            </w:r>
          </w:p>
        </w:tc>
        <w:tc>
          <w:tcPr>
            <w:tcW w:w="1229" w:type="dxa"/>
            <w:tcBorders>
              <w:top w:val="nil"/>
              <w:left w:val="nil"/>
              <w:bottom w:val="single" w:sz="8" w:space="0" w:color="auto"/>
              <w:right w:val="single" w:sz="8" w:space="0" w:color="auto"/>
            </w:tcBorders>
            <w:shd w:val="clear" w:color="auto" w:fill="auto"/>
            <w:noWrap/>
            <w:vAlign w:val="center"/>
            <w:hideMark/>
          </w:tcPr>
          <w:p w14:paraId="3A146F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3D13BF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39A7AD3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FE5899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D4809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23120.08</w:t>
            </w:r>
          </w:p>
        </w:tc>
        <w:tc>
          <w:tcPr>
            <w:tcW w:w="5434" w:type="dxa"/>
            <w:tcBorders>
              <w:top w:val="nil"/>
              <w:left w:val="nil"/>
              <w:bottom w:val="single" w:sz="8" w:space="0" w:color="auto"/>
              <w:right w:val="single" w:sz="8" w:space="0" w:color="auto"/>
            </w:tcBorders>
            <w:shd w:val="clear" w:color="auto" w:fill="auto"/>
            <w:noWrap/>
            <w:vAlign w:val="center"/>
            <w:hideMark/>
          </w:tcPr>
          <w:p w14:paraId="5FA033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fonio</w:t>
            </w:r>
          </w:p>
        </w:tc>
        <w:tc>
          <w:tcPr>
            <w:tcW w:w="1229" w:type="dxa"/>
            <w:tcBorders>
              <w:top w:val="nil"/>
              <w:left w:val="nil"/>
              <w:bottom w:val="single" w:sz="8" w:space="0" w:color="auto"/>
              <w:right w:val="single" w:sz="8" w:space="0" w:color="auto"/>
            </w:tcBorders>
            <w:shd w:val="clear" w:color="auto" w:fill="auto"/>
            <w:noWrap/>
            <w:vAlign w:val="center"/>
            <w:hideMark/>
          </w:tcPr>
          <w:p w14:paraId="1FE2FA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1BC688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14021B7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722,1786</w:t>
            </w:r>
          </w:p>
        </w:tc>
      </w:tr>
      <w:tr w:rsidR="008E28BA" w:rsidRPr="00616450" w14:paraId="3E4B9F6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3DB3C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23120.90</w:t>
            </w:r>
          </w:p>
        </w:tc>
        <w:tc>
          <w:tcPr>
            <w:tcW w:w="5434" w:type="dxa"/>
            <w:tcBorders>
              <w:top w:val="nil"/>
              <w:left w:val="nil"/>
              <w:bottom w:val="single" w:sz="8" w:space="0" w:color="auto"/>
              <w:right w:val="single" w:sz="8" w:space="0" w:color="auto"/>
            </w:tcBorders>
            <w:shd w:val="clear" w:color="auto" w:fill="auto"/>
            <w:noWrap/>
            <w:vAlign w:val="center"/>
            <w:hideMark/>
          </w:tcPr>
          <w:p w14:paraId="5CAD80A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céréales nda</w:t>
            </w:r>
          </w:p>
        </w:tc>
        <w:tc>
          <w:tcPr>
            <w:tcW w:w="1229" w:type="dxa"/>
            <w:tcBorders>
              <w:top w:val="nil"/>
              <w:left w:val="nil"/>
              <w:bottom w:val="single" w:sz="8" w:space="0" w:color="auto"/>
              <w:right w:val="single" w:sz="8" w:space="0" w:color="auto"/>
            </w:tcBorders>
            <w:shd w:val="clear" w:color="auto" w:fill="auto"/>
            <w:noWrap/>
            <w:vAlign w:val="center"/>
            <w:hideMark/>
          </w:tcPr>
          <w:p w14:paraId="072E35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12D3DCB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64C6EBA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65CF1D9"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62F8A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23120.90</w:t>
            </w:r>
          </w:p>
        </w:tc>
        <w:tc>
          <w:tcPr>
            <w:tcW w:w="5434" w:type="dxa"/>
            <w:tcBorders>
              <w:top w:val="nil"/>
              <w:left w:val="nil"/>
              <w:bottom w:val="single" w:sz="8" w:space="0" w:color="auto"/>
              <w:right w:val="single" w:sz="8" w:space="0" w:color="auto"/>
            </w:tcBorders>
            <w:shd w:val="clear" w:color="auto" w:fill="auto"/>
            <w:noWrap/>
            <w:vAlign w:val="center"/>
            <w:hideMark/>
          </w:tcPr>
          <w:p w14:paraId="18DBD7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céréales nda</w:t>
            </w:r>
          </w:p>
        </w:tc>
        <w:tc>
          <w:tcPr>
            <w:tcW w:w="1229" w:type="dxa"/>
            <w:tcBorders>
              <w:top w:val="nil"/>
              <w:left w:val="nil"/>
              <w:bottom w:val="single" w:sz="8" w:space="0" w:color="auto"/>
              <w:right w:val="single" w:sz="8" w:space="0" w:color="auto"/>
            </w:tcBorders>
            <w:shd w:val="clear" w:color="auto" w:fill="auto"/>
            <w:noWrap/>
            <w:vAlign w:val="center"/>
            <w:hideMark/>
          </w:tcPr>
          <w:p w14:paraId="44FA0C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7C82E0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59A2A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413,82</w:t>
            </w:r>
          </w:p>
        </w:tc>
      </w:tr>
      <w:tr w:rsidR="008E28BA" w:rsidRPr="00616450" w14:paraId="1BCE845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6B6F60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23161.02</w:t>
            </w:r>
          </w:p>
        </w:tc>
        <w:tc>
          <w:tcPr>
            <w:tcW w:w="5434" w:type="dxa"/>
            <w:tcBorders>
              <w:top w:val="nil"/>
              <w:left w:val="nil"/>
              <w:bottom w:val="single" w:sz="8" w:space="0" w:color="auto"/>
              <w:right w:val="single" w:sz="8" w:space="0" w:color="auto"/>
            </w:tcBorders>
            <w:shd w:val="clear" w:color="auto" w:fill="auto"/>
            <w:noWrap/>
            <w:vAlign w:val="center"/>
            <w:hideMark/>
          </w:tcPr>
          <w:p w14:paraId="0408A55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moulu</w:t>
            </w:r>
          </w:p>
        </w:tc>
        <w:tc>
          <w:tcPr>
            <w:tcW w:w="1229" w:type="dxa"/>
            <w:tcBorders>
              <w:top w:val="nil"/>
              <w:left w:val="nil"/>
              <w:bottom w:val="single" w:sz="8" w:space="0" w:color="auto"/>
              <w:right w:val="single" w:sz="8" w:space="0" w:color="auto"/>
            </w:tcBorders>
            <w:shd w:val="clear" w:color="auto" w:fill="auto"/>
            <w:noWrap/>
            <w:vAlign w:val="center"/>
            <w:hideMark/>
          </w:tcPr>
          <w:p w14:paraId="5ABAA7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45C571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42B103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52B9529"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CB761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23161.02</w:t>
            </w:r>
          </w:p>
        </w:tc>
        <w:tc>
          <w:tcPr>
            <w:tcW w:w="5434" w:type="dxa"/>
            <w:tcBorders>
              <w:top w:val="nil"/>
              <w:left w:val="nil"/>
              <w:bottom w:val="single" w:sz="8" w:space="0" w:color="auto"/>
              <w:right w:val="single" w:sz="8" w:space="0" w:color="auto"/>
            </w:tcBorders>
            <w:shd w:val="clear" w:color="auto" w:fill="auto"/>
            <w:noWrap/>
            <w:vAlign w:val="center"/>
            <w:hideMark/>
          </w:tcPr>
          <w:p w14:paraId="021ECDE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moulu</w:t>
            </w:r>
          </w:p>
        </w:tc>
        <w:tc>
          <w:tcPr>
            <w:tcW w:w="1229" w:type="dxa"/>
            <w:tcBorders>
              <w:top w:val="nil"/>
              <w:left w:val="nil"/>
              <w:bottom w:val="single" w:sz="8" w:space="0" w:color="auto"/>
              <w:right w:val="single" w:sz="8" w:space="0" w:color="auto"/>
            </w:tcBorders>
            <w:shd w:val="clear" w:color="auto" w:fill="auto"/>
            <w:noWrap/>
            <w:vAlign w:val="center"/>
            <w:hideMark/>
          </w:tcPr>
          <w:p w14:paraId="72CDFB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33DC1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32C4A4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138604,2</w:t>
            </w:r>
          </w:p>
        </w:tc>
      </w:tr>
      <w:tr w:rsidR="008E28BA" w:rsidRPr="00616450" w14:paraId="61ACBD2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40625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23161.03</w:t>
            </w:r>
          </w:p>
        </w:tc>
        <w:tc>
          <w:tcPr>
            <w:tcW w:w="5434" w:type="dxa"/>
            <w:tcBorders>
              <w:top w:val="nil"/>
              <w:left w:val="nil"/>
              <w:bottom w:val="single" w:sz="8" w:space="0" w:color="auto"/>
              <w:right w:val="single" w:sz="8" w:space="0" w:color="auto"/>
            </w:tcBorders>
            <w:shd w:val="clear" w:color="auto" w:fill="auto"/>
            <w:noWrap/>
            <w:vAlign w:val="center"/>
            <w:hideMark/>
          </w:tcPr>
          <w:p w14:paraId="0AD0F7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Cassé</w:t>
            </w:r>
          </w:p>
        </w:tc>
        <w:tc>
          <w:tcPr>
            <w:tcW w:w="1229" w:type="dxa"/>
            <w:tcBorders>
              <w:top w:val="nil"/>
              <w:left w:val="nil"/>
              <w:bottom w:val="single" w:sz="8" w:space="0" w:color="auto"/>
              <w:right w:val="single" w:sz="8" w:space="0" w:color="auto"/>
            </w:tcBorders>
            <w:shd w:val="clear" w:color="auto" w:fill="auto"/>
            <w:noWrap/>
            <w:vAlign w:val="center"/>
            <w:hideMark/>
          </w:tcPr>
          <w:p w14:paraId="0DAFDF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2F19E9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10171C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7809F0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AE06D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23161.03</w:t>
            </w:r>
          </w:p>
        </w:tc>
        <w:tc>
          <w:tcPr>
            <w:tcW w:w="5434" w:type="dxa"/>
            <w:tcBorders>
              <w:top w:val="nil"/>
              <w:left w:val="nil"/>
              <w:bottom w:val="single" w:sz="8" w:space="0" w:color="auto"/>
              <w:right w:val="single" w:sz="8" w:space="0" w:color="auto"/>
            </w:tcBorders>
            <w:shd w:val="clear" w:color="auto" w:fill="auto"/>
            <w:noWrap/>
            <w:vAlign w:val="center"/>
            <w:hideMark/>
          </w:tcPr>
          <w:p w14:paraId="4EC3C8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Cassé</w:t>
            </w:r>
          </w:p>
        </w:tc>
        <w:tc>
          <w:tcPr>
            <w:tcW w:w="1229" w:type="dxa"/>
            <w:tcBorders>
              <w:top w:val="nil"/>
              <w:left w:val="nil"/>
              <w:bottom w:val="single" w:sz="8" w:space="0" w:color="auto"/>
              <w:right w:val="single" w:sz="8" w:space="0" w:color="auto"/>
            </w:tcBorders>
            <w:shd w:val="clear" w:color="auto" w:fill="auto"/>
            <w:noWrap/>
            <w:vAlign w:val="center"/>
            <w:hideMark/>
          </w:tcPr>
          <w:p w14:paraId="47E1C6B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B908EA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3BD7D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1010,438</w:t>
            </w:r>
          </w:p>
        </w:tc>
      </w:tr>
      <w:tr w:rsidR="008E28BA" w:rsidRPr="00616450" w14:paraId="1CAF291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C60A0E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23170.01</w:t>
            </w:r>
          </w:p>
        </w:tc>
        <w:tc>
          <w:tcPr>
            <w:tcW w:w="5434" w:type="dxa"/>
            <w:tcBorders>
              <w:top w:val="nil"/>
              <w:left w:val="nil"/>
              <w:bottom w:val="single" w:sz="8" w:space="0" w:color="auto"/>
              <w:right w:val="single" w:sz="8" w:space="0" w:color="auto"/>
            </w:tcBorders>
            <w:shd w:val="clear" w:color="auto" w:fill="auto"/>
            <w:noWrap/>
            <w:vAlign w:val="center"/>
            <w:hideMark/>
          </w:tcPr>
          <w:p w14:paraId="5208EEC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manioc</w:t>
            </w:r>
          </w:p>
        </w:tc>
        <w:tc>
          <w:tcPr>
            <w:tcW w:w="1229" w:type="dxa"/>
            <w:tcBorders>
              <w:top w:val="nil"/>
              <w:left w:val="nil"/>
              <w:bottom w:val="single" w:sz="8" w:space="0" w:color="auto"/>
              <w:right w:val="single" w:sz="8" w:space="0" w:color="auto"/>
            </w:tcBorders>
            <w:shd w:val="clear" w:color="auto" w:fill="auto"/>
            <w:noWrap/>
            <w:vAlign w:val="center"/>
            <w:hideMark/>
          </w:tcPr>
          <w:p w14:paraId="3BBDC2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79E62E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0E9C49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4976AB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6C771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23170.01</w:t>
            </w:r>
          </w:p>
        </w:tc>
        <w:tc>
          <w:tcPr>
            <w:tcW w:w="5434" w:type="dxa"/>
            <w:tcBorders>
              <w:top w:val="nil"/>
              <w:left w:val="nil"/>
              <w:bottom w:val="single" w:sz="8" w:space="0" w:color="auto"/>
              <w:right w:val="single" w:sz="8" w:space="0" w:color="auto"/>
            </w:tcBorders>
            <w:shd w:val="clear" w:color="auto" w:fill="auto"/>
            <w:noWrap/>
            <w:vAlign w:val="center"/>
            <w:hideMark/>
          </w:tcPr>
          <w:p w14:paraId="2C5847C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manioc</w:t>
            </w:r>
          </w:p>
        </w:tc>
        <w:tc>
          <w:tcPr>
            <w:tcW w:w="1229" w:type="dxa"/>
            <w:tcBorders>
              <w:top w:val="nil"/>
              <w:left w:val="nil"/>
              <w:bottom w:val="single" w:sz="8" w:space="0" w:color="auto"/>
              <w:right w:val="single" w:sz="8" w:space="0" w:color="auto"/>
            </w:tcBorders>
            <w:shd w:val="clear" w:color="auto" w:fill="auto"/>
            <w:noWrap/>
            <w:vAlign w:val="center"/>
            <w:hideMark/>
          </w:tcPr>
          <w:p w14:paraId="51C698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AE58A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306BD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5310,737</w:t>
            </w:r>
          </w:p>
        </w:tc>
      </w:tr>
      <w:tr w:rsidR="008E28BA" w:rsidRPr="00616450" w14:paraId="28F1EAB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FE5AA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23170.04</w:t>
            </w:r>
          </w:p>
        </w:tc>
        <w:tc>
          <w:tcPr>
            <w:tcW w:w="5434" w:type="dxa"/>
            <w:tcBorders>
              <w:top w:val="nil"/>
              <w:left w:val="nil"/>
              <w:bottom w:val="single" w:sz="8" w:space="0" w:color="auto"/>
              <w:right w:val="single" w:sz="8" w:space="0" w:color="auto"/>
            </w:tcBorders>
            <w:shd w:val="clear" w:color="auto" w:fill="auto"/>
            <w:noWrap/>
            <w:vAlign w:val="center"/>
            <w:hideMark/>
          </w:tcPr>
          <w:p w14:paraId="78D916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fruits</w:t>
            </w:r>
          </w:p>
        </w:tc>
        <w:tc>
          <w:tcPr>
            <w:tcW w:w="1229" w:type="dxa"/>
            <w:tcBorders>
              <w:top w:val="nil"/>
              <w:left w:val="nil"/>
              <w:bottom w:val="single" w:sz="8" w:space="0" w:color="auto"/>
              <w:right w:val="single" w:sz="8" w:space="0" w:color="auto"/>
            </w:tcBorders>
            <w:shd w:val="clear" w:color="auto" w:fill="auto"/>
            <w:noWrap/>
            <w:vAlign w:val="center"/>
            <w:hideMark/>
          </w:tcPr>
          <w:p w14:paraId="3B38D0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5327</w:t>
            </w:r>
          </w:p>
        </w:tc>
        <w:tc>
          <w:tcPr>
            <w:tcW w:w="1662" w:type="dxa"/>
            <w:tcBorders>
              <w:top w:val="nil"/>
              <w:left w:val="nil"/>
              <w:bottom w:val="single" w:sz="8" w:space="0" w:color="auto"/>
              <w:right w:val="single" w:sz="8" w:space="0" w:color="auto"/>
            </w:tcBorders>
            <w:shd w:val="clear" w:color="auto" w:fill="auto"/>
            <w:noWrap/>
            <w:vAlign w:val="center"/>
            <w:hideMark/>
          </w:tcPr>
          <w:p w14:paraId="0D9915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Entrée [t]</w:t>
            </w:r>
          </w:p>
        </w:tc>
        <w:tc>
          <w:tcPr>
            <w:tcW w:w="890" w:type="dxa"/>
            <w:tcBorders>
              <w:top w:val="nil"/>
              <w:left w:val="nil"/>
              <w:bottom w:val="single" w:sz="8" w:space="0" w:color="auto"/>
              <w:right w:val="single" w:sz="8" w:space="0" w:color="auto"/>
            </w:tcBorders>
            <w:shd w:val="clear" w:color="auto" w:fill="auto"/>
            <w:noWrap/>
            <w:vAlign w:val="center"/>
            <w:hideMark/>
          </w:tcPr>
          <w:p w14:paraId="44DB37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1EC877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3C53B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23170.04</w:t>
            </w:r>
          </w:p>
        </w:tc>
        <w:tc>
          <w:tcPr>
            <w:tcW w:w="5434" w:type="dxa"/>
            <w:tcBorders>
              <w:top w:val="nil"/>
              <w:left w:val="nil"/>
              <w:bottom w:val="single" w:sz="8" w:space="0" w:color="auto"/>
              <w:right w:val="single" w:sz="8" w:space="0" w:color="auto"/>
            </w:tcBorders>
            <w:shd w:val="clear" w:color="auto" w:fill="auto"/>
            <w:noWrap/>
            <w:vAlign w:val="center"/>
            <w:hideMark/>
          </w:tcPr>
          <w:p w14:paraId="208A73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fruits</w:t>
            </w:r>
          </w:p>
        </w:tc>
        <w:tc>
          <w:tcPr>
            <w:tcW w:w="1229" w:type="dxa"/>
            <w:tcBorders>
              <w:top w:val="nil"/>
              <w:left w:val="nil"/>
              <w:bottom w:val="single" w:sz="8" w:space="0" w:color="auto"/>
              <w:right w:val="single" w:sz="8" w:space="0" w:color="auto"/>
            </w:tcBorders>
            <w:shd w:val="clear" w:color="auto" w:fill="auto"/>
            <w:noWrap/>
            <w:vAlign w:val="center"/>
            <w:hideMark/>
          </w:tcPr>
          <w:p w14:paraId="7A7829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6EDAED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5FE4A72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499853D"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A1597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23170.04</w:t>
            </w:r>
          </w:p>
        </w:tc>
        <w:tc>
          <w:tcPr>
            <w:tcW w:w="5434" w:type="dxa"/>
            <w:tcBorders>
              <w:top w:val="nil"/>
              <w:left w:val="nil"/>
              <w:bottom w:val="single" w:sz="8" w:space="0" w:color="auto"/>
              <w:right w:val="single" w:sz="8" w:space="0" w:color="auto"/>
            </w:tcBorders>
            <w:shd w:val="clear" w:color="auto" w:fill="auto"/>
            <w:noWrap/>
            <w:vAlign w:val="center"/>
            <w:hideMark/>
          </w:tcPr>
          <w:p w14:paraId="3974310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fruits</w:t>
            </w:r>
          </w:p>
        </w:tc>
        <w:tc>
          <w:tcPr>
            <w:tcW w:w="1229" w:type="dxa"/>
            <w:tcBorders>
              <w:top w:val="nil"/>
              <w:left w:val="nil"/>
              <w:bottom w:val="single" w:sz="8" w:space="0" w:color="auto"/>
              <w:right w:val="single" w:sz="8" w:space="0" w:color="auto"/>
            </w:tcBorders>
            <w:shd w:val="clear" w:color="auto" w:fill="auto"/>
            <w:noWrap/>
            <w:vAlign w:val="center"/>
            <w:hideMark/>
          </w:tcPr>
          <w:p w14:paraId="398ABA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A2B61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D4FAC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1637,06</w:t>
            </w:r>
          </w:p>
        </w:tc>
      </w:tr>
      <w:tr w:rsidR="008E28BA" w:rsidRPr="00616450" w14:paraId="7486867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0994D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23511.01</w:t>
            </w:r>
          </w:p>
        </w:tc>
        <w:tc>
          <w:tcPr>
            <w:tcW w:w="5434" w:type="dxa"/>
            <w:tcBorders>
              <w:top w:val="nil"/>
              <w:left w:val="nil"/>
              <w:bottom w:val="single" w:sz="8" w:space="0" w:color="auto"/>
              <w:right w:val="single" w:sz="8" w:space="0" w:color="auto"/>
            </w:tcBorders>
            <w:shd w:val="clear" w:color="auto" w:fill="auto"/>
            <w:noWrap/>
            <w:vAlign w:val="center"/>
            <w:hideMark/>
          </w:tcPr>
          <w:p w14:paraId="2447A6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de canne, centrifuge</w:t>
            </w:r>
          </w:p>
        </w:tc>
        <w:tc>
          <w:tcPr>
            <w:tcW w:w="1229" w:type="dxa"/>
            <w:tcBorders>
              <w:top w:val="nil"/>
              <w:left w:val="nil"/>
              <w:bottom w:val="single" w:sz="8" w:space="0" w:color="auto"/>
              <w:right w:val="single" w:sz="8" w:space="0" w:color="auto"/>
            </w:tcBorders>
            <w:shd w:val="clear" w:color="auto" w:fill="auto"/>
            <w:noWrap/>
            <w:vAlign w:val="center"/>
            <w:hideMark/>
          </w:tcPr>
          <w:p w14:paraId="6BD98B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3D2732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B9880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68A1C4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7E1668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23512</w:t>
            </w:r>
          </w:p>
        </w:tc>
        <w:tc>
          <w:tcPr>
            <w:tcW w:w="5434" w:type="dxa"/>
            <w:tcBorders>
              <w:top w:val="nil"/>
              <w:left w:val="nil"/>
              <w:bottom w:val="single" w:sz="8" w:space="0" w:color="auto"/>
              <w:right w:val="single" w:sz="8" w:space="0" w:color="auto"/>
            </w:tcBorders>
            <w:shd w:val="clear" w:color="auto" w:fill="auto"/>
            <w:noWrap/>
            <w:vAlign w:val="center"/>
            <w:hideMark/>
          </w:tcPr>
          <w:p w14:paraId="4D267C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de betterave</w:t>
            </w:r>
          </w:p>
        </w:tc>
        <w:tc>
          <w:tcPr>
            <w:tcW w:w="1229" w:type="dxa"/>
            <w:tcBorders>
              <w:top w:val="nil"/>
              <w:left w:val="nil"/>
              <w:bottom w:val="single" w:sz="8" w:space="0" w:color="auto"/>
              <w:right w:val="single" w:sz="8" w:space="0" w:color="auto"/>
            </w:tcBorders>
            <w:shd w:val="clear" w:color="auto" w:fill="auto"/>
            <w:noWrap/>
            <w:vAlign w:val="center"/>
            <w:hideMark/>
          </w:tcPr>
          <w:p w14:paraId="5895E8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09F600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D79D91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12016,8</w:t>
            </w:r>
          </w:p>
        </w:tc>
      </w:tr>
      <w:tr w:rsidR="008E28BA" w:rsidRPr="00616450" w14:paraId="6935AC2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B6A95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23520</w:t>
            </w:r>
          </w:p>
        </w:tc>
        <w:tc>
          <w:tcPr>
            <w:tcW w:w="5434" w:type="dxa"/>
            <w:tcBorders>
              <w:top w:val="nil"/>
              <w:left w:val="nil"/>
              <w:bottom w:val="single" w:sz="8" w:space="0" w:color="auto"/>
              <w:right w:val="single" w:sz="8" w:space="0" w:color="auto"/>
            </w:tcBorders>
            <w:shd w:val="clear" w:color="auto" w:fill="auto"/>
            <w:noWrap/>
            <w:vAlign w:val="center"/>
            <w:hideMark/>
          </w:tcPr>
          <w:p w14:paraId="42F13A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rafiné</w:t>
            </w:r>
          </w:p>
        </w:tc>
        <w:tc>
          <w:tcPr>
            <w:tcW w:w="1229" w:type="dxa"/>
            <w:tcBorders>
              <w:top w:val="nil"/>
              <w:left w:val="nil"/>
              <w:bottom w:val="single" w:sz="8" w:space="0" w:color="auto"/>
              <w:right w:val="single" w:sz="8" w:space="0" w:color="auto"/>
            </w:tcBorders>
            <w:shd w:val="clear" w:color="auto" w:fill="auto"/>
            <w:noWrap/>
            <w:vAlign w:val="center"/>
            <w:hideMark/>
          </w:tcPr>
          <w:p w14:paraId="3B5844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443FE0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618292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06F2179"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B1996F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23520</w:t>
            </w:r>
          </w:p>
        </w:tc>
        <w:tc>
          <w:tcPr>
            <w:tcW w:w="5434" w:type="dxa"/>
            <w:tcBorders>
              <w:top w:val="nil"/>
              <w:left w:val="nil"/>
              <w:bottom w:val="single" w:sz="8" w:space="0" w:color="auto"/>
              <w:right w:val="single" w:sz="8" w:space="0" w:color="auto"/>
            </w:tcBorders>
            <w:shd w:val="clear" w:color="auto" w:fill="auto"/>
            <w:noWrap/>
            <w:vAlign w:val="center"/>
            <w:hideMark/>
          </w:tcPr>
          <w:p w14:paraId="2FC0D91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rafiné</w:t>
            </w:r>
          </w:p>
        </w:tc>
        <w:tc>
          <w:tcPr>
            <w:tcW w:w="1229" w:type="dxa"/>
            <w:tcBorders>
              <w:top w:val="nil"/>
              <w:left w:val="nil"/>
              <w:bottom w:val="single" w:sz="8" w:space="0" w:color="auto"/>
              <w:right w:val="single" w:sz="8" w:space="0" w:color="auto"/>
            </w:tcBorders>
            <w:shd w:val="clear" w:color="auto" w:fill="auto"/>
            <w:noWrap/>
            <w:vAlign w:val="center"/>
            <w:hideMark/>
          </w:tcPr>
          <w:p w14:paraId="145642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C5018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37D6A47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12017</w:t>
            </w:r>
          </w:p>
        </w:tc>
      </w:tr>
      <w:tr w:rsidR="008E28BA" w:rsidRPr="00616450" w14:paraId="5FCA1C7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263EF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23540</w:t>
            </w:r>
          </w:p>
        </w:tc>
        <w:tc>
          <w:tcPr>
            <w:tcW w:w="5434" w:type="dxa"/>
            <w:tcBorders>
              <w:top w:val="nil"/>
              <w:left w:val="nil"/>
              <w:bottom w:val="single" w:sz="8" w:space="0" w:color="auto"/>
              <w:right w:val="single" w:sz="8" w:space="0" w:color="auto"/>
            </w:tcBorders>
            <w:shd w:val="clear" w:color="auto" w:fill="auto"/>
            <w:noWrap/>
            <w:vAlign w:val="center"/>
            <w:hideMark/>
          </w:tcPr>
          <w:p w14:paraId="4ED6CC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Mélasse (de betterave, de canne à sucre et de maïs)</w:t>
            </w:r>
          </w:p>
        </w:tc>
        <w:tc>
          <w:tcPr>
            <w:tcW w:w="1229" w:type="dxa"/>
            <w:tcBorders>
              <w:top w:val="nil"/>
              <w:left w:val="nil"/>
              <w:bottom w:val="single" w:sz="8" w:space="0" w:color="auto"/>
              <w:right w:val="single" w:sz="8" w:space="0" w:color="auto"/>
            </w:tcBorders>
            <w:shd w:val="clear" w:color="auto" w:fill="auto"/>
            <w:noWrap/>
            <w:vAlign w:val="center"/>
            <w:hideMark/>
          </w:tcPr>
          <w:p w14:paraId="2173BB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6FE3D4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12519B9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896D565"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7B2AE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23540</w:t>
            </w:r>
          </w:p>
        </w:tc>
        <w:tc>
          <w:tcPr>
            <w:tcW w:w="5434" w:type="dxa"/>
            <w:tcBorders>
              <w:top w:val="nil"/>
              <w:left w:val="nil"/>
              <w:bottom w:val="single" w:sz="8" w:space="0" w:color="auto"/>
              <w:right w:val="single" w:sz="8" w:space="0" w:color="auto"/>
            </w:tcBorders>
            <w:shd w:val="clear" w:color="auto" w:fill="auto"/>
            <w:noWrap/>
            <w:vAlign w:val="center"/>
            <w:hideMark/>
          </w:tcPr>
          <w:p w14:paraId="4CD700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Mélasse (de betterave, de canne à sucre et de maïs)</w:t>
            </w:r>
          </w:p>
        </w:tc>
        <w:tc>
          <w:tcPr>
            <w:tcW w:w="1229" w:type="dxa"/>
            <w:tcBorders>
              <w:top w:val="nil"/>
              <w:left w:val="nil"/>
              <w:bottom w:val="single" w:sz="8" w:space="0" w:color="auto"/>
              <w:right w:val="single" w:sz="8" w:space="0" w:color="auto"/>
            </w:tcBorders>
            <w:shd w:val="clear" w:color="auto" w:fill="auto"/>
            <w:noWrap/>
            <w:vAlign w:val="center"/>
            <w:hideMark/>
          </w:tcPr>
          <w:p w14:paraId="6F37E7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EB089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5A727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474,6064</w:t>
            </w:r>
          </w:p>
        </w:tc>
      </w:tr>
      <w:tr w:rsidR="008E28BA" w:rsidRPr="00616450" w14:paraId="3C0BE75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D855A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23710</w:t>
            </w:r>
          </w:p>
        </w:tc>
        <w:tc>
          <w:tcPr>
            <w:tcW w:w="5434" w:type="dxa"/>
            <w:tcBorders>
              <w:top w:val="nil"/>
              <w:left w:val="nil"/>
              <w:bottom w:val="single" w:sz="8" w:space="0" w:color="auto"/>
              <w:right w:val="single" w:sz="8" w:space="0" w:color="auto"/>
            </w:tcBorders>
            <w:shd w:val="clear" w:color="auto" w:fill="auto"/>
            <w:noWrap/>
            <w:vAlign w:val="center"/>
            <w:hideMark/>
          </w:tcPr>
          <w:p w14:paraId="6FF4C0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Pâtes alimentaires non cuites ni farcies ni autrement préparées</w:t>
            </w:r>
          </w:p>
        </w:tc>
        <w:tc>
          <w:tcPr>
            <w:tcW w:w="1229" w:type="dxa"/>
            <w:tcBorders>
              <w:top w:val="nil"/>
              <w:left w:val="nil"/>
              <w:bottom w:val="single" w:sz="8" w:space="0" w:color="auto"/>
              <w:right w:val="single" w:sz="8" w:space="0" w:color="auto"/>
            </w:tcBorders>
            <w:shd w:val="clear" w:color="auto" w:fill="auto"/>
            <w:noWrap/>
            <w:vAlign w:val="center"/>
            <w:hideMark/>
          </w:tcPr>
          <w:p w14:paraId="1B9CACD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649E67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2BFA4A9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BE343C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FB774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23710</w:t>
            </w:r>
          </w:p>
        </w:tc>
        <w:tc>
          <w:tcPr>
            <w:tcW w:w="5434" w:type="dxa"/>
            <w:tcBorders>
              <w:top w:val="nil"/>
              <w:left w:val="nil"/>
              <w:bottom w:val="single" w:sz="8" w:space="0" w:color="auto"/>
              <w:right w:val="single" w:sz="8" w:space="0" w:color="auto"/>
            </w:tcBorders>
            <w:shd w:val="clear" w:color="auto" w:fill="auto"/>
            <w:noWrap/>
            <w:vAlign w:val="center"/>
            <w:hideMark/>
          </w:tcPr>
          <w:p w14:paraId="2C0AFDD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Pâtes alimentaires non cuites ni farcies ni autrement préparées</w:t>
            </w:r>
          </w:p>
        </w:tc>
        <w:tc>
          <w:tcPr>
            <w:tcW w:w="1229" w:type="dxa"/>
            <w:tcBorders>
              <w:top w:val="nil"/>
              <w:left w:val="nil"/>
              <w:bottom w:val="single" w:sz="8" w:space="0" w:color="auto"/>
              <w:right w:val="single" w:sz="8" w:space="0" w:color="auto"/>
            </w:tcBorders>
            <w:shd w:val="clear" w:color="auto" w:fill="auto"/>
            <w:noWrap/>
            <w:vAlign w:val="center"/>
            <w:hideMark/>
          </w:tcPr>
          <w:p w14:paraId="3CB97D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31226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A4F364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EDBBD7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8AAE8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23912.01</w:t>
            </w:r>
          </w:p>
        </w:tc>
        <w:tc>
          <w:tcPr>
            <w:tcW w:w="5434" w:type="dxa"/>
            <w:tcBorders>
              <w:top w:val="nil"/>
              <w:left w:val="nil"/>
              <w:bottom w:val="single" w:sz="8" w:space="0" w:color="auto"/>
              <w:right w:val="single" w:sz="8" w:space="0" w:color="auto"/>
            </w:tcBorders>
            <w:shd w:val="clear" w:color="auto" w:fill="auto"/>
            <w:noWrap/>
            <w:vAlign w:val="center"/>
            <w:hideMark/>
          </w:tcPr>
          <w:p w14:paraId="5FA388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Substituts de café</w:t>
            </w:r>
          </w:p>
        </w:tc>
        <w:tc>
          <w:tcPr>
            <w:tcW w:w="1229" w:type="dxa"/>
            <w:tcBorders>
              <w:top w:val="nil"/>
              <w:left w:val="nil"/>
              <w:bottom w:val="single" w:sz="8" w:space="0" w:color="auto"/>
              <w:right w:val="single" w:sz="8" w:space="0" w:color="auto"/>
            </w:tcBorders>
            <w:shd w:val="clear" w:color="auto" w:fill="auto"/>
            <w:noWrap/>
            <w:vAlign w:val="center"/>
            <w:hideMark/>
          </w:tcPr>
          <w:p w14:paraId="1FCA77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5327</w:t>
            </w:r>
          </w:p>
        </w:tc>
        <w:tc>
          <w:tcPr>
            <w:tcW w:w="1662" w:type="dxa"/>
            <w:tcBorders>
              <w:top w:val="nil"/>
              <w:left w:val="nil"/>
              <w:bottom w:val="single" w:sz="8" w:space="0" w:color="auto"/>
              <w:right w:val="single" w:sz="8" w:space="0" w:color="auto"/>
            </w:tcBorders>
            <w:shd w:val="clear" w:color="auto" w:fill="auto"/>
            <w:noWrap/>
            <w:vAlign w:val="center"/>
            <w:hideMark/>
          </w:tcPr>
          <w:p w14:paraId="3547CE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Entrée [t]</w:t>
            </w:r>
          </w:p>
        </w:tc>
        <w:tc>
          <w:tcPr>
            <w:tcW w:w="890" w:type="dxa"/>
            <w:tcBorders>
              <w:top w:val="nil"/>
              <w:left w:val="nil"/>
              <w:bottom w:val="single" w:sz="8" w:space="0" w:color="auto"/>
              <w:right w:val="single" w:sz="8" w:space="0" w:color="auto"/>
            </w:tcBorders>
            <w:shd w:val="clear" w:color="auto" w:fill="auto"/>
            <w:noWrap/>
            <w:vAlign w:val="center"/>
            <w:hideMark/>
          </w:tcPr>
          <w:p w14:paraId="1EBF603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07DF33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F00EF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23912.01</w:t>
            </w:r>
          </w:p>
        </w:tc>
        <w:tc>
          <w:tcPr>
            <w:tcW w:w="5434" w:type="dxa"/>
            <w:tcBorders>
              <w:top w:val="nil"/>
              <w:left w:val="nil"/>
              <w:bottom w:val="single" w:sz="8" w:space="0" w:color="auto"/>
              <w:right w:val="single" w:sz="8" w:space="0" w:color="auto"/>
            </w:tcBorders>
            <w:shd w:val="clear" w:color="auto" w:fill="auto"/>
            <w:noWrap/>
            <w:vAlign w:val="center"/>
            <w:hideMark/>
          </w:tcPr>
          <w:p w14:paraId="21FC565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Substituts de café</w:t>
            </w:r>
          </w:p>
        </w:tc>
        <w:tc>
          <w:tcPr>
            <w:tcW w:w="1229" w:type="dxa"/>
            <w:tcBorders>
              <w:top w:val="nil"/>
              <w:left w:val="nil"/>
              <w:bottom w:val="single" w:sz="8" w:space="0" w:color="auto"/>
              <w:right w:val="single" w:sz="8" w:space="0" w:color="auto"/>
            </w:tcBorders>
            <w:shd w:val="clear" w:color="auto" w:fill="auto"/>
            <w:noWrap/>
            <w:vAlign w:val="center"/>
            <w:hideMark/>
          </w:tcPr>
          <w:p w14:paraId="688899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5B796E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5C930D9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8B63F6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AE83A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23912.01</w:t>
            </w:r>
          </w:p>
        </w:tc>
        <w:tc>
          <w:tcPr>
            <w:tcW w:w="5434" w:type="dxa"/>
            <w:tcBorders>
              <w:top w:val="nil"/>
              <w:left w:val="nil"/>
              <w:bottom w:val="single" w:sz="8" w:space="0" w:color="auto"/>
              <w:right w:val="single" w:sz="8" w:space="0" w:color="auto"/>
            </w:tcBorders>
            <w:shd w:val="clear" w:color="auto" w:fill="auto"/>
            <w:noWrap/>
            <w:vAlign w:val="center"/>
            <w:hideMark/>
          </w:tcPr>
          <w:p w14:paraId="4A23CE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Substituts de café</w:t>
            </w:r>
          </w:p>
        </w:tc>
        <w:tc>
          <w:tcPr>
            <w:tcW w:w="1229" w:type="dxa"/>
            <w:tcBorders>
              <w:top w:val="nil"/>
              <w:left w:val="nil"/>
              <w:bottom w:val="single" w:sz="8" w:space="0" w:color="auto"/>
              <w:right w:val="single" w:sz="8" w:space="0" w:color="auto"/>
            </w:tcBorders>
            <w:shd w:val="clear" w:color="auto" w:fill="auto"/>
            <w:noWrap/>
            <w:vAlign w:val="center"/>
            <w:hideMark/>
          </w:tcPr>
          <w:p w14:paraId="5AA914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237E74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53B8DA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9E2F419"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2ABE07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24310.01</w:t>
            </w:r>
          </w:p>
        </w:tc>
        <w:tc>
          <w:tcPr>
            <w:tcW w:w="5434" w:type="dxa"/>
            <w:tcBorders>
              <w:top w:val="nil"/>
              <w:left w:val="nil"/>
              <w:bottom w:val="single" w:sz="8" w:space="0" w:color="auto"/>
              <w:right w:val="single" w:sz="8" w:space="0" w:color="auto"/>
            </w:tcBorders>
            <w:shd w:val="clear" w:color="auto" w:fill="auto"/>
            <w:noWrap/>
            <w:vAlign w:val="center"/>
            <w:hideMark/>
          </w:tcPr>
          <w:p w14:paraId="36CEDA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Bière d'orge maltée</w:t>
            </w:r>
          </w:p>
        </w:tc>
        <w:tc>
          <w:tcPr>
            <w:tcW w:w="1229" w:type="dxa"/>
            <w:tcBorders>
              <w:top w:val="nil"/>
              <w:left w:val="nil"/>
              <w:bottom w:val="single" w:sz="8" w:space="0" w:color="auto"/>
              <w:right w:val="single" w:sz="8" w:space="0" w:color="auto"/>
            </w:tcBorders>
            <w:shd w:val="clear" w:color="auto" w:fill="auto"/>
            <w:noWrap/>
            <w:vAlign w:val="center"/>
            <w:hideMark/>
          </w:tcPr>
          <w:p w14:paraId="38A5D1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4C6C20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6B2949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9FE6E6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2BB2E3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24310.01</w:t>
            </w:r>
          </w:p>
        </w:tc>
        <w:tc>
          <w:tcPr>
            <w:tcW w:w="5434" w:type="dxa"/>
            <w:tcBorders>
              <w:top w:val="nil"/>
              <w:left w:val="nil"/>
              <w:bottom w:val="single" w:sz="8" w:space="0" w:color="auto"/>
              <w:right w:val="single" w:sz="8" w:space="0" w:color="auto"/>
            </w:tcBorders>
            <w:shd w:val="clear" w:color="auto" w:fill="auto"/>
            <w:noWrap/>
            <w:vAlign w:val="center"/>
            <w:hideMark/>
          </w:tcPr>
          <w:p w14:paraId="61E994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Bière d'orge maltée</w:t>
            </w:r>
          </w:p>
        </w:tc>
        <w:tc>
          <w:tcPr>
            <w:tcW w:w="1229" w:type="dxa"/>
            <w:tcBorders>
              <w:top w:val="nil"/>
              <w:left w:val="nil"/>
              <w:bottom w:val="single" w:sz="8" w:space="0" w:color="auto"/>
              <w:right w:val="single" w:sz="8" w:space="0" w:color="auto"/>
            </w:tcBorders>
            <w:shd w:val="clear" w:color="auto" w:fill="auto"/>
            <w:noWrap/>
            <w:vAlign w:val="center"/>
            <w:hideMark/>
          </w:tcPr>
          <w:p w14:paraId="58FC8B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B847B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48193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1090000</w:t>
            </w:r>
          </w:p>
        </w:tc>
      </w:tr>
      <w:tr w:rsidR="008E28BA" w:rsidRPr="00616450" w14:paraId="64A2EAA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0DE8B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24310.02</w:t>
            </w:r>
          </w:p>
        </w:tc>
        <w:tc>
          <w:tcPr>
            <w:tcW w:w="5434" w:type="dxa"/>
            <w:tcBorders>
              <w:top w:val="nil"/>
              <w:left w:val="nil"/>
              <w:bottom w:val="single" w:sz="8" w:space="0" w:color="auto"/>
              <w:right w:val="single" w:sz="8" w:space="0" w:color="auto"/>
            </w:tcBorders>
            <w:shd w:val="clear" w:color="auto" w:fill="auto"/>
            <w:noWrap/>
            <w:vAlign w:val="center"/>
            <w:hideMark/>
          </w:tcPr>
          <w:p w14:paraId="7487B5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Bière de maïs maltée</w:t>
            </w:r>
          </w:p>
        </w:tc>
        <w:tc>
          <w:tcPr>
            <w:tcW w:w="1229" w:type="dxa"/>
            <w:tcBorders>
              <w:top w:val="nil"/>
              <w:left w:val="nil"/>
              <w:bottom w:val="single" w:sz="8" w:space="0" w:color="auto"/>
              <w:right w:val="single" w:sz="8" w:space="0" w:color="auto"/>
            </w:tcBorders>
            <w:shd w:val="clear" w:color="auto" w:fill="auto"/>
            <w:noWrap/>
            <w:vAlign w:val="center"/>
            <w:hideMark/>
          </w:tcPr>
          <w:p w14:paraId="155A21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3DB6D0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2966B7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922DE8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911F11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24310.02</w:t>
            </w:r>
          </w:p>
        </w:tc>
        <w:tc>
          <w:tcPr>
            <w:tcW w:w="5434" w:type="dxa"/>
            <w:tcBorders>
              <w:top w:val="nil"/>
              <w:left w:val="nil"/>
              <w:bottom w:val="single" w:sz="8" w:space="0" w:color="auto"/>
              <w:right w:val="single" w:sz="8" w:space="0" w:color="auto"/>
            </w:tcBorders>
            <w:shd w:val="clear" w:color="auto" w:fill="auto"/>
            <w:noWrap/>
            <w:vAlign w:val="center"/>
            <w:hideMark/>
          </w:tcPr>
          <w:p w14:paraId="205A33E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Bière de maïs maltée</w:t>
            </w:r>
          </w:p>
        </w:tc>
        <w:tc>
          <w:tcPr>
            <w:tcW w:w="1229" w:type="dxa"/>
            <w:tcBorders>
              <w:top w:val="nil"/>
              <w:left w:val="nil"/>
              <w:bottom w:val="single" w:sz="8" w:space="0" w:color="auto"/>
              <w:right w:val="single" w:sz="8" w:space="0" w:color="auto"/>
            </w:tcBorders>
            <w:shd w:val="clear" w:color="auto" w:fill="auto"/>
            <w:noWrap/>
            <w:vAlign w:val="center"/>
            <w:hideMark/>
          </w:tcPr>
          <w:p w14:paraId="3F86022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30C84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23D6A4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763261</w:t>
            </w:r>
          </w:p>
        </w:tc>
      </w:tr>
      <w:tr w:rsidR="008E28BA" w:rsidRPr="00616450" w14:paraId="48942B0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9BF34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24310.04</w:t>
            </w:r>
          </w:p>
        </w:tc>
        <w:tc>
          <w:tcPr>
            <w:tcW w:w="5434" w:type="dxa"/>
            <w:tcBorders>
              <w:top w:val="nil"/>
              <w:left w:val="nil"/>
              <w:bottom w:val="single" w:sz="8" w:space="0" w:color="auto"/>
              <w:right w:val="single" w:sz="8" w:space="0" w:color="auto"/>
            </w:tcBorders>
            <w:shd w:val="clear" w:color="auto" w:fill="auto"/>
            <w:noWrap/>
            <w:vAlign w:val="center"/>
            <w:hideMark/>
          </w:tcPr>
          <w:p w14:paraId="375509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Bière de Sorgho, maltée</w:t>
            </w:r>
          </w:p>
        </w:tc>
        <w:tc>
          <w:tcPr>
            <w:tcW w:w="1229" w:type="dxa"/>
            <w:tcBorders>
              <w:top w:val="nil"/>
              <w:left w:val="nil"/>
              <w:bottom w:val="single" w:sz="8" w:space="0" w:color="auto"/>
              <w:right w:val="single" w:sz="8" w:space="0" w:color="auto"/>
            </w:tcBorders>
            <w:shd w:val="clear" w:color="auto" w:fill="auto"/>
            <w:noWrap/>
            <w:vAlign w:val="center"/>
            <w:hideMark/>
          </w:tcPr>
          <w:p w14:paraId="545650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0E5036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36507B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CDE41AB"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77426B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24310.04</w:t>
            </w:r>
          </w:p>
        </w:tc>
        <w:tc>
          <w:tcPr>
            <w:tcW w:w="5434" w:type="dxa"/>
            <w:tcBorders>
              <w:top w:val="nil"/>
              <w:left w:val="nil"/>
              <w:bottom w:val="single" w:sz="8" w:space="0" w:color="auto"/>
              <w:right w:val="single" w:sz="8" w:space="0" w:color="auto"/>
            </w:tcBorders>
            <w:shd w:val="clear" w:color="auto" w:fill="auto"/>
            <w:noWrap/>
            <w:vAlign w:val="center"/>
            <w:hideMark/>
          </w:tcPr>
          <w:p w14:paraId="4A11B99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Bière de Sorgho, maltée</w:t>
            </w:r>
          </w:p>
        </w:tc>
        <w:tc>
          <w:tcPr>
            <w:tcW w:w="1229" w:type="dxa"/>
            <w:tcBorders>
              <w:top w:val="nil"/>
              <w:left w:val="nil"/>
              <w:bottom w:val="single" w:sz="8" w:space="0" w:color="auto"/>
              <w:right w:val="single" w:sz="8" w:space="0" w:color="auto"/>
            </w:tcBorders>
            <w:shd w:val="clear" w:color="auto" w:fill="auto"/>
            <w:noWrap/>
            <w:vAlign w:val="center"/>
            <w:hideMark/>
          </w:tcPr>
          <w:p w14:paraId="25090CF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742AA3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3897F1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33074,52</w:t>
            </w:r>
          </w:p>
        </w:tc>
      </w:tr>
      <w:tr w:rsidR="008E28BA" w:rsidRPr="00616450" w14:paraId="3B75F60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58A17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39120.01</w:t>
            </w:r>
          </w:p>
        </w:tc>
        <w:tc>
          <w:tcPr>
            <w:tcW w:w="5434" w:type="dxa"/>
            <w:tcBorders>
              <w:top w:val="nil"/>
              <w:left w:val="nil"/>
              <w:bottom w:val="single" w:sz="8" w:space="0" w:color="auto"/>
              <w:right w:val="single" w:sz="8" w:space="0" w:color="auto"/>
            </w:tcBorders>
            <w:shd w:val="clear" w:color="auto" w:fill="auto"/>
            <w:noWrap/>
            <w:vAlign w:val="center"/>
            <w:hideMark/>
          </w:tcPr>
          <w:p w14:paraId="1DB6AC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blé</w:t>
            </w:r>
          </w:p>
        </w:tc>
        <w:tc>
          <w:tcPr>
            <w:tcW w:w="1229" w:type="dxa"/>
            <w:tcBorders>
              <w:top w:val="nil"/>
              <w:left w:val="nil"/>
              <w:bottom w:val="single" w:sz="8" w:space="0" w:color="auto"/>
              <w:right w:val="single" w:sz="8" w:space="0" w:color="auto"/>
            </w:tcBorders>
            <w:shd w:val="clear" w:color="auto" w:fill="auto"/>
            <w:noWrap/>
            <w:vAlign w:val="center"/>
            <w:hideMark/>
          </w:tcPr>
          <w:p w14:paraId="03F181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62F4600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5414C27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CB35142"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76B27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39120.01</w:t>
            </w:r>
          </w:p>
        </w:tc>
        <w:tc>
          <w:tcPr>
            <w:tcW w:w="5434" w:type="dxa"/>
            <w:tcBorders>
              <w:top w:val="nil"/>
              <w:left w:val="nil"/>
              <w:bottom w:val="single" w:sz="8" w:space="0" w:color="auto"/>
              <w:right w:val="single" w:sz="8" w:space="0" w:color="auto"/>
            </w:tcBorders>
            <w:shd w:val="clear" w:color="auto" w:fill="auto"/>
            <w:noWrap/>
            <w:vAlign w:val="center"/>
            <w:hideMark/>
          </w:tcPr>
          <w:p w14:paraId="24D760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blé</w:t>
            </w:r>
          </w:p>
        </w:tc>
        <w:tc>
          <w:tcPr>
            <w:tcW w:w="1229" w:type="dxa"/>
            <w:tcBorders>
              <w:top w:val="nil"/>
              <w:left w:val="nil"/>
              <w:bottom w:val="single" w:sz="8" w:space="0" w:color="auto"/>
              <w:right w:val="single" w:sz="8" w:space="0" w:color="auto"/>
            </w:tcBorders>
            <w:shd w:val="clear" w:color="auto" w:fill="auto"/>
            <w:noWrap/>
            <w:vAlign w:val="center"/>
            <w:hideMark/>
          </w:tcPr>
          <w:p w14:paraId="75AFF3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7A1DFE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BBCFFE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060C082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6413E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39120.02</w:t>
            </w:r>
          </w:p>
        </w:tc>
        <w:tc>
          <w:tcPr>
            <w:tcW w:w="5434" w:type="dxa"/>
            <w:tcBorders>
              <w:top w:val="nil"/>
              <w:left w:val="nil"/>
              <w:bottom w:val="single" w:sz="8" w:space="0" w:color="auto"/>
              <w:right w:val="single" w:sz="8" w:space="0" w:color="auto"/>
            </w:tcBorders>
            <w:shd w:val="clear" w:color="auto" w:fill="auto"/>
            <w:noWrap/>
            <w:vAlign w:val="center"/>
            <w:hideMark/>
          </w:tcPr>
          <w:p w14:paraId="5FFFC3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riz</w:t>
            </w:r>
          </w:p>
        </w:tc>
        <w:tc>
          <w:tcPr>
            <w:tcW w:w="1229" w:type="dxa"/>
            <w:tcBorders>
              <w:top w:val="nil"/>
              <w:left w:val="nil"/>
              <w:bottom w:val="single" w:sz="8" w:space="0" w:color="auto"/>
              <w:right w:val="single" w:sz="8" w:space="0" w:color="auto"/>
            </w:tcBorders>
            <w:shd w:val="clear" w:color="auto" w:fill="auto"/>
            <w:noWrap/>
            <w:vAlign w:val="center"/>
            <w:hideMark/>
          </w:tcPr>
          <w:p w14:paraId="720E03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1EAACE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19BD16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6C00D0C"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6A22E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39120.02</w:t>
            </w:r>
          </w:p>
        </w:tc>
        <w:tc>
          <w:tcPr>
            <w:tcW w:w="5434" w:type="dxa"/>
            <w:tcBorders>
              <w:top w:val="nil"/>
              <w:left w:val="nil"/>
              <w:bottom w:val="single" w:sz="8" w:space="0" w:color="auto"/>
              <w:right w:val="single" w:sz="8" w:space="0" w:color="auto"/>
            </w:tcBorders>
            <w:shd w:val="clear" w:color="auto" w:fill="auto"/>
            <w:noWrap/>
            <w:vAlign w:val="center"/>
            <w:hideMark/>
          </w:tcPr>
          <w:p w14:paraId="66EACF8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riz</w:t>
            </w:r>
          </w:p>
        </w:tc>
        <w:tc>
          <w:tcPr>
            <w:tcW w:w="1229" w:type="dxa"/>
            <w:tcBorders>
              <w:top w:val="nil"/>
              <w:left w:val="nil"/>
              <w:bottom w:val="single" w:sz="8" w:space="0" w:color="auto"/>
              <w:right w:val="single" w:sz="8" w:space="0" w:color="auto"/>
            </w:tcBorders>
            <w:shd w:val="clear" w:color="auto" w:fill="auto"/>
            <w:noWrap/>
            <w:vAlign w:val="center"/>
            <w:hideMark/>
          </w:tcPr>
          <w:p w14:paraId="59296D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255300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7C40A3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16549,75</w:t>
            </w:r>
          </w:p>
        </w:tc>
      </w:tr>
      <w:tr w:rsidR="008E28BA" w:rsidRPr="00616450" w14:paraId="79E973C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20C165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39120.04</w:t>
            </w:r>
          </w:p>
        </w:tc>
        <w:tc>
          <w:tcPr>
            <w:tcW w:w="5434" w:type="dxa"/>
            <w:tcBorders>
              <w:top w:val="nil"/>
              <w:left w:val="nil"/>
              <w:bottom w:val="single" w:sz="8" w:space="0" w:color="auto"/>
              <w:right w:val="single" w:sz="8" w:space="0" w:color="auto"/>
            </w:tcBorders>
            <w:shd w:val="clear" w:color="auto" w:fill="auto"/>
            <w:noWrap/>
            <w:vAlign w:val="center"/>
            <w:hideMark/>
          </w:tcPr>
          <w:p w14:paraId="3653EED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maïs</w:t>
            </w:r>
          </w:p>
        </w:tc>
        <w:tc>
          <w:tcPr>
            <w:tcW w:w="1229" w:type="dxa"/>
            <w:tcBorders>
              <w:top w:val="nil"/>
              <w:left w:val="nil"/>
              <w:bottom w:val="single" w:sz="8" w:space="0" w:color="auto"/>
              <w:right w:val="single" w:sz="8" w:space="0" w:color="auto"/>
            </w:tcBorders>
            <w:shd w:val="clear" w:color="auto" w:fill="auto"/>
            <w:noWrap/>
            <w:vAlign w:val="center"/>
            <w:hideMark/>
          </w:tcPr>
          <w:p w14:paraId="4CFF0A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6F35FF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05A3D9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0950700"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0C0CB0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39120.04</w:t>
            </w:r>
          </w:p>
        </w:tc>
        <w:tc>
          <w:tcPr>
            <w:tcW w:w="5434" w:type="dxa"/>
            <w:tcBorders>
              <w:top w:val="nil"/>
              <w:left w:val="nil"/>
              <w:bottom w:val="single" w:sz="8" w:space="0" w:color="auto"/>
              <w:right w:val="single" w:sz="8" w:space="0" w:color="auto"/>
            </w:tcBorders>
            <w:shd w:val="clear" w:color="auto" w:fill="auto"/>
            <w:noWrap/>
            <w:vAlign w:val="center"/>
            <w:hideMark/>
          </w:tcPr>
          <w:p w14:paraId="5DDA2D7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maïs</w:t>
            </w:r>
          </w:p>
        </w:tc>
        <w:tc>
          <w:tcPr>
            <w:tcW w:w="1229" w:type="dxa"/>
            <w:tcBorders>
              <w:top w:val="nil"/>
              <w:left w:val="nil"/>
              <w:bottom w:val="single" w:sz="8" w:space="0" w:color="auto"/>
              <w:right w:val="single" w:sz="8" w:space="0" w:color="auto"/>
            </w:tcBorders>
            <w:shd w:val="clear" w:color="auto" w:fill="auto"/>
            <w:noWrap/>
            <w:vAlign w:val="center"/>
            <w:hideMark/>
          </w:tcPr>
          <w:p w14:paraId="160F8B4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6D5EA9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63A3738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58137,33</w:t>
            </w:r>
          </w:p>
        </w:tc>
      </w:tr>
      <w:tr w:rsidR="008E28BA" w:rsidRPr="00616450" w14:paraId="0CEC69C8"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403A3A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39120.07</w:t>
            </w:r>
          </w:p>
        </w:tc>
        <w:tc>
          <w:tcPr>
            <w:tcW w:w="5434" w:type="dxa"/>
            <w:tcBorders>
              <w:top w:val="nil"/>
              <w:left w:val="nil"/>
              <w:bottom w:val="single" w:sz="8" w:space="0" w:color="auto"/>
              <w:right w:val="single" w:sz="8" w:space="0" w:color="auto"/>
            </w:tcBorders>
            <w:shd w:val="clear" w:color="auto" w:fill="auto"/>
            <w:noWrap/>
            <w:vAlign w:val="center"/>
            <w:hideMark/>
          </w:tcPr>
          <w:p w14:paraId="14E346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mil</w:t>
            </w:r>
          </w:p>
        </w:tc>
        <w:tc>
          <w:tcPr>
            <w:tcW w:w="1229" w:type="dxa"/>
            <w:tcBorders>
              <w:top w:val="nil"/>
              <w:left w:val="nil"/>
              <w:bottom w:val="single" w:sz="8" w:space="0" w:color="auto"/>
              <w:right w:val="single" w:sz="8" w:space="0" w:color="auto"/>
            </w:tcBorders>
            <w:shd w:val="clear" w:color="auto" w:fill="auto"/>
            <w:noWrap/>
            <w:vAlign w:val="center"/>
            <w:hideMark/>
          </w:tcPr>
          <w:p w14:paraId="6E21C0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1FE1293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1BF7CF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4AB9FD6"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64A2E3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39120.07</w:t>
            </w:r>
          </w:p>
        </w:tc>
        <w:tc>
          <w:tcPr>
            <w:tcW w:w="5434" w:type="dxa"/>
            <w:tcBorders>
              <w:top w:val="nil"/>
              <w:left w:val="nil"/>
              <w:bottom w:val="single" w:sz="8" w:space="0" w:color="auto"/>
              <w:right w:val="single" w:sz="8" w:space="0" w:color="auto"/>
            </w:tcBorders>
            <w:shd w:val="clear" w:color="auto" w:fill="auto"/>
            <w:noWrap/>
            <w:vAlign w:val="center"/>
            <w:hideMark/>
          </w:tcPr>
          <w:p w14:paraId="580C76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mil</w:t>
            </w:r>
          </w:p>
        </w:tc>
        <w:tc>
          <w:tcPr>
            <w:tcW w:w="1229" w:type="dxa"/>
            <w:tcBorders>
              <w:top w:val="nil"/>
              <w:left w:val="nil"/>
              <w:bottom w:val="single" w:sz="8" w:space="0" w:color="auto"/>
              <w:right w:val="single" w:sz="8" w:space="0" w:color="auto"/>
            </w:tcBorders>
            <w:shd w:val="clear" w:color="auto" w:fill="auto"/>
            <w:noWrap/>
            <w:vAlign w:val="center"/>
            <w:hideMark/>
          </w:tcPr>
          <w:p w14:paraId="7132433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04A33F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9B80BD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2001,523</w:t>
            </w:r>
          </w:p>
        </w:tc>
      </w:tr>
      <w:tr w:rsidR="008E28BA" w:rsidRPr="00616450" w14:paraId="2F99B68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71F8E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39120.08</w:t>
            </w:r>
          </w:p>
        </w:tc>
        <w:tc>
          <w:tcPr>
            <w:tcW w:w="5434" w:type="dxa"/>
            <w:tcBorders>
              <w:top w:val="nil"/>
              <w:left w:val="nil"/>
              <w:bottom w:val="single" w:sz="8" w:space="0" w:color="auto"/>
              <w:right w:val="single" w:sz="8" w:space="0" w:color="auto"/>
            </w:tcBorders>
            <w:shd w:val="clear" w:color="auto" w:fill="auto"/>
            <w:noWrap/>
            <w:vAlign w:val="center"/>
            <w:hideMark/>
          </w:tcPr>
          <w:p w14:paraId="30BC526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sorgho</w:t>
            </w:r>
          </w:p>
        </w:tc>
        <w:tc>
          <w:tcPr>
            <w:tcW w:w="1229" w:type="dxa"/>
            <w:tcBorders>
              <w:top w:val="nil"/>
              <w:left w:val="nil"/>
              <w:bottom w:val="single" w:sz="8" w:space="0" w:color="auto"/>
              <w:right w:val="single" w:sz="8" w:space="0" w:color="auto"/>
            </w:tcBorders>
            <w:shd w:val="clear" w:color="auto" w:fill="auto"/>
            <w:noWrap/>
            <w:vAlign w:val="center"/>
            <w:hideMark/>
          </w:tcPr>
          <w:p w14:paraId="43B113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7B32D6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686CC3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D8C022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6FB43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39120.08</w:t>
            </w:r>
          </w:p>
        </w:tc>
        <w:tc>
          <w:tcPr>
            <w:tcW w:w="5434" w:type="dxa"/>
            <w:tcBorders>
              <w:top w:val="nil"/>
              <w:left w:val="nil"/>
              <w:bottom w:val="single" w:sz="8" w:space="0" w:color="auto"/>
              <w:right w:val="single" w:sz="8" w:space="0" w:color="auto"/>
            </w:tcBorders>
            <w:shd w:val="clear" w:color="auto" w:fill="auto"/>
            <w:noWrap/>
            <w:vAlign w:val="center"/>
            <w:hideMark/>
          </w:tcPr>
          <w:p w14:paraId="6058D6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sorgho</w:t>
            </w:r>
          </w:p>
        </w:tc>
        <w:tc>
          <w:tcPr>
            <w:tcW w:w="1229" w:type="dxa"/>
            <w:tcBorders>
              <w:top w:val="nil"/>
              <w:left w:val="nil"/>
              <w:bottom w:val="single" w:sz="8" w:space="0" w:color="auto"/>
              <w:right w:val="single" w:sz="8" w:space="0" w:color="auto"/>
            </w:tcBorders>
            <w:shd w:val="clear" w:color="auto" w:fill="auto"/>
            <w:noWrap/>
            <w:vAlign w:val="center"/>
            <w:hideMark/>
          </w:tcPr>
          <w:p w14:paraId="4B3BC9A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FB3D2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4092DF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14606,66</w:t>
            </w:r>
          </w:p>
        </w:tc>
      </w:tr>
      <w:tr w:rsidR="008E28BA" w:rsidRPr="00616450" w14:paraId="52663357"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F3B72D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39120.10</w:t>
            </w:r>
          </w:p>
        </w:tc>
        <w:tc>
          <w:tcPr>
            <w:tcW w:w="5434" w:type="dxa"/>
            <w:tcBorders>
              <w:top w:val="nil"/>
              <w:left w:val="nil"/>
              <w:bottom w:val="single" w:sz="8" w:space="0" w:color="auto"/>
              <w:right w:val="single" w:sz="8" w:space="0" w:color="auto"/>
            </w:tcBorders>
            <w:shd w:val="clear" w:color="auto" w:fill="auto"/>
            <w:noWrap/>
            <w:vAlign w:val="center"/>
            <w:hideMark/>
          </w:tcPr>
          <w:p w14:paraId="06B0EE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Bran de fonio</w:t>
            </w:r>
          </w:p>
        </w:tc>
        <w:tc>
          <w:tcPr>
            <w:tcW w:w="1229" w:type="dxa"/>
            <w:tcBorders>
              <w:top w:val="nil"/>
              <w:left w:val="nil"/>
              <w:bottom w:val="single" w:sz="8" w:space="0" w:color="auto"/>
              <w:right w:val="single" w:sz="8" w:space="0" w:color="auto"/>
            </w:tcBorders>
            <w:shd w:val="clear" w:color="auto" w:fill="auto"/>
            <w:noWrap/>
            <w:vAlign w:val="center"/>
            <w:hideMark/>
          </w:tcPr>
          <w:p w14:paraId="4CBF78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687E6A1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54B8D8E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0EE95CE"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5CC827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39120.10</w:t>
            </w:r>
          </w:p>
        </w:tc>
        <w:tc>
          <w:tcPr>
            <w:tcW w:w="5434" w:type="dxa"/>
            <w:tcBorders>
              <w:top w:val="nil"/>
              <w:left w:val="nil"/>
              <w:bottom w:val="single" w:sz="8" w:space="0" w:color="auto"/>
              <w:right w:val="single" w:sz="8" w:space="0" w:color="auto"/>
            </w:tcBorders>
            <w:shd w:val="clear" w:color="auto" w:fill="auto"/>
            <w:noWrap/>
            <w:vAlign w:val="center"/>
            <w:hideMark/>
          </w:tcPr>
          <w:p w14:paraId="01B71F9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Bran de fonio</w:t>
            </w:r>
          </w:p>
        </w:tc>
        <w:tc>
          <w:tcPr>
            <w:tcW w:w="1229" w:type="dxa"/>
            <w:tcBorders>
              <w:top w:val="nil"/>
              <w:left w:val="nil"/>
              <w:bottom w:val="single" w:sz="8" w:space="0" w:color="auto"/>
              <w:right w:val="single" w:sz="8" w:space="0" w:color="auto"/>
            </w:tcBorders>
            <w:shd w:val="clear" w:color="auto" w:fill="auto"/>
            <w:noWrap/>
            <w:vAlign w:val="center"/>
            <w:hideMark/>
          </w:tcPr>
          <w:p w14:paraId="694311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4CFAF0E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51F938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277,4019</w:t>
            </w:r>
          </w:p>
        </w:tc>
      </w:tr>
      <w:tr w:rsidR="008E28BA" w:rsidRPr="00616450" w14:paraId="1029221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3BF5FB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39120.13</w:t>
            </w:r>
          </w:p>
        </w:tc>
        <w:tc>
          <w:tcPr>
            <w:tcW w:w="5434" w:type="dxa"/>
            <w:tcBorders>
              <w:top w:val="nil"/>
              <w:left w:val="nil"/>
              <w:bottom w:val="single" w:sz="8" w:space="0" w:color="auto"/>
              <w:right w:val="single" w:sz="8" w:space="0" w:color="auto"/>
            </w:tcBorders>
            <w:shd w:val="clear" w:color="auto" w:fill="auto"/>
            <w:noWrap/>
            <w:vAlign w:val="center"/>
            <w:hideMark/>
          </w:tcPr>
          <w:p w14:paraId="66BA195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céréales nda</w:t>
            </w:r>
          </w:p>
        </w:tc>
        <w:tc>
          <w:tcPr>
            <w:tcW w:w="1229" w:type="dxa"/>
            <w:tcBorders>
              <w:top w:val="nil"/>
              <w:left w:val="nil"/>
              <w:bottom w:val="single" w:sz="8" w:space="0" w:color="auto"/>
              <w:right w:val="single" w:sz="8" w:space="0" w:color="auto"/>
            </w:tcBorders>
            <w:shd w:val="clear" w:color="auto" w:fill="auto"/>
            <w:noWrap/>
            <w:vAlign w:val="center"/>
            <w:hideMark/>
          </w:tcPr>
          <w:p w14:paraId="0C6A518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65C59F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697A33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153C121"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150C9FA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39120.13</w:t>
            </w:r>
          </w:p>
        </w:tc>
        <w:tc>
          <w:tcPr>
            <w:tcW w:w="5434" w:type="dxa"/>
            <w:tcBorders>
              <w:top w:val="nil"/>
              <w:left w:val="nil"/>
              <w:bottom w:val="single" w:sz="8" w:space="0" w:color="auto"/>
              <w:right w:val="single" w:sz="8" w:space="0" w:color="auto"/>
            </w:tcBorders>
            <w:shd w:val="clear" w:color="auto" w:fill="auto"/>
            <w:noWrap/>
            <w:vAlign w:val="center"/>
            <w:hideMark/>
          </w:tcPr>
          <w:p w14:paraId="205562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céréales nda</w:t>
            </w:r>
          </w:p>
        </w:tc>
        <w:tc>
          <w:tcPr>
            <w:tcW w:w="1229" w:type="dxa"/>
            <w:tcBorders>
              <w:top w:val="nil"/>
              <w:left w:val="nil"/>
              <w:bottom w:val="single" w:sz="8" w:space="0" w:color="auto"/>
              <w:right w:val="single" w:sz="8" w:space="0" w:color="auto"/>
            </w:tcBorders>
            <w:shd w:val="clear" w:color="auto" w:fill="auto"/>
            <w:noWrap/>
            <w:vAlign w:val="center"/>
            <w:hideMark/>
          </w:tcPr>
          <w:p w14:paraId="06C3934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17F4C4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24133E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8E28BA" w:rsidRPr="00616450" w14:paraId="03BBD0C3"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524C5E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39160</w:t>
            </w:r>
          </w:p>
        </w:tc>
        <w:tc>
          <w:tcPr>
            <w:tcW w:w="5434" w:type="dxa"/>
            <w:tcBorders>
              <w:top w:val="nil"/>
              <w:left w:val="nil"/>
              <w:bottom w:val="single" w:sz="8" w:space="0" w:color="auto"/>
              <w:right w:val="single" w:sz="8" w:space="0" w:color="auto"/>
            </w:tcBorders>
            <w:shd w:val="clear" w:color="auto" w:fill="auto"/>
            <w:noWrap/>
            <w:vAlign w:val="center"/>
            <w:hideMark/>
          </w:tcPr>
          <w:p w14:paraId="7EC95A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Brassage ou distillation de la lie et des déchets</w:t>
            </w:r>
          </w:p>
        </w:tc>
        <w:tc>
          <w:tcPr>
            <w:tcW w:w="1229" w:type="dxa"/>
            <w:tcBorders>
              <w:top w:val="nil"/>
              <w:left w:val="nil"/>
              <w:bottom w:val="single" w:sz="8" w:space="0" w:color="auto"/>
              <w:right w:val="single" w:sz="8" w:space="0" w:color="auto"/>
            </w:tcBorders>
            <w:shd w:val="clear" w:color="auto" w:fill="auto"/>
            <w:noWrap/>
            <w:vAlign w:val="center"/>
            <w:hideMark/>
          </w:tcPr>
          <w:p w14:paraId="0DB31E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1662" w:type="dxa"/>
            <w:tcBorders>
              <w:top w:val="nil"/>
              <w:left w:val="nil"/>
              <w:bottom w:val="single" w:sz="8" w:space="0" w:color="auto"/>
              <w:right w:val="single" w:sz="8" w:space="0" w:color="auto"/>
            </w:tcBorders>
            <w:shd w:val="clear" w:color="auto" w:fill="auto"/>
            <w:noWrap/>
            <w:vAlign w:val="center"/>
            <w:hideMark/>
          </w:tcPr>
          <w:p w14:paraId="2B9D695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c>
          <w:tcPr>
            <w:tcW w:w="890" w:type="dxa"/>
            <w:tcBorders>
              <w:top w:val="nil"/>
              <w:left w:val="nil"/>
              <w:bottom w:val="single" w:sz="8" w:space="0" w:color="auto"/>
              <w:right w:val="single" w:sz="8" w:space="0" w:color="auto"/>
            </w:tcBorders>
            <w:shd w:val="clear" w:color="auto" w:fill="auto"/>
            <w:noWrap/>
            <w:vAlign w:val="center"/>
            <w:hideMark/>
          </w:tcPr>
          <w:p w14:paraId="50DE85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18A29BA" w14:textId="77777777" w:rsidTr="00A95FD0">
        <w:trPr>
          <w:trHeight w:val="315"/>
          <w:jc w:val="center"/>
        </w:trPr>
        <w:tc>
          <w:tcPr>
            <w:tcW w:w="941" w:type="dxa"/>
            <w:tcBorders>
              <w:top w:val="nil"/>
              <w:left w:val="single" w:sz="8" w:space="0" w:color="auto"/>
              <w:bottom w:val="single" w:sz="8" w:space="0" w:color="auto"/>
              <w:right w:val="single" w:sz="8" w:space="0" w:color="auto"/>
            </w:tcBorders>
            <w:shd w:val="clear" w:color="auto" w:fill="auto"/>
            <w:noWrap/>
            <w:vAlign w:val="center"/>
            <w:hideMark/>
          </w:tcPr>
          <w:p w14:paraId="57448D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39160</w:t>
            </w:r>
          </w:p>
        </w:tc>
        <w:tc>
          <w:tcPr>
            <w:tcW w:w="5434" w:type="dxa"/>
            <w:tcBorders>
              <w:top w:val="nil"/>
              <w:left w:val="nil"/>
              <w:bottom w:val="single" w:sz="8" w:space="0" w:color="auto"/>
              <w:right w:val="single" w:sz="8" w:space="0" w:color="auto"/>
            </w:tcBorders>
            <w:shd w:val="clear" w:color="auto" w:fill="auto"/>
            <w:noWrap/>
            <w:vAlign w:val="center"/>
            <w:hideMark/>
          </w:tcPr>
          <w:p w14:paraId="7BE8C3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Brassage ou distillation de la lie et des déchets</w:t>
            </w:r>
          </w:p>
        </w:tc>
        <w:tc>
          <w:tcPr>
            <w:tcW w:w="1229" w:type="dxa"/>
            <w:tcBorders>
              <w:top w:val="nil"/>
              <w:left w:val="nil"/>
              <w:bottom w:val="single" w:sz="8" w:space="0" w:color="auto"/>
              <w:right w:val="single" w:sz="8" w:space="0" w:color="auto"/>
            </w:tcBorders>
            <w:shd w:val="clear" w:color="auto" w:fill="auto"/>
            <w:noWrap/>
            <w:vAlign w:val="center"/>
            <w:hideMark/>
          </w:tcPr>
          <w:p w14:paraId="2BB406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1662" w:type="dxa"/>
            <w:tcBorders>
              <w:top w:val="nil"/>
              <w:left w:val="nil"/>
              <w:bottom w:val="single" w:sz="8" w:space="0" w:color="auto"/>
              <w:right w:val="single" w:sz="8" w:space="0" w:color="auto"/>
            </w:tcBorders>
            <w:shd w:val="clear" w:color="auto" w:fill="auto"/>
            <w:noWrap/>
            <w:vAlign w:val="center"/>
            <w:hideMark/>
          </w:tcPr>
          <w:p w14:paraId="34786EF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890" w:type="dxa"/>
            <w:tcBorders>
              <w:top w:val="nil"/>
              <w:left w:val="nil"/>
              <w:bottom w:val="single" w:sz="8" w:space="0" w:color="auto"/>
              <w:right w:val="single" w:sz="8" w:space="0" w:color="auto"/>
            </w:tcBorders>
            <w:shd w:val="clear" w:color="auto" w:fill="auto"/>
            <w:noWrap/>
            <w:vAlign w:val="center"/>
            <w:hideMark/>
          </w:tcPr>
          <w:p w14:paraId="0B456D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bl>
    <w:p w14:paraId="2C6F7F51" w14:textId="77777777" w:rsidR="00014F1C" w:rsidRDefault="00014F1C" w:rsidP="006916C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4C74097D" w14:textId="77777777" w:rsidR="00B1145F" w:rsidRDefault="00B1145F" w:rsidP="006916C2">
      <w:pPr>
        <w:jc w:val="both"/>
        <w:rPr>
          <w:rFonts w:ascii="Times New Roman" w:eastAsia="Times New Roman" w:hAnsi="Times New Roman" w:cs="Times New Roman"/>
          <w:color w:val="000000" w:themeColor="text1"/>
          <w:sz w:val="20"/>
          <w:szCs w:val="24"/>
          <w:lang w:eastAsia="fr-FR"/>
        </w:rPr>
      </w:pPr>
    </w:p>
    <w:p w14:paraId="1A9CD532" w14:textId="77777777" w:rsidR="00B1145F" w:rsidRDefault="00B1145F" w:rsidP="006916C2">
      <w:pPr>
        <w:jc w:val="both"/>
        <w:rPr>
          <w:rFonts w:ascii="Times New Roman" w:eastAsia="Times New Roman" w:hAnsi="Times New Roman" w:cs="Times New Roman"/>
          <w:color w:val="000000" w:themeColor="text1"/>
          <w:sz w:val="20"/>
          <w:szCs w:val="24"/>
          <w:lang w:eastAsia="fr-FR"/>
        </w:rPr>
      </w:pPr>
    </w:p>
    <w:p w14:paraId="0DAB939E" w14:textId="77777777" w:rsidR="00B1145F" w:rsidRDefault="00B1145F" w:rsidP="006916C2">
      <w:pPr>
        <w:jc w:val="both"/>
        <w:rPr>
          <w:rFonts w:ascii="Times New Roman" w:eastAsia="Times New Roman" w:hAnsi="Times New Roman" w:cs="Times New Roman"/>
          <w:color w:val="000000" w:themeColor="text1"/>
          <w:sz w:val="20"/>
          <w:szCs w:val="24"/>
          <w:lang w:eastAsia="fr-FR"/>
        </w:rPr>
      </w:pPr>
    </w:p>
    <w:p w14:paraId="0A4ACD93" w14:textId="77777777" w:rsidR="00B1145F" w:rsidRDefault="00B1145F" w:rsidP="006916C2">
      <w:pPr>
        <w:jc w:val="both"/>
        <w:rPr>
          <w:rFonts w:ascii="Times New Roman" w:eastAsia="Times New Roman" w:hAnsi="Times New Roman" w:cs="Times New Roman"/>
          <w:color w:val="000000" w:themeColor="text1"/>
          <w:sz w:val="20"/>
          <w:szCs w:val="24"/>
          <w:lang w:eastAsia="fr-FR"/>
        </w:rPr>
      </w:pPr>
    </w:p>
    <w:p w14:paraId="72BD2437" w14:textId="77777777" w:rsidR="00B1145F" w:rsidRDefault="00B1145F" w:rsidP="006916C2">
      <w:pPr>
        <w:jc w:val="both"/>
        <w:rPr>
          <w:rFonts w:ascii="Times New Roman" w:eastAsia="Times New Roman" w:hAnsi="Times New Roman" w:cs="Times New Roman"/>
          <w:color w:val="000000" w:themeColor="text1"/>
          <w:sz w:val="20"/>
          <w:szCs w:val="24"/>
          <w:lang w:eastAsia="fr-FR"/>
        </w:rPr>
      </w:pPr>
    </w:p>
    <w:p w14:paraId="5D234B70" w14:textId="77777777" w:rsidR="00B1145F" w:rsidRDefault="00B1145F" w:rsidP="006916C2">
      <w:pPr>
        <w:jc w:val="both"/>
        <w:rPr>
          <w:rFonts w:ascii="Times New Roman" w:eastAsia="Times New Roman" w:hAnsi="Times New Roman" w:cs="Times New Roman"/>
          <w:color w:val="000000" w:themeColor="text1"/>
          <w:sz w:val="20"/>
          <w:szCs w:val="24"/>
          <w:lang w:eastAsia="fr-FR"/>
        </w:rPr>
      </w:pPr>
    </w:p>
    <w:p w14:paraId="2E11F276" w14:textId="77777777" w:rsidR="00F442BF" w:rsidRPr="00075E20" w:rsidRDefault="00F442BF" w:rsidP="006916C2">
      <w:pPr>
        <w:pStyle w:val="Titre1"/>
        <w:rPr>
          <w:rFonts w:ascii="Times New Roman" w:hAnsi="Times New Roman"/>
          <w:sz w:val="24"/>
        </w:rPr>
      </w:pPr>
      <w:bookmarkStart w:id="100" w:name="_Toc18398929"/>
      <w:bookmarkStart w:id="101" w:name="_Toc25653701"/>
      <w:r w:rsidRPr="00075E20">
        <w:rPr>
          <w:rFonts w:ascii="Times New Roman" w:hAnsi="Times New Roman"/>
          <w:sz w:val="24"/>
        </w:rPr>
        <w:lastRenderedPageBreak/>
        <w:t>Annexe 3 : Liste de la composante Bétail et produits de l’élevage</w:t>
      </w:r>
      <w:bookmarkEnd w:id="100"/>
      <w:bookmarkEnd w:id="101"/>
    </w:p>
    <w:tbl>
      <w:tblPr>
        <w:tblStyle w:val="Grilledutableau"/>
        <w:tblW w:w="10264" w:type="dxa"/>
        <w:jc w:val="center"/>
        <w:tblLook w:val="04A0" w:firstRow="1" w:lastRow="0" w:firstColumn="1" w:lastColumn="0" w:noHBand="0" w:noVBand="1"/>
      </w:tblPr>
      <w:tblGrid>
        <w:gridCol w:w="1017"/>
        <w:gridCol w:w="4640"/>
        <w:gridCol w:w="1305"/>
        <w:gridCol w:w="2336"/>
        <w:gridCol w:w="966"/>
      </w:tblGrid>
      <w:tr w:rsidR="008E28BA" w:rsidRPr="00616450" w14:paraId="70A0147F" w14:textId="77777777" w:rsidTr="00A95FD0">
        <w:trPr>
          <w:trHeight w:val="315"/>
          <w:jc w:val="center"/>
        </w:trPr>
        <w:tc>
          <w:tcPr>
            <w:tcW w:w="1017" w:type="dxa"/>
            <w:noWrap/>
            <w:hideMark/>
          </w:tcPr>
          <w:p w14:paraId="018F6C7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CPCCode</w:t>
            </w:r>
          </w:p>
        </w:tc>
        <w:tc>
          <w:tcPr>
            <w:tcW w:w="4640" w:type="dxa"/>
            <w:noWrap/>
            <w:hideMark/>
          </w:tcPr>
          <w:p w14:paraId="7641C62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Commodity</w:t>
            </w:r>
          </w:p>
        </w:tc>
        <w:tc>
          <w:tcPr>
            <w:tcW w:w="1305" w:type="dxa"/>
            <w:noWrap/>
            <w:hideMark/>
          </w:tcPr>
          <w:p w14:paraId="545BE91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ElementCode</w:t>
            </w:r>
          </w:p>
        </w:tc>
        <w:tc>
          <w:tcPr>
            <w:tcW w:w="2336" w:type="dxa"/>
            <w:noWrap/>
            <w:hideMark/>
          </w:tcPr>
          <w:p w14:paraId="6508EBD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w:t>
            </w:r>
          </w:p>
        </w:tc>
        <w:tc>
          <w:tcPr>
            <w:tcW w:w="966" w:type="dxa"/>
            <w:noWrap/>
            <w:hideMark/>
          </w:tcPr>
          <w:p w14:paraId="224C9FE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2016</w:t>
            </w:r>
          </w:p>
        </w:tc>
      </w:tr>
      <w:tr w:rsidR="008E28BA" w:rsidRPr="00616450" w14:paraId="5374A60B" w14:textId="77777777" w:rsidTr="00A95FD0">
        <w:trPr>
          <w:trHeight w:val="315"/>
          <w:jc w:val="center"/>
        </w:trPr>
        <w:tc>
          <w:tcPr>
            <w:tcW w:w="1017" w:type="dxa"/>
            <w:noWrap/>
            <w:hideMark/>
          </w:tcPr>
          <w:p w14:paraId="483F3E5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2211</w:t>
            </w:r>
          </w:p>
        </w:tc>
        <w:tc>
          <w:tcPr>
            <w:tcW w:w="4640" w:type="dxa"/>
            <w:noWrap/>
            <w:hideMark/>
          </w:tcPr>
          <w:p w14:paraId="3D46EF7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bovins</w:t>
            </w:r>
          </w:p>
        </w:tc>
        <w:tc>
          <w:tcPr>
            <w:tcW w:w="1305" w:type="dxa"/>
            <w:noWrap/>
            <w:hideMark/>
          </w:tcPr>
          <w:p w14:paraId="655D5EA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5318</w:t>
            </w:r>
          </w:p>
        </w:tc>
        <w:tc>
          <w:tcPr>
            <w:tcW w:w="2336" w:type="dxa"/>
            <w:noWrap/>
            <w:hideMark/>
          </w:tcPr>
          <w:p w14:paraId="4A041B6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de lait [tête]</w:t>
            </w:r>
          </w:p>
        </w:tc>
        <w:tc>
          <w:tcPr>
            <w:tcW w:w="966" w:type="dxa"/>
            <w:noWrap/>
            <w:hideMark/>
          </w:tcPr>
          <w:p w14:paraId="1A9B50B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562529,5</w:t>
            </w:r>
          </w:p>
        </w:tc>
      </w:tr>
      <w:tr w:rsidR="008E28BA" w:rsidRPr="00616450" w14:paraId="172ABA99" w14:textId="77777777" w:rsidTr="00A95FD0">
        <w:trPr>
          <w:trHeight w:val="315"/>
          <w:jc w:val="center"/>
        </w:trPr>
        <w:tc>
          <w:tcPr>
            <w:tcW w:w="1017" w:type="dxa"/>
            <w:noWrap/>
            <w:hideMark/>
          </w:tcPr>
          <w:p w14:paraId="3D12CFD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2211</w:t>
            </w:r>
          </w:p>
        </w:tc>
        <w:tc>
          <w:tcPr>
            <w:tcW w:w="4640" w:type="dxa"/>
            <w:noWrap/>
            <w:hideMark/>
          </w:tcPr>
          <w:p w14:paraId="15BCF8E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bovins</w:t>
            </w:r>
          </w:p>
        </w:tc>
        <w:tc>
          <w:tcPr>
            <w:tcW w:w="1305" w:type="dxa"/>
            <w:noWrap/>
            <w:hideMark/>
          </w:tcPr>
          <w:p w14:paraId="0DA652F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5417</w:t>
            </w:r>
          </w:p>
        </w:tc>
        <w:tc>
          <w:tcPr>
            <w:tcW w:w="2336" w:type="dxa"/>
            <w:noWrap/>
            <w:hideMark/>
          </w:tcPr>
          <w:p w14:paraId="40C8E64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[hg / tête]</w:t>
            </w:r>
          </w:p>
        </w:tc>
        <w:tc>
          <w:tcPr>
            <w:tcW w:w="966" w:type="dxa"/>
            <w:noWrap/>
            <w:hideMark/>
          </w:tcPr>
          <w:p w14:paraId="76362B5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202,3289</w:t>
            </w:r>
          </w:p>
        </w:tc>
      </w:tr>
      <w:tr w:rsidR="008E28BA" w:rsidRPr="00616450" w14:paraId="022CABC2" w14:textId="77777777" w:rsidTr="00A95FD0">
        <w:trPr>
          <w:trHeight w:val="315"/>
          <w:jc w:val="center"/>
        </w:trPr>
        <w:tc>
          <w:tcPr>
            <w:tcW w:w="1017" w:type="dxa"/>
            <w:noWrap/>
            <w:hideMark/>
          </w:tcPr>
          <w:p w14:paraId="5D45466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2211</w:t>
            </w:r>
          </w:p>
        </w:tc>
        <w:tc>
          <w:tcPr>
            <w:tcW w:w="4640" w:type="dxa"/>
            <w:noWrap/>
            <w:hideMark/>
          </w:tcPr>
          <w:p w14:paraId="45AA36C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bovins</w:t>
            </w:r>
          </w:p>
        </w:tc>
        <w:tc>
          <w:tcPr>
            <w:tcW w:w="1305" w:type="dxa"/>
            <w:noWrap/>
            <w:hideMark/>
          </w:tcPr>
          <w:p w14:paraId="2E036E7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54B0C73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1CD7142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113816</w:t>
            </w:r>
          </w:p>
        </w:tc>
      </w:tr>
      <w:tr w:rsidR="008E28BA" w:rsidRPr="00616450" w14:paraId="331BE5AC" w14:textId="77777777" w:rsidTr="00A95FD0">
        <w:trPr>
          <w:trHeight w:val="315"/>
          <w:jc w:val="center"/>
        </w:trPr>
        <w:tc>
          <w:tcPr>
            <w:tcW w:w="1017" w:type="dxa"/>
            <w:noWrap/>
            <w:hideMark/>
          </w:tcPr>
          <w:p w14:paraId="06C5DC9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2292</w:t>
            </w:r>
          </w:p>
        </w:tc>
        <w:tc>
          <w:tcPr>
            <w:tcW w:w="4640" w:type="dxa"/>
            <w:noWrap/>
            <w:hideMark/>
          </w:tcPr>
          <w:p w14:paraId="6FAB44C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chèvre</w:t>
            </w:r>
          </w:p>
        </w:tc>
        <w:tc>
          <w:tcPr>
            <w:tcW w:w="1305" w:type="dxa"/>
            <w:noWrap/>
            <w:hideMark/>
          </w:tcPr>
          <w:p w14:paraId="187B37B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5318</w:t>
            </w:r>
          </w:p>
        </w:tc>
        <w:tc>
          <w:tcPr>
            <w:tcW w:w="2336" w:type="dxa"/>
            <w:noWrap/>
            <w:hideMark/>
          </w:tcPr>
          <w:p w14:paraId="4A145A1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de lait [tête]</w:t>
            </w:r>
          </w:p>
        </w:tc>
        <w:tc>
          <w:tcPr>
            <w:tcW w:w="966" w:type="dxa"/>
            <w:noWrap/>
            <w:hideMark/>
          </w:tcPr>
          <w:p w14:paraId="09D1079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266203,4</w:t>
            </w:r>
          </w:p>
        </w:tc>
      </w:tr>
      <w:tr w:rsidR="008E28BA" w:rsidRPr="00616450" w14:paraId="682DE4E5" w14:textId="77777777" w:rsidTr="00A95FD0">
        <w:trPr>
          <w:trHeight w:val="315"/>
          <w:jc w:val="center"/>
        </w:trPr>
        <w:tc>
          <w:tcPr>
            <w:tcW w:w="1017" w:type="dxa"/>
            <w:noWrap/>
            <w:hideMark/>
          </w:tcPr>
          <w:p w14:paraId="5046C07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2292</w:t>
            </w:r>
          </w:p>
        </w:tc>
        <w:tc>
          <w:tcPr>
            <w:tcW w:w="4640" w:type="dxa"/>
            <w:noWrap/>
            <w:hideMark/>
          </w:tcPr>
          <w:p w14:paraId="45526BE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chèvre</w:t>
            </w:r>
          </w:p>
        </w:tc>
        <w:tc>
          <w:tcPr>
            <w:tcW w:w="1305" w:type="dxa"/>
            <w:noWrap/>
            <w:hideMark/>
          </w:tcPr>
          <w:p w14:paraId="06031CA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5417</w:t>
            </w:r>
          </w:p>
        </w:tc>
        <w:tc>
          <w:tcPr>
            <w:tcW w:w="2336" w:type="dxa"/>
            <w:noWrap/>
            <w:hideMark/>
          </w:tcPr>
          <w:p w14:paraId="406EAC9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[hg / tête]</w:t>
            </w:r>
          </w:p>
        </w:tc>
        <w:tc>
          <w:tcPr>
            <w:tcW w:w="966" w:type="dxa"/>
            <w:noWrap/>
            <w:hideMark/>
          </w:tcPr>
          <w:p w14:paraId="70E04E6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99,6462</w:t>
            </w:r>
          </w:p>
        </w:tc>
      </w:tr>
      <w:tr w:rsidR="008E28BA" w:rsidRPr="00616450" w14:paraId="358AAEDF" w14:textId="77777777" w:rsidTr="00A95FD0">
        <w:trPr>
          <w:trHeight w:val="315"/>
          <w:jc w:val="center"/>
        </w:trPr>
        <w:tc>
          <w:tcPr>
            <w:tcW w:w="1017" w:type="dxa"/>
            <w:noWrap/>
            <w:hideMark/>
          </w:tcPr>
          <w:p w14:paraId="43B306A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2292</w:t>
            </w:r>
          </w:p>
        </w:tc>
        <w:tc>
          <w:tcPr>
            <w:tcW w:w="4640" w:type="dxa"/>
            <w:noWrap/>
            <w:hideMark/>
          </w:tcPr>
          <w:p w14:paraId="4613DA6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chèvre</w:t>
            </w:r>
          </w:p>
        </w:tc>
        <w:tc>
          <w:tcPr>
            <w:tcW w:w="1305" w:type="dxa"/>
            <w:noWrap/>
            <w:hideMark/>
          </w:tcPr>
          <w:p w14:paraId="02ADE30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63EA6B7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33288BD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26526,16</w:t>
            </w:r>
          </w:p>
        </w:tc>
      </w:tr>
      <w:tr w:rsidR="008E28BA" w:rsidRPr="00616450" w14:paraId="7F111D48" w14:textId="77777777" w:rsidTr="00A95FD0">
        <w:trPr>
          <w:trHeight w:val="315"/>
          <w:jc w:val="center"/>
        </w:trPr>
        <w:tc>
          <w:tcPr>
            <w:tcW w:w="1017" w:type="dxa"/>
            <w:noWrap/>
            <w:hideMark/>
          </w:tcPr>
          <w:p w14:paraId="2463781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w:t>
            </w:r>
          </w:p>
        </w:tc>
        <w:tc>
          <w:tcPr>
            <w:tcW w:w="4640" w:type="dxa"/>
            <w:noWrap/>
            <w:hideMark/>
          </w:tcPr>
          <w:p w14:paraId="170273A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Œufs de poule en coquille, frais</w:t>
            </w:r>
          </w:p>
        </w:tc>
        <w:tc>
          <w:tcPr>
            <w:tcW w:w="1305" w:type="dxa"/>
            <w:noWrap/>
            <w:hideMark/>
          </w:tcPr>
          <w:p w14:paraId="541BA61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5313</w:t>
            </w:r>
          </w:p>
        </w:tc>
        <w:tc>
          <w:tcPr>
            <w:tcW w:w="2336" w:type="dxa"/>
            <w:noWrap/>
            <w:hideMark/>
          </w:tcPr>
          <w:p w14:paraId="43BF5A5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Pose [1000 têtes]</w:t>
            </w:r>
          </w:p>
        </w:tc>
        <w:tc>
          <w:tcPr>
            <w:tcW w:w="966" w:type="dxa"/>
            <w:noWrap/>
            <w:hideMark/>
          </w:tcPr>
          <w:p w14:paraId="1EFA300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16866,27</w:t>
            </w:r>
          </w:p>
        </w:tc>
      </w:tr>
      <w:tr w:rsidR="008E28BA" w:rsidRPr="00616450" w14:paraId="47DA221F" w14:textId="77777777" w:rsidTr="00A95FD0">
        <w:trPr>
          <w:trHeight w:val="315"/>
          <w:jc w:val="center"/>
        </w:trPr>
        <w:tc>
          <w:tcPr>
            <w:tcW w:w="1017" w:type="dxa"/>
            <w:noWrap/>
            <w:hideMark/>
          </w:tcPr>
          <w:p w14:paraId="4E9D61D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w:t>
            </w:r>
          </w:p>
        </w:tc>
        <w:tc>
          <w:tcPr>
            <w:tcW w:w="4640" w:type="dxa"/>
            <w:noWrap/>
            <w:hideMark/>
          </w:tcPr>
          <w:p w14:paraId="06BE892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Œufs de poule en coquille, frais</w:t>
            </w:r>
          </w:p>
        </w:tc>
        <w:tc>
          <w:tcPr>
            <w:tcW w:w="1305" w:type="dxa"/>
            <w:noWrap/>
            <w:hideMark/>
          </w:tcPr>
          <w:p w14:paraId="569FC10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5424</w:t>
            </w:r>
          </w:p>
        </w:tc>
        <w:tc>
          <w:tcPr>
            <w:tcW w:w="2336" w:type="dxa"/>
            <w:noWrap/>
            <w:hideMark/>
          </w:tcPr>
          <w:p w14:paraId="49BC338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[g / tête]</w:t>
            </w:r>
          </w:p>
        </w:tc>
        <w:tc>
          <w:tcPr>
            <w:tcW w:w="966" w:type="dxa"/>
            <w:noWrap/>
            <w:hideMark/>
          </w:tcPr>
          <w:p w14:paraId="5411BF0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882,3529</w:t>
            </w:r>
          </w:p>
        </w:tc>
      </w:tr>
      <w:tr w:rsidR="008E28BA" w:rsidRPr="00616450" w14:paraId="553481E1" w14:textId="77777777" w:rsidTr="00A95FD0">
        <w:trPr>
          <w:trHeight w:val="315"/>
          <w:jc w:val="center"/>
        </w:trPr>
        <w:tc>
          <w:tcPr>
            <w:tcW w:w="1017" w:type="dxa"/>
            <w:noWrap/>
            <w:hideMark/>
          </w:tcPr>
          <w:p w14:paraId="165BCA0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w:t>
            </w:r>
          </w:p>
        </w:tc>
        <w:tc>
          <w:tcPr>
            <w:tcW w:w="4640" w:type="dxa"/>
            <w:noWrap/>
            <w:hideMark/>
          </w:tcPr>
          <w:p w14:paraId="5A62C61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Œufs de poule en coquille, frais</w:t>
            </w:r>
          </w:p>
        </w:tc>
        <w:tc>
          <w:tcPr>
            <w:tcW w:w="1305" w:type="dxa"/>
            <w:noWrap/>
            <w:hideMark/>
          </w:tcPr>
          <w:p w14:paraId="1A57104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1917D05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41A0E9C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14882</w:t>
            </w:r>
          </w:p>
        </w:tc>
      </w:tr>
      <w:tr w:rsidR="008E28BA" w:rsidRPr="00616450" w14:paraId="346C4949" w14:textId="77777777" w:rsidTr="00A95FD0">
        <w:trPr>
          <w:trHeight w:val="315"/>
          <w:jc w:val="center"/>
        </w:trPr>
        <w:tc>
          <w:tcPr>
            <w:tcW w:w="1017" w:type="dxa"/>
            <w:noWrap/>
            <w:hideMark/>
          </w:tcPr>
          <w:p w14:paraId="5A677CB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02951.01</w:t>
            </w:r>
          </w:p>
        </w:tc>
        <w:tc>
          <w:tcPr>
            <w:tcW w:w="4640" w:type="dxa"/>
            <w:noWrap/>
            <w:hideMark/>
          </w:tcPr>
          <w:p w14:paraId="4F293CF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brutes de bovins</w:t>
            </w:r>
          </w:p>
        </w:tc>
        <w:tc>
          <w:tcPr>
            <w:tcW w:w="1305" w:type="dxa"/>
            <w:noWrap/>
            <w:hideMark/>
          </w:tcPr>
          <w:p w14:paraId="7C15D06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6BE93AD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6D82225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192166,9</w:t>
            </w:r>
          </w:p>
        </w:tc>
      </w:tr>
      <w:tr w:rsidR="008E28BA" w:rsidRPr="00616450" w14:paraId="3FC083B0" w14:textId="77777777" w:rsidTr="00A95FD0">
        <w:trPr>
          <w:trHeight w:val="315"/>
          <w:jc w:val="center"/>
        </w:trPr>
        <w:tc>
          <w:tcPr>
            <w:tcW w:w="1017" w:type="dxa"/>
            <w:noWrap/>
            <w:hideMark/>
          </w:tcPr>
          <w:p w14:paraId="39443BB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02951.01</w:t>
            </w:r>
          </w:p>
        </w:tc>
        <w:tc>
          <w:tcPr>
            <w:tcW w:w="4640" w:type="dxa"/>
            <w:noWrap/>
            <w:hideMark/>
          </w:tcPr>
          <w:p w14:paraId="09B42FF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brutes de bovins</w:t>
            </w:r>
          </w:p>
        </w:tc>
        <w:tc>
          <w:tcPr>
            <w:tcW w:w="1305" w:type="dxa"/>
            <w:noWrap/>
            <w:hideMark/>
          </w:tcPr>
          <w:p w14:paraId="60A168C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5417</w:t>
            </w:r>
          </w:p>
        </w:tc>
        <w:tc>
          <w:tcPr>
            <w:tcW w:w="2336" w:type="dxa"/>
            <w:noWrap/>
            <w:hideMark/>
          </w:tcPr>
          <w:p w14:paraId="2B3C934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[hg / tête]</w:t>
            </w:r>
          </w:p>
        </w:tc>
        <w:tc>
          <w:tcPr>
            <w:tcW w:w="966" w:type="dxa"/>
            <w:noWrap/>
            <w:hideMark/>
          </w:tcPr>
          <w:p w14:paraId="4DEAB22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29,5031</w:t>
            </w:r>
          </w:p>
        </w:tc>
      </w:tr>
      <w:tr w:rsidR="008E28BA" w:rsidRPr="00616450" w14:paraId="5E7DA686" w14:textId="77777777" w:rsidTr="00A95FD0">
        <w:trPr>
          <w:trHeight w:val="315"/>
          <w:jc w:val="center"/>
        </w:trPr>
        <w:tc>
          <w:tcPr>
            <w:tcW w:w="1017" w:type="dxa"/>
            <w:noWrap/>
            <w:hideMark/>
          </w:tcPr>
          <w:p w14:paraId="5788DFC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02951.01</w:t>
            </w:r>
          </w:p>
        </w:tc>
        <w:tc>
          <w:tcPr>
            <w:tcW w:w="4640" w:type="dxa"/>
            <w:noWrap/>
            <w:hideMark/>
          </w:tcPr>
          <w:p w14:paraId="38FD1A1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brutes de bovins</w:t>
            </w:r>
          </w:p>
        </w:tc>
        <w:tc>
          <w:tcPr>
            <w:tcW w:w="1305" w:type="dxa"/>
            <w:noWrap/>
            <w:hideMark/>
          </w:tcPr>
          <w:p w14:paraId="60DF1E4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6A98700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750F13F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5669,52</w:t>
            </w:r>
          </w:p>
        </w:tc>
      </w:tr>
      <w:tr w:rsidR="008E28BA" w:rsidRPr="00616450" w14:paraId="0675096E" w14:textId="77777777" w:rsidTr="00A95FD0">
        <w:trPr>
          <w:trHeight w:val="315"/>
          <w:jc w:val="center"/>
        </w:trPr>
        <w:tc>
          <w:tcPr>
            <w:tcW w:w="1017" w:type="dxa"/>
            <w:noWrap/>
            <w:hideMark/>
          </w:tcPr>
          <w:p w14:paraId="156A3AB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02951.04</w:t>
            </w:r>
          </w:p>
        </w:tc>
        <w:tc>
          <w:tcPr>
            <w:tcW w:w="4640" w:type="dxa"/>
            <w:noWrap/>
            <w:hideMark/>
          </w:tcPr>
          <w:p w14:paraId="275B8F1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bovines salées</w:t>
            </w:r>
          </w:p>
        </w:tc>
        <w:tc>
          <w:tcPr>
            <w:tcW w:w="1305" w:type="dxa"/>
            <w:noWrap/>
            <w:hideMark/>
          </w:tcPr>
          <w:p w14:paraId="7E8D54E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3302" w:type="dxa"/>
            <w:gridSpan w:val="2"/>
            <w:noWrap/>
            <w:hideMark/>
          </w:tcPr>
          <w:p w14:paraId="0EFFCD5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r>
      <w:tr w:rsidR="008E28BA" w:rsidRPr="00616450" w14:paraId="51D0043D" w14:textId="77777777" w:rsidTr="00A95FD0">
        <w:trPr>
          <w:trHeight w:val="315"/>
          <w:jc w:val="center"/>
        </w:trPr>
        <w:tc>
          <w:tcPr>
            <w:tcW w:w="1017" w:type="dxa"/>
            <w:noWrap/>
            <w:hideMark/>
          </w:tcPr>
          <w:p w14:paraId="52F7626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02951.04</w:t>
            </w:r>
          </w:p>
        </w:tc>
        <w:tc>
          <w:tcPr>
            <w:tcW w:w="4640" w:type="dxa"/>
            <w:noWrap/>
            <w:hideMark/>
          </w:tcPr>
          <w:p w14:paraId="7785FD8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bovines salées</w:t>
            </w:r>
          </w:p>
        </w:tc>
        <w:tc>
          <w:tcPr>
            <w:tcW w:w="1305" w:type="dxa"/>
            <w:noWrap/>
            <w:hideMark/>
          </w:tcPr>
          <w:p w14:paraId="6A5BF92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657280E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74C8AE3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5522CB9" w14:textId="77777777" w:rsidTr="00A95FD0">
        <w:trPr>
          <w:trHeight w:val="315"/>
          <w:jc w:val="center"/>
        </w:trPr>
        <w:tc>
          <w:tcPr>
            <w:tcW w:w="1017" w:type="dxa"/>
            <w:noWrap/>
            <w:hideMark/>
          </w:tcPr>
          <w:p w14:paraId="343F820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2953</w:t>
            </w:r>
          </w:p>
        </w:tc>
        <w:tc>
          <w:tcPr>
            <w:tcW w:w="4640" w:type="dxa"/>
            <w:noWrap/>
            <w:hideMark/>
          </w:tcPr>
          <w:p w14:paraId="036C600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brutes de mouton ou d'agneau</w:t>
            </w:r>
          </w:p>
        </w:tc>
        <w:tc>
          <w:tcPr>
            <w:tcW w:w="1305" w:type="dxa"/>
            <w:noWrap/>
            <w:hideMark/>
          </w:tcPr>
          <w:p w14:paraId="6FAB937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244580F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197269D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655359,9</w:t>
            </w:r>
          </w:p>
        </w:tc>
      </w:tr>
      <w:tr w:rsidR="008E28BA" w:rsidRPr="00616450" w14:paraId="34998AFC" w14:textId="77777777" w:rsidTr="00A95FD0">
        <w:trPr>
          <w:trHeight w:val="315"/>
          <w:jc w:val="center"/>
        </w:trPr>
        <w:tc>
          <w:tcPr>
            <w:tcW w:w="1017" w:type="dxa"/>
            <w:noWrap/>
            <w:hideMark/>
          </w:tcPr>
          <w:p w14:paraId="4C8A9F1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2953</w:t>
            </w:r>
          </w:p>
        </w:tc>
        <w:tc>
          <w:tcPr>
            <w:tcW w:w="4640" w:type="dxa"/>
            <w:noWrap/>
            <w:hideMark/>
          </w:tcPr>
          <w:p w14:paraId="7D05B55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brutes de mouton ou d'agneau</w:t>
            </w:r>
          </w:p>
        </w:tc>
        <w:tc>
          <w:tcPr>
            <w:tcW w:w="1305" w:type="dxa"/>
            <w:noWrap/>
            <w:hideMark/>
          </w:tcPr>
          <w:p w14:paraId="5F0B3DE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5417</w:t>
            </w:r>
          </w:p>
        </w:tc>
        <w:tc>
          <w:tcPr>
            <w:tcW w:w="2336" w:type="dxa"/>
            <w:noWrap/>
            <w:hideMark/>
          </w:tcPr>
          <w:p w14:paraId="4D52724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[hg / tête]</w:t>
            </w:r>
          </w:p>
        </w:tc>
        <w:tc>
          <w:tcPr>
            <w:tcW w:w="966" w:type="dxa"/>
            <w:noWrap/>
            <w:hideMark/>
          </w:tcPr>
          <w:p w14:paraId="6EF7D45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1,8006</w:t>
            </w:r>
          </w:p>
        </w:tc>
      </w:tr>
      <w:tr w:rsidR="008E28BA" w:rsidRPr="00616450" w14:paraId="0EB854F8" w14:textId="77777777" w:rsidTr="00A95FD0">
        <w:trPr>
          <w:trHeight w:val="315"/>
          <w:jc w:val="center"/>
        </w:trPr>
        <w:tc>
          <w:tcPr>
            <w:tcW w:w="1017" w:type="dxa"/>
            <w:noWrap/>
            <w:hideMark/>
          </w:tcPr>
          <w:p w14:paraId="0175B1C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2953</w:t>
            </w:r>
          </w:p>
        </w:tc>
        <w:tc>
          <w:tcPr>
            <w:tcW w:w="4640" w:type="dxa"/>
            <w:noWrap/>
            <w:hideMark/>
          </w:tcPr>
          <w:p w14:paraId="1B30E22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brutes de mouton ou d'agneau</w:t>
            </w:r>
          </w:p>
        </w:tc>
        <w:tc>
          <w:tcPr>
            <w:tcW w:w="1305" w:type="dxa"/>
            <w:noWrap/>
            <w:hideMark/>
          </w:tcPr>
          <w:p w14:paraId="3D61A08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6557572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62B6827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1180,072</w:t>
            </w:r>
          </w:p>
        </w:tc>
      </w:tr>
      <w:tr w:rsidR="008E28BA" w:rsidRPr="00616450" w14:paraId="483C4BF1" w14:textId="77777777" w:rsidTr="00A95FD0">
        <w:trPr>
          <w:trHeight w:val="315"/>
          <w:jc w:val="center"/>
        </w:trPr>
        <w:tc>
          <w:tcPr>
            <w:tcW w:w="1017" w:type="dxa"/>
            <w:noWrap/>
            <w:hideMark/>
          </w:tcPr>
          <w:p w14:paraId="50A06EF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02953.03</w:t>
            </w:r>
          </w:p>
        </w:tc>
        <w:tc>
          <w:tcPr>
            <w:tcW w:w="4640" w:type="dxa"/>
            <w:noWrap/>
            <w:hideMark/>
          </w:tcPr>
          <w:p w14:paraId="35CE789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mouillées de mouton</w:t>
            </w:r>
          </w:p>
        </w:tc>
        <w:tc>
          <w:tcPr>
            <w:tcW w:w="1305" w:type="dxa"/>
            <w:noWrap/>
            <w:hideMark/>
          </w:tcPr>
          <w:p w14:paraId="4CF3FCE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3302" w:type="dxa"/>
            <w:gridSpan w:val="2"/>
            <w:noWrap/>
            <w:hideMark/>
          </w:tcPr>
          <w:p w14:paraId="473B47B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r>
      <w:tr w:rsidR="008E28BA" w:rsidRPr="00616450" w14:paraId="4EE68BB5" w14:textId="77777777" w:rsidTr="00A95FD0">
        <w:trPr>
          <w:trHeight w:val="315"/>
          <w:jc w:val="center"/>
        </w:trPr>
        <w:tc>
          <w:tcPr>
            <w:tcW w:w="1017" w:type="dxa"/>
            <w:noWrap/>
            <w:hideMark/>
          </w:tcPr>
          <w:p w14:paraId="4C3A496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02953.03</w:t>
            </w:r>
          </w:p>
        </w:tc>
        <w:tc>
          <w:tcPr>
            <w:tcW w:w="4640" w:type="dxa"/>
            <w:noWrap/>
            <w:hideMark/>
          </w:tcPr>
          <w:p w14:paraId="731F8B2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mouillées de mouton</w:t>
            </w:r>
          </w:p>
        </w:tc>
        <w:tc>
          <w:tcPr>
            <w:tcW w:w="1305" w:type="dxa"/>
            <w:noWrap/>
            <w:hideMark/>
          </w:tcPr>
          <w:p w14:paraId="1C2A259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17F1FF2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39D581E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7CCEC60" w14:textId="77777777" w:rsidTr="00A95FD0">
        <w:trPr>
          <w:trHeight w:val="315"/>
          <w:jc w:val="center"/>
        </w:trPr>
        <w:tc>
          <w:tcPr>
            <w:tcW w:w="1017" w:type="dxa"/>
            <w:noWrap/>
            <w:hideMark/>
          </w:tcPr>
          <w:p w14:paraId="7D8A8F7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02953.04</w:t>
            </w:r>
          </w:p>
        </w:tc>
        <w:tc>
          <w:tcPr>
            <w:tcW w:w="4640" w:type="dxa"/>
            <w:noWrap/>
            <w:hideMark/>
          </w:tcPr>
          <w:p w14:paraId="47ADE97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de moutons salées</w:t>
            </w:r>
          </w:p>
        </w:tc>
        <w:tc>
          <w:tcPr>
            <w:tcW w:w="1305" w:type="dxa"/>
            <w:noWrap/>
            <w:hideMark/>
          </w:tcPr>
          <w:p w14:paraId="75E19CF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3302" w:type="dxa"/>
            <w:gridSpan w:val="2"/>
            <w:noWrap/>
            <w:hideMark/>
          </w:tcPr>
          <w:p w14:paraId="6B4EC44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r>
      <w:tr w:rsidR="008E28BA" w:rsidRPr="00616450" w14:paraId="1840BD12" w14:textId="77777777" w:rsidTr="00A95FD0">
        <w:trPr>
          <w:trHeight w:val="315"/>
          <w:jc w:val="center"/>
        </w:trPr>
        <w:tc>
          <w:tcPr>
            <w:tcW w:w="1017" w:type="dxa"/>
            <w:noWrap/>
            <w:hideMark/>
          </w:tcPr>
          <w:p w14:paraId="1B95003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02953.04</w:t>
            </w:r>
          </w:p>
        </w:tc>
        <w:tc>
          <w:tcPr>
            <w:tcW w:w="4640" w:type="dxa"/>
            <w:noWrap/>
            <w:hideMark/>
          </w:tcPr>
          <w:p w14:paraId="3E35C93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de moutons salées</w:t>
            </w:r>
          </w:p>
        </w:tc>
        <w:tc>
          <w:tcPr>
            <w:tcW w:w="1305" w:type="dxa"/>
            <w:noWrap/>
            <w:hideMark/>
          </w:tcPr>
          <w:p w14:paraId="30754CA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1F09637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46391E0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AB7AE87" w14:textId="77777777" w:rsidTr="00A95FD0">
        <w:trPr>
          <w:trHeight w:val="315"/>
          <w:jc w:val="center"/>
        </w:trPr>
        <w:tc>
          <w:tcPr>
            <w:tcW w:w="1017" w:type="dxa"/>
            <w:noWrap/>
            <w:hideMark/>
          </w:tcPr>
          <w:p w14:paraId="06A2119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2954</w:t>
            </w:r>
          </w:p>
        </w:tc>
        <w:tc>
          <w:tcPr>
            <w:tcW w:w="4640" w:type="dxa"/>
            <w:noWrap/>
            <w:hideMark/>
          </w:tcPr>
          <w:p w14:paraId="128899B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et peaux brutes de chèvres ou d'enfants</w:t>
            </w:r>
          </w:p>
        </w:tc>
        <w:tc>
          <w:tcPr>
            <w:tcW w:w="1305" w:type="dxa"/>
            <w:noWrap/>
            <w:hideMark/>
          </w:tcPr>
          <w:p w14:paraId="1D7E5B4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13814D9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6289C78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580082,5</w:t>
            </w:r>
          </w:p>
        </w:tc>
      </w:tr>
      <w:tr w:rsidR="008E28BA" w:rsidRPr="00616450" w14:paraId="394957B7" w14:textId="77777777" w:rsidTr="00A95FD0">
        <w:trPr>
          <w:trHeight w:val="315"/>
          <w:jc w:val="center"/>
        </w:trPr>
        <w:tc>
          <w:tcPr>
            <w:tcW w:w="1017" w:type="dxa"/>
            <w:noWrap/>
            <w:hideMark/>
          </w:tcPr>
          <w:p w14:paraId="53AF44E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2954</w:t>
            </w:r>
          </w:p>
        </w:tc>
        <w:tc>
          <w:tcPr>
            <w:tcW w:w="4640" w:type="dxa"/>
            <w:noWrap/>
            <w:hideMark/>
          </w:tcPr>
          <w:p w14:paraId="05F29C2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et peaux brutes de chèvres ou d'enfants</w:t>
            </w:r>
          </w:p>
        </w:tc>
        <w:tc>
          <w:tcPr>
            <w:tcW w:w="1305" w:type="dxa"/>
            <w:noWrap/>
            <w:hideMark/>
          </w:tcPr>
          <w:p w14:paraId="475C1B1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5417</w:t>
            </w:r>
          </w:p>
        </w:tc>
        <w:tc>
          <w:tcPr>
            <w:tcW w:w="2336" w:type="dxa"/>
            <w:noWrap/>
            <w:hideMark/>
          </w:tcPr>
          <w:p w14:paraId="338731C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[hg / tête]</w:t>
            </w:r>
          </w:p>
        </w:tc>
        <w:tc>
          <w:tcPr>
            <w:tcW w:w="966" w:type="dxa"/>
            <w:noWrap/>
            <w:hideMark/>
          </w:tcPr>
          <w:p w14:paraId="648E11A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w:t>
            </w:r>
          </w:p>
        </w:tc>
      </w:tr>
      <w:tr w:rsidR="008E28BA" w:rsidRPr="00616450" w14:paraId="2BDE4C87" w14:textId="77777777" w:rsidTr="00A95FD0">
        <w:trPr>
          <w:trHeight w:val="315"/>
          <w:jc w:val="center"/>
        </w:trPr>
        <w:tc>
          <w:tcPr>
            <w:tcW w:w="1017" w:type="dxa"/>
            <w:noWrap/>
            <w:hideMark/>
          </w:tcPr>
          <w:p w14:paraId="4DB6EBF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2954</w:t>
            </w:r>
          </w:p>
        </w:tc>
        <w:tc>
          <w:tcPr>
            <w:tcW w:w="4640" w:type="dxa"/>
            <w:noWrap/>
            <w:hideMark/>
          </w:tcPr>
          <w:p w14:paraId="7D87061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et peaux brutes de chèvres ou d'enfants</w:t>
            </w:r>
          </w:p>
        </w:tc>
        <w:tc>
          <w:tcPr>
            <w:tcW w:w="1305" w:type="dxa"/>
            <w:noWrap/>
            <w:hideMark/>
          </w:tcPr>
          <w:p w14:paraId="4001BCB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1DB22F1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57C496E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1044,16</w:t>
            </w:r>
          </w:p>
        </w:tc>
      </w:tr>
      <w:tr w:rsidR="008E28BA" w:rsidRPr="00616450" w14:paraId="44C19744" w14:textId="77777777" w:rsidTr="00A95FD0">
        <w:trPr>
          <w:trHeight w:val="315"/>
          <w:jc w:val="center"/>
        </w:trPr>
        <w:tc>
          <w:tcPr>
            <w:tcW w:w="1017" w:type="dxa"/>
            <w:noWrap/>
            <w:hideMark/>
          </w:tcPr>
          <w:p w14:paraId="0A2A8F6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02954.01</w:t>
            </w:r>
          </w:p>
        </w:tc>
        <w:tc>
          <w:tcPr>
            <w:tcW w:w="4640" w:type="dxa"/>
            <w:noWrap/>
            <w:hideMark/>
          </w:tcPr>
          <w:p w14:paraId="1DCBB99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mouillées et salées (chèvres)</w:t>
            </w:r>
          </w:p>
        </w:tc>
        <w:tc>
          <w:tcPr>
            <w:tcW w:w="1305" w:type="dxa"/>
            <w:noWrap/>
            <w:hideMark/>
          </w:tcPr>
          <w:p w14:paraId="2B9B633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3302" w:type="dxa"/>
            <w:gridSpan w:val="2"/>
            <w:noWrap/>
            <w:hideMark/>
          </w:tcPr>
          <w:p w14:paraId="0339356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r>
      <w:tr w:rsidR="008E28BA" w:rsidRPr="00616450" w14:paraId="227919F1" w14:textId="77777777" w:rsidTr="00A95FD0">
        <w:trPr>
          <w:trHeight w:val="315"/>
          <w:jc w:val="center"/>
        </w:trPr>
        <w:tc>
          <w:tcPr>
            <w:tcW w:w="1017" w:type="dxa"/>
            <w:noWrap/>
            <w:hideMark/>
          </w:tcPr>
          <w:p w14:paraId="51D4DB0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02954.01</w:t>
            </w:r>
          </w:p>
        </w:tc>
        <w:tc>
          <w:tcPr>
            <w:tcW w:w="4640" w:type="dxa"/>
            <w:noWrap/>
            <w:hideMark/>
          </w:tcPr>
          <w:p w14:paraId="6DE4804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mouillées et salées (chèvres)</w:t>
            </w:r>
          </w:p>
        </w:tc>
        <w:tc>
          <w:tcPr>
            <w:tcW w:w="1305" w:type="dxa"/>
            <w:noWrap/>
            <w:hideMark/>
          </w:tcPr>
          <w:p w14:paraId="7219F59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68F06F5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6AED08D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33859D5" w14:textId="77777777" w:rsidTr="00A95FD0">
        <w:trPr>
          <w:trHeight w:val="315"/>
          <w:jc w:val="center"/>
        </w:trPr>
        <w:tc>
          <w:tcPr>
            <w:tcW w:w="1017" w:type="dxa"/>
            <w:noWrap/>
            <w:hideMark/>
          </w:tcPr>
          <w:p w14:paraId="1AE4F38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02954.02</w:t>
            </w:r>
          </w:p>
        </w:tc>
        <w:tc>
          <w:tcPr>
            <w:tcW w:w="4640" w:type="dxa"/>
            <w:noWrap/>
            <w:hideMark/>
          </w:tcPr>
          <w:p w14:paraId="5C5ED4E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salées à sec (chèvres)</w:t>
            </w:r>
          </w:p>
        </w:tc>
        <w:tc>
          <w:tcPr>
            <w:tcW w:w="1305" w:type="dxa"/>
            <w:noWrap/>
            <w:hideMark/>
          </w:tcPr>
          <w:p w14:paraId="3D1BC7B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5423</w:t>
            </w:r>
          </w:p>
        </w:tc>
        <w:tc>
          <w:tcPr>
            <w:tcW w:w="3302" w:type="dxa"/>
            <w:gridSpan w:val="2"/>
            <w:noWrap/>
            <w:hideMark/>
          </w:tcPr>
          <w:p w14:paraId="6DC8963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Taux d'extraction [hg / t]</w:t>
            </w:r>
          </w:p>
        </w:tc>
      </w:tr>
      <w:tr w:rsidR="008E28BA" w:rsidRPr="00616450" w14:paraId="188720CC" w14:textId="77777777" w:rsidTr="00A95FD0">
        <w:trPr>
          <w:trHeight w:val="315"/>
          <w:jc w:val="center"/>
        </w:trPr>
        <w:tc>
          <w:tcPr>
            <w:tcW w:w="1017" w:type="dxa"/>
            <w:noWrap/>
            <w:hideMark/>
          </w:tcPr>
          <w:p w14:paraId="63DB18B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02954.02</w:t>
            </w:r>
          </w:p>
        </w:tc>
        <w:tc>
          <w:tcPr>
            <w:tcW w:w="4640" w:type="dxa"/>
            <w:noWrap/>
            <w:hideMark/>
          </w:tcPr>
          <w:p w14:paraId="67502A9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salées à sec (chèvres)</w:t>
            </w:r>
          </w:p>
        </w:tc>
        <w:tc>
          <w:tcPr>
            <w:tcW w:w="1305" w:type="dxa"/>
            <w:noWrap/>
            <w:hideMark/>
          </w:tcPr>
          <w:p w14:paraId="097F350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70223AA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6C306B0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C8FEE2A" w14:textId="77777777" w:rsidTr="00A95FD0">
        <w:trPr>
          <w:trHeight w:val="315"/>
          <w:jc w:val="center"/>
        </w:trPr>
        <w:tc>
          <w:tcPr>
            <w:tcW w:w="1017" w:type="dxa"/>
            <w:noWrap/>
            <w:hideMark/>
          </w:tcPr>
          <w:p w14:paraId="1301F49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02959.01</w:t>
            </w:r>
          </w:p>
        </w:tc>
        <w:tc>
          <w:tcPr>
            <w:tcW w:w="4640" w:type="dxa"/>
            <w:noWrap/>
            <w:hideMark/>
          </w:tcPr>
          <w:p w14:paraId="4D10634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de porc crues</w:t>
            </w:r>
          </w:p>
        </w:tc>
        <w:tc>
          <w:tcPr>
            <w:tcW w:w="1305" w:type="dxa"/>
            <w:noWrap/>
            <w:hideMark/>
          </w:tcPr>
          <w:p w14:paraId="08BE47C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06D4901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23A859F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207585,2</w:t>
            </w:r>
          </w:p>
        </w:tc>
      </w:tr>
      <w:tr w:rsidR="008E28BA" w:rsidRPr="00616450" w14:paraId="2620953F" w14:textId="77777777" w:rsidTr="00A95FD0">
        <w:trPr>
          <w:trHeight w:val="315"/>
          <w:jc w:val="center"/>
        </w:trPr>
        <w:tc>
          <w:tcPr>
            <w:tcW w:w="1017" w:type="dxa"/>
            <w:noWrap/>
            <w:hideMark/>
          </w:tcPr>
          <w:p w14:paraId="08B072C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21111.01</w:t>
            </w:r>
          </w:p>
        </w:tc>
        <w:tc>
          <w:tcPr>
            <w:tcW w:w="4640" w:type="dxa"/>
            <w:noWrap/>
            <w:hideMark/>
          </w:tcPr>
          <w:p w14:paraId="7430655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bétail avec os, fraîche ou réfrigérée</w:t>
            </w:r>
          </w:p>
        </w:tc>
        <w:tc>
          <w:tcPr>
            <w:tcW w:w="1305" w:type="dxa"/>
            <w:noWrap/>
            <w:hideMark/>
          </w:tcPr>
          <w:p w14:paraId="7FAC3F5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0E063E1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2088408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192166,9</w:t>
            </w:r>
          </w:p>
        </w:tc>
      </w:tr>
      <w:tr w:rsidR="008E28BA" w:rsidRPr="00616450" w14:paraId="5A0376BC" w14:textId="77777777" w:rsidTr="00A95FD0">
        <w:trPr>
          <w:trHeight w:val="315"/>
          <w:jc w:val="center"/>
        </w:trPr>
        <w:tc>
          <w:tcPr>
            <w:tcW w:w="1017" w:type="dxa"/>
            <w:noWrap/>
            <w:hideMark/>
          </w:tcPr>
          <w:p w14:paraId="4B0A64A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21111.01</w:t>
            </w:r>
          </w:p>
        </w:tc>
        <w:tc>
          <w:tcPr>
            <w:tcW w:w="4640" w:type="dxa"/>
            <w:noWrap/>
            <w:hideMark/>
          </w:tcPr>
          <w:p w14:paraId="68C55C6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bétail avec os, fraîche ou réfrigérée</w:t>
            </w:r>
          </w:p>
        </w:tc>
        <w:tc>
          <w:tcPr>
            <w:tcW w:w="1305" w:type="dxa"/>
            <w:noWrap/>
            <w:hideMark/>
          </w:tcPr>
          <w:p w14:paraId="7676923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5417</w:t>
            </w:r>
          </w:p>
        </w:tc>
        <w:tc>
          <w:tcPr>
            <w:tcW w:w="2336" w:type="dxa"/>
            <w:noWrap/>
            <w:hideMark/>
          </w:tcPr>
          <w:p w14:paraId="3DD3332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[hg / tête]</w:t>
            </w:r>
          </w:p>
        </w:tc>
        <w:tc>
          <w:tcPr>
            <w:tcW w:w="966" w:type="dxa"/>
            <w:noWrap/>
            <w:hideMark/>
          </w:tcPr>
          <w:p w14:paraId="6A5F030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206,9191</w:t>
            </w:r>
          </w:p>
        </w:tc>
      </w:tr>
      <w:tr w:rsidR="008E28BA" w:rsidRPr="00616450" w14:paraId="775D50FF" w14:textId="77777777" w:rsidTr="00A95FD0">
        <w:trPr>
          <w:trHeight w:val="315"/>
          <w:jc w:val="center"/>
        </w:trPr>
        <w:tc>
          <w:tcPr>
            <w:tcW w:w="1017" w:type="dxa"/>
            <w:noWrap/>
            <w:hideMark/>
          </w:tcPr>
          <w:p w14:paraId="51EEF2A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21111.01</w:t>
            </w:r>
          </w:p>
        </w:tc>
        <w:tc>
          <w:tcPr>
            <w:tcW w:w="4640" w:type="dxa"/>
            <w:noWrap/>
            <w:hideMark/>
          </w:tcPr>
          <w:p w14:paraId="56E08B4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bétail avec os, fraîche ou réfrigérée</w:t>
            </w:r>
          </w:p>
        </w:tc>
        <w:tc>
          <w:tcPr>
            <w:tcW w:w="1305" w:type="dxa"/>
            <w:noWrap/>
            <w:hideMark/>
          </w:tcPr>
          <w:p w14:paraId="7F4CC22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3EC0CF9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05E9DA0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39763</w:t>
            </w:r>
          </w:p>
        </w:tc>
      </w:tr>
      <w:tr w:rsidR="008E28BA" w:rsidRPr="00616450" w14:paraId="32AC862D" w14:textId="77777777" w:rsidTr="00A95FD0">
        <w:trPr>
          <w:trHeight w:val="315"/>
          <w:jc w:val="center"/>
        </w:trPr>
        <w:tc>
          <w:tcPr>
            <w:tcW w:w="1017" w:type="dxa"/>
            <w:noWrap/>
            <w:hideMark/>
          </w:tcPr>
          <w:p w14:paraId="51F9316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21113.01</w:t>
            </w:r>
          </w:p>
        </w:tc>
        <w:tc>
          <w:tcPr>
            <w:tcW w:w="4640" w:type="dxa"/>
            <w:noWrap/>
            <w:hideMark/>
          </w:tcPr>
          <w:p w14:paraId="5FE95CD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porc à l'os, fraîche ou réfrigérée</w:t>
            </w:r>
          </w:p>
        </w:tc>
        <w:tc>
          <w:tcPr>
            <w:tcW w:w="1305" w:type="dxa"/>
            <w:noWrap/>
            <w:hideMark/>
          </w:tcPr>
          <w:p w14:paraId="169B79D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659D65B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625359E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207585,2</w:t>
            </w:r>
          </w:p>
        </w:tc>
      </w:tr>
      <w:tr w:rsidR="008E28BA" w:rsidRPr="00616450" w14:paraId="740C6979" w14:textId="77777777" w:rsidTr="00A95FD0">
        <w:trPr>
          <w:trHeight w:val="315"/>
          <w:jc w:val="center"/>
        </w:trPr>
        <w:tc>
          <w:tcPr>
            <w:tcW w:w="1017" w:type="dxa"/>
            <w:noWrap/>
            <w:hideMark/>
          </w:tcPr>
          <w:p w14:paraId="1FA439F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21113.01</w:t>
            </w:r>
          </w:p>
        </w:tc>
        <w:tc>
          <w:tcPr>
            <w:tcW w:w="4640" w:type="dxa"/>
            <w:noWrap/>
            <w:hideMark/>
          </w:tcPr>
          <w:p w14:paraId="7A50E63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porc à l'os, fraîche ou réfrigérée</w:t>
            </w:r>
          </w:p>
        </w:tc>
        <w:tc>
          <w:tcPr>
            <w:tcW w:w="1305" w:type="dxa"/>
            <w:noWrap/>
            <w:hideMark/>
          </w:tcPr>
          <w:p w14:paraId="0C9BAC6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5417</w:t>
            </w:r>
          </w:p>
        </w:tc>
        <w:tc>
          <w:tcPr>
            <w:tcW w:w="2336" w:type="dxa"/>
            <w:noWrap/>
            <w:hideMark/>
          </w:tcPr>
          <w:p w14:paraId="4B3109A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[hg / tête]</w:t>
            </w:r>
          </w:p>
        </w:tc>
        <w:tc>
          <w:tcPr>
            <w:tcW w:w="966" w:type="dxa"/>
            <w:noWrap/>
            <w:hideMark/>
          </w:tcPr>
          <w:p w14:paraId="334B8A7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w:t>
            </w:r>
          </w:p>
        </w:tc>
      </w:tr>
      <w:tr w:rsidR="008E28BA" w:rsidRPr="00616450" w14:paraId="7C11CD2A" w14:textId="77777777" w:rsidTr="00A95FD0">
        <w:trPr>
          <w:trHeight w:val="315"/>
          <w:jc w:val="center"/>
        </w:trPr>
        <w:tc>
          <w:tcPr>
            <w:tcW w:w="1017" w:type="dxa"/>
            <w:noWrap/>
            <w:hideMark/>
          </w:tcPr>
          <w:p w14:paraId="1B372A2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21113.01</w:t>
            </w:r>
          </w:p>
        </w:tc>
        <w:tc>
          <w:tcPr>
            <w:tcW w:w="4640" w:type="dxa"/>
            <w:noWrap/>
            <w:hideMark/>
          </w:tcPr>
          <w:p w14:paraId="2E59539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porc à l'os, fraîche ou réfrigérée</w:t>
            </w:r>
          </w:p>
        </w:tc>
        <w:tc>
          <w:tcPr>
            <w:tcW w:w="1305" w:type="dxa"/>
            <w:noWrap/>
            <w:hideMark/>
          </w:tcPr>
          <w:p w14:paraId="33E99D6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244768E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6291525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6227,561</w:t>
            </w:r>
          </w:p>
        </w:tc>
      </w:tr>
      <w:tr w:rsidR="008E28BA" w:rsidRPr="00616450" w14:paraId="0F1E983D" w14:textId="77777777" w:rsidTr="00A95FD0">
        <w:trPr>
          <w:trHeight w:val="315"/>
          <w:jc w:val="center"/>
        </w:trPr>
        <w:tc>
          <w:tcPr>
            <w:tcW w:w="1017" w:type="dxa"/>
            <w:noWrap/>
            <w:hideMark/>
          </w:tcPr>
          <w:p w14:paraId="51F8CF7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21115</w:t>
            </w:r>
          </w:p>
        </w:tc>
        <w:tc>
          <w:tcPr>
            <w:tcW w:w="4640" w:type="dxa"/>
            <w:noWrap/>
            <w:hideMark/>
          </w:tcPr>
          <w:p w14:paraId="513C41A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mouton, fraîche ou réfrigérée</w:t>
            </w:r>
          </w:p>
        </w:tc>
        <w:tc>
          <w:tcPr>
            <w:tcW w:w="1305" w:type="dxa"/>
            <w:noWrap/>
            <w:hideMark/>
          </w:tcPr>
          <w:p w14:paraId="0FB0793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0026237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522C78A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655359,9</w:t>
            </w:r>
          </w:p>
        </w:tc>
      </w:tr>
      <w:tr w:rsidR="008E28BA" w:rsidRPr="00616450" w14:paraId="4F1BEC18" w14:textId="77777777" w:rsidTr="00A95FD0">
        <w:trPr>
          <w:trHeight w:val="315"/>
          <w:jc w:val="center"/>
        </w:trPr>
        <w:tc>
          <w:tcPr>
            <w:tcW w:w="1017" w:type="dxa"/>
            <w:noWrap/>
            <w:hideMark/>
          </w:tcPr>
          <w:p w14:paraId="23C302A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21115</w:t>
            </w:r>
          </w:p>
        </w:tc>
        <w:tc>
          <w:tcPr>
            <w:tcW w:w="4640" w:type="dxa"/>
            <w:noWrap/>
            <w:hideMark/>
          </w:tcPr>
          <w:p w14:paraId="0B4A684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mouton, fraîche ou réfrigérée</w:t>
            </w:r>
          </w:p>
        </w:tc>
        <w:tc>
          <w:tcPr>
            <w:tcW w:w="1305" w:type="dxa"/>
            <w:noWrap/>
            <w:hideMark/>
          </w:tcPr>
          <w:p w14:paraId="408E9BC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5417</w:t>
            </w:r>
          </w:p>
        </w:tc>
        <w:tc>
          <w:tcPr>
            <w:tcW w:w="2336" w:type="dxa"/>
            <w:noWrap/>
            <w:hideMark/>
          </w:tcPr>
          <w:p w14:paraId="39FAAEB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[hg / tête]</w:t>
            </w:r>
          </w:p>
        </w:tc>
        <w:tc>
          <w:tcPr>
            <w:tcW w:w="966" w:type="dxa"/>
            <w:noWrap/>
            <w:hideMark/>
          </w:tcPr>
          <w:p w14:paraId="610D1CE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10,0019</w:t>
            </w:r>
          </w:p>
        </w:tc>
      </w:tr>
      <w:tr w:rsidR="008E28BA" w:rsidRPr="00616450" w14:paraId="06C21B4E" w14:textId="77777777" w:rsidTr="00A95FD0">
        <w:trPr>
          <w:trHeight w:val="315"/>
          <w:jc w:val="center"/>
        </w:trPr>
        <w:tc>
          <w:tcPr>
            <w:tcW w:w="1017" w:type="dxa"/>
            <w:noWrap/>
            <w:hideMark/>
          </w:tcPr>
          <w:p w14:paraId="7D3D247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21115</w:t>
            </w:r>
          </w:p>
        </w:tc>
        <w:tc>
          <w:tcPr>
            <w:tcW w:w="4640" w:type="dxa"/>
            <w:noWrap/>
            <w:hideMark/>
          </w:tcPr>
          <w:p w14:paraId="2DABE71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mouton, fraîche ou réfrigérée</w:t>
            </w:r>
          </w:p>
        </w:tc>
        <w:tc>
          <w:tcPr>
            <w:tcW w:w="1305" w:type="dxa"/>
            <w:noWrap/>
            <w:hideMark/>
          </w:tcPr>
          <w:p w14:paraId="36CCD6F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6B6070E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6DD7B18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6554,873</w:t>
            </w:r>
          </w:p>
        </w:tc>
      </w:tr>
      <w:tr w:rsidR="008E28BA" w:rsidRPr="00616450" w14:paraId="18CB68BA" w14:textId="77777777" w:rsidTr="00A95FD0">
        <w:trPr>
          <w:trHeight w:val="315"/>
          <w:jc w:val="center"/>
        </w:trPr>
        <w:tc>
          <w:tcPr>
            <w:tcW w:w="1017" w:type="dxa"/>
            <w:noWrap/>
            <w:hideMark/>
          </w:tcPr>
          <w:p w14:paraId="5F9E26A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21116</w:t>
            </w:r>
          </w:p>
        </w:tc>
        <w:tc>
          <w:tcPr>
            <w:tcW w:w="4640" w:type="dxa"/>
            <w:noWrap/>
            <w:hideMark/>
          </w:tcPr>
          <w:p w14:paraId="513E7C2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chèvre, fraîche ou réfrigérée</w:t>
            </w:r>
          </w:p>
        </w:tc>
        <w:tc>
          <w:tcPr>
            <w:tcW w:w="1305" w:type="dxa"/>
            <w:noWrap/>
            <w:hideMark/>
          </w:tcPr>
          <w:p w14:paraId="652EFFE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571BF8D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672530B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580082,5</w:t>
            </w:r>
          </w:p>
        </w:tc>
      </w:tr>
      <w:tr w:rsidR="008E28BA" w:rsidRPr="00616450" w14:paraId="1C5AA605" w14:textId="77777777" w:rsidTr="00A95FD0">
        <w:trPr>
          <w:trHeight w:val="315"/>
          <w:jc w:val="center"/>
        </w:trPr>
        <w:tc>
          <w:tcPr>
            <w:tcW w:w="1017" w:type="dxa"/>
            <w:noWrap/>
            <w:hideMark/>
          </w:tcPr>
          <w:p w14:paraId="4E7D658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21116</w:t>
            </w:r>
          </w:p>
        </w:tc>
        <w:tc>
          <w:tcPr>
            <w:tcW w:w="4640" w:type="dxa"/>
            <w:noWrap/>
            <w:hideMark/>
          </w:tcPr>
          <w:p w14:paraId="3BAD1AE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chèvre, fraîche ou réfrigérée</w:t>
            </w:r>
          </w:p>
        </w:tc>
        <w:tc>
          <w:tcPr>
            <w:tcW w:w="1305" w:type="dxa"/>
            <w:noWrap/>
            <w:hideMark/>
          </w:tcPr>
          <w:p w14:paraId="7AEECDF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5417</w:t>
            </w:r>
          </w:p>
        </w:tc>
        <w:tc>
          <w:tcPr>
            <w:tcW w:w="2336" w:type="dxa"/>
            <w:noWrap/>
            <w:hideMark/>
          </w:tcPr>
          <w:p w14:paraId="36613F3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[hg / tête]</w:t>
            </w:r>
          </w:p>
        </w:tc>
        <w:tc>
          <w:tcPr>
            <w:tcW w:w="966" w:type="dxa"/>
            <w:noWrap/>
            <w:hideMark/>
          </w:tcPr>
          <w:p w14:paraId="4BC33F2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10,0035</w:t>
            </w:r>
          </w:p>
        </w:tc>
      </w:tr>
      <w:tr w:rsidR="008E28BA" w:rsidRPr="00616450" w14:paraId="1D76E244" w14:textId="77777777" w:rsidTr="00A95FD0">
        <w:trPr>
          <w:trHeight w:val="315"/>
          <w:jc w:val="center"/>
        </w:trPr>
        <w:tc>
          <w:tcPr>
            <w:tcW w:w="1017" w:type="dxa"/>
            <w:noWrap/>
            <w:hideMark/>
          </w:tcPr>
          <w:p w14:paraId="5C9FC20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21116</w:t>
            </w:r>
          </w:p>
        </w:tc>
        <w:tc>
          <w:tcPr>
            <w:tcW w:w="4640" w:type="dxa"/>
            <w:noWrap/>
            <w:hideMark/>
          </w:tcPr>
          <w:p w14:paraId="77E3EA9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chèvre, fraîche ou réfrigérée</w:t>
            </w:r>
          </w:p>
        </w:tc>
        <w:tc>
          <w:tcPr>
            <w:tcW w:w="1305" w:type="dxa"/>
            <w:noWrap/>
            <w:hideMark/>
          </w:tcPr>
          <w:p w14:paraId="7DACD2A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6A1ABC2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1EB1939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5802,841</w:t>
            </w:r>
          </w:p>
        </w:tc>
      </w:tr>
      <w:tr w:rsidR="008E28BA" w:rsidRPr="00616450" w14:paraId="0E0FE416" w14:textId="77777777" w:rsidTr="00A95FD0">
        <w:trPr>
          <w:trHeight w:val="315"/>
          <w:jc w:val="center"/>
        </w:trPr>
        <w:tc>
          <w:tcPr>
            <w:tcW w:w="1017" w:type="dxa"/>
            <w:noWrap/>
            <w:hideMark/>
          </w:tcPr>
          <w:p w14:paraId="74D3143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21121</w:t>
            </w:r>
          </w:p>
        </w:tc>
        <w:tc>
          <w:tcPr>
            <w:tcW w:w="4640" w:type="dxa"/>
            <w:noWrap/>
            <w:hideMark/>
          </w:tcPr>
          <w:p w14:paraId="60BB165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poulet, fraîche ou réfrigérée</w:t>
            </w:r>
          </w:p>
        </w:tc>
        <w:tc>
          <w:tcPr>
            <w:tcW w:w="1305" w:type="dxa"/>
            <w:noWrap/>
            <w:hideMark/>
          </w:tcPr>
          <w:p w14:paraId="0455B0D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5321</w:t>
            </w:r>
          </w:p>
        </w:tc>
        <w:tc>
          <w:tcPr>
            <w:tcW w:w="2336" w:type="dxa"/>
            <w:noWrap/>
            <w:hideMark/>
          </w:tcPr>
          <w:p w14:paraId="666E3E1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[1000 têtes]</w:t>
            </w:r>
          </w:p>
        </w:tc>
        <w:tc>
          <w:tcPr>
            <w:tcW w:w="966" w:type="dxa"/>
            <w:noWrap/>
            <w:hideMark/>
          </w:tcPr>
          <w:p w14:paraId="2E51AAB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15122,36</w:t>
            </w:r>
          </w:p>
        </w:tc>
      </w:tr>
      <w:tr w:rsidR="008E28BA" w:rsidRPr="00616450" w14:paraId="1164FD5B" w14:textId="77777777" w:rsidTr="00A95FD0">
        <w:trPr>
          <w:trHeight w:val="315"/>
          <w:jc w:val="center"/>
        </w:trPr>
        <w:tc>
          <w:tcPr>
            <w:tcW w:w="1017" w:type="dxa"/>
            <w:noWrap/>
            <w:hideMark/>
          </w:tcPr>
          <w:p w14:paraId="12ADE82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21121</w:t>
            </w:r>
          </w:p>
        </w:tc>
        <w:tc>
          <w:tcPr>
            <w:tcW w:w="4640" w:type="dxa"/>
            <w:noWrap/>
            <w:hideMark/>
          </w:tcPr>
          <w:p w14:paraId="34AFD09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poulet, fraîche ou réfrigérée</w:t>
            </w:r>
          </w:p>
        </w:tc>
        <w:tc>
          <w:tcPr>
            <w:tcW w:w="1305" w:type="dxa"/>
            <w:noWrap/>
            <w:hideMark/>
          </w:tcPr>
          <w:p w14:paraId="57E157E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5424</w:t>
            </w:r>
          </w:p>
        </w:tc>
        <w:tc>
          <w:tcPr>
            <w:tcW w:w="2336" w:type="dxa"/>
            <w:noWrap/>
            <w:hideMark/>
          </w:tcPr>
          <w:p w14:paraId="7AF694E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[g / tête]</w:t>
            </w:r>
          </w:p>
        </w:tc>
        <w:tc>
          <w:tcPr>
            <w:tcW w:w="966" w:type="dxa"/>
            <w:noWrap/>
            <w:hideMark/>
          </w:tcPr>
          <w:p w14:paraId="60BB6D8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903,9757</w:t>
            </w:r>
          </w:p>
        </w:tc>
      </w:tr>
      <w:tr w:rsidR="008E28BA" w:rsidRPr="00616450" w14:paraId="2F7A376B" w14:textId="77777777" w:rsidTr="00A95FD0">
        <w:trPr>
          <w:trHeight w:val="315"/>
          <w:jc w:val="center"/>
        </w:trPr>
        <w:tc>
          <w:tcPr>
            <w:tcW w:w="1017" w:type="dxa"/>
            <w:noWrap/>
            <w:hideMark/>
          </w:tcPr>
          <w:p w14:paraId="6A58397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21121</w:t>
            </w:r>
          </w:p>
        </w:tc>
        <w:tc>
          <w:tcPr>
            <w:tcW w:w="4640" w:type="dxa"/>
            <w:noWrap/>
            <w:hideMark/>
          </w:tcPr>
          <w:p w14:paraId="55A166E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poulet, fraîche ou réfrigérée</w:t>
            </w:r>
          </w:p>
        </w:tc>
        <w:tc>
          <w:tcPr>
            <w:tcW w:w="1305" w:type="dxa"/>
            <w:noWrap/>
            <w:hideMark/>
          </w:tcPr>
          <w:p w14:paraId="2BF6134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1A4F20D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68AC27A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13670,25</w:t>
            </w:r>
          </w:p>
        </w:tc>
      </w:tr>
      <w:tr w:rsidR="008E28BA" w:rsidRPr="00616450" w14:paraId="4B6DF2A8" w14:textId="77777777" w:rsidTr="00A95FD0">
        <w:trPr>
          <w:trHeight w:val="315"/>
          <w:jc w:val="center"/>
        </w:trPr>
        <w:tc>
          <w:tcPr>
            <w:tcW w:w="1017" w:type="dxa"/>
            <w:noWrap/>
            <w:hideMark/>
          </w:tcPr>
          <w:p w14:paraId="7EACC01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21151</w:t>
            </w:r>
          </w:p>
        </w:tc>
        <w:tc>
          <w:tcPr>
            <w:tcW w:w="4640" w:type="dxa"/>
            <w:noWrap/>
            <w:hideMark/>
          </w:tcPr>
          <w:p w14:paraId="4452F3D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des bovins, frais, réfrigérés ou congelés</w:t>
            </w:r>
          </w:p>
        </w:tc>
        <w:tc>
          <w:tcPr>
            <w:tcW w:w="1305" w:type="dxa"/>
            <w:noWrap/>
            <w:hideMark/>
          </w:tcPr>
          <w:p w14:paraId="3D629C0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0B08DFF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6E83A56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192166,9</w:t>
            </w:r>
          </w:p>
        </w:tc>
      </w:tr>
      <w:tr w:rsidR="008E28BA" w:rsidRPr="00616450" w14:paraId="5B9894E2" w14:textId="77777777" w:rsidTr="00A95FD0">
        <w:trPr>
          <w:trHeight w:val="315"/>
          <w:jc w:val="center"/>
        </w:trPr>
        <w:tc>
          <w:tcPr>
            <w:tcW w:w="1017" w:type="dxa"/>
            <w:noWrap/>
            <w:hideMark/>
          </w:tcPr>
          <w:p w14:paraId="5402E96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21151</w:t>
            </w:r>
          </w:p>
        </w:tc>
        <w:tc>
          <w:tcPr>
            <w:tcW w:w="4640" w:type="dxa"/>
            <w:noWrap/>
            <w:hideMark/>
          </w:tcPr>
          <w:p w14:paraId="0EBFF99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des bovins, frais, réfrigérés ou congelés</w:t>
            </w:r>
          </w:p>
        </w:tc>
        <w:tc>
          <w:tcPr>
            <w:tcW w:w="1305" w:type="dxa"/>
            <w:noWrap/>
            <w:hideMark/>
          </w:tcPr>
          <w:p w14:paraId="75D7F1E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5424</w:t>
            </w:r>
          </w:p>
        </w:tc>
        <w:tc>
          <w:tcPr>
            <w:tcW w:w="2336" w:type="dxa"/>
            <w:noWrap/>
            <w:hideMark/>
          </w:tcPr>
          <w:p w14:paraId="7867D3A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[g / tête]</w:t>
            </w:r>
          </w:p>
        </w:tc>
        <w:tc>
          <w:tcPr>
            <w:tcW w:w="966" w:type="dxa"/>
            <w:noWrap/>
            <w:hideMark/>
          </w:tcPr>
          <w:p w14:paraId="42308CD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37597,44</w:t>
            </w:r>
          </w:p>
        </w:tc>
      </w:tr>
      <w:tr w:rsidR="008E28BA" w:rsidRPr="00616450" w14:paraId="36531CE1" w14:textId="77777777" w:rsidTr="00A95FD0">
        <w:trPr>
          <w:trHeight w:val="315"/>
          <w:jc w:val="center"/>
        </w:trPr>
        <w:tc>
          <w:tcPr>
            <w:tcW w:w="1017" w:type="dxa"/>
            <w:noWrap/>
            <w:hideMark/>
          </w:tcPr>
          <w:p w14:paraId="07948E7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21151</w:t>
            </w:r>
          </w:p>
        </w:tc>
        <w:tc>
          <w:tcPr>
            <w:tcW w:w="4640" w:type="dxa"/>
            <w:noWrap/>
            <w:hideMark/>
          </w:tcPr>
          <w:p w14:paraId="69299E4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des bovins, frais, réfrigérés ou congelés</w:t>
            </w:r>
          </w:p>
        </w:tc>
        <w:tc>
          <w:tcPr>
            <w:tcW w:w="1305" w:type="dxa"/>
            <w:noWrap/>
            <w:hideMark/>
          </w:tcPr>
          <w:p w14:paraId="7CA9F51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1F2C516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023B41A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7224,984</w:t>
            </w:r>
          </w:p>
        </w:tc>
      </w:tr>
      <w:tr w:rsidR="008E28BA" w:rsidRPr="00616450" w14:paraId="60AFB8C0" w14:textId="77777777" w:rsidTr="00A95FD0">
        <w:trPr>
          <w:trHeight w:val="315"/>
          <w:jc w:val="center"/>
        </w:trPr>
        <w:tc>
          <w:tcPr>
            <w:tcW w:w="1017" w:type="dxa"/>
            <w:noWrap/>
            <w:hideMark/>
          </w:tcPr>
          <w:p w14:paraId="2D87C2D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21153</w:t>
            </w:r>
          </w:p>
        </w:tc>
        <w:tc>
          <w:tcPr>
            <w:tcW w:w="4640" w:type="dxa"/>
            <w:noWrap/>
            <w:hideMark/>
          </w:tcPr>
          <w:p w14:paraId="4C49F66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 porcs frais, réfrigérés ou congelés</w:t>
            </w:r>
          </w:p>
        </w:tc>
        <w:tc>
          <w:tcPr>
            <w:tcW w:w="1305" w:type="dxa"/>
            <w:noWrap/>
            <w:hideMark/>
          </w:tcPr>
          <w:p w14:paraId="4C7E16B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1C3A7A1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0A6BB29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207585,2</w:t>
            </w:r>
          </w:p>
        </w:tc>
      </w:tr>
      <w:tr w:rsidR="008E28BA" w:rsidRPr="00616450" w14:paraId="5B636ED6" w14:textId="77777777" w:rsidTr="00A95FD0">
        <w:trPr>
          <w:trHeight w:val="315"/>
          <w:jc w:val="center"/>
        </w:trPr>
        <w:tc>
          <w:tcPr>
            <w:tcW w:w="1017" w:type="dxa"/>
            <w:noWrap/>
            <w:hideMark/>
          </w:tcPr>
          <w:p w14:paraId="504F92C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21153</w:t>
            </w:r>
          </w:p>
        </w:tc>
        <w:tc>
          <w:tcPr>
            <w:tcW w:w="4640" w:type="dxa"/>
            <w:noWrap/>
            <w:hideMark/>
          </w:tcPr>
          <w:p w14:paraId="17BF1E9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 porcs frais, réfrigérés ou congelés</w:t>
            </w:r>
          </w:p>
        </w:tc>
        <w:tc>
          <w:tcPr>
            <w:tcW w:w="1305" w:type="dxa"/>
            <w:noWrap/>
            <w:hideMark/>
          </w:tcPr>
          <w:p w14:paraId="1A0513B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5424</w:t>
            </w:r>
          </w:p>
        </w:tc>
        <w:tc>
          <w:tcPr>
            <w:tcW w:w="2336" w:type="dxa"/>
            <w:noWrap/>
            <w:hideMark/>
          </w:tcPr>
          <w:p w14:paraId="4FD3432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[g / tête]</w:t>
            </w:r>
          </w:p>
        </w:tc>
        <w:tc>
          <w:tcPr>
            <w:tcW w:w="966" w:type="dxa"/>
            <w:noWrap/>
            <w:hideMark/>
          </w:tcPr>
          <w:p w14:paraId="76C414E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2000</w:t>
            </w:r>
          </w:p>
        </w:tc>
      </w:tr>
      <w:tr w:rsidR="008E28BA" w:rsidRPr="00616450" w14:paraId="50EF3240" w14:textId="77777777" w:rsidTr="00A95FD0">
        <w:trPr>
          <w:trHeight w:val="315"/>
          <w:jc w:val="center"/>
        </w:trPr>
        <w:tc>
          <w:tcPr>
            <w:tcW w:w="1017" w:type="dxa"/>
            <w:noWrap/>
            <w:hideMark/>
          </w:tcPr>
          <w:p w14:paraId="109FDE2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21153</w:t>
            </w:r>
          </w:p>
        </w:tc>
        <w:tc>
          <w:tcPr>
            <w:tcW w:w="4640" w:type="dxa"/>
            <w:noWrap/>
            <w:hideMark/>
          </w:tcPr>
          <w:p w14:paraId="6019A8C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 porcs frais, réfrigérés ou congelés</w:t>
            </w:r>
          </w:p>
        </w:tc>
        <w:tc>
          <w:tcPr>
            <w:tcW w:w="1305" w:type="dxa"/>
            <w:noWrap/>
            <w:hideMark/>
          </w:tcPr>
          <w:p w14:paraId="536BA4E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63A1A22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4AD7B95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415,1703</w:t>
            </w:r>
          </w:p>
        </w:tc>
      </w:tr>
      <w:tr w:rsidR="008E28BA" w:rsidRPr="00616450" w14:paraId="4E05104A" w14:textId="77777777" w:rsidTr="00A95FD0">
        <w:trPr>
          <w:trHeight w:val="315"/>
          <w:jc w:val="center"/>
        </w:trPr>
        <w:tc>
          <w:tcPr>
            <w:tcW w:w="1017" w:type="dxa"/>
            <w:noWrap/>
            <w:hideMark/>
          </w:tcPr>
          <w:p w14:paraId="036798B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21155</w:t>
            </w:r>
          </w:p>
        </w:tc>
        <w:tc>
          <w:tcPr>
            <w:tcW w:w="4640" w:type="dxa"/>
            <w:noWrap/>
            <w:hideMark/>
          </w:tcPr>
          <w:p w14:paraId="3859972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d'ovins, frais, réfrigérés ou congelés</w:t>
            </w:r>
          </w:p>
        </w:tc>
        <w:tc>
          <w:tcPr>
            <w:tcW w:w="1305" w:type="dxa"/>
            <w:noWrap/>
            <w:hideMark/>
          </w:tcPr>
          <w:p w14:paraId="6009106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56C8348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599541A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655359,9</w:t>
            </w:r>
          </w:p>
        </w:tc>
      </w:tr>
      <w:tr w:rsidR="008E28BA" w:rsidRPr="00616450" w14:paraId="06D7C291" w14:textId="77777777" w:rsidTr="00A95FD0">
        <w:trPr>
          <w:trHeight w:val="315"/>
          <w:jc w:val="center"/>
        </w:trPr>
        <w:tc>
          <w:tcPr>
            <w:tcW w:w="1017" w:type="dxa"/>
            <w:noWrap/>
            <w:hideMark/>
          </w:tcPr>
          <w:p w14:paraId="334ED88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21155</w:t>
            </w:r>
          </w:p>
        </w:tc>
        <w:tc>
          <w:tcPr>
            <w:tcW w:w="4640" w:type="dxa"/>
            <w:noWrap/>
            <w:hideMark/>
          </w:tcPr>
          <w:p w14:paraId="72D661C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d'ovins, frais, réfrigérés ou congelés</w:t>
            </w:r>
          </w:p>
        </w:tc>
        <w:tc>
          <w:tcPr>
            <w:tcW w:w="1305" w:type="dxa"/>
            <w:noWrap/>
            <w:hideMark/>
          </w:tcPr>
          <w:p w14:paraId="2570FC5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5424</w:t>
            </w:r>
          </w:p>
        </w:tc>
        <w:tc>
          <w:tcPr>
            <w:tcW w:w="2336" w:type="dxa"/>
            <w:noWrap/>
            <w:hideMark/>
          </w:tcPr>
          <w:p w14:paraId="7A8E27C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[g / tête]</w:t>
            </w:r>
          </w:p>
        </w:tc>
        <w:tc>
          <w:tcPr>
            <w:tcW w:w="966" w:type="dxa"/>
            <w:noWrap/>
            <w:hideMark/>
          </w:tcPr>
          <w:p w14:paraId="3A987BF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2000</w:t>
            </w:r>
          </w:p>
        </w:tc>
      </w:tr>
      <w:tr w:rsidR="008E28BA" w:rsidRPr="00616450" w14:paraId="7681C216" w14:textId="77777777" w:rsidTr="00A95FD0">
        <w:trPr>
          <w:trHeight w:val="315"/>
          <w:jc w:val="center"/>
        </w:trPr>
        <w:tc>
          <w:tcPr>
            <w:tcW w:w="1017" w:type="dxa"/>
            <w:noWrap/>
            <w:hideMark/>
          </w:tcPr>
          <w:p w14:paraId="1E4FEB6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21155</w:t>
            </w:r>
          </w:p>
        </w:tc>
        <w:tc>
          <w:tcPr>
            <w:tcW w:w="4640" w:type="dxa"/>
            <w:noWrap/>
            <w:hideMark/>
          </w:tcPr>
          <w:p w14:paraId="7B058C4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d'ovins, frais, réfrigérés ou congelés</w:t>
            </w:r>
          </w:p>
        </w:tc>
        <w:tc>
          <w:tcPr>
            <w:tcW w:w="1305" w:type="dxa"/>
            <w:noWrap/>
            <w:hideMark/>
          </w:tcPr>
          <w:p w14:paraId="1EE367C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1511B51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635CB46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1310,72</w:t>
            </w:r>
          </w:p>
        </w:tc>
      </w:tr>
      <w:tr w:rsidR="008E28BA" w:rsidRPr="00616450" w14:paraId="50AAD898" w14:textId="77777777" w:rsidTr="00A95FD0">
        <w:trPr>
          <w:trHeight w:val="315"/>
          <w:jc w:val="center"/>
        </w:trPr>
        <w:tc>
          <w:tcPr>
            <w:tcW w:w="1017" w:type="dxa"/>
            <w:noWrap/>
            <w:hideMark/>
          </w:tcPr>
          <w:p w14:paraId="6AFFAAB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21156</w:t>
            </w:r>
          </w:p>
        </w:tc>
        <w:tc>
          <w:tcPr>
            <w:tcW w:w="4640" w:type="dxa"/>
            <w:noWrap/>
            <w:hideMark/>
          </w:tcPr>
          <w:p w14:paraId="6D444D4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 chèvre, frais, réfrigérés ou congelés</w:t>
            </w:r>
          </w:p>
        </w:tc>
        <w:tc>
          <w:tcPr>
            <w:tcW w:w="1305" w:type="dxa"/>
            <w:noWrap/>
            <w:hideMark/>
          </w:tcPr>
          <w:p w14:paraId="7056465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38D5101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60D7C4E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580082,5</w:t>
            </w:r>
          </w:p>
        </w:tc>
      </w:tr>
      <w:tr w:rsidR="008E28BA" w:rsidRPr="00616450" w14:paraId="162E1A57" w14:textId="77777777" w:rsidTr="00A95FD0">
        <w:trPr>
          <w:trHeight w:val="315"/>
          <w:jc w:val="center"/>
        </w:trPr>
        <w:tc>
          <w:tcPr>
            <w:tcW w:w="1017" w:type="dxa"/>
            <w:noWrap/>
            <w:hideMark/>
          </w:tcPr>
          <w:p w14:paraId="45441BE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21156</w:t>
            </w:r>
          </w:p>
        </w:tc>
        <w:tc>
          <w:tcPr>
            <w:tcW w:w="4640" w:type="dxa"/>
            <w:noWrap/>
            <w:hideMark/>
          </w:tcPr>
          <w:p w14:paraId="60EF613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 chèvre, frais, réfrigérés ou congelés</w:t>
            </w:r>
          </w:p>
        </w:tc>
        <w:tc>
          <w:tcPr>
            <w:tcW w:w="1305" w:type="dxa"/>
            <w:noWrap/>
            <w:hideMark/>
          </w:tcPr>
          <w:p w14:paraId="5A71047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5424</w:t>
            </w:r>
          </w:p>
        </w:tc>
        <w:tc>
          <w:tcPr>
            <w:tcW w:w="2336" w:type="dxa"/>
            <w:noWrap/>
            <w:hideMark/>
          </w:tcPr>
          <w:p w14:paraId="3CC6589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[g / tête]</w:t>
            </w:r>
          </w:p>
        </w:tc>
        <w:tc>
          <w:tcPr>
            <w:tcW w:w="966" w:type="dxa"/>
            <w:noWrap/>
            <w:hideMark/>
          </w:tcPr>
          <w:p w14:paraId="2041C4F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2000</w:t>
            </w:r>
          </w:p>
        </w:tc>
      </w:tr>
      <w:tr w:rsidR="008E28BA" w:rsidRPr="00616450" w14:paraId="3C602E29" w14:textId="77777777" w:rsidTr="00A95FD0">
        <w:trPr>
          <w:trHeight w:val="315"/>
          <w:jc w:val="center"/>
        </w:trPr>
        <w:tc>
          <w:tcPr>
            <w:tcW w:w="1017" w:type="dxa"/>
            <w:noWrap/>
            <w:hideMark/>
          </w:tcPr>
          <w:p w14:paraId="01B5309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21156</w:t>
            </w:r>
          </w:p>
        </w:tc>
        <w:tc>
          <w:tcPr>
            <w:tcW w:w="4640" w:type="dxa"/>
            <w:noWrap/>
            <w:hideMark/>
          </w:tcPr>
          <w:p w14:paraId="1F1587B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 chèvre, frais, réfrigérés ou congelés</w:t>
            </w:r>
          </w:p>
        </w:tc>
        <w:tc>
          <w:tcPr>
            <w:tcW w:w="1305" w:type="dxa"/>
            <w:noWrap/>
            <w:hideMark/>
          </w:tcPr>
          <w:p w14:paraId="18044B2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77C4EA1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58547D8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1160,165</w:t>
            </w:r>
          </w:p>
        </w:tc>
      </w:tr>
      <w:tr w:rsidR="008E28BA" w:rsidRPr="00616450" w14:paraId="67B24EF9" w14:textId="77777777" w:rsidTr="00A95FD0">
        <w:trPr>
          <w:trHeight w:val="315"/>
          <w:jc w:val="center"/>
        </w:trPr>
        <w:tc>
          <w:tcPr>
            <w:tcW w:w="1017" w:type="dxa"/>
            <w:noWrap/>
            <w:hideMark/>
          </w:tcPr>
          <w:p w14:paraId="50D7A26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21160.01</w:t>
            </w:r>
          </w:p>
        </w:tc>
        <w:tc>
          <w:tcPr>
            <w:tcW w:w="4640" w:type="dxa"/>
            <w:noWrap/>
            <w:hideMark/>
          </w:tcPr>
          <w:p w14:paraId="7B7D21A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et foie de poulet et de pintade, frais, réfrigérés ou congelés</w:t>
            </w:r>
          </w:p>
        </w:tc>
        <w:tc>
          <w:tcPr>
            <w:tcW w:w="1305" w:type="dxa"/>
            <w:noWrap/>
            <w:hideMark/>
          </w:tcPr>
          <w:p w14:paraId="0A80E94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5321</w:t>
            </w:r>
          </w:p>
        </w:tc>
        <w:tc>
          <w:tcPr>
            <w:tcW w:w="2336" w:type="dxa"/>
            <w:noWrap/>
            <w:hideMark/>
          </w:tcPr>
          <w:p w14:paraId="0E81E19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[1000 têtes]</w:t>
            </w:r>
          </w:p>
        </w:tc>
        <w:tc>
          <w:tcPr>
            <w:tcW w:w="966" w:type="dxa"/>
            <w:noWrap/>
            <w:hideMark/>
          </w:tcPr>
          <w:p w14:paraId="27B862C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15122,36</w:t>
            </w:r>
          </w:p>
        </w:tc>
      </w:tr>
      <w:tr w:rsidR="008E28BA" w:rsidRPr="00616450" w14:paraId="7526B170" w14:textId="77777777" w:rsidTr="00A95FD0">
        <w:trPr>
          <w:trHeight w:val="315"/>
          <w:jc w:val="center"/>
        </w:trPr>
        <w:tc>
          <w:tcPr>
            <w:tcW w:w="1017" w:type="dxa"/>
            <w:noWrap/>
            <w:hideMark/>
          </w:tcPr>
          <w:p w14:paraId="3E8C88C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21170.02</w:t>
            </w:r>
          </w:p>
        </w:tc>
        <w:tc>
          <w:tcPr>
            <w:tcW w:w="4640" w:type="dxa"/>
            <w:noWrap/>
            <w:hideMark/>
          </w:tcPr>
          <w:p w14:paraId="306786A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gibier, fraîche, réfrigérée ou congelée</w:t>
            </w:r>
          </w:p>
        </w:tc>
        <w:tc>
          <w:tcPr>
            <w:tcW w:w="1305" w:type="dxa"/>
            <w:noWrap/>
            <w:hideMark/>
          </w:tcPr>
          <w:p w14:paraId="0EA6223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5417</w:t>
            </w:r>
          </w:p>
        </w:tc>
        <w:tc>
          <w:tcPr>
            <w:tcW w:w="3302" w:type="dxa"/>
            <w:gridSpan w:val="2"/>
            <w:noWrap/>
            <w:hideMark/>
          </w:tcPr>
          <w:p w14:paraId="167A840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[hg / tête]</w:t>
            </w:r>
          </w:p>
        </w:tc>
      </w:tr>
      <w:tr w:rsidR="008E28BA" w:rsidRPr="00616450" w14:paraId="140402DB" w14:textId="77777777" w:rsidTr="00A95FD0">
        <w:trPr>
          <w:trHeight w:val="315"/>
          <w:jc w:val="center"/>
        </w:trPr>
        <w:tc>
          <w:tcPr>
            <w:tcW w:w="1017" w:type="dxa"/>
            <w:noWrap/>
            <w:hideMark/>
          </w:tcPr>
          <w:p w14:paraId="687213C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21170.02</w:t>
            </w:r>
          </w:p>
        </w:tc>
        <w:tc>
          <w:tcPr>
            <w:tcW w:w="4640" w:type="dxa"/>
            <w:noWrap/>
            <w:hideMark/>
          </w:tcPr>
          <w:p w14:paraId="7B6E213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gibier, fraîche, réfrigérée ou congelée</w:t>
            </w:r>
          </w:p>
        </w:tc>
        <w:tc>
          <w:tcPr>
            <w:tcW w:w="1305" w:type="dxa"/>
            <w:noWrap/>
            <w:hideMark/>
          </w:tcPr>
          <w:p w14:paraId="4AFC5BD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4E5B6D6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24816B7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8332,365</w:t>
            </w:r>
          </w:p>
        </w:tc>
      </w:tr>
      <w:tr w:rsidR="008E28BA" w:rsidRPr="00616450" w14:paraId="31BF393A" w14:textId="77777777" w:rsidTr="00A95FD0">
        <w:trPr>
          <w:trHeight w:val="315"/>
          <w:jc w:val="center"/>
        </w:trPr>
        <w:tc>
          <w:tcPr>
            <w:tcW w:w="1017" w:type="dxa"/>
            <w:noWrap/>
            <w:hideMark/>
          </w:tcPr>
          <w:p w14:paraId="78EE4A7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21511.01</w:t>
            </w:r>
          </w:p>
        </w:tc>
        <w:tc>
          <w:tcPr>
            <w:tcW w:w="4640" w:type="dxa"/>
            <w:noWrap/>
            <w:hideMark/>
          </w:tcPr>
          <w:p w14:paraId="68ACDA2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porc</w:t>
            </w:r>
          </w:p>
        </w:tc>
        <w:tc>
          <w:tcPr>
            <w:tcW w:w="1305" w:type="dxa"/>
            <w:noWrap/>
            <w:hideMark/>
          </w:tcPr>
          <w:p w14:paraId="4A39F94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2D1D4DA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5839856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207585,2</w:t>
            </w:r>
          </w:p>
        </w:tc>
      </w:tr>
      <w:tr w:rsidR="008E28BA" w:rsidRPr="00616450" w14:paraId="5330B0AB" w14:textId="77777777" w:rsidTr="00A95FD0">
        <w:trPr>
          <w:trHeight w:val="315"/>
          <w:jc w:val="center"/>
        </w:trPr>
        <w:tc>
          <w:tcPr>
            <w:tcW w:w="1017" w:type="dxa"/>
            <w:noWrap/>
            <w:hideMark/>
          </w:tcPr>
          <w:p w14:paraId="10032F2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21511.01</w:t>
            </w:r>
          </w:p>
        </w:tc>
        <w:tc>
          <w:tcPr>
            <w:tcW w:w="4640" w:type="dxa"/>
            <w:noWrap/>
            <w:hideMark/>
          </w:tcPr>
          <w:p w14:paraId="6533BC4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porc</w:t>
            </w:r>
          </w:p>
        </w:tc>
        <w:tc>
          <w:tcPr>
            <w:tcW w:w="1305" w:type="dxa"/>
            <w:noWrap/>
            <w:hideMark/>
          </w:tcPr>
          <w:p w14:paraId="0CCB184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5424</w:t>
            </w:r>
          </w:p>
        </w:tc>
        <w:tc>
          <w:tcPr>
            <w:tcW w:w="2336" w:type="dxa"/>
            <w:noWrap/>
            <w:hideMark/>
          </w:tcPr>
          <w:p w14:paraId="667055B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[g / tête]</w:t>
            </w:r>
          </w:p>
        </w:tc>
        <w:tc>
          <w:tcPr>
            <w:tcW w:w="966" w:type="dxa"/>
            <w:noWrap/>
            <w:hideMark/>
          </w:tcPr>
          <w:p w14:paraId="7E95C84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2400</w:t>
            </w:r>
          </w:p>
        </w:tc>
      </w:tr>
      <w:tr w:rsidR="008E28BA" w:rsidRPr="00616450" w14:paraId="6EA229C5" w14:textId="77777777" w:rsidTr="00A95FD0">
        <w:trPr>
          <w:trHeight w:val="315"/>
          <w:jc w:val="center"/>
        </w:trPr>
        <w:tc>
          <w:tcPr>
            <w:tcW w:w="1017" w:type="dxa"/>
            <w:noWrap/>
            <w:hideMark/>
          </w:tcPr>
          <w:p w14:paraId="0DF6738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21511.01</w:t>
            </w:r>
          </w:p>
        </w:tc>
        <w:tc>
          <w:tcPr>
            <w:tcW w:w="4640" w:type="dxa"/>
            <w:noWrap/>
            <w:hideMark/>
          </w:tcPr>
          <w:p w14:paraId="42BBC37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porc</w:t>
            </w:r>
          </w:p>
        </w:tc>
        <w:tc>
          <w:tcPr>
            <w:tcW w:w="1305" w:type="dxa"/>
            <w:noWrap/>
            <w:hideMark/>
          </w:tcPr>
          <w:p w14:paraId="38474F0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22AF975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454E79C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498,2044</w:t>
            </w:r>
          </w:p>
        </w:tc>
      </w:tr>
      <w:tr w:rsidR="008E28BA" w:rsidRPr="00616450" w14:paraId="0DCE65D5" w14:textId="77777777" w:rsidTr="00A95FD0">
        <w:trPr>
          <w:trHeight w:val="315"/>
          <w:jc w:val="center"/>
        </w:trPr>
        <w:tc>
          <w:tcPr>
            <w:tcW w:w="1017" w:type="dxa"/>
            <w:noWrap/>
            <w:hideMark/>
          </w:tcPr>
          <w:p w14:paraId="5E29550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21512</w:t>
            </w:r>
          </w:p>
        </w:tc>
        <w:tc>
          <w:tcPr>
            <w:tcW w:w="4640" w:type="dxa"/>
            <w:noWrap/>
            <w:hideMark/>
          </w:tcPr>
          <w:p w14:paraId="72B03ED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bétail, non rendue</w:t>
            </w:r>
          </w:p>
        </w:tc>
        <w:tc>
          <w:tcPr>
            <w:tcW w:w="1305" w:type="dxa"/>
            <w:noWrap/>
            <w:hideMark/>
          </w:tcPr>
          <w:p w14:paraId="6E66BE2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7698C88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5E5213C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192166,9</w:t>
            </w:r>
          </w:p>
        </w:tc>
      </w:tr>
      <w:tr w:rsidR="008E28BA" w:rsidRPr="00616450" w14:paraId="0D0AB8E7" w14:textId="77777777" w:rsidTr="00A95FD0">
        <w:trPr>
          <w:trHeight w:val="315"/>
          <w:jc w:val="center"/>
        </w:trPr>
        <w:tc>
          <w:tcPr>
            <w:tcW w:w="1017" w:type="dxa"/>
            <w:noWrap/>
            <w:hideMark/>
          </w:tcPr>
          <w:p w14:paraId="4225655C"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21512</w:t>
            </w:r>
          </w:p>
        </w:tc>
        <w:tc>
          <w:tcPr>
            <w:tcW w:w="4640" w:type="dxa"/>
            <w:noWrap/>
            <w:hideMark/>
          </w:tcPr>
          <w:p w14:paraId="2FAE511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bétail, non rendue</w:t>
            </w:r>
          </w:p>
        </w:tc>
        <w:tc>
          <w:tcPr>
            <w:tcW w:w="1305" w:type="dxa"/>
            <w:noWrap/>
            <w:hideMark/>
          </w:tcPr>
          <w:p w14:paraId="4D6AA57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5424</w:t>
            </w:r>
          </w:p>
        </w:tc>
        <w:tc>
          <w:tcPr>
            <w:tcW w:w="2336" w:type="dxa"/>
            <w:noWrap/>
            <w:hideMark/>
          </w:tcPr>
          <w:p w14:paraId="0F59CD1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[g / tête]</w:t>
            </w:r>
          </w:p>
        </w:tc>
        <w:tc>
          <w:tcPr>
            <w:tcW w:w="966" w:type="dxa"/>
            <w:noWrap/>
            <w:hideMark/>
          </w:tcPr>
          <w:p w14:paraId="031D106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5792,117</w:t>
            </w:r>
          </w:p>
        </w:tc>
      </w:tr>
      <w:tr w:rsidR="008E28BA" w:rsidRPr="00616450" w14:paraId="792B70A3" w14:textId="77777777" w:rsidTr="00A95FD0">
        <w:trPr>
          <w:trHeight w:val="315"/>
          <w:jc w:val="center"/>
        </w:trPr>
        <w:tc>
          <w:tcPr>
            <w:tcW w:w="1017" w:type="dxa"/>
            <w:noWrap/>
            <w:hideMark/>
          </w:tcPr>
          <w:p w14:paraId="6F6430F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21512</w:t>
            </w:r>
          </w:p>
        </w:tc>
        <w:tc>
          <w:tcPr>
            <w:tcW w:w="4640" w:type="dxa"/>
            <w:noWrap/>
            <w:hideMark/>
          </w:tcPr>
          <w:p w14:paraId="71B7434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bétail, non rendue</w:t>
            </w:r>
          </w:p>
        </w:tc>
        <w:tc>
          <w:tcPr>
            <w:tcW w:w="1305" w:type="dxa"/>
            <w:noWrap/>
            <w:hideMark/>
          </w:tcPr>
          <w:p w14:paraId="1E9D819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1B80721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29A6A598"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1113,053</w:t>
            </w:r>
          </w:p>
        </w:tc>
      </w:tr>
      <w:tr w:rsidR="008E28BA" w:rsidRPr="00616450" w14:paraId="4F64B6D2" w14:textId="77777777" w:rsidTr="00A95FD0">
        <w:trPr>
          <w:trHeight w:val="315"/>
          <w:jc w:val="center"/>
        </w:trPr>
        <w:tc>
          <w:tcPr>
            <w:tcW w:w="1017" w:type="dxa"/>
            <w:noWrap/>
            <w:hideMark/>
          </w:tcPr>
          <w:p w14:paraId="128D14C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21514</w:t>
            </w:r>
          </w:p>
        </w:tc>
        <w:tc>
          <w:tcPr>
            <w:tcW w:w="4640" w:type="dxa"/>
            <w:noWrap/>
            <w:hideMark/>
          </w:tcPr>
          <w:p w14:paraId="4963D26A"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Gras de mouton, non rendu</w:t>
            </w:r>
          </w:p>
        </w:tc>
        <w:tc>
          <w:tcPr>
            <w:tcW w:w="1305" w:type="dxa"/>
            <w:noWrap/>
            <w:hideMark/>
          </w:tcPr>
          <w:p w14:paraId="158C137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39D35F5F"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7CFEA09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655359,9</w:t>
            </w:r>
          </w:p>
        </w:tc>
      </w:tr>
      <w:tr w:rsidR="008E28BA" w:rsidRPr="00616450" w14:paraId="7C7C503C" w14:textId="77777777" w:rsidTr="00A95FD0">
        <w:trPr>
          <w:trHeight w:val="315"/>
          <w:jc w:val="center"/>
        </w:trPr>
        <w:tc>
          <w:tcPr>
            <w:tcW w:w="1017" w:type="dxa"/>
            <w:noWrap/>
            <w:hideMark/>
          </w:tcPr>
          <w:p w14:paraId="65C6860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21514</w:t>
            </w:r>
          </w:p>
        </w:tc>
        <w:tc>
          <w:tcPr>
            <w:tcW w:w="4640" w:type="dxa"/>
            <w:noWrap/>
            <w:hideMark/>
          </w:tcPr>
          <w:p w14:paraId="0C0FCDE7"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Gras de mouton, non rendu</w:t>
            </w:r>
          </w:p>
        </w:tc>
        <w:tc>
          <w:tcPr>
            <w:tcW w:w="1305" w:type="dxa"/>
            <w:noWrap/>
            <w:hideMark/>
          </w:tcPr>
          <w:p w14:paraId="555ABBD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5424</w:t>
            </w:r>
          </w:p>
        </w:tc>
        <w:tc>
          <w:tcPr>
            <w:tcW w:w="2336" w:type="dxa"/>
            <w:noWrap/>
            <w:hideMark/>
          </w:tcPr>
          <w:p w14:paraId="14E5AF7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[g / tête]</w:t>
            </w:r>
          </w:p>
        </w:tc>
        <w:tc>
          <w:tcPr>
            <w:tcW w:w="966" w:type="dxa"/>
            <w:noWrap/>
            <w:hideMark/>
          </w:tcPr>
          <w:p w14:paraId="4A88C86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300</w:t>
            </w:r>
          </w:p>
        </w:tc>
      </w:tr>
      <w:tr w:rsidR="008E28BA" w:rsidRPr="00616450" w14:paraId="18C60322" w14:textId="77777777" w:rsidTr="00A95FD0">
        <w:trPr>
          <w:trHeight w:val="315"/>
          <w:jc w:val="center"/>
        </w:trPr>
        <w:tc>
          <w:tcPr>
            <w:tcW w:w="1017" w:type="dxa"/>
            <w:noWrap/>
            <w:hideMark/>
          </w:tcPr>
          <w:p w14:paraId="481EF89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21514</w:t>
            </w:r>
          </w:p>
        </w:tc>
        <w:tc>
          <w:tcPr>
            <w:tcW w:w="4640" w:type="dxa"/>
            <w:noWrap/>
            <w:hideMark/>
          </w:tcPr>
          <w:p w14:paraId="6732CCB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Gras de mouton, non rendu</w:t>
            </w:r>
          </w:p>
        </w:tc>
        <w:tc>
          <w:tcPr>
            <w:tcW w:w="1305" w:type="dxa"/>
            <w:noWrap/>
            <w:hideMark/>
          </w:tcPr>
          <w:p w14:paraId="22E51E04"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4ABD5180"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5BEC715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196,608</w:t>
            </w:r>
          </w:p>
        </w:tc>
      </w:tr>
      <w:tr w:rsidR="008E28BA" w:rsidRPr="00616450" w14:paraId="5E6273A8" w14:textId="77777777" w:rsidTr="00A95FD0">
        <w:trPr>
          <w:trHeight w:val="315"/>
          <w:jc w:val="center"/>
        </w:trPr>
        <w:tc>
          <w:tcPr>
            <w:tcW w:w="1017" w:type="dxa"/>
            <w:noWrap/>
            <w:hideMark/>
          </w:tcPr>
          <w:p w14:paraId="7F72FCF9"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21515</w:t>
            </w:r>
          </w:p>
        </w:tc>
        <w:tc>
          <w:tcPr>
            <w:tcW w:w="4640" w:type="dxa"/>
            <w:noWrap/>
            <w:hideMark/>
          </w:tcPr>
          <w:p w14:paraId="795FE38D"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chèvre, non rendue</w:t>
            </w:r>
          </w:p>
        </w:tc>
        <w:tc>
          <w:tcPr>
            <w:tcW w:w="1305" w:type="dxa"/>
            <w:noWrap/>
            <w:hideMark/>
          </w:tcPr>
          <w:p w14:paraId="6EA9853E"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5320</w:t>
            </w:r>
          </w:p>
        </w:tc>
        <w:tc>
          <w:tcPr>
            <w:tcW w:w="2336" w:type="dxa"/>
            <w:noWrap/>
            <w:hideMark/>
          </w:tcPr>
          <w:p w14:paraId="78698073"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Animaux abattus / produits [tête]</w:t>
            </w:r>
          </w:p>
        </w:tc>
        <w:tc>
          <w:tcPr>
            <w:tcW w:w="966" w:type="dxa"/>
            <w:noWrap/>
            <w:hideMark/>
          </w:tcPr>
          <w:p w14:paraId="0271AF6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580082,5</w:t>
            </w:r>
          </w:p>
        </w:tc>
      </w:tr>
      <w:tr w:rsidR="008E28BA" w:rsidRPr="00616450" w14:paraId="40E595C9" w14:textId="77777777" w:rsidTr="00A95FD0">
        <w:trPr>
          <w:trHeight w:val="315"/>
          <w:jc w:val="center"/>
        </w:trPr>
        <w:tc>
          <w:tcPr>
            <w:tcW w:w="1017" w:type="dxa"/>
            <w:noWrap/>
            <w:hideMark/>
          </w:tcPr>
          <w:p w14:paraId="01FBD63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21515</w:t>
            </w:r>
          </w:p>
        </w:tc>
        <w:tc>
          <w:tcPr>
            <w:tcW w:w="4640" w:type="dxa"/>
            <w:noWrap/>
            <w:hideMark/>
          </w:tcPr>
          <w:p w14:paraId="3554DE5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chèvre, non rendue</w:t>
            </w:r>
          </w:p>
        </w:tc>
        <w:tc>
          <w:tcPr>
            <w:tcW w:w="1305" w:type="dxa"/>
            <w:noWrap/>
            <w:hideMark/>
          </w:tcPr>
          <w:p w14:paraId="13E2362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5424</w:t>
            </w:r>
          </w:p>
        </w:tc>
        <w:tc>
          <w:tcPr>
            <w:tcW w:w="2336" w:type="dxa"/>
            <w:noWrap/>
            <w:hideMark/>
          </w:tcPr>
          <w:p w14:paraId="684352E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Rendement / Poids de la carcasse [g / tête]</w:t>
            </w:r>
          </w:p>
        </w:tc>
        <w:tc>
          <w:tcPr>
            <w:tcW w:w="966" w:type="dxa"/>
            <w:noWrap/>
            <w:hideMark/>
          </w:tcPr>
          <w:p w14:paraId="79D02342"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300</w:t>
            </w:r>
          </w:p>
        </w:tc>
      </w:tr>
      <w:tr w:rsidR="008E28BA" w:rsidRPr="00616450" w14:paraId="70113169" w14:textId="77777777" w:rsidTr="00A95FD0">
        <w:trPr>
          <w:trHeight w:val="315"/>
          <w:jc w:val="center"/>
        </w:trPr>
        <w:tc>
          <w:tcPr>
            <w:tcW w:w="1017" w:type="dxa"/>
            <w:noWrap/>
            <w:hideMark/>
          </w:tcPr>
          <w:p w14:paraId="42B00EC5"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21515</w:t>
            </w:r>
          </w:p>
        </w:tc>
        <w:tc>
          <w:tcPr>
            <w:tcW w:w="4640" w:type="dxa"/>
            <w:noWrap/>
            <w:hideMark/>
          </w:tcPr>
          <w:p w14:paraId="773371B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chèvre, non rendue</w:t>
            </w:r>
          </w:p>
        </w:tc>
        <w:tc>
          <w:tcPr>
            <w:tcW w:w="1305" w:type="dxa"/>
            <w:noWrap/>
            <w:hideMark/>
          </w:tcPr>
          <w:p w14:paraId="0B9F0ECB"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5510</w:t>
            </w:r>
          </w:p>
        </w:tc>
        <w:tc>
          <w:tcPr>
            <w:tcW w:w="2336" w:type="dxa"/>
            <w:noWrap/>
            <w:hideMark/>
          </w:tcPr>
          <w:p w14:paraId="70073EF6"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Production [t]</w:t>
            </w:r>
          </w:p>
        </w:tc>
        <w:tc>
          <w:tcPr>
            <w:tcW w:w="966" w:type="dxa"/>
            <w:noWrap/>
            <w:hideMark/>
          </w:tcPr>
          <w:p w14:paraId="61074C91" w14:textId="77777777" w:rsidR="008E28BA" w:rsidRPr="00616450" w:rsidRDefault="008E28B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174,0247</w:t>
            </w:r>
          </w:p>
        </w:tc>
      </w:tr>
    </w:tbl>
    <w:p w14:paraId="5EA18812" w14:textId="77777777" w:rsidR="008E28BA" w:rsidRPr="00014F1C" w:rsidRDefault="00014F1C" w:rsidP="006916C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75EE0F59" w14:textId="77777777" w:rsidR="004755B3" w:rsidRDefault="004755B3" w:rsidP="006916C2">
      <w:pPr>
        <w:jc w:val="both"/>
        <w:rPr>
          <w:rFonts w:ascii="Times New Roman" w:hAnsi="Times New Roman" w:cs="Times New Roman"/>
          <w:sz w:val="20"/>
          <w:szCs w:val="20"/>
        </w:rPr>
      </w:pPr>
    </w:p>
    <w:p w14:paraId="48CFD05A" w14:textId="77777777" w:rsidR="00B1145F" w:rsidRDefault="00B1145F" w:rsidP="006916C2">
      <w:pPr>
        <w:jc w:val="both"/>
        <w:rPr>
          <w:rFonts w:ascii="Times New Roman" w:hAnsi="Times New Roman" w:cs="Times New Roman"/>
          <w:sz w:val="20"/>
          <w:szCs w:val="20"/>
        </w:rPr>
      </w:pPr>
    </w:p>
    <w:p w14:paraId="6778F2D2" w14:textId="77777777" w:rsidR="00B1145F" w:rsidRDefault="00B1145F" w:rsidP="006916C2">
      <w:pPr>
        <w:jc w:val="both"/>
        <w:rPr>
          <w:rFonts w:ascii="Times New Roman" w:hAnsi="Times New Roman" w:cs="Times New Roman"/>
          <w:sz w:val="20"/>
          <w:szCs w:val="20"/>
        </w:rPr>
      </w:pPr>
    </w:p>
    <w:p w14:paraId="2608523C" w14:textId="77777777" w:rsidR="00B1145F" w:rsidRDefault="00B1145F" w:rsidP="006916C2">
      <w:pPr>
        <w:jc w:val="both"/>
        <w:rPr>
          <w:rFonts w:ascii="Times New Roman" w:hAnsi="Times New Roman" w:cs="Times New Roman"/>
          <w:sz w:val="20"/>
          <w:szCs w:val="20"/>
        </w:rPr>
      </w:pPr>
    </w:p>
    <w:p w14:paraId="28478983" w14:textId="77777777" w:rsidR="00B1145F" w:rsidRDefault="00B1145F" w:rsidP="006916C2">
      <w:pPr>
        <w:jc w:val="both"/>
        <w:rPr>
          <w:rFonts w:ascii="Times New Roman" w:hAnsi="Times New Roman" w:cs="Times New Roman"/>
          <w:sz w:val="20"/>
          <w:szCs w:val="20"/>
        </w:rPr>
      </w:pPr>
    </w:p>
    <w:p w14:paraId="5B732587" w14:textId="77777777" w:rsidR="00B1145F" w:rsidRDefault="00B1145F" w:rsidP="006916C2">
      <w:pPr>
        <w:jc w:val="both"/>
        <w:rPr>
          <w:rFonts w:ascii="Times New Roman" w:hAnsi="Times New Roman" w:cs="Times New Roman"/>
          <w:sz w:val="20"/>
          <w:szCs w:val="20"/>
        </w:rPr>
      </w:pPr>
    </w:p>
    <w:p w14:paraId="6B739C0F" w14:textId="77777777" w:rsidR="00B1145F" w:rsidRDefault="00B1145F" w:rsidP="006916C2">
      <w:pPr>
        <w:jc w:val="both"/>
        <w:rPr>
          <w:rFonts w:ascii="Times New Roman" w:hAnsi="Times New Roman" w:cs="Times New Roman"/>
          <w:sz w:val="20"/>
          <w:szCs w:val="20"/>
        </w:rPr>
      </w:pPr>
    </w:p>
    <w:p w14:paraId="4D36DA7E" w14:textId="77777777" w:rsidR="00B1145F" w:rsidRDefault="00B1145F" w:rsidP="006916C2">
      <w:pPr>
        <w:jc w:val="both"/>
        <w:rPr>
          <w:rFonts w:ascii="Times New Roman" w:hAnsi="Times New Roman" w:cs="Times New Roman"/>
          <w:sz w:val="20"/>
          <w:szCs w:val="20"/>
        </w:rPr>
      </w:pPr>
    </w:p>
    <w:p w14:paraId="4C68F51B" w14:textId="77777777" w:rsidR="00B1145F" w:rsidRDefault="00B1145F" w:rsidP="006916C2">
      <w:pPr>
        <w:jc w:val="both"/>
        <w:rPr>
          <w:rFonts w:ascii="Times New Roman" w:hAnsi="Times New Roman" w:cs="Times New Roman"/>
          <w:sz w:val="20"/>
          <w:szCs w:val="20"/>
        </w:rPr>
      </w:pPr>
    </w:p>
    <w:p w14:paraId="718FE4C6" w14:textId="77777777" w:rsidR="00B1145F" w:rsidRDefault="00B1145F" w:rsidP="006916C2">
      <w:pPr>
        <w:jc w:val="both"/>
        <w:rPr>
          <w:rFonts w:ascii="Times New Roman" w:hAnsi="Times New Roman" w:cs="Times New Roman"/>
          <w:sz w:val="20"/>
          <w:szCs w:val="20"/>
        </w:rPr>
      </w:pPr>
    </w:p>
    <w:p w14:paraId="38486336" w14:textId="77777777" w:rsidR="00B1145F" w:rsidRDefault="00B1145F" w:rsidP="006916C2">
      <w:pPr>
        <w:jc w:val="both"/>
        <w:rPr>
          <w:rFonts w:ascii="Times New Roman" w:hAnsi="Times New Roman" w:cs="Times New Roman"/>
          <w:sz w:val="20"/>
          <w:szCs w:val="20"/>
        </w:rPr>
      </w:pPr>
    </w:p>
    <w:p w14:paraId="4C12DC05" w14:textId="77777777" w:rsidR="00B1145F" w:rsidRDefault="00B1145F" w:rsidP="006916C2">
      <w:pPr>
        <w:jc w:val="both"/>
        <w:rPr>
          <w:rFonts w:ascii="Times New Roman" w:hAnsi="Times New Roman" w:cs="Times New Roman"/>
          <w:sz w:val="20"/>
          <w:szCs w:val="20"/>
        </w:rPr>
      </w:pPr>
    </w:p>
    <w:p w14:paraId="0A8F77A6" w14:textId="77777777" w:rsidR="00B1145F" w:rsidRDefault="00B1145F" w:rsidP="006916C2">
      <w:pPr>
        <w:jc w:val="both"/>
        <w:rPr>
          <w:rFonts w:ascii="Times New Roman" w:hAnsi="Times New Roman" w:cs="Times New Roman"/>
          <w:sz w:val="20"/>
          <w:szCs w:val="20"/>
        </w:rPr>
      </w:pPr>
    </w:p>
    <w:p w14:paraId="3CEDC7E3" w14:textId="77777777" w:rsidR="00B1145F" w:rsidRDefault="00B1145F" w:rsidP="006916C2">
      <w:pPr>
        <w:jc w:val="both"/>
        <w:rPr>
          <w:rFonts w:ascii="Times New Roman" w:hAnsi="Times New Roman" w:cs="Times New Roman"/>
          <w:sz w:val="20"/>
          <w:szCs w:val="20"/>
        </w:rPr>
      </w:pPr>
    </w:p>
    <w:p w14:paraId="091A2C3B" w14:textId="77777777" w:rsidR="00B1145F" w:rsidRDefault="00B1145F" w:rsidP="006916C2">
      <w:pPr>
        <w:jc w:val="both"/>
        <w:rPr>
          <w:rFonts w:ascii="Times New Roman" w:hAnsi="Times New Roman" w:cs="Times New Roman"/>
          <w:sz w:val="20"/>
          <w:szCs w:val="20"/>
        </w:rPr>
      </w:pPr>
    </w:p>
    <w:p w14:paraId="4C1F81F7" w14:textId="77777777" w:rsidR="00B1145F" w:rsidRDefault="00B1145F" w:rsidP="006916C2">
      <w:pPr>
        <w:jc w:val="both"/>
        <w:rPr>
          <w:rFonts w:ascii="Times New Roman" w:hAnsi="Times New Roman" w:cs="Times New Roman"/>
          <w:sz w:val="20"/>
          <w:szCs w:val="20"/>
        </w:rPr>
      </w:pPr>
    </w:p>
    <w:p w14:paraId="6FC9B2D9" w14:textId="77777777" w:rsidR="00B1145F" w:rsidRDefault="00B1145F" w:rsidP="006916C2">
      <w:pPr>
        <w:jc w:val="both"/>
        <w:rPr>
          <w:rFonts w:ascii="Times New Roman" w:hAnsi="Times New Roman" w:cs="Times New Roman"/>
          <w:sz w:val="20"/>
          <w:szCs w:val="20"/>
        </w:rPr>
      </w:pPr>
    </w:p>
    <w:p w14:paraId="27DF3209" w14:textId="77777777" w:rsidR="00B1145F" w:rsidRDefault="00B1145F" w:rsidP="006916C2">
      <w:pPr>
        <w:jc w:val="both"/>
        <w:rPr>
          <w:rFonts w:ascii="Times New Roman" w:hAnsi="Times New Roman" w:cs="Times New Roman"/>
          <w:sz w:val="20"/>
          <w:szCs w:val="20"/>
        </w:rPr>
      </w:pPr>
    </w:p>
    <w:p w14:paraId="388F38D8" w14:textId="77777777" w:rsidR="00B1145F" w:rsidRDefault="00B1145F" w:rsidP="006916C2">
      <w:pPr>
        <w:jc w:val="both"/>
        <w:rPr>
          <w:rFonts w:ascii="Times New Roman" w:hAnsi="Times New Roman" w:cs="Times New Roman"/>
          <w:sz w:val="20"/>
          <w:szCs w:val="20"/>
        </w:rPr>
      </w:pPr>
    </w:p>
    <w:p w14:paraId="69848B6F" w14:textId="77777777" w:rsidR="00B1145F" w:rsidRDefault="00B1145F" w:rsidP="006916C2">
      <w:pPr>
        <w:jc w:val="both"/>
        <w:rPr>
          <w:rFonts w:ascii="Times New Roman" w:hAnsi="Times New Roman" w:cs="Times New Roman"/>
          <w:sz w:val="20"/>
          <w:szCs w:val="20"/>
        </w:rPr>
      </w:pPr>
    </w:p>
    <w:p w14:paraId="1CE620C8" w14:textId="77777777" w:rsidR="00B1145F" w:rsidRDefault="00B1145F" w:rsidP="006916C2">
      <w:pPr>
        <w:jc w:val="both"/>
        <w:rPr>
          <w:rFonts w:ascii="Times New Roman" w:hAnsi="Times New Roman" w:cs="Times New Roman"/>
          <w:sz w:val="20"/>
          <w:szCs w:val="20"/>
        </w:rPr>
      </w:pPr>
    </w:p>
    <w:p w14:paraId="43844B02" w14:textId="77777777" w:rsidR="00B1145F" w:rsidRDefault="00B1145F" w:rsidP="006916C2">
      <w:pPr>
        <w:jc w:val="both"/>
        <w:rPr>
          <w:rFonts w:ascii="Times New Roman" w:hAnsi="Times New Roman" w:cs="Times New Roman"/>
          <w:sz w:val="20"/>
          <w:szCs w:val="20"/>
        </w:rPr>
      </w:pPr>
    </w:p>
    <w:p w14:paraId="453E67F7" w14:textId="380B661D" w:rsidR="00B1145F" w:rsidRDefault="00B1145F" w:rsidP="006916C2">
      <w:pPr>
        <w:jc w:val="both"/>
        <w:rPr>
          <w:rFonts w:ascii="Times New Roman" w:hAnsi="Times New Roman" w:cs="Times New Roman"/>
          <w:sz w:val="20"/>
          <w:szCs w:val="20"/>
        </w:rPr>
      </w:pPr>
    </w:p>
    <w:p w14:paraId="2859337D" w14:textId="01190ACC" w:rsidR="00BB43DC" w:rsidRDefault="00BB43DC" w:rsidP="006916C2">
      <w:pPr>
        <w:jc w:val="both"/>
        <w:rPr>
          <w:rFonts w:ascii="Times New Roman" w:hAnsi="Times New Roman" w:cs="Times New Roman"/>
          <w:sz w:val="20"/>
          <w:szCs w:val="20"/>
        </w:rPr>
      </w:pPr>
    </w:p>
    <w:p w14:paraId="38BFD30E" w14:textId="4185E62F" w:rsidR="00BB43DC" w:rsidRDefault="00BB43DC" w:rsidP="006916C2">
      <w:pPr>
        <w:jc w:val="both"/>
        <w:rPr>
          <w:rFonts w:ascii="Times New Roman" w:hAnsi="Times New Roman" w:cs="Times New Roman"/>
          <w:sz w:val="20"/>
          <w:szCs w:val="20"/>
        </w:rPr>
      </w:pPr>
    </w:p>
    <w:p w14:paraId="48DC8053" w14:textId="797C5E76" w:rsidR="00BB43DC" w:rsidRDefault="00BB43DC" w:rsidP="006916C2">
      <w:pPr>
        <w:jc w:val="both"/>
        <w:rPr>
          <w:rFonts w:ascii="Times New Roman" w:hAnsi="Times New Roman" w:cs="Times New Roman"/>
          <w:sz w:val="20"/>
          <w:szCs w:val="20"/>
        </w:rPr>
      </w:pPr>
    </w:p>
    <w:p w14:paraId="3340DCCA" w14:textId="77777777" w:rsidR="00BB43DC" w:rsidRDefault="00BB43DC" w:rsidP="006916C2">
      <w:pPr>
        <w:jc w:val="both"/>
        <w:rPr>
          <w:rFonts w:ascii="Times New Roman" w:hAnsi="Times New Roman" w:cs="Times New Roman"/>
          <w:sz w:val="20"/>
          <w:szCs w:val="20"/>
        </w:rPr>
      </w:pPr>
    </w:p>
    <w:p w14:paraId="545DC859" w14:textId="77777777" w:rsidR="00F442BF" w:rsidRPr="00075E20" w:rsidRDefault="00F442BF" w:rsidP="006916C2">
      <w:pPr>
        <w:pStyle w:val="Titre1"/>
        <w:rPr>
          <w:rFonts w:ascii="Times New Roman" w:hAnsi="Times New Roman"/>
          <w:sz w:val="24"/>
        </w:rPr>
      </w:pPr>
      <w:bookmarkStart w:id="102" w:name="_Toc18398930"/>
      <w:bookmarkStart w:id="103" w:name="_Toc25653702"/>
      <w:r w:rsidRPr="00075E20">
        <w:rPr>
          <w:rFonts w:ascii="Times New Roman" w:hAnsi="Times New Roman"/>
          <w:sz w:val="24"/>
        </w:rPr>
        <w:lastRenderedPageBreak/>
        <w:t>Annexe 4 : Liste de la composante ‘’Trade’’ (importation)</w:t>
      </w:r>
      <w:bookmarkEnd w:id="102"/>
      <w:bookmarkEnd w:id="103"/>
    </w:p>
    <w:tbl>
      <w:tblPr>
        <w:tblW w:w="5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7"/>
        <w:gridCol w:w="4776"/>
        <w:gridCol w:w="836"/>
        <w:gridCol w:w="1985"/>
        <w:gridCol w:w="995"/>
      </w:tblGrid>
      <w:tr w:rsidR="008E28BA" w:rsidRPr="00616450" w14:paraId="1D18A86A" w14:textId="77777777" w:rsidTr="00A95FD0">
        <w:trPr>
          <w:trHeight w:val="315"/>
          <w:jc w:val="center"/>
        </w:trPr>
        <w:tc>
          <w:tcPr>
            <w:tcW w:w="510" w:type="pct"/>
            <w:shd w:val="clear" w:color="auto" w:fill="auto"/>
            <w:noWrap/>
            <w:vAlign w:val="center"/>
            <w:hideMark/>
          </w:tcPr>
          <w:p w14:paraId="2CDBDED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CPCCode</w:t>
            </w:r>
          </w:p>
        </w:tc>
        <w:tc>
          <w:tcPr>
            <w:tcW w:w="2495" w:type="pct"/>
            <w:shd w:val="clear" w:color="auto" w:fill="auto"/>
            <w:noWrap/>
            <w:vAlign w:val="center"/>
            <w:hideMark/>
          </w:tcPr>
          <w:p w14:paraId="0A00B62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marchandises</w:t>
            </w:r>
          </w:p>
        </w:tc>
        <w:tc>
          <w:tcPr>
            <w:tcW w:w="437" w:type="pct"/>
            <w:shd w:val="clear" w:color="auto" w:fill="auto"/>
            <w:noWrap/>
            <w:vAlign w:val="center"/>
            <w:hideMark/>
          </w:tcPr>
          <w:p w14:paraId="585893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ElementCode</w:t>
            </w:r>
          </w:p>
        </w:tc>
        <w:tc>
          <w:tcPr>
            <w:tcW w:w="1037" w:type="pct"/>
            <w:shd w:val="clear" w:color="auto" w:fill="auto"/>
            <w:noWrap/>
            <w:vAlign w:val="center"/>
            <w:hideMark/>
          </w:tcPr>
          <w:p w14:paraId="5926B6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w:t>
            </w:r>
          </w:p>
        </w:tc>
        <w:tc>
          <w:tcPr>
            <w:tcW w:w="520" w:type="pct"/>
            <w:shd w:val="clear" w:color="auto" w:fill="auto"/>
            <w:noWrap/>
            <w:vAlign w:val="center"/>
            <w:hideMark/>
          </w:tcPr>
          <w:p w14:paraId="3D345E7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2016</w:t>
            </w:r>
          </w:p>
        </w:tc>
      </w:tr>
      <w:tr w:rsidR="008E28BA" w:rsidRPr="00616450" w14:paraId="2E691AF3" w14:textId="77777777" w:rsidTr="00A95FD0">
        <w:trPr>
          <w:trHeight w:val="315"/>
          <w:jc w:val="center"/>
        </w:trPr>
        <w:tc>
          <w:tcPr>
            <w:tcW w:w="510" w:type="pct"/>
            <w:shd w:val="clear" w:color="auto" w:fill="auto"/>
            <w:noWrap/>
            <w:vAlign w:val="center"/>
            <w:hideMark/>
          </w:tcPr>
          <w:p w14:paraId="5601B24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111</w:t>
            </w:r>
          </w:p>
        </w:tc>
        <w:tc>
          <w:tcPr>
            <w:tcW w:w="2495" w:type="pct"/>
            <w:shd w:val="clear" w:color="auto" w:fill="auto"/>
            <w:noWrap/>
            <w:vAlign w:val="center"/>
            <w:hideMark/>
          </w:tcPr>
          <w:p w14:paraId="1A219B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Blé</w:t>
            </w:r>
          </w:p>
        </w:tc>
        <w:tc>
          <w:tcPr>
            <w:tcW w:w="437" w:type="pct"/>
            <w:shd w:val="clear" w:color="auto" w:fill="auto"/>
            <w:noWrap/>
            <w:vAlign w:val="center"/>
            <w:hideMark/>
          </w:tcPr>
          <w:p w14:paraId="164ABC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C1F18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FFAAA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25571C2" w14:textId="77777777" w:rsidTr="00A95FD0">
        <w:trPr>
          <w:trHeight w:val="315"/>
          <w:jc w:val="center"/>
        </w:trPr>
        <w:tc>
          <w:tcPr>
            <w:tcW w:w="510" w:type="pct"/>
            <w:shd w:val="clear" w:color="auto" w:fill="auto"/>
            <w:noWrap/>
            <w:vAlign w:val="center"/>
            <w:hideMark/>
          </w:tcPr>
          <w:p w14:paraId="113B9F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112</w:t>
            </w:r>
          </w:p>
        </w:tc>
        <w:tc>
          <w:tcPr>
            <w:tcW w:w="2495" w:type="pct"/>
            <w:shd w:val="clear" w:color="auto" w:fill="auto"/>
            <w:noWrap/>
            <w:vAlign w:val="center"/>
            <w:hideMark/>
          </w:tcPr>
          <w:p w14:paraId="376AF53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w:t>
            </w:r>
          </w:p>
        </w:tc>
        <w:tc>
          <w:tcPr>
            <w:tcW w:w="437" w:type="pct"/>
            <w:shd w:val="clear" w:color="auto" w:fill="auto"/>
            <w:noWrap/>
            <w:vAlign w:val="center"/>
            <w:hideMark/>
          </w:tcPr>
          <w:p w14:paraId="1D4F031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B378D8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D3E83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753,678</w:t>
            </w:r>
          </w:p>
        </w:tc>
      </w:tr>
      <w:tr w:rsidR="008E28BA" w:rsidRPr="00616450" w14:paraId="42D5F413" w14:textId="77777777" w:rsidTr="00A95FD0">
        <w:trPr>
          <w:trHeight w:val="315"/>
          <w:jc w:val="center"/>
        </w:trPr>
        <w:tc>
          <w:tcPr>
            <w:tcW w:w="510" w:type="pct"/>
            <w:shd w:val="clear" w:color="auto" w:fill="auto"/>
            <w:noWrap/>
            <w:vAlign w:val="center"/>
            <w:hideMark/>
          </w:tcPr>
          <w:p w14:paraId="22F9C2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113</w:t>
            </w:r>
          </w:p>
        </w:tc>
        <w:tc>
          <w:tcPr>
            <w:tcW w:w="2495" w:type="pct"/>
            <w:shd w:val="clear" w:color="auto" w:fill="auto"/>
            <w:noWrap/>
            <w:vAlign w:val="center"/>
            <w:hideMark/>
          </w:tcPr>
          <w:p w14:paraId="62BA67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w:t>
            </w:r>
          </w:p>
        </w:tc>
        <w:tc>
          <w:tcPr>
            <w:tcW w:w="437" w:type="pct"/>
            <w:shd w:val="clear" w:color="auto" w:fill="auto"/>
            <w:noWrap/>
            <w:vAlign w:val="center"/>
            <w:hideMark/>
          </w:tcPr>
          <w:p w14:paraId="242F4E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5ECB7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5477EB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24267,57</w:t>
            </w:r>
          </w:p>
        </w:tc>
      </w:tr>
      <w:tr w:rsidR="008E28BA" w:rsidRPr="00616450" w14:paraId="1CF379FE" w14:textId="77777777" w:rsidTr="00A95FD0">
        <w:trPr>
          <w:trHeight w:val="315"/>
          <w:jc w:val="center"/>
        </w:trPr>
        <w:tc>
          <w:tcPr>
            <w:tcW w:w="510" w:type="pct"/>
            <w:shd w:val="clear" w:color="auto" w:fill="auto"/>
            <w:noWrap/>
            <w:vAlign w:val="center"/>
            <w:hideMark/>
          </w:tcPr>
          <w:p w14:paraId="250147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114</w:t>
            </w:r>
          </w:p>
        </w:tc>
        <w:tc>
          <w:tcPr>
            <w:tcW w:w="2495" w:type="pct"/>
            <w:shd w:val="clear" w:color="auto" w:fill="auto"/>
            <w:noWrap/>
            <w:vAlign w:val="center"/>
            <w:hideMark/>
          </w:tcPr>
          <w:p w14:paraId="3D1F23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Sorgho</w:t>
            </w:r>
          </w:p>
        </w:tc>
        <w:tc>
          <w:tcPr>
            <w:tcW w:w="437" w:type="pct"/>
            <w:shd w:val="clear" w:color="auto" w:fill="auto"/>
            <w:noWrap/>
            <w:vAlign w:val="center"/>
            <w:hideMark/>
          </w:tcPr>
          <w:p w14:paraId="6E918C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0C273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EE6F2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03CCA16" w14:textId="77777777" w:rsidTr="00A95FD0">
        <w:trPr>
          <w:trHeight w:val="315"/>
          <w:jc w:val="center"/>
        </w:trPr>
        <w:tc>
          <w:tcPr>
            <w:tcW w:w="510" w:type="pct"/>
            <w:shd w:val="clear" w:color="auto" w:fill="auto"/>
            <w:noWrap/>
            <w:vAlign w:val="center"/>
            <w:hideMark/>
          </w:tcPr>
          <w:p w14:paraId="439BC14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116</w:t>
            </w:r>
          </w:p>
        </w:tc>
        <w:tc>
          <w:tcPr>
            <w:tcW w:w="2495" w:type="pct"/>
            <w:shd w:val="clear" w:color="auto" w:fill="auto"/>
            <w:noWrap/>
            <w:vAlign w:val="center"/>
            <w:hideMark/>
          </w:tcPr>
          <w:p w14:paraId="495320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Seigle</w:t>
            </w:r>
          </w:p>
        </w:tc>
        <w:tc>
          <w:tcPr>
            <w:tcW w:w="437" w:type="pct"/>
            <w:shd w:val="clear" w:color="auto" w:fill="auto"/>
            <w:noWrap/>
            <w:vAlign w:val="center"/>
            <w:hideMark/>
          </w:tcPr>
          <w:p w14:paraId="1519832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EC98E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56B4B8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w:t>
            </w:r>
          </w:p>
        </w:tc>
      </w:tr>
      <w:tr w:rsidR="008E28BA" w:rsidRPr="00616450" w14:paraId="6A0AB974" w14:textId="77777777" w:rsidTr="00A95FD0">
        <w:trPr>
          <w:trHeight w:val="315"/>
          <w:jc w:val="center"/>
        </w:trPr>
        <w:tc>
          <w:tcPr>
            <w:tcW w:w="510" w:type="pct"/>
            <w:shd w:val="clear" w:color="auto" w:fill="auto"/>
            <w:noWrap/>
            <w:vAlign w:val="center"/>
            <w:hideMark/>
          </w:tcPr>
          <w:p w14:paraId="1721A49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117</w:t>
            </w:r>
          </w:p>
        </w:tc>
        <w:tc>
          <w:tcPr>
            <w:tcW w:w="2495" w:type="pct"/>
            <w:shd w:val="clear" w:color="auto" w:fill="auto"/>
            <w:noWrap/>
            <w:vAlign w:val="center"/>
            <w:hideMark/>
          </w:tcPr>
          <w:p w14:paraId="00B496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L'avoine</w:t>
            </w:r>
          </w:p>
        </w:tc>
        <w:tc>
          <w:tcPr>
            <w:tcW w:w="437" w:type="pct"/>
            <w:shd w:val="clear" w:color="auto" w:fill="auto"/>
            <w:noWrap/>
            <w:vAlign w:val="center"/>
            <w:hideMark/>
          </w:tcPr>
          <w:p w14:paraId="2AFA4A2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EFA98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EBDFF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7CF7DBD" w14:textId="77777777" w:rsidTr="00A95FD0">
        <w:trPr>
          <w:trHeight w:val="315"/>
          <w:jc w:val="center"/>
        </w:trPr>
        <w:tc>
          <w:tcPr>
            <w:tcW w:w="510" w:type="pct"/>
            <w:shd w:val="clear" w:color="auto" w:fill="auto"/>
            <w:noWrap/>
            <w:vAlign w:val="center"/>
            <w:hideMark/>
          </w:tcPr>
          <w:p w14:paraId="3879858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118</w:t>
            </w:r>
          </w:p>
        </w:tc>
        <w:tc>
          <w:tcPr>
            <w:tcW w:w="2495" w:type="pct"/>
            <w:shd w:val="clear" w:color="auto" w:fill="auto"/>
            <w:noWrap/>
            <w:vAlign w:val="center"/>
            <w:hideMark/>
          </w:tcPr>
          <w:p w14:paraId="2903BB6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Millet</w:t>
            </w:r>
          </w:p>
        </w:tc>
        <w:tc>
          <w:tcPr>
            <w:tcW w:w="437" w:type="pct"/>
            <w:shd w:val="clear" w:color="auto" w:fill="auto"/>
            <w:noWrap/>
            <w:vAlign w:val="center"/>
            <w:hideMark/>
          </w:tcPr>
          <w:p w14:paraId="0F39E6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B5F601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4F50BB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94D0B72" w14:textId="77777777" w:rsidTr="00A95FD0">
        <w:trPr>
          <w:trHeight w:val="315"/>
          <w:jc w:val="center"/>
        </w:trPr>
        <w:tc>
          <w:tcPr>
            <w:tcW w:w="510" w:type="pct"/>
            <w:shd w:val="clear" w:color="auto" w:fill="auto"/>
            <w:noWrap/>
            <w:vAlign w:val="center"/>
            <w:hideMark/>
          </w:tcPr>
          <w:p w14:paraId="4E17AB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01199.90</w:t>
            </w:r>
          </w:p>
        </w:tc>
        <w:tc>
          <w:tcPr>
            <w:tcW w:w="2495" w:type="pct"/>
            <w:shd w:val="clear" w:color="auto" w:fill="auto"/>
            <w:noWrap/>
            <w:vAlign w:val="center"/>
            <w:hideMark/>
          </w:tcPr>
          <w:p w14:paraId="7D0AFB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céréales n.e.</w:t>
            </w:r>
          </w:p>
        </w:tc>
        <w:tc>
          <w:tcPr>
            <w:tcW w:w="437" w:type="pct"/>
            <w:shd w:val="clear" w:color="auto" w:fill="auto"/>
            <w:noWrap/>
            <w:vAlign w:val="center"/>
            <w:hideMark/>
          </w:tcPr>
          <w:p w14:paraId="296F8EE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7C9619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3B1065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32,96</w:t>
            </w:r>
          </w:p>
        </w:tc>
      </w:tr>
      <w:tr w:rsidR="008E28BA" w:rsidRPr="00616450" w14:paraId="2185FEC3" w14:textId="77777777" w:rsidTr="00A95FD0">
        <w:trPr>
          <w:trHeight w:val="315"/>
          <w:jc w:val="center"/>
        </w:trPr>
        <w:tc>
          <w:tcPr>
            <w:tcW w:w="510" w:type="pct"/>
            <w:shd w:val="clear" w:color="auto" w:fill="auto"/>
            <w:noWrap/>
            <w:vAlign w:val="center"/>
            <w:hideMark/>
          </w:tcPr>
          <w:p w14:paraId="1BBD1E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1212</w:t>
            </w:r>
          </w:p>
        </w:tc>
        <w:tc>
          <w:tcPr>
            <w:tcW w:w="2495" w:type="pct"/>
            <w:shd w:val="clear" w:color="auto" w:fill="auto"/>
            <w:noWrap/>
            <w:vAlign w:val="center"/>
            <w:hideMark/>
          </w:tcPr>
          <w:p w14:paraId="414552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Choux</w:t>
            </w:r>
          </w:p>
        </w:tc>
        <w:tc>
          <w:tcPr>
            <w:tcW w:w="437" w:type="pct"/>
            <w:shd w:val="clear" w:color="auto" w:fill="auto"/>
            <w:noWrap/>
            <w:vAlign w:val="center"/>
            <w:hideMark/>
          </w:tcPr>
          <w:p w14:paraId="1B7252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BCDF1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6A48B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4,644</w:t>
            </w:r>
          </w:p>
        </w:tc>
      </w:tr>
      <w:tr w:rsidR="008E28BA" w:rsidRPr="00616450" w14:paraId="0D5D6390" w14:textId="77777777" w:rsidTr="00A95FD0">
        <w:trPr>
          <w:trHeight w:val="315"/>
          <w:jc w:val="center"/>
        </w:trPr>
        <w:tc>
          <w:tcPr>
            <w:tcW w:w="510" w:type="pct"/>
            <w:shd w:val="clear" w:color="auto" w:fill="auto"/>
            <w:noWrap/>
            <w:vAlign w:val="center"/>
            <w:hideMark/>
          </w:tcPr>
          <w:p w14:paraId="2C8B45C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1214</w:t>
            </w:r>
          </w:p>
        </w:tc>
        <w:tc>
          <w:tcPr>
            <w:tcW w:w="2495" w:type="pct"/>
            <w:shd w:val="clear" w:color="auto" w:fill="auto"/>
            <w:noWrap/>
            <w:vAlign w:val="center"/>
            <w:hideMark/>
          </w:tcPr>
          <w:p w14:paraId="76017D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Laitue et chicorée</w:t>
            </w:r>
          </w:p>
        </w:tc>
        <w:tc>
          <w:tcPr>
            <w:tcW w:w="437" w:type="pct"/>
            <w:shd w:val="clear" w:color="auto" w:fill="auto"/>
            <w:noWrap/>
            <w:vAlign w:val="center"/>
            <w:hideMark/>
          </w:tcPr>
          <w:p w14:paraId="323767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278F3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53495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1,3288</w:t>
            </w:r>
          </w:p>
        </w:tc>
      </w:tr>
      <w:tr w:rsidR="008E28BA" w:rsidRPr="00616450" w14:paraId="3CE68859" w14:textId="77777777" w:rsidTr="00A95FD0">
        <w:trPr>
          <w:trHeight w:val="315"/>
          <w:jc w:val="center"/>
        </w:trPr>
        <w:tc>
          <w:tcPr>
            <w:tcW w:w="510" w:type="pct"/>
            <w:shd w:val="clear" w:color="auto" w:fill="auto"/>
            <w:noWrap/>
            <w:vAlign w:val="center"/>
            <w:hideMark/>
          </w:tcPr>
          <w:p w14:paraId="52C13A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1215</w:t>
            </w:r>
          </w:p>
        </w:tc>
        <w:tc>
          <w:tcPr>
            <w:tcW w:w="2495" w:type="pct"/>
            <w:shd w:val="clear" w:color="auto" w:fill="auto"/>
            <w:noWrap/>
            <w:vAlign w:val="center"/>
            <w:hideMark/>
          </w:tcPr>
          <w:p w14:paraId="59EEC4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épinard</w:t>
            </w:r>
          </w:p>
        </w:tc>
        <w:tc>
          <w:tcPr>
            <w:tcW w:w="437" w:type="pct"/>
            <w:shd w:val="clear" w:color="auto" w:fill="auto"/>
            <w:noWrap/>
            <w:vAlign w:val="center"/>
            <w:hideMark/>
          </w:tcPr>
          <w:p w14:paraId="37F267B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98169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4CBE39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39039AA" w14:textId="77777777" w:rsidTr="00A95FD0">
        <w:trPr>
          <w:trHeight w:val="315"/>
          <w:jc w:val="center"/>
        </w:trPr>
        <w:tc>
          <w:tcPr>
            <w:tcW w:w="510" w:type="pct"/>
            <w:shd w:val="clear" w:color="auto" w:fill="auto"/>
            <w:noWrap/>
            <w:vAlign w:val="center"/>
            <w:hideMark/>
          </w:tcPr>
          <w:p w14:paraId="7309812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1229</w:t>
            </w:r>
          </w:p>
        </w:tc>
        <w:tc>
          <w:tcPr>
            <w:tcW w:w="2495" w:type="pct"/>
            <w:shd w:val="clear" w:color="auto" w:fill="auto"/>
            <w:noWrap/>
            <w:vAlign w:val="center"/>
            <w:hideMark/>
          </w:tcPr>
          <w:p w14:paraId="4EAD29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Cantaloups et autres melons</w:t>
            </w:r>
          </w:p>
        </w:tc>
        <w:tc>
          <w:tcPr>
            <w:tcW w:w="437" w:type="pct"/>
            <w:shd w:val="clear" w:color="auto" w:fill="auto"/>
            <w:noWrap/>
            <w:vAlign w:val="center"/>
            <w:hideMark/>
          </w:tcPr>
          <w:p w14:paraId="641887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C0246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E47623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964DDC8" w14:textId="77777777" w:rsidTr="00A95FD0">
        <w:trPr>
          <w:trHeight w:val="315"/>
          <w:jc w:val="center"/>
        </w:trPr>
        <w:tc>
          <w:tcPr>
            <w:tcW w:w="510" w:type="pct"/>
            <w:shd w:val="clear" w:color="auto" w:fill="auto"/>
            <w:noWrap/>
            <w:vAlign w:val="center"/>
            <w:hideMark/>
          </w:tcPr>
          <w:p w14:paraId="3F010C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1231</w:t>
            </w:r>
          </w:p>
        </w:tc>
        <w:tc>
          <w:tcPr>
            <w:tcW w:w="2495" w:type="pct"/>
            <w:shd w:val="clear" w:color="auto" w:fill="auto"/>
            <w:noWrap/>
            <w:vAlign w:val="center"/>
            <w:hideMark/>
          </w:tcPr>
          <w:p w14:paraId="264920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Piments et poivrons verts (Capsicum spp. Et Pimenta spp.)</w:t>
            </w:r>
          </w:p>
        </w:tc>
        <w:tc>
          <w:tcPr>
            <w:tcW w:w="437" w:type="pct"/>
            <w:shd w:val="clear" w:color="auto" w:fill="auto"/>
            <w:noWrap/>
            <w:vAlign w:val="center"/>
            <w:hideMark/>
          </w:tcPr>
          <w:p w14:paraId="5E71C4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D8539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AEDA1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12,77</w:t>
            </w:r>
          </w:p>
        </w:tc>
      </w:tr>
      <w:tr w:rsidR="008E28BA" w:rsidRPr="00616450" w14:paraId="6B1E60F6" w14:textId="77777777" w:rsidTr="00A95FD0">
        <w:trPr>
          <w:trHeight w:val="315"/>
          <w:jc w:val="center"/>
        </w:trPr>
        <w:tc>
          <w:tcPr>
            <w:tcW w:w="510" w:type="pct"/>
            <w:shd w:val="clear" w:color="auto" w:fill="auto"/>
            <w:noWrap/>
            <w:vAlign w:val="center"/>
            <w:hideMark/>
          </w:tcPr>
          <w:p w14:paraId="0D9D37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1232</w:t>
            </w:r>
          </w:p>
        </w:tc>
        <w:tc>
          <w:tcPr>
            <w:tcW w:w="2495" w:type="pct"/>
            <w:shd w:val="clear" w:color="auto" w:fill="auto"/>
            <w:noWrap/>
            <w:vAlign w:val="center"/>
            <w:hideMark/>
          </w:tcPr>
          <w:p w14:paraId="635C38F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Concombres et cornichons</w:t>
            </w:r>
          </w:p>
        </w:tc>
        <w:tc>
          <w:tcPr>
            <w:tcW w:w="437" w:type="pct"/>
            <w:shd w:val="clear" w:color="auto" w:fill="auto"/>
            <w:noWrap/>
            <w:vAlign w:val="center"/>
            <w:hideMark/>
          </w:tcPr>
          <w:p w14:paraId="6401F2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9B2E8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F7F20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5AD2877" w14:textId="77777777" w:rsidTr="00A95FD0">
        <w:trPr>
          <w:trHeight w:val="315"/>
          <w:jc w:val="center"/>
        </w:trPr>
        <w:tc>
          <w:tcPr>
            <w:tcW w:w="510" w:type="pct"/>
            <w:shd w:val="clear" w:color="auto" w:fill="auto"/>
            <w:noWrap/>
            <w:vAlign w:val="center"/>
            <w:hideMark/>
          </w:tcPr>
          <w:p w14:paraId="077AA0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1233</w:t>
            </w:r>
          </w:p>
        </w:tc>
        <w:tc>
          <w:tcPr>
            <w:tcW w:w="2495" w:type="pct"/>
            <w:shd w:val="clear" w:color="auto" w:fill="auto"/>
            <w:noWrap/>
            <w:vAlign w:val="center"/>
            <w:hideMark/>
          </w:tcPr>
          <w:p w14:paraId="06778D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Aubergines</w:t>
            </w:r>
          </w:p>
        </w:tc>
        <w:tc>
          <w:tcPr>
            <w:tcW w:w="437" w:type="pct"/>
            <w:shd w:val="clear" w:color="auto" w:fill="auto"/>
            <w:noWrap/>
            <w:vAlign w:val="center"/>
            <w:hideMark/>
          </w:tcPr>
          <w:p w14:paraId="337A38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2D11B7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B1813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ACE4EA0" w14:textId="77777777" w:rsidTr="00A95FD0">
        <w:trPr>
          <w:trHeight w:val="315"/>
          <w:jc w:val="center"/>
        </w:trPr>
        <w:tc>
          <w:tcPr>
            <w:tcW w:w="510" w:type="pct"/>
            <w:shd w:val="clear" w:color="auto" w:fill="auto"/>
            <w:noWrap/>
            <w:vAlign w:val="center"/>
            <w:hideMark/>
          </w:tcPr>
          <w:p w14:paraId="1EF633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1234</w:t>
            </w:r>
          </w:p>
        </w:tc>
        <w:tc>
          <w:tcPr>
            <w:tcW w:w="2495" w:type="pct"/>
            <w:shd w:val="clear" w:color="auto" w:fill="auto"/>
            <w:noWrap/>
            <w:vAlign w:val="center"/>
            <w:hideMark/>
          </w:tcPr>
          <w:p w14:paraId="6613261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Tomates</w:t>
            </w:r>
          </w:p>
        </w:tc>
        <w:tc>
          <w:tcPr>
            <w:tcW w:w="437" w:type="pct"/>
            <w:shd w:val="clear" w:color="auto" w:fill="auto"/>
            <w:noWrap/>
            <w:vAlign w:val="center"/>
            <w:hideMark/>
          </w:tcPr>
          <w:p w14:paraId="07A827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90BC4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372EBD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12,588</w:t>
            </w:r>
          </w:p>
        </w:tc>
      </w:tr>
      <w:tr w:rsidR="008E28BA" w:rsidRPr="00616450" w14:paraId="185DC903" w14:textId="77777777" w:rsidTr="00A95FD0">
        <w:trPr>
          <w:trHeight w:val="315"/>
          <w:jc w:val="center"/>
        </w:trPr>
        <w:tc>
          <w:tcPr>
            <w:tcW w:w="510" w:type="pct"/>
            <w:shd w:val="clear" w:color="auto" w:fill="auto"/>
            <w:noWrap/>
            <w:vAlign w:val="center"/>
            <w:hideMark/>
          </w:tcPr>
          <w:p w14:paraId="37AB40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01241.90</w:t>
            </w:r>
          </w:p>
        </w:tc>
        <w:tc>
          <w:tcPr>
            <w:tcW w:w="2495" w:type="pct"/>
            <w:shd w:val="clear" w:color="auto" w:fill="auto"/>
            <w:noWrap/>
            <w:vAlign w:val="center"/>
            <w:hideMark/>
          </w:tcPr>
          <w:p w14:paraId="3FE272F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haricots verts</w:t>
            </w:r>
          </w:p>
        </w:tc>
        <w:tc>
          <w:tcPr>
            <w:tcW w:w="437" w:type="pct"/>
            <w:shd w:val="clear" w:color="auto" w:fill="auto"/>
            <w:noWrap/>
            <w:vAlign w:val="center"/>
            <w:hideMark/>
          </w:tcPr>
          <w:p w14:paraId="6D6103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DCE93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8F489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w:t>
            </w:r>
          </w:p>
        </w:tc>
      </w:tr>
      <w:tr w:rsidR="008E28BA" w:rsidRPr="00616450" w14:paraId="137D97BE" w14:textId="77777777" w:rsidTr="00A95FD0">
        <w:trPr>
          <w:trHeight w:val="315"/>
          <w:jc w:val="center"/>
        </w:trPr>
        <w:tc>
          <w:tcPr>
            <w:tcW w:w="510" w:type="pct"/>
            <w:shd w:val="clear" w:color="auto" w:fill="auto"/>
            <w:noWrap/>
            <w:vAlign w:val="center"/>
            <w:hideMark/>
          </w:tcPr>
          <w:p w14:paraId="60F52A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1242</w:t>
            </w:r>
          </w:p>
        </w:tc>
        <w:tc>
          <w:tcPr>
            <w:tcW w:w="2495" w:type="pct"/>
            <w:shd w:val="clear" w:color="auto" w:fill="auto"/>
            <w:noWrap/>
            <w:vAlign w:val="center"/>
            <w:hideMark/>
          </w:tcPr>
          <w:p w14:paraId="38672D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Pois verts</w:t>
            </w:r>
          </w:p>
        </w:tc>
        <w:tc>
          <w:tcPr>
            <w:tcW w:w="437" w:type="pct"/>
            <w:shd w:val="clear" w:color="auto" w:fill="auto"/>
            <w:noWrap/>
            <w:vAlign w:val="center"/>
            <w:hideMark/>
          </w:tcPr>
          <w:p w14:paraId="694630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4BE5A3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596C1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23,045</w:t>
            </w:r>
          </w:p>
        </w:tc>
      </w:tr>
      <w:tr w:rsidR="008E28BA" w:rsidRPr="00616450" w14:paraId="256B7CFA" w14:textId="77777777" w:rsidTr="00A95FD0">
        <w:trPr>
          <w:trHeight w:val="315"/>
          <w:jc w:val="center"/>
        </w:trPr>
        <w:tc>
          <w:tcPr>
            <w:tcW w:w="510" w:type="pct"/>
            <w:shd w:val="clear" w:color="auto" w:fill="auto"/>
            <w:noWrap/>
            <w:vAlign w:val="center"/>
            <w:hideMark/>
          </w:tcPr>
          <w:p w14:paraId="543316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1243</w:t>
            </w:r>
          </w:p>
        </w:tc>
        <w:tc>
          <w:tcPr>
            <w:tcW w:w="2495" w:type="pct"/>
            <w:shd w:val="clear" w:color="auto" w:fill="auto"/>
            <w:noWrap/>
            <w:vAlign w:val="center"/>
            <w:hideMark/>
          </w:tcPr>
          <w:p w14:paraId="4703B0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Fèves et haricots verts, verts</w:t>
            </w:r>
          </w:p>
        </w:tc>
        <w:tc>
          <w:tcPr>
            <w:tcW w:w="437" w:type="pct"/>
            <w:shd w:val="clear" w:color="auto" w:fill="auto"/>
            <w:noWrap/>
            <w:vAlign w:val="center"/>
            <w:hideMark/>
          </w:tcPr>
          <w:p w14:paraId="739825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EF0EA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B6F3C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0,136</w:t>
            </w:r>
          </w:p>
        </w:tc>
      </w:tr>
      <w:tr w:rsidR="008E28BA" w:rsidRPr="00616450" w14:paraId="5C2837F1" w14:textId="77777777" w:rsidTr="00A95FD0">
        <w:trPr>
          <w:trHeight w:val="315"/>
          <w:jc w:val="center"/>
        </w:trPr>
        <w:tc>
          <w:tcPr>
            <w:tcW w:w="510" w:type="pct"/>
            <w:shd w:val="clear" w:color="auto" w:fill="auto"/>
            <w:noWrap/>
            <w:vAlign w:val="center"/>
            <w:hideMark/>
          </w:tcPr>
          <w:p w14:paraId="27A6377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1252</w:t>
            </w:r>
          </w:p>
        </w:tc>
        <w:tc>
          <w:tcPr>
            <w:tcW w:w="2495" w:type="pct"/>
            <w:shd w:val="clear" w:color="auto" w:fill="auto"/>
            <w:noWrap/>
            <w:vAlign w:val="center"/>
            <w:hideMark/>
          </w:tcPr>
          <w:p w14:paraId="2EABD1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Ail vert</w:t>
            </w:r>
          </w:p>
        </w:tc>
        <w:tc>
          <w:tcPr>
            <w:tcW w:w="437" w:type="pct"/>
            <w:shd w:val="clear" w:color="auto" w:fill="auto"/>
            <w:noWrap/>
            <w:vAlign w:val="center"/>
            <w:hideMark/>
          </w:tcPr>
          <w:p w14:paraId="1085E8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C40AE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86CACA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736,6325</w:t>
            </w:r>
          </w:p>
        </w:tc>
      </w:tr>
      <w:tr w:rsidR="008E28BA" w:rsidRPr="00616450" w14:paraId="7EE965B6" w14:textId="77777777" w:rsidTr="00A95FD0">
        <w:trPr>
          <w:trHeight w:val="315"/>
          <w:jc w:val="center"/>
        </w:trPr>
        <w:tc>
          <w:tcPr>
            <w:tcW w:w="510" w:type="pct"/>
            <w:shd w:val="clear" w:color="auto" w:fill="auto"/>
            <w:noWrap/>
            <w:vAlign w:val="center"/>
            <w:hideMark/>
          </w:tcPr>
          <w:p w14:paraId="0DF6F8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01253.01</w:t>
            </w:r>
          </w:p>
        </w:tc>
        <w:tc>
          <w:tcPr>
            <w:tcW w:w="2495" w:type="pct"/>
            <w:shd w:val="clear" w:color="auto" w:fill="auto"/>
            <w:noWrap/>
            <w:vAlign w:val="center"/>
            <w:hideMark/>
          </w:tcPr>
          <w:p w14:paraId="56954E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Oignons et échalotes, verts</w:t>
            </w:r>
          </w:p>
        </w:tc>
        <w:tc>
          <w:tcPr>
            <w:tcW w:w="437" w:type="pct"/>
            <w:shd w:val="clear" w:color="auto" w:fill="auto"/>
            <w:noWrap/>
            <w:vAlign w:val="center"/>
            <w:hideMark/>
          </w:tcPr>
          <w:p w14:paraId="38E9B73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92596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215870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10149,45</w:t>
            </w:r>
          </w:p>
        </w:tc>
      </w:tr>
      <w:tr w:rsidR="008E28BA" w:rsidRPr="00616450" w14:paraId="02DFC9A6" w14:textId="77777777" w:rsidTr="00A95FD0">
        <w:trPr>
          <w:trHeight w:val="315"/>
          <w:jc w:val="center"/>
        </w:trPr>
        <w:tc>
          <w:tcPr>
            <w:tcW w:w="510" w:type="pct"/>
            <w:shd w:val="clear" w:color="auto" w:fill="auto"/>
            <w:noWrap/>
            <w:vAlign w:val="center"/>
            <w:hideMark/>
          </w:tcPr>
          <w:p w14:paraId="5AEFFF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01253.02</w:t>
            </w:r>
          </w:p>
        </w:tc>
        <w:tc>
          <w:tcPr>
            <w:tcW w:w="2495" w:type="pct"/>
            <w:shd w:val="clear" w:color="auto" w:fill="auto"/>
            <w:noWrap/>
            <w:vAlign w:val="center"/>
            <w:hideMark/>
          </w:tcPr>
          <w:p w14:paraId="442368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Oignons et échalotes, secs (sauf déshydratés)</w:t>
            </w:r>
          </w:p>
        </w:tc>
        <w:tc>
          <w:tcPr>
            <w:tcW w:w="437" w:type="pct"/>
            <w:shd w:val="clear" w:color="auto" w:fill="auto"/>
            <w:noWrap/>
            <w:vAlign w:val="center"/>
            <w:hideMark/>
          </w:tcPr>
          <w:p w14:paraId="1D7748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41D79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9D1DB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3006851" w14:textId="77777777" w:rsidTr="00A95FD0">
        <w:trPr>
          <w:trHeight w:val="315"/>
          <w:jc w:val="center"/>
        </w:trPr>
        <w:tc>
          <w:tcPr>
            <w:tcW w:w="510" w:type="pct"/>
            <w:shd w:val="clear" w:color="auto" w:fill="auto"/>
            <w:noWrap/>
            <w:vAlign w:val="center"/>
            <w:hideMark/>
          </w:tcPr>
          <w:p w14:paraId="5E47A5A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1254</w:t>
            </w:r>
          </w:p>
        </w:tc>
        <w:tc>
          <w:tcPr>
            <w:tcW w:w="2495" w:type="pct"/>
            <w:shd w:val="clear" w:color="auto" w:fill="auto"/>
            <w:noWrap/>
            <w:vAlign w:val="center"/>
            <w:hideMark/>
          </w:tcPr>
          <w:p w14:paraId="7DAB6C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Poireaux et autres légumes alliacés</w:t>
            </w:r>
          </w:p>
        </w:tc>
        <w:tc>
          <w:tcPr>
            <w:tcW w:w="437" w:type="pct"/>
            <w:shd w:val="clear" w:color="auto" w:fill="auto"/>
            <w:noWrap/>
            <w:vAlign w:val="center"/>
            <w:hideMark/>
          </w:tcPr>
          <w:p w14:paraId="345E66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47FD2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6C231E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w:t>
            </w:r>
          </w:p>
        </w:tc>
      </w:tr>
      <w:tr w:rsidR="008E28BA" w:rsidRPr="00616450" w14:paraId="4A7428B9" w14:textId="77777777" w:rsidTr="00A95FD0">
        <w:trPr>
          <w:trHeight w:val="315"/>
          <w:jc w:val="center"/>
        </w:trPr>
        <w:tc>
          <w:tcPr>
            <w:tcW w:w="510" w:type="pct"/>
            <w:shd w:val="clear" w:color="auto" w:fill="auto"/>
            <w:noWrap/>
            <w:vAlign w:val="center"/>
            <w:hideMark/>
          </w:tcPr>
          <w:p w14:paraId="71AED4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1270</w:t>
            </w:r>
          </w:p>
        </w:tc>
        <w:tc>
          <w:tcPr>
            <w:tcW w:w="2495" w:type="pct"/>
            <w:shd w:val="clear" w:color="auto" w:fill="auto"/>
            <w:noWrap/>
            <w:vAlign w:val="center"/>
            <w:hideMark/>
          </w:tcPr>
          <w:p w14:paraId="5B1FD8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Champignons et truffes</w:t>
            </w:r>
          </w:p>
        </w:tc>
        <w:tc>
          <w:tcPr>
            <w:tcW w:w="437" w:type="pct"/>
            <w:shd w:val="clear" w:color="auto" w:fill="auto"/>
            <w:noWrap/>
            <w:vAlign w:val="center"/>
            <w:hideMark/>
          </w:tcPr>
          <w:p w14:paraId="6FCF6E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3DF4F5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8F497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w:t>
            </w:r>
          </w:p>
        </w:tc>
      </w:tr>
      <w:tr w:rsidR="008E28BA" w:rsidRPr="00616450" w14:paraId="52BDA68A" w14:textId="77777777" w:rsidTr="00A95FD0">
        <w:trPr>
          <w:trHeight w:val="315"/>
          <w:jc w:val="center"/>
        </w:trPr>
        <w:tc>
          <w:tcPr>
            <w:tcW w:w="510" w:type="pct"/>
            <w:shd w:val="clear" w:color="auto" w:fill="auto"/>
            <w:noWrap/>
            <w:vAlign w:val="center"/>
            <w:hideMark/>
          </w:tcPr>
          <w:p w14:paraId="654B16B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01290.01</w:t>
            </w:r>
          </w:p>
        </w:tc>
        <w:tc>
          <w:tcPr>
            <w:tcW w:w="2495" w:type="pct"/>
            <w:shd w:val="clear" w:color="auto" w:fill="auto"/>
            <w:noWrap/>
            <w:vAlign w:val="center"/>
            <w:hideMark/>
          </w:tcPr>
          <w:p w14:paraId="0CB2B4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 vert</w:t>
            </w:r>
          </w:p>
        </w:tc>
        <w:tc>
          <w:tcPr>
            <w:tcW w:w="437" w:type="pct"/>
            <w:shd w:val="clear" w:color="auto" w:fill="auto"/>
            <w:noWrap/>
            <w:vAlign w:val="center"/>
            <w:hideMark/>
          </w:tcPr>
          <w:p w14:paraId="3EC4A7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95FF7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1966C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0CBF3B0" w14:textId="77777777" w:rsidTr="00A95FD0">
        <w:trPr>
          <w:trHeight w:val="315"/>
          <w:jc w:val="center"/>
        </w:trPr>
        <w:tc>
          <w:tcPr>
            <w:tcW w:w="510" w:type="pct"/>
            <w:shd w:val="clear" w:color="auto" w:fill="auto"/>
            <w:noWrap/>
            <w:vAlign w:val="center"/>
            <w:hideMark/>
          </w:tcPr>
          <w:p w14:paraId="50AAE3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01290.90</w:t>
            </w:r>
          </w:p>
        </w:tc>
        <w:tc>
          <w:tcPr>
            <w:tcW w:w="2495" w:type="pct"/>
            <w:shd w:val="clear" w:color="auto" w:fill="auto"/>
            <w:noWrap/>
            <w:vAlign w:val="center"/>
            <w:hideMark/>
          </w:tcPr>
          <w:p w14:paraId="46E4EB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légumes, frais n.e.</w:t>
            </w:r>
          </w:p>
        </w:tc>
        <w:tc>
          <w:tcPr>
            <w:tcW w:w="437" w:type="pct"/>
            <w:shd w:val="clear" w:color="auto" w:fill="auto"/>
            <w:noWrap/>
            <w:vAlign w:val="center"/>
            <w:hideMark/>
          </w:tcPr>
          <w:p w14:paraId="5738D6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A9155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49B9C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4,045</w:t>
            </w:r>
          </w:p>
        </w:tc>
      </w:tr>
      <w:tr w:rsidR="008E28BA" w:rsidRPr="00616450" w14:paraId="08FEFEAB" w14:textId="77777777" w:rsidTr="00A95FD0">
        <w:trPr>
          <w:trHeight w:val="315"/>
          <w:jc w:val="center"/>
        </w:trPr>
        <w:tc>
          <w:tcPr>
            <w:tcW w:w="510" w:type="pct"/>
            <w:shd w:val="clear" w:color="auto" w:fill="auto"/>
            <w:noWrap/>
            <w:vAlign w:val="center"/>
            <w:hideMark/>
          </w:tcPr>
          <w:p w14:paraId="7B50598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1312</w:t>
            </w:r>
          </w:p>
        </w:tc>
        <w:tc>
          <w:tcPr>
            <w:tcW w:w="2495" w:type="pct"/>
            <w:shd w:val="clear" w:color="auto" w:fill="auto"/>
            <w:noWrap/>
            <w:vAlign w:val="center"/>
            <w:hideMark/>
          </w:tcPr>
          <w:p w14:paraId="5486E7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Bananes</w:t>
            </w:r>
          </w:p>
        </w:tc>
        <w:tc>
          <w:tcPr>
            <w:tcW w:w="437" w:type="pct"/>
            <w:shd w:val="clear" w:color="auto" w:fill="auto"/>
            <w:noWrap/>
            <w:vAlign w:val="center"/>
            <w:hideMark/>
          </w:tcPr>
          <w:p w14:paraId="5674D5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B31CC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09180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87655B5" w14:textId="77777777" w:rsidTr="00A95FD0">
        <w:trPr>
          <w:trHeight w:val="315"/>
          <w:jc w:val="center"/>
        </w:trPr>
        <w:tc>
          <w:tcPr>
            <w:tcW w:w="510" w:type="pct"/>
            <w:shd w:val="clear" w:color="auto" w:fill="auto"/>
            <w:noWrap/>
            <w:vAlign w:val="center"/>
            <w:hideMark/>
          </w:tcPr>
          <w:p w14:paraId="397CA97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1313</w:t>
            </w:r>
          </w:p>
        </w:tc>
        <w:tc>
          <w:tcPr>
            <w:tcW w:w="2495" w:type="pct"/>
            <w:shd w:val="clear" w:color="auto" w:fill="auto"/>
            <w:noWrap/>
            <w:vAlign w:val="center"/>
            <w:hideMark/>
          </w:tcPr>
          <w:p w14:paraId="7E7EB8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Plantains et autres</w:t>
            </w:r>
          </w:p>
        </w:tc>
        <w:tc>
          <w:tcPr>
            <w:tcW w:w="437" w:type="pct"/>
            <w:shd w:val="clear" w:color="auto" w:fill="auto"/>
            <w:noWrap/>
            <w:vAlign w:val="center"/>
            <w:hideMark/>
          </w:tcPr>
          <w:p w14:paraId="5E85CB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DE92EA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5AF7DB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9F786D3" w14:textId="77777777" w:rsidTr="00A95FD0">
        <w:trPr>
          <w:trHeight w:val="315"/>
          <w:jc w:val="center"/>
        </w:trPr>
        <w:tc>
          <w:tcPr>
            <w:tcW w:w="510" w:type="pct"/>
            <w:shd w:val="clear" w:color="auto" w:fill="auto"/>
            <w:noWrap/>
            <w:vAlign w:val="center"/>
            <w:hideMark/>
          </w:tcPr>
          <w:p w14:paraId="2EC2C9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1314</w:t>
            </w:r>
          </w:p>
        </w:tc>
        <w:tc>
          <w:tcPr>
            <w:tcW w:w="2495" w:type="pct"/>
            <w:shd w:val="clear" w:color="auto" w:fill="auto"/>
            <w:noWrap/>
            <w:vAlign w:val="center"/>
            <w:hideMark/>
          </w:tcPr>
          <w:p w14:paraId="01AB090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Rendez-vous</w:t>
            </w:r>
          </w:p>
        </w:tc>
        <w:tc>
          <w:tcPr>
            <w:tcW w:w="437" w:type="pct"/>
            <w:shd w:val="clear" w:color="auto" w:fill="auto"/>
            <w:noWrap/>
            <w:vAlign w:val="center"/>
            <w:hideMark/>
          </w:tcPr>
          <w:p w14:paraId="198605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595415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9F7FE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159,762</w:t>
            </w:r>
          </w:p>
        </w:tc>
      </w:tr>
      <w:tr w:rsidR="008E28BA" w:rsidRPr="00616450" w14:paraId="1CA5AFF0" w14:textId="77777777" w:rsidTr="00A95FD0">
        <w:trPr>
          <w:trHeight w:val="315"/>
          <w:jc w:val="center"/>
        </w:trPr>
        <w:tc>
          <w:tcPr>
            <w:tcW w:w="510" w:type="pct"/>
            <w:shd w:val="clear" w:color="auto" w:fill="auto"/>
            <w:noWrap/>
            <w:vAlign w:val="center"/>
            <w:hideMark/>
          </w:tcPr>
          <w:p w14:paraId="77FBF9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1316</w:t>
            </w:r>
          </w:p>
        </w:tc>
        <w:tc>
          <w:tcPr>
            <w:tcW w:w="2495" w:type="pct"/>
            <w:shd w:val="clear" w:color="auto" w:fill="auto"/>
            <w:noWrap/>
            <w:vAlign w:val="center"/>
            <w:hideMark/>
          </w:tcPr>
          <w:p w14:paraId="18A0CF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Mangues, goyaves, mangoustans</w:t>
            </w:r>
          </w:p>
        </w:tc>
        <w:tc>
          <w:tcPr>
            <w:tcW w:w="437" w:type="pct"/>
            <w:shd w:val="clear" w:color="auto" w:fill="auto"/>
            <w:noWrap/>
            <w:vAlign w:val="center"/>
            <w:hideMark/>
          </w:tcPr>
          <w:p w14:paraId="6C339D8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33032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B007C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6,6</w:t>
            </w:r>
          </w:p>
        </w:tc>
      </w:tr>
      <w:tr w:rsidR="008E28BA" w:rsidRPr="00616450" w14:paraId="798639FF" w14:textId="77777777" w:rsidTr="00A95FD0">
        <w:trPr>
          <w:trHeight w:val="315"/>
          <w:jc w:val="center"/>
        </w:trPr>
        <w:tc>
          <w:tcPr>
            <w:tcW w:w="510" w:type="pct"/>
            <w:shd w:val="clear" w:color="auto" w:fill="auto"/>
            <w:noWrap/>
            <w:vAlign w:val="center"/>
            <w:hideMark/>
          </w:tcPr>
          <w:p w14:paraId="1B5B50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1319</w:t>
            </w:r>
          </w:p>
        </w:tc>
        <w:tc>
          <w:tcPr>
            <w:tcW w:w="2495" w:type="pct"/>
            <w:shd w:val="clear" w:color="auto" w:fill="auto"/>
            <w:noWrap/>
            <w:vAlign w:val="center"/>
            <w:hideMark/>
          </w:tcPr>
          <w:p w14:paraId="192814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tropicaux, n.c.a.</w:t>
            </w:r>
          </w:p>
        </w:tc>
        <w:tc>
          <w:tcPr>
            <w:tcW w:w="437" w:type="pct"/>
            <w:shd w:val="clear" w:color="auto" w:fill="auto"/>
            <w:noWrap/>
            <w:vAlign w:val="center"/>
            <w:hideMark/>
          </w:tcPr>
          <w:p w14:paraId="3197E20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AC692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EF35E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89B5B7A" w14:textId="77777777" w:rsidTr="00A95FD0">
        <w:trPr>
          <w:trHeight w:val="315"/>
          <w:jc w:val="center"/>
        </w:trPr>
        <w:tc>
          <w:tcPr>
            <w:tcW w:w="510" w:type="pct"/>
            <w:shd w:val="clear" w:color="auto" w:fill="auto"/>
            <w:noWrap/>
            <w:vAlign w:val="center"/>
            <w:hideMark/>
          </w:tcPr>
          <w:p w14:paraId="2D6BD47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1321</w:t>
            </w:r>
          </w:p>
        </w:tc>
        <w:tc>
          <w:tcPr>
            <w:tcW w:w="2495" w:type="pct"/>
            <w:shd w:val="clear" w:color="auto" w:fill="auto"/>
            <w:noWrap/>
            <w:vAlign w:val="center"/>
            <w:hideMark/>
          </w:tcPr>
          <w:p w14:paraId="1CC291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Pomelos et pamplemousses</w:t>
            </w:r>
          </w:p>
        </w:tc>
        <w:tc>
          <w:tcPr>
            <w:tcW w:w="437" w:type="pct"/>
            <w:shd w:val="clear" w:color="auto" w:fill="auto"/>
            <w:noWrap/>
            <w:vAlign w:val="center"/>
            <w:hideMark/>
          </w:tcPr>
          <w:p w14:paraId="6F4945A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90279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EF92F6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D8F5971" w14:textId="77777777" w:rsidTr="00A95FD0">
        <w:trPr>
          <w:trHeight w:val="315"/>
          <w:jc w:val="center"/>
        </w:trPr>
        <w:tc>
          <w:tcPr>
            <w:tcW w:w="510" w:type="pct"/>
            <w:shd w:val="clear" w:color="auto" w:fill="auto"/>
            <w:noWrap/>
            <w:vAlign w:val="center"/>
            <w:hideMark/>
          </w:tcPr>
          <w:p w14:paraId="5B113C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1322</w:t>
            </w:r>
          </w:p>
        </w:tc>
        <w:tc>
          <w:tcPr>
            <w:tcW w:w="2495" w:type="pct"/>
            <w:shd w:val="clear" w:color="auto" w:fill="auto"/>
            <w:noWrap/>
            <w:vAlign w:val="center"/>
            <w:hideMark/>
          </w:tcPr>
          <w:p w14:paraId="3F582F6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Citrons et limes</w:t>
            </w:r>
          </w:p>
        </w:tc>
        <w:tc>
          <w:tcPr>
            <w:tcW w:w="437" w:type="pct"/>
            <w:shd w:val="clear" w:color="auto" w:fill="auto"/>
            <w:noWrap/>
            <w:vAlign w:val="center"/>
            <w:hideMark/>
          </w:tcPr>
          <w:p w14:paraId="351EF2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F37190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FC82D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22,265</w:t>
            </w:r>
          </w:p>
        </w:tc>
      </w:tr>
      <w:tr w:rsidR="008E28BA" w:rsidRPr="00616450" w14:paraId="29D263B9" w14:textId="77777777" w:rsidTr="00A95FD0">
        <w:trPr>
          <w:trHeight w:val="315"/>
          <w:jc w:val="center"/>
        </w:trPr>
        <w:tc>
          <w:tcPr>
            <w:tcW w:w="510" w:type="pct"/>
            <w:shd w:val="clear" w:color="auto" w:fill="auto"/>
            <w:noWrap/>
            <w:vAlign w:val="center"/>
            <w:hideMark/>
          </w:tcPr>
          <w:p w14:paraId="3F671D4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1323</w:t>
            </w:r>
          </w:p>
        </w:tc>
        <w:tc>
          <w:tcPr>
            <w:tcW w:w="2495" w:type="pct"/>
            <w:shd w:val="clear" w:color="auto" w:fill="auto"/>
            <w:noWrap/>
            <w:vAlign w:val="center"/>
            <w:hideMark/>
          </w:tcPr>
          <w:p w14:paraId="71DB86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Des oranges</w:t>
            </w:r>
          </w:p>
        </w:tc>
        <w:tc>
          <w:tcPr>
            <w:tcW w:w="437" w:type="pct"/>
            <w:shd w:val="clear" w:color="auto" w:fill="auto"/>
            <w:noWrap/>
            <w:vAlign w:val="center"/>
            <w:hideMark/>
          </w:tcPr>
          <w:p w14:paraId="0DC509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B146F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A0696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2,792</w:t>
            </w:r>
          </w:p>
        </w:tc>
      </w:tr>
      <w:tr w:rsidR="008E28BA" w:rsidRPr="00616450" w14:paraId="30B42C91" w14:textId="77777777" w:rsidTr="00A95FD0">
        <w:trPr>
          <w:trHeight w:val="315"/>
          <w:jc w:val="center"/>
        </w:trPr>
        <w:tc>
          <w:tcPr>
            <w:tcW w:w="510" w:type="pct"/>
            <w:shd w:val="clear" w:color="auto" w:fill="auto"/>
            <w:noWrap/>
            <w:vAlign w:val="center"/>
            <w:hideMark/>
          </w:tcPr>
          <w:p w14:paraId="0748827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1324</w:t>
            </w:r>
          </w:p>
        </w:tc>
        <w:tc>
          <w:tcPr>
            <w:tcW w:w="2495" w:type="pct"/>
            <w:shd w:val="clear" w:color="auto" w:fill="auto"/>
            <w:noWrap/>
            <w:vAlign w:val="center"/>
            <w:hideMark/>
          </w:tcPr>
          <w:p w14:paraId="03C26D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Mandarines, mandarines, clémentines</w:t>
            </w:r>
          </w:p>
        </w:tc>
        <w:tc>
          <w:tcPr>
            <w:tcW w:w="437" w:type="pct"/>
            <w:shd w:val="clear" w:color="auto" w:fill="auto"/>
            <w:noWrap/>
            <w:vAlign w:val="center"/>
            <w:hideMark/>
          </w:tcPr>
          <w:p w14:paraId="54E005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139A9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C22DE3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13,143</w:t>
            </w:r>
          </w:p>
        </w:tc>
      </w:tr>
      <w:tr w:rsidR="008E28BA" w:rsidRPr="00616450" w14:paraId="0782960B" w14:textId="77777777" w:rsidTr="00A95FD0">
        <w:trPr>
          <w:trHeight w:val="315"/>
          <w:jc w:val="center"/>
        </w:trPr>
        <w:tc>
          <w:tcPr>
            <w:tcW w:w="510" w:type="pct"/>
            <w:shd w:val="clear" w:color="auto" w:fill="auto"/>
            <w:noWrap/>
            <w:vAlign w:val="center"/>
            <w:hideMark/>
          </w:tcPr>
          <w:p w14:paraId="0B1E73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1329</w:t>
            </w:r>
          </w:p>
        </w:tc>
        <w:tc>
          <w:tcPr>
            <w:tcW w:w="2495" w:type="pct"/>
            <w:shd w:val="clear" w:color="auto" w:fill="auto"/>
            <w:noWrap/>
            <w:vAlign w:val="center"/>
            <w:hideMark/>
          </w:tcPr>
          <w:p w14:paraId="2A4DFB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agrumes, n.e.</w:t>
            </w:r>
          </w:p>
        </w:tc>
        <w:tc>
          <w:tcPr>
            <w:tcW w:w="437" w:type="pct"/>
            <w:shd w:val="clear" w:color="auto" w:fill="auto"/>
            <w:noWrap/>
            <w:vAlign w:val="center"/>
            <w:hideMark/>
          </w:tcPr>
          <w:p w14:paraId="0CA90C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C4D30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84B30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w:t>
            </w:r>
          </w:p>
        </w:tc>
      </w:tr>
      <w:tr w:rsidR="008E28BA" w:rsidRPr="00616450" w14:paraId="1AE5B9CA" w14:textId="77777777" w:rsidTr="00A95FD0">
        <w:trPr>
          <w:trHeight w:val="315"/>
          <w:jc w:val="center"/>
        </w:trPr>
        <w:tc>
          <w:tcPr>
            <w:tcW w:w="510" w:type="pct"/>
            <w:shd w:val="clear" w:color="auto" w:fill="auto"/>
            <w:noWrap/>
            <w:vAlign w:val="center"/>
            <w:hideMark/>
          </w:tcPr>
          <w:p w14:paraId="37C2E9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1330</w:t>
            </w:r>
          </w:p>
        </w:tc>
        <w:tc>
          <w:tcPr>
            <w:tcW w:w="2495" w:type="pct"/>
            <w:shd w:val="clear" w:color="auto" w:fill="auto"/>
            <w:noWrap/>
            <w:vAlign w:val="center"/>
            <w:hideMark/>
          </w:tcPr>
          <w:p w14:paraId="4B970E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raisins</w:t>
            </w:r>
          </w:p>
        </w:tc>
        <w:tc>
          <w:tcPr>
            <w:tcW w:w="437" w:type="pct"/>
            <w:shd w:val="clear" w:color="auto" w:fill="auto"/>
            <w:noWrap/>
            <w:vAlign w:val="center"/>
            <w:hideMark/>
          </w:tcPr>
          <w:p w14:paraId="7D1B3AD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8AE5B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3E7B3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181,581</w:t>
            </w:r>
          </w:p>
        </w:tc>
      </w:tr>
      <w:tr w:rsidR="008E28BA" w:rsidRPr="00616450" w14:paraId="5B886B58" w14:textId="77777777" w:rsidTr="00A95FD0">
        <w:trPr>
          <w:trHeight w:val="315"/>
          <w:jc w:val="center"/>
        </w:trPr>
        <w:tc>
          <w:tcPr>
            <w:tcW w:w="510" w:type="pct"/>
            <w:shd w:val="clear" w:color="auto" w:fill="auto"/>
            <w:noWrap/>
            <w:vAlign w:val="center"/>
            <w:hideMark/>
          </w:tcPr>
          <w:p w14:paraId="7A15334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1341</w:t>
            </w:r>
          </w:p>
        </w:tc>
        <w:tc>
          <w:tcPr>
            <w:tcW w:w="2495" w:type="pct"/>
            <w:shd w:val="clear" w:color="auto" w:fill="auto"/>
            <w:noWrap/>
            <w:vAlign w:val="center"/>
            <w:hideMark/>
          </w:tcPr>
          <w:p w14:paraId="1A5C19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Pommes</w:t>
            </w:r>
          </w:p>
        </w:tc>
        <w:tc>
          <w:tcPr>
            <w:tcW w:w="437" w:type="pct"/>
            <w:shd w:val="clear" w:color="auto" w:fill="auto"/>
            <w:noWrap/>
            <w:vAlign w:val="center"/>
            <w:hideMark/>
          </w:tcPr>
          <w:p w14:paraId="5A42C2E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E3B4F3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45BA9A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3484,088</w:t>
            </w:r>
          </w:p>
        </w:tc>
      </w:tr>
      <w:tr w:rsidR="008E28BA" w:rsidRPr="00616450" w14:paraId="55147FF1" w14:textId="77777777" w:rsidTr="00A95FD0">
        <w:trPr>
          <w:trHeight w:val="315"/>
          <w:jc w:val="center"/>
        </w:trPr>
        <w:tc>
          <w:tcPr>
            <w:tcW w:w="510" w:type="pct"/>
            <w:shd w:val="clear" w:color="auto" w:fill="auto"/>
            <w:noWrap/>
            <w:vAlign w:val="center"/>
            <w:hideMark/>
          </w:tcPr>
          <w:p w14:paraId="1B8AFC9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01342.01</w:t>
            </w:r>
          </w:p>
        </w:tc>
        <w:tc>
          <w:tcPr>
            <w:tcW w:w="2495" w:type="pct"/>
            <w:shd w:val="clear" w:color="auto" w:fill="auto"/>
            <w:noWrap/>
            <w:vAlign w:val="center"/>
            <w:hideMark/>
          </w:tcPr>
          <w:p w14:paraId="3E08FC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Poires</w:t>
            </w:r>
          </w:p>
        </w:tc>
        <w:tc>
          <w:tcPr>
            <w:tcW w:w="437" w:type="pct"/>
            <w:shd w:val="clear" w:color="auto" w:fill="auto"/>
            <w:noWrap/>
            <w:vAlign w:val="center"/>
            <w:hideMark/>
          </w:tcPr>
          <w:p w14:paraId="79D45D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31535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FA5C2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143,581</w:t>
            </w:r>
          </w:p>
        </w:tc>
      </w:tr>
      <w:tr w:rsidR="008E28BA" w:rsidRPr="00616450" w14:paraId="27FB2BEC" w14:textId="77777777" w:rsidTr="00A95FD0">
        <w:trPr>
          <w:trHeight w:val="315"/>
          <w:jc w:val="center"/>
        </w:trPr>
        <w:tc>
          <w:tcPr>
            <w:tcW w:w="510" w:type="pct"/>
            <w:shd w:val="clear" w:color="auto" w:fill="auto"/>
            <w:noWrap/>
            <w:vAlign w:val="center"/>
            <w:hideMark/>
          </w:tcPr>
          <w:p w14:paraId="0E7D1D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1343</w:t>
            </w:r>
          </w:p>
        </w:tc>
        <w:tc>
          <w:tcPr>
            <w:tcW w:w="2495" w:type="pct"/>
            <w:shd w:val="clear" w:color="auto" w:fill="auto"/>
            <w:noWrap/>
            <w:vAlign w:val="center"/>
            <w:hideMark/>
          </w:tcPr>
          <w:p w14:paraId="70D77B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Abricots</w:t>
            </w:r>
          </w:p>
        </w:tc>
        <w:tc>
          <w:tcPr>
            <w:tcW w:w="437" w:type="pct"/>
            <w:shd w:val="clear" w:color="auto" w:fill="auto"/>
            <w:noWrap/>
            <w:vAlign w:val="center"/>
            <w:hideMark/>
          </w:tcPr>
          <w:p w14:paraId="1599D13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8FCC7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477EE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1A747A9" w14:textId="77777777" w:rsidTr="00A95FD0">
        <w:trPr>
          <w:trHeight w:val="315"/>
          <w:jc w:val="center"/>
        </w:trPr>
        <w:tc>
          <w:tcPr>
            <w:tcW w:w="510" w:type="pct"/>
            <w:shd w:val="clear" w:color="auto" w:fill="auto"/>
            <w:noWrap/>
            <w:vAlign w:val="center"/>
            <w:hideMark/>
          </w:tcPr>
          <w:p w14:paraId="69D0B2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01344.02</w:t>
            </w:r>
          </w:p>
        </w:tc>
        <w:tc>
          <w:tcPr>
            <w:tcW w:w="2495" w:type="pct"/>
            <w:shd w:val="clear" w:color="auto" w:fill="auto"/>
            <w:noWrap/>
            <w:vAlign w:val="center"/>
            <w:hideMark/>
          </w:tcPr>
          <w:p w14:paraId="064CB6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Cerises</w:t>
            </w:r>
          </w:p>
        </w:tc>
        <w:tc>
          <w:tcPr>
            <w:tcW w:w="437" w:type="pct"/>
            <w:shd w:val="clear" w:color="auto" w:fill="auto"/>
            <w:noWrap/>
            <w:vAlign w:val="center"/>
            <w:hideMark/>
          </w:tcPr>
          <w:p w14:paraId="47F11C8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7E0B1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20EED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7E41E17" w14:textId="77777777" w:rsidTr="00A95FD0">
        <w:trPr>
          <w:trHeight w:val="315"/>
          <w:jc w:val="center"/>
        </w:trPr>
        <w:tc>
          <w:tcPr>
            <w:tcW w:w="510" w:type="pct"/>
            <w:shd w:val="clear" w:color="auto" w:fill="auto"/>
            <w:noWrap/>
            <w:vAlign w:val="center"/>
            <w:hideMark/>
          </w:tcPr>
          <w:p w14:paraId="2974E1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1345</w:t>
            </w:r>
          </w:p>
        </w:tc>
        <w:tc>
          <w:tcPr>
            <w:tcW w:w="2495" w:type="pct"/>
            <w:shd w:val="clear" w:color="auto" w:fill="auto"/>
            <w:noWrap/>
            <w:vAlign w:val="center"/>
            <w:hideMark/>
          </w:tcPr>
          <w:p w14:paraId="03F72EE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Pêches et nectarines</w:t>
            </w:r>
          </w:p>
        </w:tc>
        <w:tc>
          <w:tcPr>
            <w:tcW w:w="437" w:type="pct"/>
            <w:shd w:val="clear" w:color="auto" w:fill="auto"/>
            <w:noWrap/>
            <w:vAlign w:val="center"/>
            <w:hideMark/>
          </w:tcPr>
          <w:p w14:paraId="3CCF97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2ED66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89284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CAB8289" w14:textId="77777777" w:rsidTr="00A95FD0">
        <w:trPr>
          <w:trHeight w:val="315"/>
          <w:jc w:val="center"/>
        </w:trPr>
        <w:tc>
          <w:tcPr>
            <w:tcW w:w="510" w:type="pct"/>
            <w:shd w:val="clear" w:color="auto" w:fill="auto"/>
            <w:noWrap/>
            <w:vAlign w:val="center"/>
            <w:hideMark/>
          </w:tcPr>
          <w:p w14:paraId="65632D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1346</w:t>
            </w:r>
          </w:p>
        </w:tc>
        <w:tc>
          <w:tcPr>
            <w:tcW w:w="2495" w:type="pct"/>
            <w:shd w:val="clear" w:color="auto" w:fill="auto"/>
            <w:noWrap/>
            <w:vAlign w:val="center"/>
            <w:hideMark/>
          </w:tcPr>
          <w:p w14:paraId="28E881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Prunes et prunelles</w:t>
            </w:r>
          </w:p>
        </w:tc>
        <w:tc>
          <w:tcPr>
            <w:tcW w:w="437" w:type="pct"/>
            <w:shd w:val="clear" w:color="auto" w:fill="auto"/>
            <w:noWrap/>
            <w:vAlign w:val="center"/>
            <w:hideMark/>
          </w:tcPr>
          <w:p w14:paraId="7AACB64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ED8BB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B934A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21,961</w:t>
            </w:r>
          </w:p>
        </w:tc>
      </w:tr>
      <w:tr w:rsidR="008E28BA" w:rsidRPr="00616450" w14:paraId="51C9B062" w14:textId="77777777" w:rsidTr="00A95FD0">
        <w:trPr>
          <w:trHeight w:val="315"/>
          <w:jc w:val="center"/>
        </w:trPr>
        <w:tc>
          <w:tcPr>
            <w:tcW w:w="510" w:type="pct"/>
            <w:shd w:val="clear" w:color="auto" w:fill="auto"/>
            <w:noWrap/>
            <w:vAlign w:val="center"/>
            <w:hideMark/>
          </w:tcPr>
          <w:p w14:paraId="2ABB86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1352</w:t>
            </w:r>
          </w:p>
        </w:tc>
        <w:tc>
          <w:tcPr>
            <w:tcW w:w="2495" w:type="pct"/>
            <w:shd w:val="clear" w:color="auto" w:fill="auto"/>
            <w:noWrap/>
            <w:vAlign w:val="center"/>
            <w:hideMark/>
          </w:tcPr>
          <w:p w14:paraId="7728A5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Kiwi</w:t>
            </w:r>
          </w:p>
        </w:tc>
        <w:tc>
          <w:tcPr>
            <w:tcW w:w="437" w:type="pct"/>
            <w:shd w:val="clear" w:color="auto" w:fill="auto"/>
            <w:noWrap/>
            <w:vAlign w:val="center"/>
            <w:hideMark/>
          </w:tcPr>
          <w:p w14:paraId="6D6414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3856C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0B16D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93F30AC" w14:textId="77777777" w:rsidTr="00A95FD0">
        <w:trPr>
          <w:trHeight w:val="315"/>
          <w:jc w:val="center"/>
        </w:trPr>
        <w:tc>
          <w:tcPr>
            <w:tcW w:w="510" w:type="pct"/>
            <w:shd w:val="clear" w:color="auto" w:fill="auto"/>
            <w:noWrap/>
            <w:vAlign w:val="center"/>
            <w:hideMark/>
          </w:tcPr>
          <w:p w14:paraId="418089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1354</w:t>
            </w:r>
          </w:p>
        </w:tc>
        <w:tc>
          <w:tcPr>
            <w:tcW w:w="2495" w:type="pct"/>
            <w:shd w:val="clear" w:color="auto" w:fill="auto"/>
            <w:noWrap/>
            <w:vAlign w:val="center"/>
            <w:hideMark/>
          </w:tcPr>
          <w:p w14:paraId="7B211A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Des fraises</w:t>
            </w:r>
          </w:p>
        </w:tc>
        <w:tc>
          <w:tcPr>
            <w:tcW w:w="437" w:type="pct"/>
            <w:shd w:val="clear" w:color="auto" w:fill="auto"/>
            <w:noWrap/>
            <w:vAlign w:val="center"/>
            <w:hideMark/>
          </w:tcPr>
          <w:p w14:paraId="3FFB04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BE54D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6E925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C259F7A" w14:textId="77777777" w:rsidTr="00A95FD0">
        <w:trPr>
          <w:trHeight w:val="315"/>
          <w:jc w:val="center"/>
        </w:trPr>
        <w:tc>
          <w:tcPr>
            <w:tcW w:w="510" w:type="pct"/>
            <w:shd w:val="clear" w:color="auto" w:fill="auto"/>
            <w:noWrap/>
            <w:vAlign w:val="center"/>
            <w:hideMark/>
          </w:tcPr>
          <w:p w14:paraId="083B253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01359.90</w:t>
            </w:r>
          </w:p>
        </w:tc>
        <w:tc>
          <w:tcPr>
            <w:tcW w:w="2495" w:type="pct"/>
            <w:shd w:val="clear" w:color="auto" w:fill="auto"/>
            <w:noWrap/>
            <w:vAlign w:val="center"/>
            <w:hideMark/>
          </w:tcPr>
          <w:p w14:paraId="60100D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n.c.a.</w:t>
            </w:r>
          </w:p>
        </w:tc>
        <w:tc>
          <w:tcPr>
            <w:tcW w:w="437" w:type="pct"/>
            <w:shd w:val="clear" w:color="auto" w:fill="auto"/>
            <w:noWrap/>
            <w:vAlign w:val="center"/>
            <w:hideMark/>
          </w:tcPr>
          <w:p w14:paraId="62F1CC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136A19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7E15FD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32,034</w:t>
            </w:r>
          </w:p>
        </w:tc>
      </w:tr>
      <w:tr w:rsidR="008E28BA" w:rsidRPr="00616450" w14:paraId="3A99BC66" w14:textId="77777777" w:rsidTr="00A95FD0">
        <w:trPr>
          <w:trHeight w:val="315"/>
          <w:jc w:val="center"/>
        </w:trPr>
        <w:tc>
          <w:tcPr>
            <w:tcW w:w="510" w:type="pct"/>
            <w:shd w:val="clear" w:color="auto" w:fill="auto"/>
            <w:noWrap/>
            <w:vAlign w:val="center"/>
            <w:hideMark/>
          </w:tcPr>
          <w:p w14:paraId="4A6401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1371</w:t>
            </w:r>
          </w:p>
        </w:tc>
        <w:tc>
          <w:tcPr>
            <w:tcW w:w="2495" w:type="pct"/>
            <w:shd w:val="clear" w:color="auto" w:fill="auto"/>
            <w:noWrap/>
            <w:vAlign w:val="center"/>
            <w:hideMark/>
          </w:tcPr>
          <w:p w14:paraId="799117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Amandes, en coques</w:t>
            </w:r>
          </w:p>
        </w:tc>
        <w:tc>
          <w:tcPr>
            <w:tcW w:w="437" w:type="pct"/>
            <w:shd w:val="clear" w:color="auto" w:fill="auto"/>
            <w:noWrap/>
            <w:vAlign w:val="center"/>
            <w:hideMark/>
          </w:tcPr>
          <w:p w14:paraId="4E349B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34A0D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AEFBF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FCFA8BC" w14:textId="77777777" w:rsidTr="00A95FD0">
        <w:trPr>
          <w:trHeight w:val="315"/>
          <w:jc w:val="center"/>
        </w:trPr>
        <w:tc>
          <w:tcPr>
            <w:tcW w:w="510" w:type="pct"/>
            <w:shd w:val="clear" w:color="auto" w:fill="auto"/>
            <w:noWrap/>
            <w:vAlign w:val="center"/>
            <w:hideMark/>
          </w:tcPr>
          <w:p w14:paraId="36DD596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1372</w:t>
            </w:r>
          </w:p>
        </w:tc>
        <w:tc>
          <w:tcPr>
            <w:tcW w:w="2495" w:type="pct"/>
            <w:shd w:val="clear" w:color="auto" w:fill="auto"/>
            <w:noWrap/>
            <w:vAlign w:val="center"/>
            <w:hideMark/>
          </w:tcPr>
          <w:p w14:paraId="64BB1D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cajou, en coques</w:t>
            </w:r>
          </w:p>
        </w:tc>
        <w:tc>
          <w:tcPr>
            <w:tcW w:w="437" w:type="pct"/>
            <w:shd w:val="clear" w:color="auto" w:fill="auto"/>
            <w:noWrap/>
            <w:vAlign w:val="center"/>
            <w:hideMark/>
          </w:tcPr>
          <w:p w14:paraId="7979F9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75463E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B8887D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444ECCD" w14:textId="77777777" w:rsidTr="00A95FD0">
        <w:trPr>
          <w:trHeight w:val="315"/>
          <w:jc w:val="center"/>
        </w:trPr>
        <w:tc>
          <w:tcPr>
            <w:tcW w:w="510" w:type="pct"/>
            <w:shd w:val="clear" w:color="auto" w:fill="auto"/>
            <w:noWrap/>
            <w:vAlign w:val="center"/>
            <w:hideMark/>
          </w:tcPr>
          <w:p w14:paraId="7C88EA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1375</w:t>
            </w:r>
          </w:p>
        </w:tc>
        <w:tc>
          <w:tcPr>
            <w:tcW w:w="2495" w:type="pct"/>
            <w:shd w:val="clear" w:color="auto" w:fill="auto"/>
            <w:noWrap/>
            <w:vAlign w:val="center"/>
            <w:hideMark/>
          </w:tcPr>
          <w:p w14:paraId="2B8C647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Pistaches, en coques</w:t>
            </w:r>
          </w:p>
        </w:tc>
        <w:tc>
          <w:tcPr>
            <w:tcW w:w="437" w:type="pct"/>
            <w:shd w:val="clear" w:color="auto" w:fill="auto"/>
            <w:noWrap/>
            <w:vAlign w:val="center"/>
            <w:hideMark/>
          </w:tcPr>
          <w:p w14:paraId="43F6F1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3AE38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DC1F0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C8C6B22" w14:textId="77777777" w:rsidTr="00A95FD0">
        <w:trPr>
          <w:trHeight w:val="315"/>
          <w:jc w:val="center"/>
        </w:trPr>
        <w:tc>
          <w:tcPr>
            <w:tcW w:w="510" w:type="pct"/>
            <w:shd w:val="clear" w:color="auto" w:fill="auto"/>
            <w:noWrap/>
            <w:vAlign w:val="center"/>
            <w:hideMark/>
          </w:tcPr>
          <w:p w14:paraId="333D1E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01379.02</w:t>
            </w:r>
          </w:p>
        </w:tc>
        <w:tc>
          <w:tcPr>
            <w:tcW w:w="2495" w:type="pct"/>
            <w:shd w:val="clear" w:color="auto" w:fill="auto"/>
            <w:noWrap/>
            <w:vAlign w:val="center"/>
            <w:hideMark/>
          </w:tcPr>
          <w:p w14:paraId="4ABCB7C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cola</w:t>
            </w:r>
          </w:p>
        </w:tc>
        <w:tc>
          <w:tcPr>
            <w:tcW w:w="437" w:type="pct"/>
            <w:shd w:val="clear" w:color="auto" w:fill="auto"/>
            <w:noWrap/>
            <w:vAlign w:val="center"/>
            <w:hideMark/>
          </w:tcPr>
          <w:p w14:paraId="44E28BE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21D20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287531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8,486</w:t>
            </w:r>
          </w:p>
        </w:tc>
      </w:tr>
      <w:tr w:rsidR="008E28BA" w:rsidRPr="00616450" w14:paraId="0F3BA73B" w14:textId="77777777" w:rsidTr="00A95FD0">
        <w:trPr>
          <w:trHeight w:val="315"/>
          <w:jc w:val="center"/>
        </w:trPr>
        <w:tc>
          <w:tcPr>
            <w:tcW w:w="510" w:type="pct"/>
            <w:shd w:val="clear" w:color="auto" w:fill="auto"/>
            <w:noWrap/>
            <w:vAlign w:val="center"/>
            <w:hideMark/>
          </w:tcPr>
          <w:p w14:paraId="41F6CA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01379.90</w:t>
            </w:r>
          </w:p>
        </w:tc>
        <w:tc>
          <w:tcPr>
            <w:tcW w:w="2495" w:type="pct"/>
            <w:shd w:val="clear" w:color="auto" w:fill="auto"/>
            <w:noWrap/>
            <w:vAlign w:val="center"/>
            <w:hideMark/>
          </w:tcPr>
          <w:p w14:paraId="33D2A1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à coques (à l'exclusion des fruits à coque sauvages et des arachides), en coques, n.e.</w:t>
            </w:r>
          </w:p>
        </w:tc>
        <w:tc>
          <w:tcPr>
            <w:tcW w:w="437" w:type="pct"/>
            <w:shd w:val="clear" w:color="auto" w:fill="auto"/>
            <w:noWrap/>
            <w:vAlign w:val="center"/>
            <w:hideMark/>
          </w:tcPr>
          <w:p w14:paraId="32843A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5C648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2D923B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50,375</w:t>
            </w:r>
          </w:p>
        </w:tc>
      </w:tr>
      <w:tr w:rsidR="008E28BA" w:rsidRPr="00616450" w14:paraId="055E1A14" w14:textId="77777777" w:rsidTr="00A95FD0">
        <w:trPr>
          <w:trHeight w:val="315"/>
          <w:jc w:val="center"/>
        </w:trPr>
        <w:tc>
          <w:tcPr>
            <w:tcW w:w="510" w:type="pct"/>
            <w:shd w:val="clear" w:color="auto" w:fill="auto"/>
            <w:noWrap/>
            <w:vAlign w:val="center"/>
            <w:hideMark/>
          </w:tcPr>
          <w:p w14:paraId="7E8B39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141</w:t>
            </w:r>
          </w:p>
        </w:tc>
        <w:tc>
          <w:tcPr>
            <w:tcW w:w="2495" w:type="pct"/>
            <w:shd w:val="clear" w:color="auto" w:fill="auto"/>
            <w:noWrap/>
            <w:vAlign w:val="center"/>
            <w:hideMark/>
          </w:tcPr>
          <w:p w14:paraId="3E1E77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graines de soja</w:t>
            </w:r>
          </w:p>
        </w:tc>
        <w:tc>
          <w:tcPr>
            <w:tcW w:w="437" w:type="pct"/>
            <w:shd w:val="clear" w:color="auto" w:fill="auto"/>
            <w:noWrap/>
            <w:vAlign w:val="center"/>
            <w:hideMark/>
          </w:tcPr>
          <w:p w14:paraId="31E0192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D31D9D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C7DE8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E84EF00" w14:textId="77777777" w:rsidTr="00A95FD0">
        <w:trPr>
          <w:trHeight w:val="315"/>
          <w:jc w:val="center"/>
        </w:trPr>
        <w:tc>
          <w:tcPr>
            <w:tcW w:w="510" w:type="pct"/>
            <w:shd w:val="clear" w:color="auto" w:fill="auto"/>
            <w:noWrap/>
            <w:vAlign w:val="center"/>
            <w:hideMark/>
          </w:tcPr>
          <w:p w14:paraId="061B317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142</w:t>
            </w:r>
          </w:p>
        </w:tc>
        <w:tc>
          <w:tcPr>
            <w:tcW w:w="2495" w:type="pct"/>
            <w:shd w:val="clear" w:color="auto" w:fill="auto"/>
            <w:noWrap/>
            <w:vAlign w:val="center"/>
            <w:hideMark/>
          </w:tcPr>
          <w:p w14:paraId="5C4608B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sans coques</w:t>
            </w:r>
          </w:p>
        </w:tc>
        <w:tc>
          <w:tcPr>
            <w:tcW w:w="437" w:type="pct"/>
            <w:shd w:val="clear" w:color="auto" w:fill="auto"/>
            <w:noWrap/>
            <w:vAlign w:val="center"/>
            <w:hideMark/>
          </w:tcPr>
          <w:p w14:paraId="05C8FD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AB0A5C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5D4C4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E13DCC0" w14:textId="77777777" w:rsidTr="00A95FD0">
        <w:trPr>
          <w:trHeight w:val="315"/>
          <w:jc w:val="center"/>
        </w:trPr>
        <w:tc>
          <w:tcPr>
            <w:tcW w:w="510" w:type="pct"/>
            <w:shd w:val="clear" w:color="auto" w:fill="auto"/>
            <w:noWrap/>
            <w:vAlign w:val="center"/>
            <w:hideMark/>
          </w:tcPr>
          <w:p w14:paraId="0CD1991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143</w:t>
            </w:r>
          </w:p>
        </w:tc>
        <w:tc>
          <w:tcPr>
            <w:tcW w:w="2495" w:type="pct"/>
            <w:shd w:val="clear" w:color="auto" w:fill="auto"/>
            <w:noWrap/>
            <w:vAlign w:val="center"/>
            <w:hideMark/>
          </w:tcPr>
          <w:p w14:paraId="5FE9A7E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coton</w:t>
            </w:r>
          </w:p>
        </w:tc>
        <w:tc>
          <w:tcPr>
            <w:tcW w:w="437" w:type="pct"/>
            <w:shd w:val="clear" w:color="auto" w:fill="auto"/>
            <w:noWrap/>
            <w:vAlign w:val="center"/>
            <w:hideMark/>
          </w:tcPr>
          <w:p w14:paraId="21DBC9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7CFDE4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C8ED1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1364,763</w:t>
            </w:r>
          </w:p>
        </w:tc>
      </w:tr>
      <w:tr w:rsidR="008E28BA" w:rsidRPr="00616450" w14:paraId="61CF77AA" w14:textId="77777777" w:rsidTr="00A95FD0">
        <w:trPr>
          <w:trHeight w:val="315"/>
          <w:jc w:val="center"/>
        </w:trPr>
        <w:tc>
          <w:tcPr>
            <w:tcW w:w="510" w:type="pct"/>
            <w:shd w:val="clear" w:color="auto" w:fill="auto"/>
            <w:noWrap/>
            <w:vAlign w:val="center"/>
            <w:hideMark/>
          </w:tcPr>
          <w:p w14:paraId="7B08707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1442</w:t>
            </w:r>
          </w:p>
        </w:tc>
        <w:tc>
          <w:tcPr>
            <w:tcW w:w="2495" w:type="pct"/>
            <w:shd w:val="clear" w:color="auto" w:fill="auto"/>
            <w:noWrap/>
            <w:vAlign w:val="center"/>
            <w:hideMark/>
          </w:tcPr>
          <w:p w14:paraId="0DCF60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moutarde</w:t>
            </w:r>
          </w:p>
        </w:tc>
        <w:tc>
          <w:tcPr>
            <w:tcW w:w="437" w:type="pct"/>
            <w:shd w:val="clear" w:color="auto" w:fill="auto"/>
            <w:noWrap/>
            <w:vAlign w:val="center"/>
            <w:hideMark/>
          </w:tcPr>
          <w:p w14:paraId="67AFE5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1F184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9677A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0,4</w:t>
            </w:r>
          </w:p>
        </w:tc>
      </w:tr>
      <w:tr w:rsidR="008E28BA" w:rsidRPr="00616450" w14:paraId="3DE752C5" w14:textId="77777777" w:rsidTr="00A95FD0">
        <w:trPr>
          <w:trHeight w:val="315"/>
          <w:jc w:val="center"/>
        </w:trPr>
        <w:tc>
          <w:tcPr>
            <w:tcW w:w="510" w:type="pct"/>
            <w:shd w:val="clear" w:color="auto" w:fill="auto"/>
            <w:noWrap/>
            <w:vAlign w:val="center"/>
            <w:hideMark/>
          </w:tcPr>
          <w:p w14:paraId="6F2EA21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1443</w:t>
            </w:r>
          </w:p>
        </w:tc>
        <w:tc>
          <w:tcPr>
            <w:tcW w:w="2495" w:type="pct"/>
            <w:shd w:val="clear" w:color="auto" w:fill="auto"/>
            <w:noWrap/>
            <w:vAlign w:val="center"/>
            <w:hideMark/>
          </w:tcPr>
          <w:p w14:paraId="6B0CB3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colza ou de colza</w:t>
            </w:r>
          </w:p>
        </w:tc>
        <w:tc>
          <w:tcPr>
            <w:tcW w:w="437" w:type="pct"/>
            <w:shd w:val="clear" w:color="auto" w:fill="auto"/>
            <w:noWrap/>
            <w:vAlign w:val="center"/>
            <w:hideMark/>
          </w:tcPr>
          <w:p w14:paraId="615403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F1FC11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040B8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0,75</w:t>
            </w:r>
          </w:p>
        </w:tc>
      </w:tr>
      <w:tr w:rsidR="008E28BA" w:rsidRPr="00616450" w14:paraId="63D52036" w14:textId="77777777" w:rsidTr="00A95FD0">
        <w:trPr>
          <w:trHeight w:val="315"/>
          <w:jc w:val="center"/>
        </w:trPr>
        <w:tc>
          <w:tcPr>
            <w:tcW w:w="510" w:type="pct"/>
            <w:shd w:val="clear" w:color="auto" w:fill="auto"/>
            <w:noWrap/>
            <w:vAlign w:val="center"/>
            <w:hideMark/>
          </w:tcPr>
          <w:p w14:paraId="6E5F2C0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1444</w:t>
            </w:r>
          </w:p>
        </w:tc>
        <w:tc>
          <w:tcPr>
            <w:tcW w:w="2495" w:type="pct"/>
            <w:shd w:val="clear" w:color="auto" w:fill="auto"/>
            <w:noWrap/>
            <w:vAlign w:val="center"/>
            <w:hideMark/>
          </w:tcPr>
          <w:p w14:paraId="5428E7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sésame</w:t>
            </w:r>
          </w:p>
        </w:tc>
        <w:tc>
          <w:tcPr>
            <w:tcW w:w="437" w:type="pct"/>
            <w:shd w:val="clear" w:color="auto" w:fill="auto"/>
            <w:noWrap/>
            <w:vAlign w:val="center"/>
            <w:hideMark/>
          </w:tcPr>
          <w:p w14:paraId="405651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A8C21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CF1D0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22,237</w:t>
            </w:r>
          </w:p>
        </w:tc>
      </w:tr>
      <w:tr w:rsidR="008E28BA" w:rsidRPr="00616450" w14:paraId="706C3435" w14:textId="77777777" w:rsidTr="00A95FD0">
        <w:trPr>
          <w:trHeight w:val="315"/>
          <w:jc w:val="center"/>
        </w:trPr>
        <w:tc>
          <w:tcPr>
            <w:tcW w:w="510" w:type="pct"/>
            <w:shd w:val="clear" w:color="auto" w:fill="auto"/>
            <w:noWrap/>
            <w:vAlign w:val="center"/>
            <w:hideMark/>
          </w:tcPr>
          <w:p w14:paraId="0241B0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1445</w:t>
            </w:r>
          </w:p>
        </w:tc>
        <w:tc>
          <w:tcPr>
            <w:tcW w:w="2495" w:type="pct"/>
            <w:shd w:val="clear" w:color="auto" w:fill="auto"/>
            <w:noWrap/>
            <w:vAlign w:val="center"/>
            <w:hideMark/>
          </w:tcPr>
          <w:p w14:paraId="2D1651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de tournesol</w:t>
            </w:r>
          </w:p>
        </w:tc>
        <w:tc>
          <w:tcPr>
            <w:tcW w:w="437" w:type="pct"/>
            <w:shd w:val="clear" w:color="auto" w:fill="auto"/>
            <w:noWrap/>
            <w:vAlign w:val="center"/>
            <w:hideMark/>
          </w:tcPr>
          <w:p w14:paraId="4C508D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958A5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8CF368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1BAF12E" w14:textId="77777777" w:rsidTr="00A95FD0">
        <w:trPr>
          <w:trHeight w:val="315"/>
          <w:jc w:val="center"/>
        </w:trPr>
        <w:tc>
          <w:tcPr>
            <w:tcW w:w="510" w:type="pct"/>
            <w:shd w:val="clear" w:color="auto" w:fill="auto"/>
            <w:noWrap/>
            <w:vAlign w:val="center"/>
            <w:hideMark/>
          </w:tcPr>
          <w:p w14:paraId="021BBA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1448</w:t>
            </w:r>
          </w:p>
        </w:tc>
        <w:tc>
          <w:tcPr>
            <w:tcW w:w="2495" w:type="pct"/>
            <w:shd w:val="clear" w:color="auto" w:fill="auto"/>
            <w:noWrap/>
            <w:vAlign w:val="center"/>
            <w:hideMark/>
          </w:tcPr>
          <w:p w14:paraId="7CD0C9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pavot</w:t>
            </w:r>
          </w:p>
        </w:tc>
        <w:tc>
          <w:tcPr>
            <w:tcW w:w="437" w:type="pct"/>
            <w:shd w:val="clear" w:color="auto" w:fill="auto"/>
            <w:noWrap/>
            <w:vAlign w:val="center"/>
            <w:hideMark/>
          </w:tcPr>
          <w:p w14:paraId="70D307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AE66D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4F6F8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8D97A60" w14:textId="77777777" w:rsidTr="00A95FD0">
        <w:trPr>
          <w:trHeight w:val="315"/>
          <w:jc w:val="center"/>
        </w:trPr>
        <w:tc>
          <w:tcPr>
            <w:tcW w:w="510" w:type="pct"/>
            <w:shd w:val="clear" w:color="auto" w:fill="auto"/>
            <w:noWrap/>
            <w:vAlign w:val="center"/>
            <w:hideMark/>
          </w:tcPr>
          <w:p w14:paraId="6BC341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01449.90</w:t>
            </w:r>
          </w:p>
        </w:tc>
        <w:tc>
          <w:tcPr>
            <w:tcW w:w="2495" w:type="pct"/>
            <w:shd w:val="clear" w:color="auto" w:fill="auto"/>
            <w:noWrap/>
            <w:vAlign w:val="center"/>
            <w:hideMark/>
          </w:tcPr>
          <w:p w14:paraId="3CB223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graines oléagineuses, n.e.</w:t>
            </w:r>
          </w:p>
        </w:tc>
        <w:tc>
          <w:tcPr>
            <w:tcW w:w="437" w:type="pct"/>
            <w:shd w:val="clear" w:color="auto" w:fill="auto"/>
            <w:noWrap/>
            <w:vAlign w:val="center"/>
            <w:hideMark/>
          </w:tcPr>
          <w:p w14:paraId="190320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7FF71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DBF8E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25,15</w:t>
            </w:r>
          </w:p>
        </w:tc>
      </w:tr>
      <w:tr w:rsidR="008E28BA" w:rsidRPr="00616450" w14:paraId="3DA59073" w14:textId="77777777" w:rsidTr="00A95FD0">
        <w:trPr>
          <w:trHeight w:val="315"/>
          <w:jc w:val="center"/>
        </w:trPr>
        <w:tc>
          <w:tcPr>
            <w:tcW w:w="510" w:type="pct"/>
            <w:shd w:val="clear" w:color="auto" w:fill="auto"/>
            <w:noWrap/>
            <w:vAlign w:val="center"/>
            <w:hideMark/>
          </w:tcPr>
          <w:p w14:paraId="1A387B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1450</w:t>
            </w:r>
          </w:p>
        </w:tc>
        <w:tc>
          <w:tcPr>
            <w:tcW w:w="2495" w:type="pct"/>
            <w:shd w:val="clear" w:color="auto" w:fill="auto"/>
            <w:noWrap/>
            <w:vAlign w:val="center"/>
            <w:hideMark/>
          </w:tcPr>
          <w:p w14:paraId="03E7F5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Olives</w:t>
            </w:r>
          </w:p>
        </w:tc>
        <w:tc>
          <w:tcPr>
            <w:tcW w:w="437" w:type="pct"/>
            <w:shd w:val="clear" w:color="auto" w:fill="auto"/>
            <w:noWrap/>
            <w:vAlign w:val="center"/>
            <w:hideMark/>
          </w:tcPr>
          <w:p w14:paraId="74B8D1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14BC94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37514A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61507BC" w14:textId="77777777" w:rsidTr="00A95FD0">
        <w:trPr>
          <w:trHeight w:val="315"/>
          <w:jc w:val="center"/>
        </w:trPr>
        <w:tc>
          <w:tcPr>
            <w:tcW w:w="510" w:type="pct"/>
            <w:shd w:val="clear" w:color="auto" w:fill="auto"/>
            <w:noWrap/>
            <w:vAlign w:val="center"/>
            <w:hideMark/>
          </w:tcPr>
          <w:p w14:paraId="13A360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1460</w:t>
            </w:r>
          </w:p>
        </w:tc>
        <w:tc>
          <w:tcPr>
            <w:tcW w:w="2495" w:type="pct"/>
            <w:shd w:val="clear" w:color="auto" w:fill="auto"/>
            <w:noWrap/>
            <w:vAlign w:val="center"/>
            <w:hideMark/>
          </w:tcPr>
          <w:p w14:paraId="7DB7D8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coco, en coques</w:t>
            </w:r>
          </w:p>
        </w:tc>
        <w:tc>
          <w:tcPr>
            <w:tcW w:w="437" w:type="pct"/>
            <w:shd w:val="clear" w:color="auto" w:fill="auto"/>
            <w:noWrap/>
            <w:vAlign w:val="center"/>
            <w:hideMark/>
          </w:tcPr>
          <w:p w14:paraId="110C717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56A09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002CA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781</w:t>
            </w:r>
          </w:p>
        </w:tc>
      </w:tr>
      <w:tr w:rsidR="008E28BA" w:rsidRPr="00616450" w14:paraId="1CD934F2" w14:textId="77777777" w:rsidTr="00A95FD0">
        <w:trPr>
          <w:trHeight w:val="315"/>
          <w:jc w:val="center"/>
        </w:trPr>
        <w:tc>
          <w:tcPr>
            <w:tcW w:w="510" w:type="pct"/>
            <w:shd w:val="clear" w:color="auto" w:fill="auto"/>
            <w:noWrap/>
            <w:vAlign w:val="center"/>
            <w:hideMark/>
          </w:tcPr>
          <w:p w14:paraId="5FD68A1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01491.02</w:t>
            </w:r>
          </w:p>
        </w:tc>
        <w:tc>
          <w:tcPr>
            <w:tcW w:w="2495" w:type="pct"/>
            <w:shd w:val="clear" w:color="auto" w:fill="auto"/>
            <w:noWrap/>
            <w:vAlign w:val="center"/>
            <w:hideMark/>
          </w:tcPr>
          <w:p w14:paraId="447C89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amandes de palmier</w:t>
            </w:r>
          </w:p>
        </w:tc>
        <w:tc>
          <w:tcPr>
            <w:tcW w:w="437" w:type="pct"/>
            <w:shd w:val="clear" w:color="auto" w:fill="auto"/>
            <w:noWrap/>
            <w:vAlign w:val="center"/>
            <w:hideMark/>
          </w:tcPr>
          <w:p w14:paraId="78B576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494F6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1B6CC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w:t>
            </w:r>
          </w:p>
        </w:tc>
      </w:tr>
      <w:tr w:rsidR="008E28BA" w:rsidRPr="00616450" w14:paraId="364B346F" w14:textId="77777777" w:rsidTr="00A95FD0">
        <w:trPr>
          <w:trHeight w:val="315"/>
          <w:jc w:val="center"/>
        </w:trPr>
        <w:tc>
          <w:tcPr>
            <w:tcW w:w="510" w:type="pct"/>
            <w:shd w:val="clear" w:color="auto" w:fill="auto"/>
            <w:noWrap/>
            <w:vAlign w:val="center"/>
            <w:hideMark/>
          </w:tcPr>
          <w:p w14:paraId="53D0E9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1492</w:t>
            </w:r>
          </w:p>
        </w:tc>
        <w:tc>
          <w:tcPr>
            <w:tcW w:w="2495" w:type="pct"/>
            <w:shd w:val="clear" w:color="auto" w:fill="auto"/>
            <w:noWrap/>
            <w:vAlign w:val="center"/>
            <w:hideMark/>
          </w:tcPr>
          <w:p w14:paraId="10AB03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Copra</w:t>
            </w:r>
          </w:p>
        </w:tc>
        <w:tc>
          <w:tcPr>
            <w:tcW w:w="437" w:type="pct"/>
            <w:shd w:val="clear" w:color="auto" w:fill="auto"/>
            <w:noWrap/>
            <w:vAlign w:val="center"/>
            <w:hideMark/>
          </w:tcPr>
          <w:p w14:paraId="0BC1E12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7E86B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A7FDC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1260</w:t>
            </w:r>
          </w:p>
        </w:tc>
      </w:tr>
      <w:tr w:rsidR="008E28BA" w:rsidRPr="00616450" w14:paraId="594574C2" w14:textId="77777777" w:rsidTr="00A95FD0">
        <w:trPr>
          <w:trHeight w:val="315"/>
          <w:jc w:val="center"/>
        </w:trPr>
        <w:tc>
          <w:tcPr>
            <w:tcW w:w="510" w:type="pct"/>
            <w:shd w:val="clear" w:color="auto" w:fill="auto"/>
            <w:noWrap/>
            <w:vAlign w:val="center"/>
            <w:hideMark/>
          </w:tcPr>
          <w:p w14:paraId="7E2752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01499.01</w:t>
            </w:r>
          </w:p>
        </w:tc>
        <w:tc>
          <w:tcPr>
            <w:tcW w:w="2495" w:type="pct"/>
            <w:shd w:val="clear" w:color="auto" w:fill="auto"/>
            <w:noWrap/>
            <w:vAlign w:val="center"/>
            <w:hideMark/>
          </w:tcPr>
          <w:p w14:paraId="45A713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Karite (Sheanuts)</w:t>
            </w:r>
          </w:p>
        </w:tc>
        <w:tc>
          <w:tcPr>
            <w:tcW w:w="437" w:type="pct"/>
            <w:shd w:val="clear" w:color="auto" w:fill="auto"/>
            <w:noWrap/>
            <w:vAlign w:val="center"/>
            <w:hideMark/>
          </w:tcPr>
          <w:p w14:paraId="35AB433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63F887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E6379D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701,555</w:t>
            </w:r>
          </w:p>
        </w:tc>
      </w:tr>
      <w:tr w:rsidR="008E28BA" w:rsidRPr="00616450" w14:paraId="39E3E889" w14:textId="77777777" w:rsidTr="00A95FD0">
        <w:trPr>
          <w:trHeight w:val="315"/>
          <w:jc w:val="center"/>
        </w:trPr>
        <w:tc>
          <w:tcPr>
            <w:tcW w:w="510" w:type="pct"/>
            <w:shd w:val="clear" w:color="auto" w:fill="auto"/>
            <w:noWrap/>
            <w:vAlign w:val="center"/>
            <w:hideMark/>
          </w:tcPr>
          <w:p w14:paraId="589D1F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1510</w:t>
            </w:r>
          </w:p>
        </w:tc>
        <w:tc>
          <w:tcPr>
            <w:tcW w:w="2495" w:type="pct"/>
            <w:shd w:val="clear" w:color="auto" w:fill="auto"/>
            <w:noWrap/>
            <w:vAlign w:val="center"/>
            <w:hideMark/>
          </w:tcPr>
          <w:p w14:paraId="1EDDAA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Patates</w:t>
            </w:r>
          </w:p>
        </w:tc>
        <w:tc>
          <w:tcPr>
            <w:tcW w:w="437" w:type="pct"/>
            <w:shd w:val="clear" w:color="auto" w:fill="auto"/>
            <w:noWrap/>
            <w:vAlign w:val="center"/>
            <w:hideMark/>
          </w:tcPr>
          <w:p w14:paraId="38D732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2C1FF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76E349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887,37</w:t>
            </w:r>
          </w:p>
        </w:tc>
      </w:tr>
      <w:tr w:rsidR="008E28BA" w:rsidRPr="00616450" w14:paraId="37BCF3CB" w14:textId="77777777" w:rsidTr="00A95FD0">
        <w:trPr>
          <w:trHeight w:val="315"/>
          <w:jc w:val="center"/>
        </w:trPr>
        <w:tc>
          <w:tcPr>
            <w:tcW w:w="510" w:type="pct"/>
            <w:shd w:val="clear" w:color="auto" w:fill="auto"/>
            <w:noWrap/>
            <w:vAlign w:val="center"/>
            <w:hideMark/>
          </w:tcPr>
          <w:p w14:paraId="775C90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1540</w:t>
            </w:r>
          </w:p>
        </w:tc>
        <w:tc>
          <w:tcPr>
            <w:tcW w:w="2495" w:type="pct"/>
            <w:shd w:val="clear" w:color="auto" w:fill="auto"/>
            <w:noWrap/>
            <w:vAlign w:val="center"/>
            <w:hideMark/>
          </w:tcPr>
          <w:p w14:paraId="351803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ignames</w:t>
            </w:r>
          </w:p>
        </w:tc>
        <w:tc>
          <w:tcPr>
            <w:tcW w:w="437" w:type="pct"/>
            <w:shd w:val="clear" w:color="auto" w:fill="auto"/>
            <w:noWrap/>
            <w:vAlign w:val="center"/>
            <w:hideMark/>
          </w:tcPr>
          <w:p w14:paraId="753A155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05087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C5C30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432F158" w14:textId="77777777" w:rsidTr="00A95FD0">
        <w:trPr>
          <w:trHeight w:val="315"/>
          <w:jc w:val="center"/>
        </w:trPr>
        <w:tc>
          <w:tcPr>
            <w:tcW w:w="510" w:type="pct"/>
            <w:shd w:val="clear" w:color="auto" w:fill="auto"/>
            <w:noWrap/>
            <w:vAlign w:val="center"/>
            <w:hideMark/>
          </w:tcPr>
          <w:p w14:paraId="66E178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01599.10</w:t>
            </w:r>
          </w:p>
        </w:tc>
        <w:tc>
          <w:tcPr>
            <w:tcW w:w="2495" w:type="pct"/>
            <w:shd w:val="clear" w:color="auto" w:fill="auto"/>
            <w:noWrap/>
            <w:vAlign w:val="center"/>
            <w:hideMark/>
          </w:tcPr>
          <w:p w14:paraId="72C78B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Racines et tubercules alimentaires à haute teneur en amidon ou en inuline, nd, frais</w:t>
            </w:r>
          </w:p>
        </w:tc>
        <w:tc>
          <w:tcPr>
            <w:tcW w:w="437" w:type="pct"/>
            <w:shd w:val="clear" w:color="auto" w:fill="auto"/>
            <w:noWrap/>
            <w:vAlign w:val="center"/>
            <w:hideMark/>
          </w:tcPr>
          <w:p w14:paraId="6C4356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E5E53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3A4CC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63,499</w:t>
            </w:r>
          </w:p>
        </w:tc>
      </w:tr>
      <w:tr w:rsidR="008E28BA" w:rsidRPr="00616450" w14:paraId="0061B0FA" w14:textId="77777777" w:rsidTr="00A95FD0">
        <w:trPr>
          <w:trHeight w:val="315"/>
          <w:jc w:val="center"/>
        </w:trPr>
        <w:tc>
          <w:tcPr>
            <w:tcW w:w="510" w:type="pct"/>
            <w:shd w:val="clear" w:color="auto" w:fill="auto"/>
            <w:noWrap/>
            <w:vAlign w:val="center"/>
            <w:hideMark/>
          </w:tcPr>
          <w:p w14:paraId="416192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1610</w:t>
            </w:r>
          </w:p>
        </w:tc>
        <w:tc>
          <w:tcPr>
            <w:tcW w:w="2495" w:type="pct"/>
            <w:shd w:val="clear" w:color="auto" w:fill="auto"/>
            <w:noWrap/>
            <w:vAlign w:val="center"/>
            <w:hideMark/>
          </w:tcPr>
          <w:p w14:paraId="573F7C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Café, vert</w:t>
            </w:r>
          </w:p>
        </w:tc>
        <w:tc>
          <w:tcPr>
            <w:tcW w:w="437" w:type="pct"/>
            <w:shd w:val="clear" w:color="auto" w:fill="auto"/>
            <w:noWrap/>
            <w:vAlign w:val="center"/>
            <w:hideMark/>
          </w:tcPr>
          <w:p w14:paraId="398E34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F860A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43DC2A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294,545</w:t>
            </w:r>
          </w:p>
        </w:tc>
      </w:tr>
      <w:tr w:rsidR="008E28BA" w:rsidRPr="00616450" w14:paraId="01951B07" w14:textId="77777777" w:rsidTr="00A95FD0">
        <w:trPr>
          <w:trHeight w:val="315"/>
          <w:jc w:val="center"/>
        </w:trPr>
        <w:tc>
          <w:tcPr>
            <w:tcW w:w="510" w:type="pct"/>
            <w:shd w:val="clear" w:color="auto" w:fill="auto"/>
            <w:noWrap/>
            <w:vAlign w:val="center"/>
            <w:hideMark/>
          </w:tcPr>
          <w:p w14:paraId="3ECF29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1620</w:t>
            </w:r>
          </w:p>
        </w:tc>
        <w:tc>
          <w:tcPr>
            <w:tcW w:w="2495" w:type="pct"/>
            <w:shd w:val="clear" w:color="auto" w:fill="auto"/>
            <w:noWrap/>
            <w:vAlign w:val="center"/>
            <w:hideMark/>
          </w:tcPr>
          <w:p w14:paraId="2C80CCA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feuilles de thé</w:t>
            </w:r>
          </w:p>
        </w:tc>
        <w:tc>
          <w:tcPr>
            <w:tcW w:w="437" w:type="pct"/>
            <w:shd w:val="clear" w:color="auto" w:fill="auto"/>
            <w:noWrap/>
            <w:vAlign w:val="center"/>
            <w:hideMark/>
          </w:tcPr>
          <w:p w14:paraId="643792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2F8900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4BA13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796,8204</w:t>
            </w:r>
          </w:p>
        </w:tc>
      </w:tr>
      <w:tr w:rsidR="008E28BA" w:rsidRPr="00616450" w14:paraId="05E071A6" w14:textId="77777777" w:rsidTr="00A95FD0">
        <w:trPr>
          <w:trHeight w:val="315"/>
          <w:jc w:val="center"/>
        </w:trPr>
        <w:tc>
          <w:tcPr>
            <w:tcW w:w="510" w:type="pct"/>
            <w:shd w:val="clear" w:color="auto" w:fill="auto"/>
            <w:noWrap/>
            <w:vAlign w:val="center"/>
            <w:hideMark/>
          </w:tcPr>
          <w:p w14:paraId="503A80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1630</w:t>
            </w:r>
          </w:p>
        </w:tc>
        <w:tc>
          <w:tcPr>
            <w:tcW w:w="2495" w:type="pct"/>
            <w:shd w:val="clear" w:color="auto" w:fill="auto"/>
            <w:noWrap/>
            <w:vAlign w:val="center"/>
            <w:hideMark/>
          </w:tcPr>
          <w:p w14:paraId="6F5A1DD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Feuilles de mat</w:t>
            </w:r>
            <w:r w:rsidR="00B1145F" w:rsidRPr="00B1145F">
              <w:rPr>
                <w:rFonts w:ascii="Times New Roman" w:eastAsia="Times New Roman" w:hAnsi="Times New Roman" w:cs="Times New Roman"/>
                <w:color w:val="000000"/>
                <w:sz w:val="20"/>
                <w:szCs w:val="20"/>
                <w:lang w:eastAsia="fr-FR"/>
              </w:rPr>
              <w:t>e</w:t>
            </w:r>
          </w:p>
        </w:tc>
        <w:tc>
          <w:tcPr>
            <w:tcW w:w="437" w:type="pct"/>
            <w:shd w:val="clear" w:color="auto" w:fill="auto"/>
            <w:noWrap/>
            <w:vAlign w:val="center"/>
            <w:hideMark/>
          </w:tcPr>
          <w:p w14:paraId="6F3781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F77535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FC439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79BF926" w14:textId="77777777" w:rsidTr="00A95FD0">
        <w:trPr>
          <w:trHeight w:val="315"/>
          <w:jc w:val="center"/>
        </w:trPr>
        <w:tc>
          <w:tcPr>
            <w:tcW w:w="510" w:type="pct"/>
            <w:shd w:val="clear" w:color="auto" w:fill="auto"/>
            <w:noWrap/>
            <w:vAlign w:val="center"/>
            <w:hideMark/>
          </w:tcPr>
          <w:p w14:paraId="0E74B3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1640</w:t>
            </w:r>
          </w:p>
        </w:tc>
        <w:tc>
          <w:tcPr>
            <w:tcW w:w="2495" w:type="pct"/>
            <w:shd w:val="clear" w:color="auto" w:fill="auto"/>
            <w:noWrap/>
            <w:vAlign w:val="center"/>
            <w:hideMark/>
          </w:tcPr>
          <w:p w14:paraId="2E0C0A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fèves de cacao</w:t>
            </w:r>
          </w:p>
        </w:tc>
        <w:tc>
          <w:tcPr>
            <w:tcW w:w="437" w:type="pct"/>
            <w:shd w:val="clear" w:color="auto" w:fill="auto"/>
            <w:noWrap/>
            <w:vAlign w:val="center"/>
            <w:hideMark/>
          </w:tcPr>
          <w:p w14:paraId="1EFC33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C3DB1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5CAFEC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8,559</w:t>
            </w:r>
          </w:p>
        </w:tc>
      </w:tr>
      <w:tr w:rsidR="008E28BA" w:rsidRPr="00616450" w14:paraId="2C320C62" w14:textId="77777777" w:rsidTr="00A95FD0">
        <w:trPr>
          <w:trHeight w:val="315"/>
          <w:jc w:val="center"/>
        </w:trPr>
        <w:tc>
          <w:tcPr>
            <w:tcW w:w="510" w:type="pct"/>
            <w:shd w:val="clear" w:color="auto" w:fill="auto"/>
            <w:noWrap/>
            <w:vAlign w:val="center"/>
            <w:hideMark/>
          </w:tcPr>
          <w:p w14:paraId="05B1E1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1651</w:t>
            </w:r>
          </w:p>
        </w:tc>
        <w:tc>
          <w:tcPr>
            <w:tcW w:w="2495" w:type="pct"/>
            <w:shd w:val="clear" w:color="auto" w:fill="auto"/>
            <w:noWrap/>
            <w:vAlign w:val="center"/>
            <w:hideMark/>
          </w:tcPr>
          <w:p w14:paraId="142F40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Poivre (Piper spp.), Cru</w:t>
            </w:r>
          </w:p>
        </w:tc>
        <w:tc>
          <w:tcPr>
            <w:tcW w:w="437" w:type="pct"/>
            <w:shd w:val="clear" w:color="auto" w:fill="auto"/>
            <w:noWrap/>
            <w:vAlign w:val="center"/>
            <w:hideMark/>
          </w:tcPr>
          <w:p w14:paraId="73D974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85613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92E9C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4,115</w:t>
            </w:r>
          </w:p>
        </w:tc>
      </w:tr>
      <w:tr w:rsidR="008E28BA" w:rsidRPr="00616450" w14:paraId="1F6FBBA4" w14:textId="77777777" w:rsidTr="00A95FD0">
        <w:trPr>
          <w:trHeight w:val="315"/>
          <w:jc w:val="center"/>
        </w:trPr>
        <w:tc>
          <w:tcPr>
            <w:tcW w:w="510" w:type="pct"/>
            <w:shd w:val="clear" w:color="auto" w:fill="auto"/>
            <w:noWrap/>
            <w:vAlign w:val="center"/>
            <w:hideMark/>
          </w:tcPr>
          <w:p w14:paraId="1711C8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1652</w:t>
            </w:r>
          </w:p>
        </w:tc>
        <w:tc>
          <w:tcPr>
            <w:tcW w:w="2495" w:type="pct"/>
            <w:shd w:val="clear" w:color="auto" w:fill="auto"/>
            <w:noWrap/>
            <w:vAlign w:val="center"/>
            <w:hideMark/>
          </w:tcPr>
          <w:p w14:paraId="204943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Piments et poivrons secs (Capsicum spp. Et Pimenta spp.), Crus</w:t>
            </w:r>
          </w:p>
        </w:tc>
        <w:tc>
          <w:tcPr>
            <w:tcW w:w="437" w:type="pct"/>
            <w:shd w:val="clear" w:color="auto" w:fill="auto"/>
            <w:noWrap/>
            <w:vAlign w:val="center"/>
            <w:hideMark/>
          </w:tcPr>
          <w:p w14:paraId="35AFDF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72560B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FFD31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89,298</w:t>
            </w:r>
          </w:p>
        </w:tc>
      </w:tr>
      <w:tr w:rsidR="008E28BA" w:rsidRPr="00616450" w14:paraId="701BC488" w14:textId="77777777" w:rsidTr="00A95FD0">
        <w:trPr>
          <w:trHeight w:val="315"/>
          <w:jc w:val="center"/>
        </w:trPr>
        <w:tc>
          <w:tcPr>
            <w:tcW w:w="510" w:type="pct"/>
            <w:shd w:val="clear" w:color="auto" w:fill="auto"/>
            <w:noWrap/>
            <w:vAlign w:val="center"/>
            <w:hideMark/>
          </w:tcPr>
          <w:p w14:paraId="1C7E44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1654</w:t>
            </w:r>
          </w:p>
        </w:tc>
        <w:tc>
          <w:tcPr>
            <w:tcW w:w="2495" w:type="pct"/>
            <w:shd w:val="clear" w:color="auto" w:fill="auto"/>
            <w:noWrap/>
            <w:vAlign w:val="center"/>
            <w:hideMark/>
          </w:tcPr>
          <w:p w14:paraId="3322CF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Anis, badiane, coriandre, cumin, cumin, fenouil et baies de genièvre, crus</w:t>
            </w:r>
          </w:p>
        </w:tc>
        <w:tc>
          <w:tcPr>
            <w:tcW w:w="437" w:type="pct"/>
            <w:shd w:val="clear" w:color="auto" w:fill="auto"/>
            <w:noWrap/>
            <w:vAlign w:val="center"/>
            <w:hideMark/>
          </w:tcPr>
          <w:p w14:paraId="5976D0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E22F1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DA3CD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0,005</w:t>
            </w:r>
          </w:p>
        </w:tc>
      </w:tr>
      <w:tr w:rsidR="008E28BA" w:rsidRPr="00616450" w14:paraId="49259FE4" w14:textId="77777777" w:rsidTr="00A95FD0">
        <w:trPr>
          <w:trHeight w:val="315"/>
          <w:jc w:val="center"/>
        </w:trPr>
        <w:tc>
          <w:tcPr>
            <w:tcW w:w="510" w:type="pct"/>
            <w:shd w:val="clear" w:color="auto" w:fill="auto"/>
            <w:noWrap/>
            <w:vAlign w:val="center"/>
            <w:hideMark/>
          </w:tcPr>
          <w:p w14:paraId="744F8E0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1655</w:t>
            </w:r>
          </w:p>
        </w:tc>
        <w:tc>
          <w:tcPr>
            <w:tcW w:w="2495" w:type="pct"/>
            <w:shd w:val="clear" w:color="auto" w:fill="auto"/>
            <w:noWrap/>
            <w:vAlign w:val="center"/>
            <w:hideMark/>
          </w:tcPr>
          <w:p w14:paraId="2B0900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Cannelle (canella), crue</w:t>
            </w:r>
          </w:p>
        </w:tc>
        <w:tc>
          <w:tcPr>
            <w:tcW w:w="437" w:type="pct"/>
            <w:shd w:val="clear" w:color="auto" w:fill="auto"/>
            <w:noWrap/>
            <w:vAlign w:val="center"/>
            <w:hideMark/>
          </w:tcPr>
          <w:p w14:paraId="136729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7A516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36949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w:t>
            </w:r>
          </w:p>
        </w:tc>
      </w:tr>
      <w:tr w:rsidR="008E28BA" w:rsidRPr="00616450" w14:paraId="3621307F" w14:textId="77777777" w:rsidTr="00A95FD0">
        <w:trPr>
          <w:trHeight w:val="315"/>
          <w:jc w:val="center"/>
        </w:trPr>
        <w:tc>
          <w:tcPr>
            <w:tcW w:w="510" w:type="pct"/>
            <w:shd w:val="clear" w:color="auto" w:fill="auto"/>
            <w:noWrap/>
            <w:vAlign w:val="center"/>
            <w:hideMark/>
          </w:tcPr>
          <w:p w14:paraId="4373D1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1656</w:t>
            </w:r>
          </w:p>
        </w:tc>
        <w:tc>
          <w:tcPr>
            <w:tcW w:w="2495" w:type="pct"/>
            <w:shd w:val="clear" w:color="auto" w:fill="auto"/>
            <w:noWrap/>
            <w:vAlign w:val="center"/>
            <w:hideMark/>
          </w:tcPr>
          <w:p w14:paraId="4D498B1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Clous de girofle (tiges entières), crus</w:t>
            </w:r>
          </w:p>
        </w:tc>
        <w:tc>
          <w:tcPr>
            <w:tcW w:w="437" w:type="pct"/>
            <w:shd w:val="clear" w:color="auto" w:fill="auto"/>
            <w:noWrap/>
            <w:vAlign w:val="center"/>
            <w:hideMark/>
          </w:tcPr>
          <w:p w14:paraId="19693C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535A5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6235F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5BFB0B8" w14:textId="77777777" w:rsidTr="00A95FD0">
        <w:trPr>
          <w:trHeight w:val="315"/>
          <w:jc w:val="center"/>
        </w:trPr>
        <w:tc>
          <w:tcPr>
            <w:tcW w:w="510" w:type="pct"/>
            <w:shd w:val="clear" w:color="auto" w:fill="auto"/>
            <w:noWrap/>
            <w:vAlign w:val="center"/>
            <w:hideMark/>
          </w:tcPr>
          <w:p w14:paraId="324E4D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1657</w:t>
            </w:r>
          </w:p>
        </w:tc>
        <w:tc>
          <w:tcPr>
            <w:tcW w:w="2495" w:type="pct"/>
            <w:shd w:val="clear" w:color="auto" w:fill="auto"/>
            <w:noWrap/>
            <w:vAlign w:val="center"/>
            <w:hideMark/>
          </w:tcPr>
          <w:p w14:paraId="00F0DD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Gingembre, cru</w:t>
            </w:r>
          </w:p>
        </w:tc>
        <w:tc>
          <w:tcPr>
            <w:tcW w:w="437" w:type="pct"/>
            <w:shd w:val="clear" w:color="auto" w:fill="auto"/>
            <w:noWrap/>
            <w:vAlign w:val="center"/>
            <w:hideMark/>
          </w:tcPr>
          <w:p w14:paraId="337D99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46DC8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2AA2E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404,201</w:t>
            </w:r>
          </w:p>
        </w:tc>
      </w:tr>
      <w:tr w:rsidR="008E28BA" w:rsidRPr="00616450" w14:paraId="36C82482" w14:textId="77777777" w:rsidTr="00A95FD0">
        <w:trPr>
          <w:trHeight w:val="315"/>
          <w:jc w:val="center"/>
        </w:trPr>
        <w:tc>
          <w:tcPr>
            <w:tcW w:w="510" w:type="pct"/>
            <w:shd w:val="clear" w:color="auto" w:fill="auto"/>
            <w:noWrap/>
            <w:vAlign w:val="center"/>
            <w:hideMark/>
          </w:tcPr>
          <w:p w14:paraId="65EB4D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1658</w:t>
            </w:r>
          </w:p>
        </w:tc>
        <w:tc>
          <w:tcPr>
            <w:tcW w:w="2495" w:type="pct"/>
            <w:shd w:val="clear" w:color="auto" w:fill="auto"/>
            <w:noWrap/>
            <w:vAlign w:val="center"/>
            <w:hideMark/>
          </w:tcPr>
          <w:p w14:paraId="0F1370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Vanille, crue</w:t>
            </w:r>
          </w:p>
        </w:tc>
        <w:tc>
          <w:tcPr>
            <w:tcW w:w="437" w:type="pct"/>
            <w:shd w:val="clear" w:color="auto" w:fill="auto"/>
            <w:noWrap/>
            <w:vAlign w:val="center"/>
            <w:hideMark/>
          </w:tcPr>
          <w:p w14:paraId="77E2350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C196AA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61DF8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316FC6E" w14:textId="77777777" w:rsidTr="00A95FD0">
        <w:trPr>
          <w:trHeight w:val="315"/>
          <w:jc w:val="center"/>
        </w:trPr>
        <w:tc>
          <w:tcPr>
            <w:tcW w:w="510" w:type="pct"/>
            <w:shd w:val="clear" w:color="auto" w:fill="auto"/>
            <w:noWrap/>
            <w:vAlign w:val="center"/>
            <w:hideMark/>
          </w:tcPr>
          <w:p w14:paraId="372D50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1659</w:t>
            </w:r>
          </w:p>
        </w:tc>
        <w:tc>
          <w:tcPr>
            <w:tcW w:w="2495" w:type="pct"/>
            <w:shd w:val="clear" w:color="auto" w:fill="auto"/>
            <w:noWrap/>
            <w:vAlign w:val="center"/>
            <w:hideMark/>
          </w:tcPr>
          <w:p w14:paraId="6075AD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Cônes de houblon</w:t>
            </w:r>
          </w:p>
        </w:tc>
        <w:tc>
          <w:tcPr>
            <w:tcW w:w="437" w:type="pct"/>
            <w:shd w:val="clear" w:color="auto" w:fill="auto"/>
            <w:noWrap/>
            <w:vAlign w:val="center"/>
            <w:hideMark/>
          </w:tcPr>
          <w:p w14:paraId="1D84EC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F61CE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638FB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77C6FA2" w14:textId="77777777" w:rsidTr="00A95FD0">
        <w:trPr>
          <w:trHeight w:val="315"/>
          <w:jc w:val="center"/>
        </w:trPr>
        <w:tc>
          <w:tcPr>
            <w:tcW w:w="510" w:type="pct"/>
            <w:shd w:val="clear" w:color="auto" w:fill="auto"/>
            <w:noWrap/>
            <w:vAlign w:val="center"/>
            <w:hideMark/>
          </w:tcPr>
          <w:p w14:paraId="63DEE8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1699</w:t>
            </w:r>
          </w:p>
        </w:tc>
        <w:tc>
          <w:tcPr>
            <w:tcW w:w="2495" w:type="pct"/>
            <w:shd w:val="clear" w:color="auto" w:fill="auto"/>
            <w:noWrap/>
            <w:vAlign w:val="center"/>
            <w:hideMark/>
          </w:tcPr>
          <w:p w14:paraId="79807C0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cultures de stimulants, d'épices et d'aromatiques, n.e.</w:t>
            </w:r>
          </w:p>
        </w:tc>
        <w:tc>
          <w:tcPr>
            <w:tcW w:w="437" w:type="pct"/>
            <w:shd w:val="clear" w:color="auto" w:fill="auto"/>
            <w:noWrap/>
            <w:vAlign w:val="center"/>
            <w:hideMark/>
          </w:tcPr>
          <w:p w14:paraId="5122C2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D89BE1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84F5BA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549,805</w:t>
            </w:r>
          </w:p>
        </w:tc>
      </w:tr>
      <w:tr w:rsidR="008E28BA" w:rsidRPr="00616450" w14:paraId="04AC9411" w14:textId="77777777" w:rsidTr="00A95FD0">
        <w:trPr>
          <w:trHeight w:val="315"/>
          <w:jc w:val="center"/>
        </w:trPr>
        <w:tc>
          <w:tcPr>
            <w:tcW w:w="510" w:type="pct"/>
            <w:shd w:val="clear" w:color="auto" w:fill="auto"/>
            <w:noWrap/>
            <w:vAlign w:val="center"/>
            <w:hideMark/>
          </w:tcPr>
          <w:p w14:paraId="0BD382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1701</w:t>
            </w:r>
          </w:p>
        </w:tc>
        <w:tc>
          <w:tcPr>
            <w:tcW w:w="2495" w:type="pct"/>
            <w:shd w:val="clear" w:color="auto" w:fill="auto"/>
            <w:noWrap/>
            <w:vAlign w:val="center"/>
            <w:hideMark/>
          </w:tcPr>
          <w:p w14:paraId="4C4BE4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Haricots secs</w:t>
            </w:r>
          </w:p>
        </w:tc>
        <w:tc>
          <w:tcPr>
            <w:tcW w:w="437" w:type="pct"/>
            <w:shd w:val="clear" w:color="auto" w:fill="auto"/>
            <w:noWrap/>
            <w:vAlign w:val="center"/>
            <w:hideMark/>
          </w:tcPr>
          <w:p w14:paraId="169C33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17EBE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66B12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252</w:t>
            </w:r>
          </w:p>
        </w:tc>
      </w:tr>
      <w:tr w:rsidR="008E28BA" w:rsidRPr="00616450" w14:paraId="66593A33" w14:textId="77777777" w:rsidTr="00A95FD0">
        <w:trPr>
          <w:trHeight w:val="315"/>
          <w:jc w:val="center"/>
        </w:trPr>
        <w:tc>
          <w:tcPr>
            <w:tcW w:w="510" w:type="pct"/>
            <w:shd w:val="clear" w:color="auto" w:fill="auto"/>
            <w:noWrap/>
            <w:vAlign w:val="center"/>
            <w:hideMark/>
          </w:tcPr>
          <w:p w14:paraId="6BB90F3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1702</w:t>
            </w:r>
          </w:p>
        </w:tc>
        <w:tc>
          <w:tcPr>
            <w:tcW w:w="2495" w:type="pct"/>
            <w:shd w:val="clear" w:color="auto" w:fill="auto"/>
            <w:noWrap/>
            <w:vAlign w:val="center"/>
            <w:hideMark/>
          </w:tcPr>
          <w:p w14:paraId="35889B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Fèves et haricots secs, secs</w:t>
            </w:r>
          </w:p>
        </w:tc>
        <w:tc>
          <w:tcPr>
            <w:tcW w:w="437" w:type="pct"/>
            <w:shd w:val="clear" w:color="auto" w:fill="auto"/>
            <w:noWrap/>
            <w:vAlign w:val="center"/>
            <w:hideMark/>
          </w:tcPr>
          <w:p w14:paraId="54BF692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E3205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FFA09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1201284" w14:textId="77777777" w:rsidTr="00A95FD0">
        <w:trPr>
          <w:trHeight w:val="315"/>
          <w:jc w:val="center"/>
        </w:trPr>
        <w:tc>
          <w:tcPr>
            <w:tcW w:w="510" w:type="pct"/>
            <w:shd w:val="clear" w:color="auto" w:fill="auto"/>
            <w:noWrap/>
            <w:vAlign w:val="center"/>
            <w:hideMark/>
          </w:tcPr>
          <w:p w14:paraId="081AAB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1703</w:t>
            </w:r>
          </w:p>
        </w:tc>
        <w:tc>
          <w:tcPr>
            <w:tcW w:w="2495" w:type="pct"/>
            <w:shd w:val="clear" w:color="auto" w:fill="auto"/>
            <w:noWrap/>
            <w:vAlign w:val="center"/>
            <w:hideMark/>
          </w:tcPr>
          <w:p w14:paraId="022C09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Pois chiches secs</w:t>
            </w:r>
          </w:p>
        </w:tc>
        <w:tc>
          <w:tcPr>
            <w:tcW w:w="437" w:type="pct"/>
            <w:shd w:val="clear" w:color="auto" w:fill="auto"/>
            <w:noWrap/>
            <w:vAlign w:val="center"/>
            <w:hideMark/>
          </w:tcPr>
          <w:p w14:paraId="6E6C35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84646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B08F1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5159B5D" w14:textId="77777777" w:rsidTr="00A95FD0">
        <w:trPr>
          <w:trHeight w:val="315"/>
          <w:jc w:val="center"/>
        </w:trPr>
        <w:tc>
          <w:tcPr>
            <w:tcW w:w="510" w:type="pct"/>
            <w:shd w:val="clear" w:color="auto" w:fill="auto"/>
            <w:noWrap/>
            <w:vAlign w:val="center"/>
            <w:hideMark/>
          </w:tcPr>
          <w:p w14:paraId="36731F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1704</w:t>
            </w:r>
          </w:p>
        </w:tc>
        <w:tc>
          <w:tcPr>
            <w:tcW w:w="2495" w:type="pct"/>
            <w:shd w:val="clear" w:color="auto" w:fill="auto"/>
            <w:noWrap/>
            <w:vAlign w:val="center"/>
            <w:hideMark/>
          </w:tcPr>
          <w:p w14:paraId="7986B1E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Lentilles sèches</w:t>
            </w:r>
          </w:p>
        </w:tc>
        <w:tc>
          <w:tcPr>
            <w:tcW w:w="437" w:type="pct"/>
            <w:shd w:val="clear" w:color="auto" w:fill="auto"/>
            <w:noWrap/>
            <w:vAlign w:val="center"/>
            <w:hideMark/>
          </w:tcPr>
          <w:p w14:paraId="3F63246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978AC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590F5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D7A33D2" w14:textId="77777777" w:rsidTr="00A95FD0">
        <w:trPr>
          <w:trHeight w:val="315"/>
          <w:jc w:val="center"/>
        </w:trPr>
        <w:tc>
          <w:tcPr>
            <w:tcW w:w="510" w:type="pct"/>
            <w:shd w:val="clear" w:color="auto" w:fill="auto"/>
            <w:noWrap/>
            <w:vAlign w:val="center"/>
            <w:hideMark/>
          </w:tcPr>
          <w:p w14:paraId="48F5F5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1705</w:t>
            </w:r>
          </w:p>
        </w:tc>
        <w:tc>
          <w:tcPr>
            <w:tcW w:w="2495" w:type="pct"/>
            <w:shd w:val="clear" w:color="auto" w:fill="auto"/>
            <w:noWrap/>
            <w:vAlign w:val="center"/>
            <w:hideMark/>
          </w:tcPr>
          <w:p w14:paraId="1EDD20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Pois secs</w:t>
            </w:r>
          </w:p>
        </w:tc>
        <w:tc>
          <w:tcPr>
            <w:tcW w:w="437" w:type="pct"/>
            <w:shd w:val="clear" w:color="auto" w:fill="auto"/>
            <w:noWrap/>
            <w:vAlign w:val="center"/>
            <w:hideMark/>
          </w:tcPr>
          <w:p w14:paraId="2428D7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DE2680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1BDE8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169</w:t>
            </w:r>
          </w:p>
        </w:tc>
      </w:tr>
      <w:tr w:rsidR="008E28BA" w:rsidRPr="00616450" w14:paraId="5DEC28D5" w14:textId="77777777" w:rsidTr="00A95FD0">
        <w:trPr>
          <w:trHeight w:val="315"/>
          <w:jc w:val="center"/>
        </w:trPr>
        <w:tc>
          <w:tcPr>
            <w:tcW w:w="510" w:type="pct"/>
            <w:shd w:val="clear" w:color="auto" w:fill="auto"/>
            <w:noWrap/>
            <w:vAlign w:val="center"/>
            <w:hideMark/>
          </w:tcPr>
          <w:p w14:paraId="0422E7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01709.90</w:t>
            </w:r>
          </w:p>
        </w:tc>
        <w:tc>
          <w:tcPr>
            <w:tcW w:w="2495" w:type="pct"/>
            <w:shd w:val="clear" w:color="auto" w:fill="auto"/>
            <w:noWrap/>
            <w:vAlign w:val="center"/>
            <w:hideMark/>
          </w:tcPr>
          <w:p w14:paraId="4A2136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impulsions n.c.a.</w:t>
            </w:r>
          </w:p>
        </w:tc>
        <w:tc>
          <w:tcPr>
            <w:tcW w:w="437" w:type="pct"/>
            <w:shd w:val="clear" w:color="auto" w:fill="auto"/>
            <w:noWrap/>
            <w:vAlign w:val="center"/>
            <w:hideMark/>
          </w:tcPr>
          <w:p w14:paraId="773565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688BF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718651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13,46</w:t>
            </w:r>
          </w:p>
        </w:tc>
      </w:tr>
      <w:tr w:rsidR="008E28BA" w:rsidRPr="00616450" w14:paraId="519E0BCD" w14:textId="77777777" w:rsidTr="00A95FD0">
        <w:trPr>
          <w:trHeight w:val="315"/>
          <w:jc w:val="center"/>
        </w:trPr>
        <w:tc>
          <w:tcPr>
            <w:tcW w:w="510" w:type="pct"/>
            <w:shd w:val="clear" w:color="auto" w:fill="auto"/>
            <w:noWrap/>
            <w:vAlign w:val="center"/>
            <w:hideMark/>
          </w:tcPr>
          <w:p w14:paraId="47E753A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1801</w:t>
            </w:r>
          </w:p>
        </w:tc>
        <w:tc>
          <w:tcPr>
            <w:tcW w:w="2495" w:type="pct"/>
            <w:shd w:val="clear" w:color="auto" w:fill="auto"/>
            <w:noWrap/>
            <w:vAlign w:val="center"/>
            <w:hideMark/>
          </w:tcPr>
          <w:p w14:paraId="108163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Betterave à sucre</w:t>
            </w:r>
          </w:p>
        </w:tc>
        <w:tc>
          <w:tcPr>
            <w:tcW w:w="437" w:type="pct"/>
            <w:shd w:val="clear" w:color="auto" w:fill="auto"/>
            <w:noWrap/>
            <w:vAlign w:val="center"/>
            <w:hideMark/>
          </w:tcPr>
          <w:p w14:paraId="4EE2187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2D06F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1443B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0,58</w:t>
            </w:r>
          </w:p>
        </w:tc>
      </w:tr>
      <w:tr w:rsidR="008E28BA" w:rsidRPr="00616450" w14:paraId="3B75DF9F" w14:textId="77777777" w:rsidTr="00A95FD0">
        <w:trPr>
          <w:trHeight w:val="315"/>
          <w:jc w:val="center"/>
        </w:trPr>
        <w:tc>
          <w:tcPr>
            <w:tcW w:w="510" w:type="pct"/>
            <w:shd w:val="clear" w:color="auto" w:fill="auto"/>
            <w:noWrap/>
            <w:vAlign w:val="center"/>
            <w:hideMark/>
          </w:tcPr>
          <w:p w14:paraId="3737A0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01919.96</w:t>
            </w:r>
          </w:p>
        </w:tc>
        <w:tc>
          <w:tcPr>
            <w:tcW w:w="2495" w:type="pct"/>
            <w:shd w:val="clear" w:color="auto" w:fill="auto"/>
            <w:noWrap/>
            <w:vAlign w:val="center"/>
            <w:hideMark/>
          </w:tcPr>
          <w:p w14:paraId="6C01E2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produits fourragers, n.c.a.</w:t>
            </w:r>
          </w:p>
        </w:tc>
        <w:tc>
          <w:tcPr>
            <w:tcW w:w="437" w:type="pct"/>
            <w:shd w:val="clear" w:color="auto" w:fill="auto"/>
            <w:noWrap/>
            <w:vAlign w:val="center"/>
            <w:hideMark/>
          </w:tcPr>
          <w:p w14:paraId="1F56C7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F26F9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550E5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w:t>
            </w:r>
          </w:p>
        </w:tc>
      </w:tr>
      <w:tr w:rsidR="008E28BA" w:rsidRPr="00616450" w14:paraId="738398B1" w14:textId="77777777" w:rsidTr="00A95FD0">
        <w:trPr>
          <w:trHeight w:val="315"/>
          <w:jc w:val="center"/>
        </w:trPr>
        <w:tc>
          <w:tcPr>
            <w:tcW w:w="510" w:type="pct"/>
            <w:shd w:val="clear" w:color="auto" w:fill="auto"/>
            <w:noWrap/>
            <w:vAlign w:val="center"/>
            <w:hideMark/>
          </w:tcPr>
          <w:p w14:paraId="3410A79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01921.02</w:t>
            </w:r>
          </w:p>
        </w:tc>
        <w:tc>
          <w:tcPr>
            <w:tcW w:w="2495" w:type="pct"/>
            <w:shd w:val="clear" w:color="auto" w:fill="auto"/>
            <w:noWrap/>
            <w:vAlign w:val="center"/>
            <w:hideMark/>
          </w:tcPr>
          <w:p w14:paraId="7DFAE5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pelucheux, égrené</w:t>
            </w:r>
          </w:p>
        </w:tc>
        <w:tc>
          <w:tcPr>
            <w:tcW w:w="437" w:type="pct"/>
            <w:shd w:val="clear" w:color="auto" w:fill="auto"/>
            <w:noWrap/>
            <w:vAlign w:val="center"/>
            <w:hideMark/>
          </w:tcPr>
          <w:p w14:paraId="1D3544E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FA166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DE05E0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w:t>
            </w:r>
          </w:p>
        </w:tc>
      </w:tr>
      <w:tr w:rsidR="008E28BA" w:rsidRPr="00616450" w14:paraId="7CCC9E12" w14:textId="77777777" w:rsidTr="00A95FD0">
        <w:trPr>
          <w:trHeight w:val="315"/>
          <w:jc w:val="center"/>
        </w:trPr>
        <w:tc>
          <w:tcPr>
            <w:tcW w:w="510" w:type="pct"/>
            <w:shd w:val="clear" w:color="auto" w:fill="auto"/>
            <w:noWrap/>
            <w:vAlign w:val="center"/>
            <w:hideMark/>
          </w:tcPr>
          <w:p w14:paraId="1A85A4F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01922.01</w:t>
            </w:r>
          </w:p>
        </w:tc>
        <w:tc>
          <w:tcPr>
            <w:tcW w:w="2495" w:type="pct"/>
            <w:shd w:val="clear" w:color="auto" w:fill="auto"/>
            <w:noWrap/>
            <w:vAlign w:val="center"/>
            <w:hideMark/>
          </w:tcPr>
          <w:p w14:paraId="1415F8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Jute, brut ou roui</w:t>
            </w:r>
          </w:p>
        </w:tc>
        <w:tc>
          <w:tcPr>
            <w:tcW w:w="437" w:type="pct"/>
            <w:shd w:val="clear" w:color="auto" w:fill="auto"/>
            <w:noWrap/>
            <w:vAlign w:val="center"/>
            <w:hideMark/>
          </w:tcPr>
          <w:p w14:paraId="29F6103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FD7BA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2247C9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C081A19" w14:textId="77777777" w:rsidTr="00A95FD0">
        <w:trPr>
          <w:trHeight w:val="315"/>
          <w:jc w:val="center"/>
        </w:trPr>
        <w:tc>
          <w:tcPr>
            <w:tcW w:w="510" w:type="pct"/>
            <w:shd w:val="clear" w:color="auto" w:fill="auto"/>
            <w:noWrap/>
            <w:vAlign w:val="center"/>
            <w:hideMark/>
          </w:tcPr>
          <w:p w14:paraId="50D904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01922.02</w:t>
            </w:r>
          </w:p>
        </w:tc>
        <w:tc>
          <w:tcPr>
            <w:tcW w:w="2495" w:type="pct"/>
            <w:shd w:val="clear" w:color="auto" w:fill="auto"/>
            <w:noWrap/>
            <w:vAlign w:val="center"/>
            <w:hideMark/>
          </w:tcPr>
          <w:p w14:paraId="307DA67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Kénaf et autres fibres libériennes textiles, bruts ou rouis</w:t>
            </w:r>
          </w:p>
        </w:tc>
        <w:tc>
          <w:tcPr>
            <w:tcW w:w="437" w:type="pct"/>
            <w:shd w:val="clear" w:color="auto" w:fill="auto"/>
            <w:noWrap/>
            <w:vAlign w:val="center"/>
            <w:hideMark/>
          </w:tcPr>
          <w:p w14:paraId="5F67F6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259193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F2A12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57,32</w:t>
            </w:r>
          </w:p>
        </w:tc>
      </w:tr>
      <w:tr w:rsidR="008E28BA" w:rsidRPr="00616450" w14:paraId="2A944E67" w14:textId="77777777" w:rsidTr="00A95FD0">
        <w:trPr>
          <w:trHeight w:val="315"/>
          <w:jc w:val="center"/>
        </w:trPr>
        <w:tc>
          <w:tcPr>
            <w:tcW w:w="510" w:type="pct"/>
            <w:shd w:val="clear" w:color="auto" w:fill="auto"/>
            <w:noWrap/>
            <w:vAlign w:val="center"/>
            <w:hideMark/>
          </w:tcPr>
          <w:p w14:paraId="4DDDEB1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01929.01</w:t>
            </w:r>
          </w:p>
        </w:tc>
        <w:tc>
          <w:tcPr>
            <w:tcW w:w="2495" w:type="pct"/>
            <w:shd w:val="clear" w:color="auto" w:fill="auto"/>
            <w:noWrap/>
            <w:vAlign w:val="center"/>
            <w:hideMark/>
          </w:tcPr>
          <w:p w14:paraId="559028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Lin brut ou roui</w:t>
            </w:r>
          </w:p>
        </w:tc>
        <w:tc>
          <w:tcPr>
            <w:tcW w:w="437" w:type="pct"/>
            <w:shd w:val="clear" w:color="auto" w:fill="auto"/>
            <w:noWrap/>
            <w:vAlign w:val="center"/>
            <w:hideMark/>
          </w:tcPr>
          <w:p w14:paraId="166990A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ADEAC0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B7AA1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0,35</w:t>
            </w:r>
          </w:p>
        </w:tc>
      </w:tr>
      <w:tr w:rsidR="008E28BA" w:rsidRPr="00616450" w14:paraId="0D84AED7" w14:textId="77777777" w:rsidTr="00A95FD0">
        <w:trPr>
          <w:trHeight w:val="315"/>
          <w:jc w:val="center"/>
        </w:trPr>
        <w:tc>
          <w:tcPr>
            <w:tcW w:w="510" w:type="pct"/>
            <w:shd w:val="clear" w:color="auto" w:fill="auto"/>
            <w:noWrap/>
            <w:vAlign w:val="center"/>
            <w:hideMark/>
          </w:tcPr>
          <w:p w14:paraId="169097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01929.02</w:t>
            </w:r>
          </w:p>
        </w:tc>
        <w:tc>
          <w:tcPr>
            <w:tcW w:w="2495" w:type="pct"/>
            <w:shd w:val="clear" w:color="auto" w:fill="auto"/>
            <w:noWrap/>
            <w:vAlign w:val="center"/>
            <w:hideMark/>
          </w:tcPr>
          <w:p w14:paraId="440F86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Vrai chanvre, brut ou roui</w:t>
            </w:r>
          </w:p>
        </w:tc>
        <w:tc>
          <w:tcPr>
            <w:tcW w:w="437" w:type="pct"/>
            <w:shd w:val="clear" w:color="auto" w:fill="auto"/>
            <w:noWrap/>
            <w:vAlign w:val="center"/>
            <w:hideMark/>
          </w:tcPr>
          <w:p w14:paraId="22984D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7D152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46263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13,015</w:t>
            </w:r>
          </w:p>
        </w:tc>
      </w:tr>
      <w:tr w:rsidR="008E28BA" w:rsidRPr="00616450" w14:paraId="422094F8" w14:textId="77777777" w:rsidTr="00A95FD0">
        <w:trPr>
          <w:trHeight w:val="315"/>
          <w:jc w:val="center"/>
        </w:trPr>
        <w:tc>
          <w:tcPr>
            <w:tcW w:w="510" w:type="pct"/>
            <w:shd w:val="clear" w:color="auto" w:fill="auto"/>
            <w:noWrap/>
            <w:vAlign w:val="center"/>
            <w:hideMark/>
          </w:tcPr>
          <w:p w14:paraId="363425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01929.05</w:t>
            </w:r>
          </w:p>
        </w:tc>
        <w:tc>
          <w:tcPr>
            <w:tcW w:w="2495" w:type="pct"/>
            <w:shd w:val="clear" w:color="auto" w:fill="auto"/>
            <w:noWrap/>
            <w:vAlign w:val="center"/>
            <w:hideMark/>
          </w:tcPr>
          <w:p w14:paraId="09945B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Sisal, cru</w:t>
            </w:r>
          </w:p>
        </w:tc>
        <w:tc>
          <w:tcPr>
            <w:tcW w:w="437" w:type="pct"/>
            <w:shd w:val="clear" w:color="auto" w:fill="auto"/>
            <w:noWrap/>
            <w:vAlign w:val="center"/>
            <w:hideMark/>
          </w:tcPr>
          <w:p w14:paraId="1B9341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B5636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5741A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E202473" w14:textId="77777777" w:rsidTr="00A95FD0">
        <w:trPr>
          <w:trHeight w:val="315"/>
          <w:jc w:val="center"/>
        </w:trPr>
        <w:tc>
          <w:tcPr>
            <w:tcW w:w="510" w:type="pct"/>
            <w:shd w:val="clear" w:color="auto" w:fill="auto"/>
            <w:noWrap/>
            <w:vAlign w:val="center"/>
            <w:hideMark/>
          </w:tcPr>
          <w:p w14:paraId="76FFC8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01929.08</w:t>
            </w:r>
          </w:p>
        </w:tc>
        <w:tc>
          <w:tcPr>
            <w:tcW w:w="2495" w:type="pct"/>
            <w:shd w:val="clear" w:color="auto" w:fill="auto"/>
            <w:noWrap/>
            <w:vAlign w:val="center"/>
            <w:hideMark/>
          </w:tcPr>
          <w:p w14:paraId="4DA8CD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Coir, brut</w:t>
            </w:r>
          </w:p>
        </w:tc>
        <w:tc>
          <w:tcPr>
            <w:tcW w:w="437" w:type="pct"/>
            <w:shd w:val="clear" w:color="auto" w:fill="auto"/>
            <w:noWrap/>
            <w:vAlign w:val="center"/>
            <w:hideMark/>
          </w:tcPr>
          <w:p w14:paraId="5FDB64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EAB0B5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2DEF3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w:t>
            </w:r>
          </w:p>
        </w:tc>
      </w:tr>
      <w:tr w:rsidR="008E28BA" w:rsidRPr="00616450" w14:paraId="65418A87" w14:textId="77777777" w:rsidTr="00A95FD0">
        <w:trPr>
          <w:trHeight w:val="315"/>
          <w:jc w:val="center"/>
        </w:trPr>
        <w:tc>
          <w:tcPr>
            <w:tcW w:w="510" w:type="pct"/>
            <w:shd w:val="clear" w:color="auto" w:fill="auto"/>
            <w:noWrap/>
            <w:vAlign w:val="center"/>
            <w:hideMark/>
          </w:tcPr>
          <w:p w14:paraId="722335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01929.90</w:t>
            </w:r>
          </w:p>
        </w:tc>
        <w:tc>
          <w:tcPr>
            <w:tcW w:w="2495" w:type="pct"/>
            <w:shd w:val="clear" w:color="auto" w:fill="auto"/>
            <w:noWrap/>
            <w:vAlign w:val="center"/>
            <w:hideMark/>
          </w:tcPr>
          <w:p w14:paraId="4BDAC5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cultures de fibres, brutes, n.c.a.</w:t>
            </w:r>
          </w:p>
        </w:tc>
        <w:tc>
          <w:tcPr>
            <w:tcW w:w="437" w:type="pct"/>
            <w:shd w:val="clear" w:color="auto" w:fill="auto"/>
            <w:noWrap/>
            <w:vAlign w:val="center"/>
            <w:hideMark/>
          </w:tcPr>
          <w:p w14:paraId="22E098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D40E95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E43AC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w:t>
            </w:r>
          </w:p>
        </w:tc>
      </w:tr>
      <w:tr w:rsidR="008E28BA" w:rsidRPr="00616450" w14:paraId="7102B05F" w14:textId="77777777" w:rsidTr="00A95FD0">
        <w:trPr>
          <w:trHeight w:val="315"/>
          <w:jc w:val="center"/>
        </w:trPr>
        <w:tc>
          <w:tcPr>
            <w:tcW w:w="510" w:type="pct"/>
            <w:shd w:val="clear" w:color="auto" w:fill="auto"/>
            <w:noWrap/>
            <w:vAlign w:val="center"/>
            <w:hideMark/>
          </w:tcPr>
          <w:p w14:paraId="1E6C3D2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01950.02</w:t>
            </w:r>
          </w:p>
        </w:tc>
        <w:tc>
          <w:tcPr>
            <w:tcW w:w="2495" w:type="pct"/>
            <w:shd w:val="clear" w:color="auto" w:fill="auto"/>
            <w:noWrap/>
            <w:vAlign w:val="center"/>
            <w:hideMark/>
          </w:tcPr>
          <w:p w14:paraId="3973C2E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Caoutchouc naturel sous d'autres formes</w:t>
            </w:r>
          </w:p>
        </w:tc>
        <w:tc>
          <w:tcPr>
            <w:tcW w:w="437" w:type="pct"/>
            <w:shd w:val="clear" w:color="auto" w:fill="auto"/>
            <w:noWrap/>
            <w:vAlign w:val="center"/>
            <w:hideMark/>
          </w:tcPr>
          <w:p w14:paraId="29093D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27B2F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AC8B6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0,658</w:t>
            </w:r>
          </w:p>
        </w:tc>
      </w:tr>
      <w:tr w:rsidR="008E28BA" w:rsidRPr="00616450" w14:paraId="61AE6654" w14:textId="77777777" w:rsidTr="00A95FD0">
        <w:trPr>
          <w:trHeight w:val="315"/>
          <w:jc w:val="center"/>
        </w:trPr>
        <w:tc>
          <w:tcPr>
            <w:tcW w:w="510" w:type="pct"/>
            <w:shd w:val="clear" w:color="auto" w:fill="auto"/>
            <w:noWrap/>
            <w:vAlign w:val="center"/>
            <w:hideMark/>
          </w:tcPr>
          <w:p w14:paraId="0F35114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1970</w:t>
            </w:r>
          </w:p>
        </w:tc>
        <w:tc>
          <w:tcPr>
            <w:tcW w:w="2495" w:type="pct"/>
            <w:shd w:val="clear" w:color="auto" w:fill="auto"/>
            <w:noWrap/>
            <w:vAlign w:val="center"/>
            <w:hideMark/>
          </w:tcPr>
          <w:p w14:paraId="01E529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Tabac non manufacturé</w:t>
            </w:r>
          </w:p>
        </w:tc>
        <w:tc>
          <w:tcPr>
            <w:tcW w:w="437" w:type="pct"/>
            <w:shd w:val="clear" w:color="auto" w:fill="auto"/>
            <w:noWrap/>
            <w:vAlign w:val="center"/>
            <w:hideMark/>
          </w:tcPr>
          <w:p w14:paraId="4F783F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326D2D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373EF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20,706</w:t>
            </w:r>
          </w:p>
        </w:tc>
      </w:tr>
      <w:tr w:rsidR="008E28BA" w:rsidRPr="00616450" w14:paraId="3FC6C53A" w14:textId="77777777" w:rsidTr="00A95FD0">
        <w:trPr>
          <w:trHeight w:val="315"/>
          <w:jc w:val="center"/>
        </w:trPr>
        <w:tc>
          <w:tcPr>
            <w:tcW w:w="510" w:type="pct"/>
            <w:shd w:val="clear" w:color="auto" w:fill="auto"/>
            <w:noWrap/>
            <w:vAlign w:val="center"/>
            <w:hideMark/>
          </w:tcPr>
          <w:p w14:paraId="7A989C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01990.01</w:t>
            </w:r>
          </w:p>
        </w:tc>
        <w:tc>
          <w:tcPr>
            <w:tcW w:w="2495" w:type="pct"/>
            <w:shd w:val="clear" w:color="auto" w:fill="auto"/>
            <w:noWrap/>
            <w:vAlign w:val="center"/>
            <w:hideMark/>
          </w:tcPr>
          <w:p w14:paraId="4BC905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Produits végétaux, frais ou secs nda</w:t>
            </w:r>
          </w:p>
        </w:tc>
        <w:tc>
          <w:tcPr>
            <w:tcW w:w="437" w:type="pct"/>
            <w:shd w:val="clear" w:color="auto" w:fill="auto"/>
            <w:noWrap/>
            <w:vAlign w:val="center"/>
            <w:hideMark/>
          </w:tcPr>
          <w:p w14:paraId="79F6B4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8855D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F6E26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C4FA372" w14:textId="77777777" w:rsidTr="00A95FD0">
        <w:trPr>
          <w:trHeight w:val="315"/>
          <w:jc w:val="center"/>
        </w:trPr>
        <w:tc>
          <w:tcPr>
            <w:tcW w:w="510" w:type="pct"/>
            <w:shd w:val="clear" w:color="auto" w:fill="auto"/>
            <w:noWrap/>
            <w:vAlign w:val="center"/>
            <w:hideMark/>
          </w:tcPr>
          <w:p w14:paraId="478910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w:t>
            </w:r>
          </w:p>
        </w:tc>
        <w:tc>
          <w:tcPr>
            <w:tcW w:w="2495" w:type="pct"/>
            <w:shd w:val="clear" w:color="auto" w:fill="auto"/>
            <w:noWrap/>
            <w:vAlign w:val="center"/>
            <w:hideMark/>
          </w:tcPr>
          <w:p w14:paraId="70571E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Bétail</w:t>
            </w:r>
          </w:p>
        </w:tc>
        <w:tc>
          <w:tcPr>
            <w:tcW w:w="437" w:type="pct"/>
            <w:shd w:val="clear" w:color="auto" w:fill="auto"/>
            <w:noWrap/>
            <w:vAlign w:val="center"/>
            <w:hideMark/>
          </w:tcPr>
          <w:p w14:paraId="593843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E9571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62534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0,213</w:t>
            </w:r>
          </w:p>
        </w:tc>
      </w:tr>
      <w:tr w:rsidR="008E28BA" w:rsidRPr="00616450" w14:paraId="01B4FC64" w14:textId="77777777" w:rsidTr="00A95FD0">
        <w:trPr>
          <w:trHeight w:val="315"/>
          <w:jc w:val="center"/>
        </w:trPr>
        <w:tc>
          <w:tcPr>
            <w:tcW w:w="510" w:type="pct"/>
            <w:shd w:val="clear" w:color="auto" w:fill="auto"/>
            <w:noWrap/>
            <w:vAlign w:val="center"/>
            <w:hideMark/>
          </w:tcPr>
          <w:p w14:paraId="163E4B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2122</w:t>
            </w:r>
          </w:p>
        </w:tc>
        <w:tc>
          <w:tcPr>
            <w:tcW w:w="2495" w:type="pct"/>
            <w:shd w:val="clear" w:color="auto" w:fill="auto"/>
            <w:noWrap/>
            <w:vAlign w:val="center"/>
            <w:hideMark/>
          </w:tcPr>
          <w:p w14:paraId="6EDD3D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Mouton</w:t>
            </w:r>
          </w:p>
        </w:tc>
        <w:tc>
          <w:tcPr>
            <w:tcW w:w="437" w:type="pct"/>
            <w:shd w:val="clear" w:color="auto" w:fill="auto"/>
            <w:noWrap/>
            <w:vAlign w:val="center"/>
            <w:hideMark/>
          </w:tcPr>
          <w:p w14:paraId="388A12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3F5AB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2B480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42BC5A6" w14:textId="77777777" w:rsidTr="00A95FD0">
        <w:trPr>
          <w:trHeight w:val="315"/>
          <w:jc w:val="center"/>
        </w:trPr>
        <w:tc>
          <w:tcPr>
            <w:tcW w:w="510" w:type="pct"/>
            <w:shd w:val="clear" w:color="auto" w:fill="auto"/>
            <w:noWrap/>
            <w:vAlign w:val="center"/>
            <w:hideMark/>
          </w:tcPr>
          <w:p w14:paraId="174347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2123</w:t>
            </w:r>
          </w:p>
        </w:tc>
        <w:tc>
          <w:tcPr>
            <w:tcW w:w="2495" w:type="pct"/>
            <w:shd w:val="clear" w:color="auto" w:fill="auto"/>
            <w:noWrap/>
            <w:vAlign w:val="center"/>
            <w:hideMark/>
          </w:tcPr>
          <w:p w14:paraId="0B11EB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Chèvres</w:t>
            </w:r>
          </w:p>
        </w:tc>
        <w:tc>
          <w:tcPr>
            <w:tcW w:w="437" w:type="pct"/>
            <w:shd w:val="clear" w:color="auto" w:fill="auto"/>
            <w:noWrap/>
            <w:vAlign w:val="center"/>
            <w:hideMark/>
          </w:tcPr>
          <w:p w14:paraId="498CF7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00EBD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099B7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6C4C8FC" w14:textId="77777777" w:rsidTr="00A95FD0">
        <w:trPr>
          <w:trHeight w:val="315"/>
          <w:jc w:val="center"/>
        </w:trPr>
        <w:tc>
          <w:tcPr>
            <w:tcW w:w="510" w:type="pct"/>
            <w:shd w:val="clear" w:color="auto" w:fill="auto"/>
            <w:noWrap/>
            <w:vAlign w:val="center"/>
            <w:hideMark/>
          </w:tcPr>
          <w:p w14:paraId="4E4A5D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2131</w:t>
            </w:r>
          </w:p>
        </w:tc>
        <w:tc>
          <w:tcPr>
            <w:tcW w:w="2495" w:type="pct"/>
            <w:shd w:val="clear" w:color="auto" w:fill="auto"/>
            <w:noWrap/>
            <w:vAlign w:val="center"/>
            <w:hideMark/>
          </w:tcPr>
          <w:p w14:paraId="15E93C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chevaux</w:t>
            </w:r>
          </w:p>
        </w:tc>
        <w:tc>
          <w:tcPr>
            <w:tcW w:w="437" w:type="pct"/>
            <w:shd w:val="clear" w:color="auto" w:fill="auto"/>
            <w:noWrap/>
            <w:vAlign w:val="center"/>
            <w:hideMark/>
          </w:tcPr>
          <w:p w14:paraId="2FD1D7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03ED6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5AF72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w:t>
            </w:r>
          </w:p>
        </w:tc>
      </w:tr>
      <w:tr w:rsidR="008E28BA" w:rsidRPr="00616450" w14:paraId="1D79D67C" w14:textId="77777777" w:rsidTr="00A95FD0">
        <w:trPr>
          <w:trHeight w:val="315"/>
          <w:jc w:val="center"/>
        </w:trPr>
        <w:tc>
          <w:tcPr>
            <w:tcW w:w="510" w:type="pct"/>
            <w:shd w:val="clear" w:color="auto" w:fill="auto"/>
            <w:noWrap/>
            <w:vAlign w:val="center"/>
            <w:hideMark/>
          </w:tcPr>
          <w:p w14:paraId="565F57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2133</w:t>
            </w:r>
          </w:p>
        </w:tc>
        <w:tc>
          <w:tcPr>
            <w:tcW w:w="2495" w:type="pct"/>
            <w:shd w:val="clear" w:color="auto" w:fill="auto"/>
            <w:noWrap/>
            <w:vAlign w:val="center"/>
            <w:hideMark/>
          </w:tcPr>
          <w:p w14:paraId="229EF9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Mules et hinnies</w:t>
            </w:r>
          </w:p>
        </w:tc>
        <w:tc>
          <w:tcPr>
            <w:tcW w:w="437" w:type="pct"/>
            <w:shd w:val="clear" w:color="auto" w:fill="auto"/>
            <w:noWrap/>
            <w:vAlign w:val="center"/>
            <w:hideMark/>
          </w:tcPr>
          <w:p w14:paraId="47E926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67E2E9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1CE2B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3058BDA" w14:textId="77777777" w:rsidTr="00A95FD0">
        <w:trPr>
          <w:trHeight w:val="315"/>
          <w:jc w:val="center"/>
        </w:trPr>
        <w:tc>
          <w:tcPr>
            <w:tcW w:w="510" w:type="pct"/>
            <w:shd w:val="clear" w:color="auto" w:fill="auto"/>
            <w:noWrap/>
            <w:vAlign w:val="center"/>
            <w:hideMark/>
          </w:tcPr>
          <w:p w14:paraId="662623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2140</w:t>
            </w:r>
          </w:p>
        </w:tc>
        <w:tc>
          <w:tcPr>
            <w:tcW w:w="2495" w:type="pct"/>
            <w:shd w:val="clear" w:color="auto" w:fill="auto"/>
            <w:noWrap/>
            <w:vAlign w:val="center"/>
            <w:hideMark/>
          </w:tcPr>
          <w:p w14:paraId="602D82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Porcs / Porcs</w:t>
            </w:r>
          </w:p>
        </w:tc>
        <w:tc>
          <w:tcPr>
            <w:tcW w:w="437" w:type="pct"/>
            <w:shd w:val="clear" w:color="auto" w:fill="auto"/>
            <w:noWrap/>
            <w:vAlign w:val="center"/>
            <w:hideMark/>
          </w:tcPr>
          <w:p w14:paraId="4CECAD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ED34A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AE51F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w:t>
            </w:r>
          </w:p>
        </w:tc>
      </w:tr>
      <w:tr w:rsidR="008E28BA" w:rsidRPr="00616450" w14:paraId="4D925E69" w14:textId="77777777" w:rsidTr="00A95FD0">
        <w:trPr>
          <w:trHeight w:val="315"/>
          <w:jc w:val="center"/>
        </w:trPr>
        <w:tc>
          <w:tcPr>
            <w:tcW w:w="510" w:type="pct"/>
            <w:shd w:val="clear" w:color="auto" w:fill="auto"/>
            <w:noWrap/>
            <w:vAlign w:val="center"/>
            <w:hideMark/>
          </w:tcPr>
          <w:p w14:paraId="46D3072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w:t>
            </w:r>
          </w:p>
        </w:tc>
        <w:tc>
          <w:tcPr>
            <w:tcW w:w="2495" w:type="pct"/>
            <w:shd w:val="clear" w:color="auto" w:fill="auto"/>
            <w:noWrap/>
            <w:vAlign w:val="center"/>
            <w:hideMark/>
          </w:tcPr>
          <w:p w14:paraId="28C7598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Poulets</w:t>
            </w:r>
          </w:p>
        </w:tc>
        <w:tc>
          <w:tcPr>
            <w:tcW w:w="437" w:type="pct"/>
            <w:shd w:val="clear" w:color="auto" w:fill="auto"/>
            <w:noWrap/>
            <w:vAlign w:val="center"/>
            <w:hideMark/>
          </w:tcPr>
          <w:p w14:paraId="02C1BC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D63804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D3D8E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26,8598</w:t>
            </w:r>
          </w:p>
        </w:tc>
      </w:tr>
      <w:tr w:rsidR="008E28BA" w:rsidRPr="00616450" w14:paraId="2DFB8692" w14:textId="77777777" w:rsidTr="00A95FD0">
        <w:trPr>
          <w:trHeight w:val="315"/>
          <w:jc w:val="center"/>
        </w:trPr>
        <w:tc>
          <w:tcPr>
            <w:tcW w:w="510" w:type="pct"/>
            <w:shd w:val="clear" w:color="auto" w:fill="auto"/>
            <w:noWrap/>
            <w:vAlign w:val="center"/>
            <w:hideMark/>
          </w:tcPr>
          <w:p w14:paraId="033CBB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2154</w:t>
            </w:r>
          </w:p>
        </w:tc>
        <w:tc>
          <w:tcPr>
            <w:tcW w:w="2495" w:type="pct"/>
            <w:shd w:val="clear" w:color="auto" w:fill="auto"/>
            <w:noWrap/>
            <w:vAlign w:val="center"/>
            <w:hideMark/>
          </w:tcPr>
          <w:p w14:paraId="4C01A4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Canards</w:t>
            </w:r>
          </w:p>
        </w:tc>
        <w:tc>
          <w:tcPr>
            <w:tcW w:w="437" w:type="pct"/>
            <w:shd w:val="clear" w:color="auto" w:fill="auto"/>
            <w:noWrap/>
            <w:vAlign w:val="center"/>
            <w:hideMark/>
          </w:tcPr>
          <w:p w14:paraId="760AC7D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6A18E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EDDCC8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B574F3C" w14:textId="77777777" w:rsidTr="00A95FD0">
        <w:trPr>
          <w:trHeight w:val="315"/>
          <w:jc w:val="center"/>
        </w:trPr>
        <w:tc>
          <w:tcPr>
            <w:tcW w:w="510" w:type="pct"/>
            <w:shd w:val="clear" w:color="auto" w:fill="auto"/>
            <w:noWrap/>
            <w:vAlign w:val="center"/>
            <w:hideMark/>
          </w:tcPr>
          <w:p w14:paraId="256665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2211</w:t>
            </w:r>
          </w:p>
        </w:tc>
        <w:tc>
          <w:tcPr>
            <w:tcW w:w="2495" w:type="pct"/>
            <w:shd w:val="clear" w:color="auto" w:fill="auto"/>
            <w:noWrap/>
            <w:vAlign w:val="center"/>
            <w:hideMark/>
          </w:tcPr>
          <w:p w14:paraId="645996D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bovins</w:t>
            </w:r>
          </w:p>
        </w:tc>
        <w:tc>
          <w:tcPr>
            <w:tcW w:w="437" w:type="pct"/>
            <w:shd w:val="clear" w:color="auto" w:fill="auto"/>
            <w:noWrap/>
            <w:vAlign w:val="center"/>
            <w:hideMark/>
          </w:tcPr>
          <w:p w14:paraId="5BFCA32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60AE77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B5F1F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1093,803</w:t>
            </w:r>
          </w:p>
        </w:tc>
      </w:tr>
      <w:tr w:rsidR="008E28BA" w:rsidRPr="00616450" w14:paraId="709AC78B" w14:textId="77777777" w:rsidTr="00A95FD0">
        <w:trPr>
          <w:trHeight w:val="315"/>
          <w:jc w:val="center"/>
        </w:trPr>
        <w:tc>
          <w:tcPr>
            <w:tcW w:w="510" w:type="pct"/>
            <w:shd w:val="clear" w:color="auto" w:fill="auto"/>
            <w:noWrap/>
            <w:vAlign w:val="center"/>
            <w:hideMark/>
          </w:tcPr>
          <w:p w14:paraId="1F878F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w:t>
            </w:r>
          </w:p>
        </w:tc>
        <w:tc>
          <w:tcPr>
            <w:tcW w:w="2495" w:type="pct"/>
            <w:shd w:val="clear" w:color="auto" w:fill="auto"/>
            <w:noWrap/>
            <w:vAlign w:val="center"/>
            <w:hideMark/>
          </w:tcPr>
          <w:p w14:paraId="2EA1D8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Œufs de poule en coquille, frais</w:t>
            </w:r>
          </w:p>
        </w:tc>
        <w:tc>
          <w:tcPr>
            <w:tcW w:w="437" w:type="pct"/>
            <w:shd w:val="clear" w:color="auto" w:fill="auto"/>
            <w:noWrap/>
            <w:vAlign w:val="center"/>
            <w:hideMark/>
          </w:tcPr>
          <w:p w14:paraId="11EBDE6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0C0969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75D47D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0CF870E" w14:textId="77777777" w:rsidTr="00A95FD0">
        <w:trPr>
          <w:trHeight w:val="315"/>
          <w:jc w:val="center"/>
        </w:trPr>
        <w:tc>
          <w:tcPr>
            <w:tcW w:w="510" w:type="pct"/>
            <w:shd w:val="clear" w:color="auto" w:fill="auto"/>
            <w:noWrap/>
            <w:vAlign w:val="center"/>
            <w:hideMark/>
          </w:tcPr>
          <w:p w14:paraId="7CE60CA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w:t>
            </w:r>
          </w:p>
        </w:tc>
        <w:tc>
          <w:tcPr>
            <w:tcW w:w="2495" w:type="pct"/>
            <w:shd w:val="clear" w:color="auto" w:fill="auto"/>
            <w:noWrap/>
            <w:vAlign w:val="center"/>
            <w:hideMark/>
          </w:tcPr>
          <w:p w14:paraId="2080C8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Œufs d’autres oiseaux en coquille, frais, n.e.</w:t>
            </w:r>
          </w:p>
        </w:tc>
        <w:tc>
          <w:tcPr>
            <w:tcW w:w="437" w:type="pct"/>
            <w:shd w:val="clear" w:color="auto" w:fill="auto"/>
            <w:noWrap/>
            <w:vAlign w:val="center"/>
            <w:hideMark/>
          </w:tcPr>
          <w:p w14:paraId="079D67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C8A68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4D23F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114C1E1" w14:textId="77777777" w:rsidTr="00A95FD0">
        <w:trPr>
          <w:trHeight w:val="315"/>
          <w:jc w:val="center"/>
        </w:trPr>
        <w:tc>
          <w:tcPr>
            <w:tcW w:w="510" w:type="pct"/>
            <w:shd w:val="clear" w:color="auto" w:fill="auto"/>
            <w:noWrap/>
            <w:vAlign w:val="center"/>
            <w:hideMark/>
          </w:tcPr>
          <w:p w14:paraId="247D03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2910</w:t>
            </w:r>
          </w:p>
        </w:tc>
        <w:tc>
          <w:tcPr>
            <w:tcW w:w="2495" w:type="pct"/>
            <w:shd w:val="clear" w:color="auto" w:fill="auto"/>
            <w:noWrap/>
            <w:vAlign w:val="center"/>
            <w:hideMark/>
          </w:tcPr>
          <w:p w14:paraId="6B0674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Miel naturel</w:t>
            </w:r>
          </w:p>
        </w:tc>
        <w:tc>
          <w:tcPr>
            <w:tcW w:w="437" w:type="pct"/>
            <w:shd w:val="clear" w:color="auto" w:fill="auto"/>
            <w:noWrap/>
            <w:vAlign w:val="center"/>
            <w:hideMark/>
          </w:tcPr>
          <w:p w14:paraId="71B728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A96C91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5AE76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1,425</w:t>
            </w:r>
          </w:p>
        </w:tc>
      </w:tr>
      <w:tr w:rsidR="008E28BA" w:rsidRPr="00616450" w14:paraId="683E2712" w14:textId="77777777" w:rsidTr="00A95FD0">
        <w:trPr>
          <w:trHeight w:val="315"/>
          <w:jc w:val="center"/>
        </w:trPr>
        <w:tc>
          <w:tcPr>
            <w:tcW w:w="510" w:type="pct"/>
            <w:shd w:val="clear" w:color="auto" w:fill="auto"/>
            <w:noWrap/>
            <w:vAlign w:val="center"/>
            <w:hideMark/>
          </w:tcPr>
          <w:p w14:paraId="045EAA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2920</w:t>
            </w:r>
          </w:p>
        </w:tc>
        <w:tc>
          <w:tcPr>
            <w:tcW w:w="2495" w:type="pct"/>
            <w:shd w:val="clear" w:color="auto" w:fill="auto"/>
            <w:noWrap/>
            <w:vAlign w:val="center"/>
            <w:hideMark/>
          </w:tcPr>
          <w:p w14:paraId="3EC0FC6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Escargots, frais, réfrigérés, congelés, séchés, salés ou en saumure, à l'exception des escargots de mer</w:t>
            </w:r>
          </w:p>
        </w:tc>
        <w:tc>
          <w:tcPr>
            <w:tcW w:w="437" w:type="pct"/>
            <w:shd w:val="clear" w:color="auto" w:fill="auto"/>
            <w:noWrap/>
            <w:vAlign w:val="center"/>
            <w:hideMark/>
          </w:tcPr>
          <w:p w14:paraId="0CA08C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64D59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070F3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1,545</w:t>
            </w:r>
          </w:p>
        </w:tc>
      </w:tr>
      <w:tr w:rsidR="008E28BA" w:rsidRPr="00616450" w14:paraId="0161239D" w14:textId="77777777" w:rsidTr="00A95FD0">
        <w:trPr>
          <w:trHeight w:val="315"/>
          <w:jc w:val="center"/>
        </w:trPr>
        <w:tc>
          <w:tcPr>
            <w:tcW w:w="510" w:type="pct"/>
            <w:shd w:val="clear" w:color="auto" w:fill="auto"/>
            <w:noWrap/>
            <w:vAlign w:val="center"/>
            <w:hideMark/>
          </w:tcPr>
          <w:p w14:paraId="336DCC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2941</w:t>
            </w:r>
          </w:p>
        </w:tc>
        <w:tc>
          <w:tcPr>
            <w:tcW w:w="2495" w:type="pct"/>
            <w:shd w:val="clear" w:color="auto" w:fill="auto"/>
            <w:noWrap/>
            <w:vAlign w:val="center"/>
            <w:hideMark/>
          </w:tcPr>
          <w:p w14:paraId="1645B1B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Laine tondue, grasse, y compris la laine tondue lavée en polaire</w:t>
            </w:r>
          </w:p>
        </w:tc>
        <w:tc>
          <w:tcPr>
            <w:tcW w:w="437" w:type="pct"/>
            <w:shd w:val="clear" w:color="auto" w:fill="auto"/>
            <w:noWrap/>
            <w:vAlign w:val="center"/>
            <w:hideMark/>
          </w:tcPr>
          <w:p w14:paraId="0ABEF66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B0051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63A9B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0,136</w:t>
            </w:r>
          </w:p>
        </w:tc>
      </w:tr>
      <w:tr w:rsidR="008E28BA" w:rsidRPr="00616450" w14:paraId="65C8BB68" w14:textId="77777777" w:rsidTr="00A95FD0">
        <w:trPr>
          <w:trHeight w:val="315"/>
          <w:jc w:val="center"/>
        </w:trPr>
        <w:tc>
          <w:tcPr>
            <w:tcW w:w="510" w:type="pct"/>
            <w:shd w:val="clear" w:color="auto" w:fill="auto"/>
            <w:noWrap/>
            <w:vAlign w:val="center"/>
            <w:hideMark/>
          </w:tcPr>
          <w:p w14:paraId="069FEB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2944</w:t>
            </w:r>
          </w:p>
        </w:tc>
        <w:tc>
          <w:tcPr>
            <w:tcW w:w="2495" w:type="pct"/>
            <w:shd w:val="clear" w:color="auto" w:fill="auto"/>
            <w:noWrap/>
            <w:vAlign w:val="center"/>
            <w:hideMark/>
          </w:tcPr>
          <w:p w14:paraId="402C49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Cocons de vers à soie appropriés au dévidage</w:t>
            </w:r>
          </w:p>
        </w:tc>
        <w:tc>
          <w:tcPr>
            <w:tcW w:w="437" w:type="pct"/>
            <w:shd w:val="clear" w:color="auto" w:fill="auto"/>
            <w:noWrap/>
            <w:vAlign w:val="center"/>
            <w:hideMark/>
          </w:tcPr>
          <w:p w14:paraId="7E19535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C9E2A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ACAEB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0,01</w:t>
            </w:r>
          </w:p>
        </w:tc>
      </w:tr>
      <w:tr w:rsidR="008E28BA" w:rsidRPr="00616450" w14:paraId="7921A8E3" w14:textId="77777777" w:rsidTr="00A95FD0">
        <w:trPr>
          <w:trHeight w:val="315"/>
          <w:jc w:val="center"/>
        </w:trPr>
        <w:tc>
          <w:tcPr>
            <w:tcW w:w="510" w:type="pct"/>
            <w:shd w:val="clear" w:color="auto" w:fill="auto"/>
            <w:noWrap/>
            <w:vAlign w:val="center"/>
            <w:hideMark/>
          </w:tcPr>
          <w:p w14:paraId="60CA71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02951.04</w:t>
            </w:r>
          </w:p>
        </w:tc>
        <w:tc>
          <w:tcPr>
            <w:tcW w:w="2495" w:type="pct"/>
            <w:shd w:val="clear" w:color="auto" w:fill="auto"/>
            <w:noWrap/>
            <w:vAlign w:val="center"/>
            <w:hideMark/>
          </w:tcPr>
          <w:p w14:paraId="516B6B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bovines salées</w:t>
            </w:r>
          </w:p>
        </w:tc>
        <w:tc>
          <w:tcPr>
            <w:tcW w:w="437" w:type="pct"/>
            <w:shd w:val="clear" w:color="auto" w:fill="auto"/>
            <w:noWrap/>
            <w:vAlign w:val="center"/>
            <w:hideMark/>
          </w:tcPr>
          <w:p w14:paraId="20F8A3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DA09F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60FD9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BD9124E" w14:textId="77777777" w:rsidTr="00A95FD0">
        <w:trPr>
          <w:trHeight w:val="315"/>
          <w:jc w:val="center"/>
        </w:trPr>
        <w:tc>
          <w:tcPr>
            <w:tcW w:w="510" w:type="pct"/>
            <w:shd w:val="clear" w:color="auto" w:fill="auto"/>
            <w:noWrap/>
            <w:vAlign w:val="center"/>
            <w:hideMark/>
          </w:tcPr>
          <w:p w14:paraId="1B58FC4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02951.05</w:t>
            </w:r>
          </w:p>
        </w:tc>
        <w:tc>
          <w:tcPr>
            <w:tcW w:w="2495" w:type="pct"/>
            <w:shd w:val="clear" w:color="auto" w:fill="auto"/>
            <w:noWrap/>
            <w:vAlign w:val="center"/>
            <w:hideMark/>
          </w:tcPr>
          <w:p w14:paraId="3FD24A1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salées à sec de bétail</w:t>
            </w:r>
          </w:p>
        </w:tc>
        <w:tc>
          <w:tcPr>
            <w:tcW w:w="437" w:type="pct"/>
            <w:shd w:val="clear" w:color="auto" w:fill="auto"/>
            <w:noWrap/>
            <w:vAlign w:val="center"/>
            <w:hideMark/>
          </w:tcPr>
          <w:p w14:paraId="017228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378768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F68357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862,425</w:t>
            </w:r>
          </w:p>
        </w:tc>
      </w:tr>
      <w:tr w:rsidR="008E28BA" w:rsidRPr="00616450" w14:paraId="0C71B866" w14:textId="77777777" w:rsidTr="00A95FD0">
        <w:trPr>
          <w:trHeight w:val="315"/>
          <w:jc w:val="center"/>
        </w:trPr>
        <w:tc>
          <w:tcPr>
            <w:tcW w:w="510" w:type="pct"/>
            <w:shd w:val="clear" w:color="auto" w:fill="auto"/>
            <w:noWrap/>
            <w:vAlign w:val="center"/>
            <w:hideMark/>
          </w:tcPr>
          <w:p w14:paraId="41A00F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02951.91</w:t>
            </w:r>
          </w:p>
        </w:tc>
        <w:tc>
          <w:tcPr>
            <w:tcW w:w="2495" w:type="pct"/>
            <w:shd w:val="clear" w:color="auto" w:fill="auto"/>
            <w:noWrap/>
            <w:vAlign w:val="center"/>
            <w:hideMark/>
          </w:tcPr>
          <w:p w14:paraId="34768C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de bovins, n.c.a.</w:t>
            </w:r>
          </w:p>
        </w:tc>
        <w:tc>
          <w:tcPr>
            <w:tcW w:w="437" w:type="pct"/>
            <w:shd w:val="clear" w:color="auto" w:fill="auto"/>
            <w:noWrap/>
            <w:vAlign w:val="center"/>
            <w:hideMark/>
          </w:tcPr>
          <w:p w14:paraId="42F885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322B3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53EFCB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16,35</w:t>
            </w:r>
          </w:p>
        </w:tc>
      </w:tr>
      <w:tr w:rsidR="008E28BA" w:rsidRPr="00616450" w14:paraId="2738BC27" w14:textId="77777777" w:rsidTr="00A95FD0">
        <w:trPr>
          <w:trHeight w:val="315"/>
          <w:jc w:val="center"/>
        </w:trPr>
        <w:tc>
          <w:tcPr>
            <w:tcW w:w="510" w:type="pct"/>
            <w:shd w:val="clear" w:color="auto" w:fill="auto"/>
            <w:noWrap/>
            <w:vAlign w:val="center"/>
            <w:hideMark/>
          </w:tcPr>
          <w:p w14:paraId="01BBD2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02953.01</w:t>
            </w:r>
          </w:p>
        </w:tc>
        <w:tc>
          <w:tcPr>
            <w:tcW w:w="2495" w:type="pct"/>
            <w:shd w:val="clear" w:color="auto" w:fill="auto"/>
            <w:noWrap/>
            <w:vAlign w:val="center"/>
            <w:hideMark/>
          </w:tcPr>
          <w:p w14:paraId="1D7EFA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brutes de mouton ou d'agneau, avec laine</w:t>
            </w:r>
          </w:p>
        </w:tc>
        <w:tc>
          <w:tcPr>
            <w:tcW w:w="437" w:type="pct"/>
            <w:shd w:val="clear" w:color="auto" w:fill="auto"/>
            <w:noWrap/>
            <w:vAlign w:val="center"/>
            <w:hideMark/>
          </w:tcPr>
          <w:p w14:paraId="2B6E6A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60953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EC8C4F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784F255" w14:textId="77777777" w:rsidTr="00A95FD0">
        <w:trPr>
          <w:trHeight w:val="315"/>
          <w:jc w:val="center"/>
        </w:trPr>
        <w:tc>
          <w:tcPr>
            <w:tcW w:w="510" w:type="pct"/>
            <w:shd w:val="clear" w:color="auto" w:fill="auto"/>
            <w:noWrap/>
            <w:vAlign w:val="center"/>
            <w:hideMark/>
          </w:tcPr>
          <w:p w14:paraId="4696F3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02955.90</w:t>
            </w:r>
          </w:p>
        </w:tc>
        <w:tc>
          <w:tcPr>
            <w:tcW w:w="2495" w:type="pct"/>
            <w:shd w:val="clear" w:color="auto" w:fill="auto"/>
            <w:noWrap/>
            <w:vAlign w:val="center"/>
            <w:hideMark/>
          </w:tcPr>
          <w:p w14:paraId="27FD770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pelleteries brutes n.e.</w:t>
            </w:r>
          </w:p>
        </w:tc>
        <w:tc>
          <w:tcPr>
            <w:tcW w:w="437" w:type="pct"/>
            <w:shd w:val="clear" w:color="auto" w:fill="auto"/>
            <w:noWrap/>
            <w:vAlign w:val="center"/>
            <w:hideMark/>
          </w:tcPr>
          <w:p w14:paraId="41CBE63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64AA47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89357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0,02</w:t>
            </w:r>
          </w:p>
        </w:tc>
      </w:tr>
      <w:tr w:rsidR="008E28BA" w:rsidRPr="00616450" w14:paraId="2509D208" w14:textId="77777777" w:rsidTr="00A95FD0">
        <w:trPr>
          <w:trHeight w:val="315"/>
          <w:jc w:val="center"/>
        </w:trPr>
        <w:tc>
          <w:tcPr>
            <w:tcW w:w="510" w:type="pct"/>
            <w:shd w:val="clear" w:color="auto" w:fill="auto"/>
            <w:noWrap/>
            <w:vAlign w:val="center"/>
            <w:hideMark/>
          </w:tcPr>
          <w:p w14:paraId="125160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02959.20</w:t>
            </w:r>
          </w:p>
        </w:tc>
        <w:tc>
          <w:tcPr>
            <w:tcW w:w="2495" w:type="pct"/>
            <w:shd w:val="clear" w:color="auto" w:fill="auto"/>
            <w:noWrap/>
            <w:vAlign w:val="center"/>
            <w:hideMark/>
          </w:tcPr>
          <w:p w14:paraId="56E45CA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salées par voie humide n.c.a.</w:t>
            </w:r>
          </w:p>
        </w:tc>
        <w:tc>
          <w:tcPr>
            <w:tcW w:w="437" w:type="pct"/>
            <w:shd w:val="clear" w:color="auto" w:fill="auto"/>
            <w:noWrap/>
            <w:vAlign w:val="center"/>
            <w:hideMark/>
          </w:tcPr>
          <w:p w14:paraId="11C2F0C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E9C873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5FB4E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89B72B3" w14:textId="77777777" w:rsidTr="00A95FD0">
        <w:trPr>
          <w:trHeight w:val="315"/>
          <w:jc w:val="center"/>
        </w:trPr>
        <w:tc>
          <w:tcPr>
            <w:tcW w:w="510" w:type="pct"/>
            <w:shd w:val="clear" w:color="auto" w:fill="auto"/>
            <w:noWrap/>
            <w:vAlign w:val="center"/>
            <w:hideMark/>
          </w:tcPr>
          <w:p w14:paraId="04CB370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02959.99</w:t>
            </w:r>
          </w:p>
        </w:tc>
        <w:tc>
          <w:tcPr>
            <w:tcW w:w="2495" w:type="pct"/>
            <w:shd w:val="clear" w:color="auto" w:fill="auto"/>
            <w:noWrap/>
            <w:vAlign w:val="center"/>
            <w:hideMark/>
          </w:tcPr>
          <w:p w14:paraId="030BC5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peaux brutes d'autres animaux, conservées</w:t>
            </w:r>
          </w:p>
        </w:tc>
        <w:tc>
          <w:tcPr>
            <w:tcW w:w="437" w:type="pct"/>
            <w:shd w:val="clear" w:color="auto" w:fill="auto"/>
            <w:noWrap/>
            <w:vAlign w:val="center"/>
            <w:hideMark/>
          </w:tcPr>
          <w:p w14:paraId="75AEB4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A3F9F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5D9338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w:t>
            </w:r>
          </w:p>
        </w:tc>
      </w:tr>
      <w:tr w:rsidR="008E28BA" w:rsidRPr="00616450" w14:paraId="194F03B8" w14:textId="77777777" w:rsidTr="00A95FD0">
        <w:trPr>
          <w:trHeight w:val="315"/>
          <w:jc w:val="center"/>
        </w:trPr>
        <w:tc>
          <w:tcPr>
            <w:tcW w:w="510" w:type="pct"/>
            <w:shd w:val="clear" w:color="auto" w:fill="auto"/>
            <w:noWrap/>
            <w:vAlign w:val="center"/>
            <w:hideMark/>
          </w:tcPr>
          <w:p w14:paraId="7E8C2B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02960.02</w:t>
            </w:r>
          </w:p>
        </w:tc>
        <w:tc>
          <w:tcPr>
            <w:tcW w:w="2495" w:type="pct"/>
            <w:shd w:val="clear" w:color="auto" w:fill="auto"/>
            <w:noWrap/>
            <w:vAlign w:val="center"/>
            <w:hideMark/>
          </w:tcPr>
          <w:p w14:paraId="6280AF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Spermaceti</w:t>
            </w:r>
          </w:p>
        </w:tc>
        <w:tc>
          <w:tcPr>
            <w:tcW w:w="437" w:type="pct"/>
            <w:shd w:val="clear" w:color="auto" w:fill="auto"/>
            <w:noWrap/>
            <w:vAlign w:val="center"/>
            <w:hideMark/>
          </w:tcPr>
          <w:p w14:paraId="7DE9EC4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21AC0E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76644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F7BF463" w14:textId="77777777" w:rsidTr="00A95FD0">
        <w:trPr>
          <w:trHeight w:val="315"/>
          <w:jc w:val="center"/>
        </w:trPr>
        <w:tc>
          <w:tcPr>
            <w:tcW w:w="510" w:type="pct"/>
            <w:shd w:val="clear" w:color="auto" w:fill="auto"/>
            <w:noWrap/>
            <w:vAlign w:val="center"/>
            <w:hideMark/>
          </w:tcPr>
          <w:p w14:paraId="074E69C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03219.01</w:t>
            </w:r>
          </w:p>
        </w:tc>
        <w:tc>
          <w:tcPr>
            <w:tcW w:w="2495" w:type="pct"/>
            <w:shd w:val="clear" w:color="auto" w:fill="auto"/>
            <w:noWrap/>
            <w:vAlign w:val="center"/>
            <w:hideMark/>
          </w:tcPr>
          <w:p w14:paraId="663C0E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Gomme arabique</w:t>
            </w:r>
          </w:p>
        </w:tc>
        <w:tc>
          <w:tcPr>
            <w:tcW w:w="437" w:type="pct"/>
            <w:shd w:val="clear" w:color="auto" w:fill="auto"/>
            <w:noWrap/>
            <w:vAlign w:val="center"/>
            <w:hideMark/>
          </w:tcPr>
          <w:p w14:paraId="291806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9AF1F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E6623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F9680DF" w14:textId="77777777" w:rsidTr="00A95FD0">
        <w:trPr>
          <w:trHeight w:val="315"/>
          <w:jc w:val="center"/>
        </w:trPr>
        <w:tc>
          <w:tcPr>
            <w:tcW w:w="510" w:type="pct"/>
            <w:shd w:val="clear" w:color="auto" w:fill="auto"/>
            <w:noWrap/>
            <w:vAlign w:val="center"/>
            <w:hideMark/>
          </w:tcPr>
          <w:p w14:paraId="315B5E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03219.90</w:t>
            </w:r>
          </w:p>
        </w:tc>
        <w:tc>
          <w:tcPr>
            <w:tcW w:w="2495" w:type="pct"/>
            <w:shd w:val="clear" w:color="auto" w:fill="auto"/>
            <w:noWrap/>
            <w:vAlign w:val="center"/>
            <w:hideMark/>
          </w:tcPr>
          <w:p w14:paraId="1954445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laques, résines, baumes, gommes naturelles et autres résines n.e.</w:t>
            </w:r>
          </w:p>
        </w:tc>
        <w:tc>
          <w:tcPr>
            <w:tcW w:w="437" w:type="pct"/>
            <w:shd w:val="clear" w:color="auto" w:fill="auto"/>
            <w:noWrap/>
            <w:vAlign w:val="center"/>
            <w:hideMark/>
          </w:tcPr>
          <w:p w14:paraId="50CFA7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9572C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0581E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0,58</w:t>
            </w:r>
          </w:p>
        </w:tc>
      </w:tr>
      <w:tr w:rsidR="008E28BA" w:rsidRPr="00616450" w14:paraId="3CFD5D15" w14:textId="77777777" w:rsidTr="00A95FD0">
        <w:trPr>
          <w:trHeight w:val="315"/>
          <w:jc w:val="center"/>
        </w:trPr>
        <w:tc>
          <w:tcPr>
            <w:tcW w:w="510" w:type="pct"/>
            <w:shd w:val="clear" w:color="auto" w:fill="auto"/>
            <w:noWrap/>
            <w:vAlign w:val="center"/>
            <w:hideMark/>
          </w:tcPr>
          <w:p w14:paraId="0BDAAE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17400</w:t>
            </w:r>
          </w:p>
        </w:tc>
        <w:tc>
          <w:tcPr>
            <w:tcW w:w="2495" w:type="pct"/>
            <w:shd w:val="clear" w:color="auto" w:fill="auto"/>
            <w:noWrap/>
            <w:vAlign w:val="center"/>
            <w:hideMark/>
          </w:tcPr>
          <w:p w14:paraId="5F5A97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Glace et neige</w:t>
            </w:r>
          </w:p>
        </w:tc>
        <w:tc>
          <w:tcPr>
            <w:tcW w:w="437" w:type="pct"/>
            <w:shd w:val="clear" w:color="auto" w:fill="auto"/>
            <w:noWrap/>
            <w:vAlign w:val="center"/>
            <w:hideMark/>
          </w:tcPr>
          <w:p w14:paraId="318323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EE4C6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9A4A9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2046,838</w:t>
            </w:r>
          </w:p>
        </w:tc>
      </w:tr>
      <w:tr w:rsidR="008E28BA" w:rsidRPr="00616450" w14:paraId="749A670A" w14:textId="77777777" w:rsidTr="00A95FD0">
        <w:trPr>
          <w:trHeight w:val="315"/>
          <w:jc w:val="center"/>
        </w:trPr>
        <w:tc>
          <w:tcPr>
            <w:tcW w:w="510" w:type="pct"/>
            <w:shd w:val="clear" w:color="auto" w:fill="auto"/>
            <w:noWrap/>
            <w:vAlign w:val="center"/>
            <w:hideMark/>
          </w:tcPr>
          <w:p w14:paraId="5EE8B2E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21111.01</w:t>
            </w:r>
          </w:p>
        </w:tc>
        <w:tc>
          <w:tcPr>
            <w:tcW w:w="2495" w:type="pct"/>
            <w:shd w:val="clear" w:color="auto" w:fill="auto"/>
            <w:noWrap/>
            <w:vAlign w:val="center"/>
            <w:hideMark/>
          </w:tcPr>
          <w:p w14:paraId="20239A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bétail avec os, fraîche ou réfrigérée</w:t>
            </w:r>
          </w:p>
        </w:tc>
        <w:tc>
          <w:tcPr>
            <w:tcW w:w="437" w:type="pct"/>
            <w:shd w:val="clear" w:color="auto" w:fill="auto"/>
            <w:noWrap/>
            <w:vAlign w:val="center"/>
            <w:hideMark/>
          </w:tcPr>
          <w:p w14:paraId="10EB6A9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264AB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B15F6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32,209</w:t>
            </w:r>
          </w:p>
        </w:tc>
      </w:tr>
      <w:tr w:rsidR="008E28BA" w:rsidRPr="00616450" w14:paraId="324690B2" w14:textId="77777777" w:rsidTr="00A95FD0">
        <w:trPr>
          <w:trHeight w:val="315"/>
          <w:jc w:val="center"/>
        </w:trPr>
        <w:tc>
          <w:tcPr>
            <w:tcW w:w="510" w:type="pct"/>
            <w:shd w:val="clear" w:color="auto" w:fill="auto"/>
            <w:noWrap/>
            <w:vAlign w:val="center"/>
            <w:hideMark/>
          </w:tcPr>
          <w:p w14:paraId="626FEF7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21111.02</w:t>
            </w:r>
          </w:p>
        </w:tc>
        <w:tc>
          <w:tcPr>
            <w:tcW w:w="2495" w:type="pct"/>
            <w:shd w:val="clear" w:color="auto" w:fill="auto"/>
            <w:noWrap/>
            <w:vAlign w:val="center"/>
            <w:hideMark/>
          </w:tcPr>
          <w:p w14:paraId="7B431D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bétail désossée, fraîche ou réfrigérée</w:t>
            </w:r>
          </w:p>
        </w:tc>
        <w:tc>
          <w:tcPr>
            <w:tcW w:w="437" w:type="pct"/>
            <w:shd w:val="clear" w:color="auto" w:fill="auto"/>
            <w:noWrap/>
            <w:vAlign w:val="center"/>
            <w:hideMark/>
          </w:tcPr>
          <w:p w14:paraId="58CE71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2F7D83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92F9A7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54,413</w:t>
            </w:r>
          </w:p>
        </w:tc>
      </w:tr>
      <w:tr w:rsidR="008E28BA" w:rsidRPr="00616450" w14:paraId="0DB30D3D" w14:textId="77777777" w:rsidTr="00A95FD0">
        <w:trPr>
          <w:trHeight w:val="315"/>
          <w:jc w:val="center"/>
        </w:trPr>
        <w:tc>
          <w:tcPr>
            <w:tcW w:w="510" w:type="pct"/>
            <w:shd w:val="clear" w:color="auto" w:fill="auto"/>
            <w:noWrap/>
            <w:vAlign w:val="center"/>
            <w:hideMark/>
          </w:tcPr>
          <w:p w14:paraId="5829BA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21113.01</w:t>
            </w:r>
          </w:p>
        </w:tc>
        <w:tc>
          <w:tcPr>
            <w:tcW w:w="2495" w:type="pct"/>
            <w:shd w:val="clear" w:color="auto" w:fill="auto"/>
            <w:noWrap/>
            <w:vAlign w:val="center"/>
            <w:hideMark/>
          </w:tcPr>
          <w:p w14:paraId="53E994A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porc à l'os, fraîche ou réfrigérée</w:t>
            </w:r>
          </w:p>
        </w:tc>
        <w:tc>
          <w:tcPr>
            <w:tcW w:w="437" w:type="pct"/>
            <w:shd w:val="clear" w:color="auto" w:fill="auto"/>
            <w:noWrap/>
            <w:vAlign w:val="center"/>
            <w:hideMark/>
          </w:tcPr>
          <w:p w14:paraId="42F855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C01A8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6B15F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18,727</w:t>
            </w:r>
          </w:p>
        </w:tc>
      </w:tr>
      <w:tr w:rsidR="008E28BA" w:rsidRPr="00616450" w14:paraId="6591B2C8" w14:textId="77777777" w:rsidTr="00A95FD0">
        <w:trPr>
          <w:trHeight w:val="315"/>
          <w:jc w:val="center"/>
        </w:trPr>
        <w:tc>
          <w:tcPr>
            <w:tcW w:w="510" w:type="pct"/>
            <w:shd w:val="clear" w:color="auto" w:fill="auto"/>
            <w:noWrap/>
            <w:vAlign w:val="center"/>
            <w:hideMark/>
          </w:tcPr>
          <w:p w14:paraId="290F91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21113.02</w:t>
            </w:r>
          </w:p>
        </w:tc>
        <w:tc>
          <w:tcPr>
            <w:tcW w:w="2495" w:type="pct"/>
            <w:shd w:val="clear" w:color="auto" w:fill="auto"/>
            <w:noWrap/>
            <w:vAlign w:val="center"/>
            <w:hideMark/>
          </w:tcPr>
          <w:p w14:paraId="554F0D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porc désossée, fraîche ou réfrigérée</w:t>
            </w:r>
          </w:p>
        </w:tc>
        <w:tc>
          <w:tcPr>
            <w:tcW w:w="437" w:type="pct"/>
            <w:shd w:val="clear" w:color="auto" w:fill="auto"/>
            <w:noWrap/>
            <w:vAlign w:val="center"/>
            <w:hideMark/>
          </w:tcPr>
          <w:p w14:paraId="54BF6A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E6729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6A511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96BDD9B" w14:textId="77777777" w:rsidTr="00A95FD0">
        <w:trPr>
          <w:trHeight w:val="315"/>
          <w:jc w:val="center"/>
        </w:trPr>
        <w:tc>
          <w:tcPr>
            <w:tcW w:w="510" w:type="pct"/>
            <w:shd w:val="clear" w:color="auto" w:fill="auto"/>
            <w:noWrap/>
            <w:vAlign w:val="center"/>
            <w:hideMark/>
          </w:tcPr>
          <w:p w14:paraId="21849A0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21114</w:t>
            </w:r>
          </w:p>
        </w:tc>
        <w:tc>
          <w:tcPr>
            <w:tcW w:w="2495" w:type="pct"/>
            <w:shd w:val="clear" w:color="auto" w:fill="auto"/>
            <w:noWrap/>
            <w:vAlign w:val="center"/>
            <w:hideMark/>
          </w:tcPr>
          <w:p w14:paraId="771572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lapin et de lièvre, fraîche ou réfrigérée</w:t>
            </w:r>
          </w:p>
        </w:tc>
        <w:tc>
          <w:tcPr>
            <w:tcW w:w="437" w:type="pct"/>
            <w:shd w:val="clear" w:color="auto" w:fill="auto"/>
            <w:noWrap/>
            <w:vAlign w:val="center"/>
            <w:hideMark/>
          </w:tcPr>
          <w:p w14:paraId="0CE4088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32752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68362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101,487</w:t>
            </w:r>
          </w:p>
        </w:tc>
      </w:tr>
      <w:tr w:rsidR="008E28BA" w:rsidRPr="00616450" w14:paraId="14C2DB83" w14:textId="77777777" w:rsidTr="00A95FD0">
        <w:trPr>
          <w:trHeight w:val="315"/>
          <w:jc w:val="center"/>
        </w:trPr>
        <w:tc>
          <w:tcPr>
            <w:tcW w:w="510" w:type="pct"/>
            <w:shd w:val="clear" w:color="auto" w:fill="auto"/>
            <w:noWrap/>
            <w:vAlign w:val="center"/>
            <w:hideMark/>
          </w:tcPr>
          <w:p w14:paraId="6A216DB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21115</w:t>
            </w:r>
          </w:p>
        </w:tc>
        <w:tc>
          <w:tcPr>
            <w:tcW w:w="2495" w:type="pct"/>
            <w:shd w:val="clear" w:color="auto" w:fill="auto"/>
            <w:noWrap/>
            <w:vAlign w:val="center"/>
            <w:hideMark/>
          </w:tcPr>
          <w:p w14:paraId="1F7A8F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mouton, fraîche ou réfrigérée</w:t>
            </w:r>
          </w:p>
        </w:tc>
        <w:tc>
          <w:tcPr>
            <w:tcW w:w="437" w:type="pct"/>
            <w:shd w:val="clear" w:color="auto" w:fill="auto"/>
            <w:noWrap/>
            <w:vAlign w:val="center"/>
            <w:hideMark/>
          </w:tcPr>
          <w:p w14:paraId="3BEF27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0CCFA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2A591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5,526</w:t>
            </w:r>
          </w:p>
        </w:tc>
      </w:tr>
      <w:tr w:rsidR="008E28BA" w:rsidRPr="00616450" w14:paraId="4E172EF5" w14:textId="77777777" w:rsidTr="00A95FD0">
        <w:trPr>
          <w:trHeight w:val="315"/>
          <w:jc w:val="center"/>
        </w:trPr>
        <w:tc>
          <w:tcPr>
            <w:tcW w:w="510" w:type="pct"/>
            <w:shd w:val="clear" w:color="auto" w:fill="auto"/>
            <w:noWrap/>
            <w:vAlign w:val="center"/>
            <w:hideMark/>
          </w:tcPr>
          <w:p w14:paraId="126BE3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21116</w:t>
            </w:r>
          </w:p>
        </w:tc>
        <w:tc>
          <w:tcPr>
            <w:tcW w:w="2495" w:type="pct"/>
            <w:shd w:val="clear" w:color="auto" w:fill="auto"/>
            <w:noWrap/>
            <w:vAlign w:val="center"/>
            <w:hideMark/>
          </w:tcPr>
          <w:p w14:paraId="4FF3D3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chèvre, fraîche ou réfrigérée</w:t>
            </w:r>
          </w:p>
        </w:tc>
        <w:tc>
          <w:tcPr>
            <w:tcW w:w="437" w:type="pct"/>
            <w:shd w:val="clear" w:color="auto" w:fill="auto"/>
            <w:noWrap/>
            <w:vAlign w:val="center"/>
            <w:hideMark/>
          </w:tcPr>
          <w:p w14:paraId="5806CAA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798E5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FA167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F509BB0" w14:textId="77777777" w:rsidTr="00A95FD0">
        <w:trPr>
          <w:trHeight w:val="315"/>
          <w:jc w:val="center"/>
        </w:trPr>
        <w:tc>
          <w:tcPr>
            <w:tcW w:w="510" w:type="pct"/>
            <w:shd w:val="clear" w:color="auto" w:fill="auto"/>
            <w:noWrap/>
            <w:vAlign w:val="center"/>
            <w:hideMark/>
          </w:tcPr>
          <w:p w14:paraId="6A715B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21118.01</w:t>
            </w:r>
          </w:p>
        </w:tc>
        <w:tc>
          <w:tcPr>
            <w:tcW w:w="2495" w:type="pct"/>
            <w:shd w:val="clear" w:color="auto" w:fill="auto"/>
            <w:noWrap/>
            <w:vAlign w:val="center"/>
            <w:hideMark/>
          </w:tcPr>
          <w:p w14:paraId="19DF59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cheval, fraîche ou réfrigérée</w:t>
            </w:r>
          </w:p>
        </w:tc>
        <w:tc>
          <w:tcPr>
            <w:tcW w:w="437" w:type="pct"/>
            <w:shd w:val="clear" w:color="auto" w:fill="auto"/>
            <w:noWrap/>
            <w:vAlign w:val="center"/>
            <w:hideMark/>
          </w:tcPr>
          <w:p w14:paraId="2884DF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C8866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7DC73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715FA97" w14:textId="77777777" w:rsidTr="00A95FD0">
        <w:trPr>
          <w:trHeight w:val="315"/>
          <w:jc w:val="center"/>
        </w:trPr>
        <w:tc>
          <w:tcPr>
            <w:tcW w:w="510" w:type="pct"/>
            <w:shd w:val="clear" w:color="auto" w:fill="auto"/>
            <w:noWrap/>
            <w:vAlign w:val="center"/>
            <w:hideMark/>
          </w:tcPr>
          <w:p w14:paraId="22715EB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21121</w:t>
            </w:r>
          </w:p>
        </w:tc>
        <w:tc>
          <w:tcPr>
            <w:tcW w:w="2495" w:type="pct"/>
            <w:shd w:val="clear" w:color="auto" w:fill="auto"/>
            <w:noWrap/>
            <w:vAlign w:val="center"/>
            <w:hideMark/>
          </w:tcPr>
          <w:p w14:paraId="724C74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poulet, fraîche ou réfrigérée</w:t>
            </w:r>
          </w:p>
        </w:tc>
        <w:tc>
          <w:tcPr>
            <w:tcW w:w="437" w:type="pct"/>
            <w:shd w:val="clear" w:color="auto" w:fill="auto"/>
            <w:noWrap/>
            <w:vAlign w:val="center"/>
            <w:hideMark/>
          </w:tcPr>
          <w:p w14:paraId="7A1ECF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B099D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AF514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81123,13</w:t>
            </w:r>
          </w:p>
        </w:tc>
      </w:tr>
      <w:tr w:rsidR="008E28BA" w:rsidRPr="00616450" w14:paraId="0300FE6C" w14:textId="77777777" w:rsidTr="00A95FD0">
        <w:trPr>
          <w:trHeight w:val="315"/>
          <w:jc w:val="center"/>
        </w:trPr>
        <w:tc>
          <w:tcPr>
            <w:tcW w:w="510" w:type="pct"/>
            <w:shd w:val="clear" w:color="auto" w:fill="auto"/>
            <w:noWrap/>
            <w:vAlign w:val="center"/>
            <w:hideMark/>
          </w:tcPr>
          <w:p w14:paraId="213B66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21122</w:t>
            </w:r>
          </w:p>
        </w:tc>
        <w:tc>
          <w:tcPr>
            <w:tcW w:w="2495" w:type="pct"/>
            <w:shd w:val="clear" w:color="auto" w:fill="auto"/>
            <w:noWrap/>
            <w:vAlign w:val="center"/>
            <w:hideMark/>
          </w:tcPr>
          <w:p w14:paraId="7EE82D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canard, fraîche ou réfrigérée</w:t>
            </w:r>
          </w:p>
        </w:tc>
        <w:tc>
          <w:tcPr>
            <w:tcW w:w="437" w:type="pct"/>
            <w:shd w:val="clear" w:color="auto" w:fill="auto"/>
            <w:noWrap/>
            <w:vAlign w:val="center"/>
            <w:hideMark/>
          </w:tcPr>
          <w:p w14:paraId="2C18D4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F92DB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00C4D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24,321</w:t>
            </w:r>
          </w:p>
        </w:tc>
      </w:tr>
      <w:tr w:rsidR="008E28BA" w:rsidRPr="00616450" w14:paraId="515B3360" w14:textId="77777777" w:rsidTr="00A95FD0">
        <w:trPr>
          <w:trHeight w:val="315"/>
          <w:jc w:val="center"/>
        </w:trPr>
        <w:tc>
          <w:tcPr>
            <w:tcW w:w="510" w:type="pct"/>
            <w:shd w:val="clear" w:color="auto" w:fill="auto"/>
            <w:noWrap/>
            <w:vAlign w:val="center"/>
            <w:hideMark/>
          </w:tcPr>
          <w:p w14:paraId="582D1E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21123</w:t>
            </w:r>
          </w:p>
        </w:tc>
        <w:tc>
          <w:tcPr>
            <w:tcW w:w="2495" w:type="pct"/>
            <w:shd w:val="clear" w:color="auto" w:fill="auto"/>
            <w:noWrap/>
            <w:vAlign w:val="center"/>
            <w:hideMark/>
          </w:tcPr>
          <w:p w14:paraId="55FB914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d'oies, fraîche ou réfrigérée</w:t>
            </w:r>
          </w:p>
        </w:tc>
        <w:tc>
          <w:tcPr>
            <w:tcW w:w="437" w:type="pct"/>
            <w:shd w:val="clear" w:color="auto" w:fill="auto"/>
            <w:noWrap/>
            <w:vAlign w:val="center"/>
            <w:hideMark/>
          </w:tcPr>
          <w:p w14:paraId="2F0021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31364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9F32EE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FCC2B98" w14:textId="77777777" w:rsidTr="00A95FD0">
        <w:trPr>
          <w:trHeight w:val="315"/>
          <w:jc w:val="center"/>
        </w:trPr>
        <w:tc>
          <w:tcPr>
            <w:tcW w:w="510" w:type="pct"/>
            <w:shd w:val="clear" w:color="auto" w:fill="auto"/>
            <w:noWrap/>
            <w:vAlign w:val="center"/>
            <w:hideMark/>
          </w:tcPr>
          <w:p w14:paraId="32CED3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21124</w:t>
            </w:r>
          </w:p>
        </w:tc>
        <w:tc>
          <w:tcPr>
            <w:tcW w:w="2495" w:type="pct"/>
            <w:shd w:val="clear" w:color="auto" w:fill="auto"/>
            <w:noWrap/>
            <w:vAlign w:val="center"/>
            <w:hideMark/>
          </w:tcPr>
          <w:p w14:paraId="4392B9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dinde, fraîche ou réfrigérée</w:t>
            </w:r>
          </w:p>
        </w:tc>
        <w:tc>
          <w:tcPr>
            <w:tcW w:w="437" w:type="pct"/>
            <w:shd w:val="clear" w:color="auto" w:fill="auto"/>
            <w:noWrap/>
            <w:vAlign w:val="center"/>
            <w:hideMark/>
          </w:tcPr>
          <w:p w14:paraId="6EF62F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58CD0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63163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46970,82</w:t>
            </w:r>
          </w:p>
        </w:tc>
      </w:tr>
      <w:tr w:rsidR="008E28BA" w:rsidRPr="00616450" w14:paraId="0527E0A2" w14:textId="77777777" w:rsidTr="00A95FD0">
        <w:trPr>
          <w:trHeight w:val="315"/>
          <w:jc w:val="center"/>
        </w:trPr>
        <w:tc>
          <w:tcPr>
            <w:tcW w:w="510" w:type="pct"/>
            <w:shd w:val="clear" w:color="auto" w:fill="auto"/>
            <w:noWrap/>
            <w:vAlign w:val="center"/>
            <w:hideMark/>
          </w:tcPr>
          <w:p w14:paraId="76B129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21151</w:t>
            </w:r>
          </w:p>
        </w:tc>
        <w:tc>
          <w:tcPr>
            <w:tcW w:w="2495" w:type="pct"/>
            <w:shd w:val="clear" w:color="auto" w:fill="auto"/>
            <w:noWrap/>
            <w:vAlign w:val="center"/>
            <w:hideMark/>
          </w:tcPr>
          <w:p w14:paraId="0586989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des bovins, frais, réfrigérés ou congelés</w:t>
            </w:r>
          </w:p>
        </w:tc>
        <w:tc>
          <w:tcPr>
            <w:tcW w:w="437" w:type="pct"/>
            <w:shd w:val="clear" w:color="auto" w:fill="auto"/>
            <w:noWrap/>
            <w:vAlign w:val="center"/>
            <w:hideMark/>
          </w:tcPr>
          <w:p w14:paraId="1797C3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42385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1D5764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F28ED3A" w14:textId="77777777" w:rsidTr="00A95FD0">
        <w:trPr>
          <w:trHeight w:val="315"/>
          <w:jc w:val="center"/>
        </w:trPr>
        <w:tc>
          <w:tcPr>
            <w:tcW w:w="510" w:type="pct"/>
            <w:shd w:val="clear" w:color="auto" w:fill="auto"/>
            <w:noWrap/>
            <w:vAlign w:val="center"/>
            <w:hideMark/>
          </w:tcPr>
          <w:p w14:paraId="65E161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21152</w:t>
            </w:r>
          </w:p>
        </w:tc>
        <w:tc>
          <w:tcPr>
            <w:tcW w:w="2495" w:type="pct"/>
            <w:shd w:val="clear" w:color="auto" w:fill="auto"/>
            <w:noWrap/>
            <w:vAlign w:val="center"/>
            <w:hideMark/>
          </w:tcPr>
          <w:p w14:paraId="12784D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 buffles, frais, réfrigérés ou congelés</w:t>
            </w:r>
          </w:p>
        </w:tc>
        <w:tc>
          <w:tcPr>
            <w:tcW w:w="437" w:type="pct"/>
            <w:shd w:val="clear" w:color="auto" w:fill="auto"/>
            <w:noWrap/>
            <w:vAlign w:val="center"/>
            <w:hideMark/>
          </w:tcPr>
          <w:p w14:paraId="2C2EADA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5C993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13CA8E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w:t>
            </w:r>
          </w:p>
        </w:tc>
      </w:tr>
      <w:tr w:rsidR="008E28BA" w:rsidRPr="00616450" w14:paraId="23CBC3DB" w14:textId="77777777" w:rsidTr="00A95FD0">
        <w:trPr>
          <w:trHeight w:val="315"/>
          <w:jc w:val="center"/>
        </w:trPr>
        <w:tc>
          <w:tcPr>
            <w:tcW w:w="510" w:type="pct"/>
            <w:shd w:val="clear" w:color="auto" w:fill="auto"/>
            <w:noWrap/>
            <w:vAlign w:val="center"/>
            <w:hideMark/>
          </w:tcPr>
          <w:p w14:paraId="2021AA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21153</w:t>
            </w:r>
          </w:p>
        </w:tc>
        <w:tc>
          <w:tcPr>
            <w:tcW w:w="2495" w:type="pct"/>
            <w:shd w:val="clear" w:color="auto" w:fill="auto"/>
            <w:noWrap/>
            <w:vAlign w:val="center"/>
            <w:hideMark/>
          </w:tcPr>
          <w:p w14:paraId="468B68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 porcs frais, réfrigérés ou congelés</w:t>
            </w:r>
          </w:p>
        </w:tc>
        <w:tc>
          <w:tcPr>
            <w:tcW w:w="437" w:type="pct"/>
            <w:shd w:val="clear" w:color="auto" w:fill="auto"/>
            <w:noWrap/>
            <w:vAlign w:val="center"/>
            <w:hideMark/>
          </w:tcPr>
          <w:p w14:paraId="6D3302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8F8C8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B2489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28,25</w:t>
            </w:r>
          </w:p>
        </w:tc>
      </w:tr>
      <w:tr w:rsidR="008E28BA" w:rsidRPr="00616450" w14:paraId="4FF8EDC0" w14:textId="77777777" w:rsidTr="00A95FD0">
        <w:trPr>
          <w:trHeight w:val="315"/>
          <w:jc w:val="center"/>
        </w:trPr>
        <w:tc>
          <w:tcPr>
            <w:tcW w:w="510" w:type="pct"/>
            <w:shd w:val="clear" w:color="auto" w:fill="auto"/>
            <w:noWrap/>
            <w:vAlign w:val="center"/>
            <w:hideMark/>
          </w:tcPr>
          <w:p w14:paraId="5B2566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21155</w:t>
            </w:r>
          </w:p>
        </w:tc>
        <w:tc>
          <w:tcPr>
            <w:tcW w:w="2495" w:type="pct"/>
            <w:shd w:val="clear" w:color="auto" w:fill="auto"/>
            <w:noWrap/>
            <w:vAlign w:val="center"/>
            <w:hideMark/>
          </w:tcPr>
          <w:p w14:paraId="44EC44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d'ovins, frais, réfrigérés ou congelés</w:t>
            </w:r>
          </w:p>
        </w:tc>
        <w:tc>
          <w:tcPr>
            <w:tcW w:w="437" w:type="pct"/>
            <w:shd w:val="clear" w:color="auto" w:fill="auto"/>
            <w:noWrap/>
            <w:vAlign w:val="center"/>
            <w:hideMark/>
          </w:tcPr>
          <w:p w14:paraId="36FBD8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6BFCD6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736E4E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1A8DC21" w14:textId="77777777" w:rsidTr="00A95FD0">
        <w:trPr>
          <w:trHeight w:val="315"/>
          <w:jc w:val="center"/>
        </w:trPr>
        <w:tc>
          <w:tcPr>
            <w:tcW w:w="510" w:type="pct"/>
            <w:shd w:val="clear" w:color="auto" w:fill="auto"/>
            <w:noWrap/>
            <w:vAlign w:val="center"/>
            <w:hideMark/>
          </w:tcPr>
          <w:p w14:paraId="1BC5CB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21160.01</w:t>
            </w:r>
          </w:p>
        </w:tc>
        <w:tc>
          <w:tcPr>
            <w:tcW w:w="2495" w:type="pct"/>
            <w:shd w:val="clear" w:color="auto" w:fill="auto"/>
            <w:noWrap/>
            <w:vAlign w:val="center"/>
            <w:hideMark/>
          </w:tcPr>
          <w:p w14:paraId="0E1E89D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et foie de poulet et de pintade, frais, réfrigérés ou congelés</w:t>
            </w:r>
          </w:p>
        </w:tc>
        <w:tc>
          <w:tcPr>
            <w:tcW w:w="437" w:type="pct"/>
            <w:shd w:val="clear" w:color="auto" w:fill="auto"/>
            <w:noWrap/>
            <w:vAlign w:val="center"/>
            <w:hideMark/>
          </w:tcPr>
          <w:p w14:paraId="44999C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42011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D599B5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6952659" w14:textId="77777777" w:rsidTr="00A95FD0">
        <w:trPr>
          <w:trHeight w:val="315"/>
          <w:jc w:val="center"/>
        </w:trPr>
        <w:tc>
          <w:tcPr>
            <w:tcW w:w="510" w:type="pct"/>
            <w:shd w:val="clear" w:color="auto" w:fill="auto"/>
            <w:noWrap/>
            <w:vAlign w:val="center"/>
            <w:hideMark/>
          </w:tcPr>
          <w:p w14:paraId="6611A62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21160.03</w:t>
            </w:r>
          </w:p>
        </w:tc>
        <w:tc>
          <w:tcPr>
            <w:tcW w:w="2495" w:type="pct"/>
            <w:shd w:val="clear" w:color="auto" w:fill="auto"/>
            <w:noWrap/>
            <w:vAlign w:val="center"/>
            <w:hideMark/>
          </w:tcPr>
          <w:p w14:paraId="4E1FB0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et foie de canards, frais, réfrigérés ou congelés</w:t>
            </w:r>
          </w:p>
        </w:tc>
        <w:tc>
          <w:tcPr>
            <w:tcW w:w="437" w:type="pct"/>
            <w:shd w:val="clear" w:color="auto" w:fill="auto"/>
            <w:noWrap/>
            <w:vAlign w:val="center"/>
            <w:hideMark/>
          </w:tcPr>
          <w:p w14:paraId="30B7C8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58582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DFB23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0C8E68C" w14:textId="77777777" w:rsidTr="00A95FD0">
        <w:trPr>
          <w:trHeight w:val="315"/>
          <w:jc w:val="center"/>
        </w:trPr>
        <w:tc>
          <w:tcPr>
            <w:tcW w:w="510" w:type="pct"/>
            <w:shd w:val="clear" w:color="auto" w:fill="auto"/>
            <w:noWrap/>
            <w:vAlign w:val="center"/>
            <w:hideMark/>
          </w:tcPr>
          <w:p w14:paraId="02ED17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21170.92</w:t>
            </w:r>
          </w:p>
        </w:tc>
        <w:tc>
          <w:tcPr>
            <w:tcW w:w="2495" w:type="pct"/>
            <w:shd w:val="clear" w:color="auto" w:fill="auto"/>
            <w:noWrap/>
            <w:vAlign w:val="center"/>
            <w:hideMark/>
          </w:tcPr>
          <w:p w14:paraId="5CAB43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 viande n.e. (excluant les mammifères)</w:t>
            </w:r>
          </w:p>
        </w:tc>
        <w:tc>
          <w:tcPr>
            <w:tcW w:w="437" w:type="pct"/>
            <w:shd w:val="clear" w:color="auto" w:fill="auto"/>
            <w:noWrap/>
            <w:vAlign w:val="center"/>
            <w:hideMark/>
          </w:tcPr>
          <w:p w14:paraId="315A68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4668D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D6257A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112,6</w:t>
            </w:r>
          </w:p>
        </w:tc>
      </w:tr>
      <w:tr w:rsidR="008E28BA" w:rsidRPr="00616450" w14:paraId="493F84E1" w14:textId="77777777" w:rsidTr="00A95FD0">
        <w:trPr>
          <w:trHeight w:val="315"/>
          <w:jc w:val="center"/>
        </w:trPr>
        <w:tc>
          <w:tcPr>
            <w:tcW w:w="510" w:type="pct"/>
            <w:shd w:val="clear" w:color="auto" w:fill="auto"/>
            <w:noWrap/>
            <w:vAlign w:val="center"/>
            <w:hideMark/>
          </w:tcPr>
          <w:p w14:paraId="16417D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21170.93</w:t>
            </w:r>
          </w:p>
        </w:tc>
        <w:tc>
          <w:tcPr>
            <w:tcW w:w="2495" w:type="pct"/>
            <w:shd w:val="clear" w:color="auto" w:fill="auto"/>
            <w:noWrap/>
            <w:vAlign w:val="center"/>
            <w:hideMark/>
          </w:tcPr>
          <w:p w14:paraId="6965314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n.c.a. (à l'exclusion des mammifères), frais, réfrigérés ou congelés</w:t>
            </w:r>
          </w:p>
        </w:tc>
        <w:tc>
          <w:tcPr>
            <w:tcW w:w="437" w:type="pct"/>
            <w:shd w:val="clear" w:color="auto" w:fill="auto"/>
            <w:noWrap/>
            <w:vAlign w:val="center"/>
            <w:hideMark/>
          </w:tcPr>
          <w:p w14:paraId="6A21620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DBAF8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8D332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1594E74" w14:textId="77777777" w:rsidTr="00A95FD0">
        <w:trPr>
          <w:trHeight w:val="315"/>
          <w:jc w:val="center"/>
        </w:trPr>
        <w:tc>
          <w:tcPr>
            <w:tcW w:w="510" w:type="pct"/>
            <w:shd w:val="clear" w:color="auto" w:fill="auto"/>
            <w:noWrap/>
            <w:vAlign w:val="center"/>
            <w:hideMark/>
          </w:tcPr>
          <w:p w14:paraId="24D991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21181</w:t>
            </w:r>
          </w:p>
        </w:tc>
        <w:tc>
          <w:tcPr>
            <w:tcW w:w="2495" w:type="pct"/>
            <w:shd w:val="clear" w:color="auto" w:fill="auto"/>
            <w:noWrap/>
            <w:vAlign w:val="center"/>
            <w:hideMark/>
          </w:tcPr>
          <w:p w14:paraId="49C09B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porc, coupes, salée, séchée ou fumée (bacon et jambon)</w:t>
            </w:r>
          </w:p>
        </w:tc>
        <w:tc>
          <w:tcPr>
            <w:tcW w:w="437" w:type="pct"/>
            <w:shd w:val="clear" w:color="auto" w:fill="auto"/>
            <w:noWrap/>
            <w:vAlign w:val="center"/>
            <w:hideMark/>
          </w:tcPr>
          <w:p w14:paraId="7D0AF20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7F428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CD3B87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30,121</w:t>
            </w:r>
          </w:p>
        </w:tc>
      </w:tr>
      <w:tr w:rsidR="008E28BA" w:rsidRPr="00616450" w14:paraId="5E423403" w14:textId="77777777" w:rsidTr="00A95FD0">
        <w:trPr>
          <w:trHeight w:val="315"/>
          <w:jc w:val="center"/>
        </w:trPr>
        <w:tc>
          <w:tcPr>
            <w:tcW w:w="510" w:type="pct"/>
            <w:shd w:val="clear" w:color="auto" w:fill="auto"/>
            <w:noWrap/>
            <w:vAlign w:val="center"/>
            <w:hideMark/>
          </w:tcPr>
          <w:p w14:paraId="1A2397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21182</w:t>
            </w:r>
          </w:p>
        </w:tc>
        <w:tc>
          <w:tcPr>
            <w:tcW w:w="2495" w:type="pct"/>
            <w:shd w:val="clear" w:color="auto" w:fill="auto"/>
            <w:noWrap/>
            <w:vAlign w:val="center"/>
            <w:hideMark/>
          </w:tcPr>
          <w:p w14:paraId="626793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bovine salée, séchée ou fumée</w:t>
            </w:r>
          </w:p>
        </w:tc>
        <w:tc>
          <w:tcPr>
            <w:tcW w:w="437" w:type="pct"/>
            <w:shd w:val="clear" w:color="auto" w:fill="auto"/>
            <w:noWrap/>
            <w:vAlign w:val="center"/>
            <w:hideMark/>
          </w:tcPr>
          <w:p w14:paraId="3A819A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9117B4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EB3AEB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EBB36F1" w14:textId="77777777" w:rsidTr="00A95FD0">
        <w:trPr>
          <w:trHeight w:val="315"/>
          <w:jc w:val="center"/>
        </w:trPr>
        <w:tc>
          <w:tcPr>
            <w:tcW w:w="510" w:type="pct"/>
            <w:shd w:val="clear" w:color="auto" w:fill="auto"/>
            <w:noWrap/>
            <w:vAlign w:val="center"/>
            <w:hideMark/>
          </w:tcPr>
          <w:p w14:paraId="2CD2444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21183</w:t>
            </w:r>
          </w:p>
        </w:tc>
        <w:tc>
          <w:tcPr>
            <w:tcW w:w="2495" w:type="pct"/>
            <w:shd w:val="clear" w:color="auto" w:fill="auto"/>
            <w:noWrap/>
            <w:vAlign w:val="center"/>
            <w:hideMark/>
          </w:tcPr>
          <w:p w14:paraId="19918A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viandes et abats comestibles, salés ou en saumure, séchés ou fumés; farines et poudres comestibles de viande ou d'abats</w:t>
            </w:r>
          </w:p>
        </w:tc>
        <w:tc>
          <w:tcPr>
            <w:tcW w:w="437" w:type="pct"/>
            <w:shd w:val="clear" w:color="auto" w:fill="auto"/>
            <w:noWrap/>
            <w:vAlign w:val="center"/>
            <w:hideMark/>
          </w:tcPr>
          <w:p w14:paraId="7F8565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B94F4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C7710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0,99</w:t>
            </w:r>
          </w:p>
        </w:tc>
      </w:tr>
      <w:tr w:rsidR="008E28BA" w:rsidRPr="00616450" w14:paraId="77567D73" w14:textId="77777777" w:rsidTr="00A95FD0">
        <w:trPr>
          <w:trHeight w:val="315"/>
          <w:jc w:val="center"/>
        </w:trPr>
        <w:tc>
          <w:tcPr>
            <w:tcW w:w="510" w:type="pct"/>
            <w:shd w:val="clear" w:color="auto" w:fill="auto"/>
            <w:noWrap/>
            <w:vAlign w:val="center"/>
            <w:hideMark/>
          </w:tcPr>
          <w:p w14:paraId="4F37AB1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21184.01</w:t>
            </w:r>
          </w:p>
        </w:tc>
        <w:tc>
          <w:tcPr>
            <w:tcW w:w="2495" w:type="pct"/>
            <w:shd w:val="clear" w:color="auto" w:fill="auto"/>
            <w:noWrap/>
            <w:vAlign w:val="center"/>
            <w:hideMark/>
          </w:tcPr>
          <w:p w14:paraId="25AC897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Saucisses et produits similaires à base de viande, d'abats ou de sang de boeuf et de veau</w:t>
            </w:r>
          </w:p>
        </w:tc>
        <w:tc>
          <w:tcPr>
            <w:tcW w:w="437" w:type="pct"/>
            <w:shd w:val="clear" w:color="auto" w:fill="auto"/>
            <w:noWrap/>
            <w:vAlign w:val="center"/>
            <w:hideMark/>
          </w:tcPr>
          <w:p w14:paraId="6723A0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CD821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A847A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A6B0C2F" w14:textId="77777777" w:rsidTr="00A95FD0">
        <w:trPr>
          <w:trHeight w:val="315"/>
          <w:jc w:val="center"/>
        </w:trPr>
        <w:tc>
          <w:tcPr>
            <w:tcW w:w="510" w:type="pct"/>
            <w:shd w:val="clear" w:color="auto" w:fill="auto"/>
            <w:noWrap/>
            <w:vAlign w:val="center"/>
            <w:hideMark/>
          </w:tcPr>
          <w:p w14:paraId="4C178B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21184.02</w:t>
            </w:r>
          </w:p>
        </w:tc>
        <w:tc>
          <w:tcPr>
            <w:tcW w:w="2495" w:type="pct"/>
            <w:shd w:val="clear" w:color="auto" w:fill="auto"/>
            <w:noWrap/>
            <w:vAlign w:val="center"/>
            <w:hideMark/>
          </w:tcPr>
          <w:p w14:paraId="3E5B2E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Saucisses et produits similaires à base de viande, d'abats ou de sang de porc</w:t>
            </w:r>
          </w:p>
        </w:tc>
        <w:tc>
          <w:tcPr>
            <w:tcW w:w="437" w:type="pct"/>
            <w:shd w:val="clear" w:color="auto" w:fill="auto"/>
            <w:noWrap/>
            <w:vAlign w:val="center"/>
            <w:hideMark/>
          </w:tcPr>
          <w:p w14:paraId="4B0F498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485B2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814A0D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1800,354</w:t>
            </w:r>
          </w:p>
        </w:tc>
      </w:tr>
      <w:tr w:rsidR="008E28BA" w:rsidRPr="00616450" w14:paraId="42BF3B08" w14:textId="77777777" w:rsidTr="00A95FD0">
        <w:trPr>
          <w:trHeight w:val="315"/>
          <w:jc w:val="center"/>
        </w:trPr>
        <w:tc>
          <w:tcPr>
            <w:tcW w:w="510" w:type="pct"/>
            <w:shd w:val="clear" w:color="auto" w:fill="auto"/>
            <w:noWrap/>
            <w:vAlign w:val="center"/>
            <w:hideMark/>
          </w:tcPr>
          <w:p w14:paraId="47BF23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21189.01</w:t>
            </w:r>
          </w:p>
        </w:tc>
        <w:tc>
          <w:tcPr>
            <w:tcW w:w="2495" w:type="pct"/>
            <w:shd w:val="clear" w:color="auto" w:fill="auto"/>
            <w:noWrap/>
            <w:vAlign w:val="center"/>
            <w:hideMark/>
          </w:tcPr>
          <w:p w14:paraId="0ACBF4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Foie</w:t>
            </w:r>
          </w:p>
        </w:tc>
        <w:tc>
          <w:tcPr>
            <w:tcW w:w="437" w:type="pct"/>
            <w:shd w:val="clear" w:color="auto" w:fill="auto"/>
            <w:noWrap/>
            <w:vAlign w:val="center"/>
            <w:hideMark/>
          </w:tcPr>
          <w:p w14:paraId="4D825F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D8871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66F31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DE822C1" w14:textId="77777777" w:rsidTr="00A95FD0">
        <w:trPr>
          <w:trHeight w:val="315"/>
          <w:jc w:val="center"/>
        </w:trPr>
        <w:tc>
          <w:tcPr>
            <w:tcW w:w="510" w:type="pct"/>
            <w:shd w:val="clear" w:color="auto" w:fill="auto"/>
            <w:noWrap/>
            <w:vAlign w:val="center"/>
            <w:hideMark/>
          </w:tcPr>
          <w:p w14:paraId="3D48830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21189.02</w:t>
            </w:r>
          </w:p>
        </w:tc>
        <w:tc>
          <w:tcPr>
            <w:tcW w:w="2495" w:type="pct"/>
            <w:shd w:val="clear" w:color="auto" w:fill="auto"/>
            <w:noWrap/>
            <w:vAlign w:val="center"/>
            <w:hideMark/>
          </w:tcPr>
          <w:p w14:paraId="21D6F3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du foie gras</w:t>
            </w:r>
          </w:p>
        </w:tc>
        <w:tc>
          <w:tcPr>
            <w:tcW w:w="437" w:type="pct"/>
            <w:shd w:val="clear" w:color="auto" w:fill="auto"/>
            <w:noWrap/>
            <w:vAlign w:val="center"/>
            <w:hideMark/>
          </w:tcPr>
          <w:p w14:paraId="4E48D8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B9C41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49CC9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92A19BD" w14:textId="77777777" w:rsidTr="00A95FD0">
        <w:trPr>
          <w:trHeight w:val="315"/>
          <w:jc w:val="center"/>
        </w:trPr>
        <w:tc>
          <w:tcPr>
            <w:tcW w:w="510" w:type="pct"/>
            <w:shd w:val="clear" w:color="auto" w:fill="auto"/>
            <w:noWrap/>
            <w:vAlign w:val="center"/>
            <w:hideMark/>
          </w:tcPr>
          <w:p w14:paraId="2D8A1CE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21190.01</w:t>
            </w:r>
          </w:p>
        </w:tc>
        <w:tc>
          <w:tcPr>
            <w:tcW w:w="2495" w:type="pct"/>
            <w:shd w:val="clear" w:color="auto" w:fill="auto"/>
            <w:noWrap/>
            <w:vAlign w:val="center"/>
            <w:hideMark/>
          </w:tcPr>
          <w:p w14:paraId="2682CA9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Repas de viande</w:t>
            </w:r>
          </w:p>
        </w:tc>
        <w:tc>
          <w:tcPr>
            <w:tcW w:w="437" w:type="pct"/>
            <w:shd w:val="clear" w:color="auto" w:fill="auto"/>
            <w:noWrap/>
            <w:vAlign w:val="center"/>
            <w:hideMark/>
          </w:tcPr>
          <w:p w14:paraId="02A3D1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1B9A3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9B112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66</w:t>
            </w:r>
          </w:p>
        </w:tc>
      </w:tr>
      <w:tr w:rsidR="008E28BA" w:rsidRPr="00616450" w14:paraId="4B25E0EB" w14:textId="77777777" w:rsidTr="00A95FD0">
        <w:trPr>
          <w:trHeight w:val="315"/>
          <w:jc w:val="center"/>
        </w:trPr>
        <w:tc>
          <w:tcPr>
            <w:tcW w:w="510" w:type="pct"/>
            <w:shd w:val="clear" w:color="auto" w:fill="auto"/>
            <w:noWrap/>
            <w:vAlign w:val="center"/>
            <w:hideMark/>
          </w:tcPr>
          <w:p w14:paraId="2F2A190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21291</w:t>
            </w:r>
          </w:p>
        </w:tc>
        <w:tc>
          <w:tcPr>
            <w:tcW w:w="2495" w:type="pct"/>
            <w:shd w:val="clear" w:color="auto" w:fill="auto"/>
            <w:noWrap/>
            <w:vAlign w:val="center"/>
            <w:hideMark/>
          </w:tcPr>
          <w:p w14:paraId="7D0F63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Farines, poudres et pellets non comestibles de poisson, crustacés, mollusques ou autres invertébrés aquatiques</w:t>
            </w:r>
          </w:p>
        </w:tc>
        <w:tc>
          <w:tcPr>
            <w:tcW w:w="437" w:type="pct"/>
            <w:shd w:val="clear" w:color="auto" w:fill="auto"/>
            <w:noWrap/>
            <w:vAlign w:val="center"/>
            <w:hideMark/>
          </w:tcPr>
          <w:p w14:paraId="52561D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CB355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6EADCD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778,335</w:t>
            </w:r>
          </w:p>
        </w:tc>
      </w:tr>
      <w:tr w:rsidR="008E28BA" w:rsidRPr="00616450" w14:paraId="0F592954" w14:textId="77777777" w:rsidTr="00A95FD0">
        <w:trPr>
          <w:trHeight w:val="315"/>
          <w:jc w:val="center"/>
        </w:trPr>
        <w:tc>
          <w:tcPr>
            <w:tcW w:w="510" w:type="pct"/>
            <w:shd w:val="clear" w:color="auto" w:fill="auto"/>
            <w:noWrap/>
            <w:vAlign w:val="center"/>
            <w:hideMark/>
          </w:tcPr>
          <w:p w14:paraId="07326A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21313</w:t>
            </w:r>
          </w:p>
        </w:tc>
        <w:tc>
          <w:tcPr>
            <w:tcW w:w="2495" w:type="pct"/>
            <w:shd w:val="clear" w:color="auto" w:fill="auto"/>
            <w:noWrap/>
            <w:vAlign w:val="center"/>
            <w:hideMark/>
          </w:tcPr>
          <w:p w14:paraId="342E21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Pommes de terre congelées</w:t>
            </w:r>
          </w:p>
        </w:tc>
        <w:tc>
          <w:tcPr>
            <w:tcW w:w="437" w:type="pct"/>
            <w:shd w:val="clear" w:color="auto" w:fill="auto"/>
            <w:noWrap/>
            <w:vAlign w:val="center"/>
            <w:hideMark/>
          </w:tcPr>
          <w:p w14:paraId="68D37E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495BF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FE495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3504,404</w:t>
            </w:r>
          </w:p>
        </w:tc>
      </w:tr>
      <w:tr w:rsidR="008E28BA" w:rsidRPr="00616450" w14:paraId="13A02CDE" w14:textId="77777777" w:rsidTr="00A95FD0">
        <w:trPr>
          <w:trHeight w:val="315"/>
          <w:jc w:val="center"/>
        </w:trPr>
        <w:tc>
          <w:tcPr>
            <w:tcW w:w="510" w:type="pct"/>
            <w:shd w:val="clear" w:color="auto" w:fill="auto"/>
            <w:noWrap/>
            <w:vAlign w:val="center"/>
            <w:hideMark/>
          </w:tcPr>
          <w:p w14:paraId="6A9328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21319.01</w:t>
            </w:r>
          </w:p>
        </w:tc>
        <w:tc>
          <w:tcPr>
            <w:tcW w:w="2495" w:type="pct"/>
            <w:shd w:val="clear" w:color="auto" w:fill="auto"/>
            <w:noWrap/>
            <w:vAlign w:val="center"/>
            <w:hideMark/>
          </w:tcPr>
          <w:p w14:paraId="2A9002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 sucré, congelé</w:t>
            </w:r>
          </w:p>
        </w:tc>
        <w:tc>
          <w:tcPr>
            <w:tcW w:w="437" w:type="pct"/>
            <w:shd w:val="clear" w:color="auto" w:fill="auto"/>
            <w:noWrap/>
            <w:vAlign w:val="center"/>
            <w:hideMark/>
          </w:tcPr>
          <w:p w14:paraId="71C3A36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95F95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3000A8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9A8E43D" w14:textId="77777777" w:rsidTr="00A95FD0">
        <w:trPr>
          <w:trHeight w:val="315"/>
          <w:jc w:val="center"/>
        </w:trPr>
        <w:tc>
          <w:tcPr>
            <w:tcW w:w="510" w:type="pct"/>
            <w:shd w:val="clear" w:color="auto" w:fill="auto"/>
            <w:noWrap/>
            <w:vAlign w:val="center"/>
            <w:hideMark/>
          </w:tcPr>
          <w:p w14:paraId="02E5FB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21321</w:t>
            </w:r>
          </w:p>
        </w:tc>
        <w:tc>
          <w:tcPr>
            <w:tcW w:w="2495" w:type="pct"/>
            <w:shd w:val="clear" w:color="auto" w:fill="auto"/>
            <w:noWrap/>
            <w:vAlign w:val="center"/>
            <w:hideMark/>
          </w:tcPr>
          <w:p w14:paraId="4C0113B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tomate</w:t>
            </w:r>
          </w:p>
        </w:tc>
        <w:tc>
          <w:tcPr>
            <w:tcW w:w="437" w:type="pct"/>
            <w:shd w:val="clear" w:color="auto" w:fill="auto"/>
            <w:noWrap/>
            <w:vAlign w:val="center"/>
            <w:hideMark/>
          </w:tcPr>
          <w:p w14:paraId="605E48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C10FC8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2B44A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762141D" w14:textId="77777777" w:rsidTr="00A95FD0">
        <w:trPr>
          <w:trHeight w:val="315"/>
          <w:jc w:val="center"/>
        </w:trPr>
        <w:tc>
          <w:tcPr>
            <w:tcW w:w="510" w:type="pct"/>
            <w:shd w:val="clear" w:color="auto" w:fill="auto"/>
            <w:noWrap/>
            <w:vAlign w:val="center"/>
            <w:hideMark/>
          </w:tcPr>
          <w:p w14:paraId="0F48DDD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21330.90</w:t>
            </w:r>
          </w:p>
        </w:tc>
        <w:tc>
          <w:tcPr>
            <w:tcW w:w="2495" w:type="pct"/>
            <w:shd w:val="clear" w:color="auto" w:fill="auto"/>
            <w:noWrap/>
            <w:vAlign w:val="center"/>
            <w:hideMark/>
          </w:tcPr>
          <w:p w14:paraId="797347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légumes conservés provisoirement</w:t>
            </w:r>
          </w:p>
        </w:tc>
        <w:tc>
          <w:tcPr>
            <w:tcW w:w="437" w:type="pct"/>
            <w:shd w:val="clear" w:color="auto" w:fill="auto"/>
            <w:noWrap/>
            <w:vAlign w:val="center"/>
            <w:hideMark/>
          </w:tcPr>
          <w:p w14:paraId="5680C9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5C2D5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E8D8C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47,946</w:t>
            </w:r>
          </w:p>
        </w:tc>
      </w:tr>
      <w:tr w:rsidR="008E28BA" w:rsidRPr="00616450" w14:paraId="5920970F" w14:textId="77777777" w:rsidTr="00A95FD0">
        <w:trPr>
          <w:trHeight w:val="315"/>
          <w:jc w:val="center"/>
        </w:trPr>
        <w:tc>
          <w:tcPr>
            <w:tcW w:w="510" w:type="pct"/>
            <w:shd w:val="clear" w:color="auto" w:fill="auto"/>
            <w:noWrap/>
            <w:vAlign w:val="center"/>
            <w:hideMark/>
          </w:tcPr>
          <w:p w14:paraId="68AA72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21340</w:t>
            </w:r>
          </w:p>
        </w:tc>
        <w:tc>
          <w:tcPr>
            <w:tcW w:w="2495" w:type="pct"/>
            <w:shd w:val="clear" w:color="auto" w:fill="auto"/>
            <w:noWrap/>
            <w:vAlign w:val="center"/>
            <w:hideMark/>
          </w:tcPr>
          <w:p w14:paraId="6E04F8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Légumes, légumineuses et pommes de terre, conservés au vinaigre ou à l'acide acétique</w:t>
            </w:r>
          </w:p>
        </w:tc>
        <w:tc>
          <w:tcPr>
            <w:tcW w:w="437" w:type="pct"/>
            <w:shd w:val="clear" w:color="auto" w:fill="auto"/>
            <w:noWrap/>
            <w:vAlign w:val="center"/>
            <w:hideMark/>
          </w:tcPr>
          <w:p w14:paraId="4FC2ED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419D2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D9DC8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340,914</w:t>
            </w:r>
          </w:p>
        </w:tc>
      </w:tr>
      <w:tr w:rsidR="008E28BA" w:rsidRPr="00616450" w14:paraId="1AB36FD2" w14:textId="77777777" w:rsidTr="00A95FD0">
        <w:trPr>
          <w:trHeight w:val="315"/>
          <w:jc w:val="center"/>
        </w:trPr>
        <w:tc>
          <w:tcPr>
            <w:tcW w:w="510" w:type="pct"/>
            <w:shd w:val="clear" w:color="auto" w:fill="auto"/>
            <w:noWrap/>
            <w:vAlign w:val="center"/>
            <w:hideMark/>
          </w:tcPr>
          <w:p w14:paraId="524FF0D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21392</w:t>
            </w:r>
          </w:p>
        </w:tc>
        <w:tc>
          <w:tcPr>
            <w:tcW w:w="2495" w:type="pct"/>
            <w:shd w:val="clear" w:color="auto" w:fill="auto"/>
            <w:noWrap/>
            <w:vAlign w:val="center"/>
            <w:hideMark/>
          </w:tcPr>
          <w:p w14:paraId="5FD752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semoule, poudre, flocons, granulés et pellets de pommes de terre</w:t>
            </w:r>
          </w:p>
        </w:tc>
        <w:tc>
          <w:tcPr>
            <w:tcW w:w="437" w:type="pct"/>
            <w:shd w:val="clear" w:color="auto" w:fill="auto"/>
            <w:noWrap/>
            <w:vAlign w:val="center"/>
            <w:hideMark/>
          </w:tcPr>
          <w:p w14:paraId="6284F6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1DE67B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C3DD2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1,199</w:t>
            </w:r>
          </w:p>
        </w:tc>
      </w:tr>
      <w:tr w:rsidR="008E28BA" w:rsidRPr="00616450" w14:paraId="032283DC" w14:textId="77777777" w:rsidTr="00A95FD0">
        <w:trPr>
          <w:trHeight w:val="315"/>
          <w:jc w:val="center"/>
        </w:trPr>
        <w:tc>
          <w:tcPr>
            <w:tcW w:w="510" w:type="pct"/>
            <w:shd w:val="clear" w:color="auto" w:fill="auto"/>
            <w:noWrap/>
            <w:vAlign w:val="center"/>
            <w:hideMark/>
          </w:tcPr>
          <w:p w14:paraId="70D57C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21393.01</w:t>
            </w:r>
          </w:p>
        </w:tc>
        <w:tc>
          <w:tcPr>
            <w:tcW w:w="2495" w:type="pct"/>
            <w:shd w:val="clear" w:color="auto" w:fill="auto"/>
            <w:noWrap/>
            <w:vAlign w:val="center"/>
            <w:hideMark/>
          </w:tcPr>
          <w:p w14:paraId="4910FB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Champignons séchés</w:t>
            </w:r>
          </w:p>
        </w:tc>
        <w:tc>
          <w:tcPr>
            <w:tcW w:w="437" w:type="pct"/>
            <w:shd w:val="clear" w:color="auto" w:fill="auto"/>
            <w:noWrap/>
            <w:vAlign w:val="center"/>
            <w:hideMark/>
          </w:tcPr>
          <w:p w14:paraId="2B7A8C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7698E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79390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w:t>
            </w:r>
          </w:p>
        </w:tc>
      </w:tr>
      <w:tr w:rsidR="008E28BA" w:rsidRPr="00616450" w14:paraId="2BA40EBA" w14:textId="77777777" w:rsidTr="00A95FD0">
        <w:trPr>
          <w:trHeight w:val="315"/>
          <w:jc w:val="center"/>
        </w:trPr>
        <w:tc>
          <w:tcPr>
            <w:tcW w:w="510" w:type="pct"/>
            <w:shd w:val="clear" w:color="auto" w:fill="auto"/>
            <w:noWrap/>
            <w:vAlign w:val="center"/>
            <w:hideMark/>
          </w:tcPr>
          <w:p w14:paraId="5E29532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21393.90</w:t>
            </w:r>
          </w:p>
        </w:tc>
        <w:tc>
          <w:tcPr>
            <w:tcW w:w="2495" w:type="pct"/>
            <w:shd w:val="clear" w:color="auto" w:fill="auto"/>
            <w:noWrap/>
            <w:vAlign w:val="center"/>
            <w:hideMark/>
          </w:tcPr>
          <w:p w14:paraId="7268F7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Légumes déshydratés</w:t>
            </w:r>
          </w:p>
        </w:tc>
        <w:tc>
          <w:tcPr>
            <w:tcW w:w="437" w:type="pct"/>
            <w:shd w:val="clear" w:color="auto" w:fill="auto"/>
            <w:noWrap/>
            <w:vAlign w:val="center"/>
            <w:hideMark/>
          </w:tcPr>
          <w:p w14:paraId="3FF5BB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125DD4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4A7FD1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289</w:t>
            </w:r>
          </w:p>
        </w:tc>
      </w:tr>
      <w:tr w:rsidR="008E28BA" w:rsidRPr="00616450" w14:paraId="2899FB1D" w14:textId="77777777" w:rsidTr="00A95FD0">
        <w:trPr>
          <w:trHeight w:val="315"/>
          <w:jc w:val="center"/>
        </w:trPr>
        <w:tc>
          <w:tcPr>
            <w:tcW w:w="510" w:type="pct"/>
            <w:shd w:val="clear" w:color="auto" w:fill="auto"/>
            <w:noWrap/>
            <w:vAlign w:val="center"/>
            <w:hideMark/>
          </w:tcPr>
          <w:p w14:paraId="4FD5CD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21397.01</w:t>
            </w:r>
          </w:p>
        </w:tc>
        <w:tc>
          <w:tcPr>
            <w:tcW w:w="2495" w:type="pct"/>
            <w:shd w:val="clear" w:color="auto" w:fill="auto"/>
            <w:noWrap/>
            <w:vAlign w:val="center"/>
            <w:hideMark/>
          </w:tcPr>
          <w:p w14:paraId="5829A4D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Champignons en conserve</w:t>
            </w:r>
          </w:p>
        </w:tc>
        <w:tc>
          <w:tcPr>
            <w:tcW w:w="437" w:type="pct"/>
            <w:shd w:val="clear" w:color="auto" w:fill="auto"/>
            <w:noWrap/>
            <w:vAlign w:val="center"/>
            <w:hideMark/>
          </w:tcPr>
          <w:p w14:paraId="50A518B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8B19A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07BCD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868,543</w:t>
            </w:r>
          </w:p>
        </w:tc>
      </w:tr>
      <w:tr w:rsidR="008E28BA" w:rsidRPr="00616450" w14:paraId="14179ACF" w14:textId="77777777" w:rsidTr="00A95FD0">
        <w:trPr>
          <w:trHeight w:val="315"/>
          <w:jc w:val="center"/>
        </w:trPr>
        <w:tc>
          <w:tcPr>
            <w:tcW w:w="510" w:type="pct"/>
            <w:shd w:val="clear" w:color="auto" w:fill="auto"/>
            <w:noWrap/>
            <w:vAlign w:val="center"/>
            <w:hideMark/>
          </w:tcPr>
          <w:p w14:paraId="364354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21399.01</w:t>
            </w:r>
          </w:p>
        </w:tc>
        <w:tc>
          <w:tcPr>
            <w:tcW w:w="2495" w:type="pct"/>
            <w:shd w:val="clear" w:color="auto" w:fill="auto"/>
            <w:noWrap/>
            <w:vAlign w:val="center"/>
            <w:hideMark/>
          </w:tcPr>
          <w:p w14:paraId="5015B2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Pâte de tomates</w:t>
            </w:r>
          </w:p>
        </w:tc>
        <w:tc>
          <w:tcPr>
            <w:tcW w:w="437" w:type="pct"/>
            <w:shd w:val="clear" w:color="auto" w:fill="auto"/>
            <w:noWrap/>
            <w:vAlign w:val="center"/>
            <w:hideMark/>
          </w:tcPr>
          <w:p w14:paraId="6B7D35E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D8A1E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6BB8CD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9181,66</w:t>
            </w:r>
          </w:p>
        </w:tc>
      </w:tr>
      <w:tr w:rsidR="008E28BA" w:rsidRPr="00616450" w14:paraId="76EB0F05" w14:textId="77777777" w:rsidTr="00A95FD0">
        <w:trPr>
          <w:trHeight w:val="315"/>
          <w:jc w:val="center"/>
        </w:trPr>
        <w:tc>
          <w:tcPr>
            <w:tcW w:w="510" w:type="pct"/>
            <w:shd w:val="clear" w:color="auto" w:fill="auto"/>
            <w:noWrap/>
            <w:vAlign w:val="center"/>
            <w:hideMark/>
          </w:tcPr>
          <w:p w14:paraId="689AA46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21399.02</w:t>
            </w:r>
          </w:p>
        </w:tc>
        <w:tc>
          <w:tcPr>
            <w:tcW w:w="2495" w:type="pct"/>
            <w:shd w:val="clear" w:color="auto" w:fill="auto"/>
            <w:noWrap/>
            <w:vAlign w:val="center"/>
            <w:hideMark/>
          </w:tcPr>
          <w:p w14:paraId="0FA10B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Tomates pelées (vinaigre O / T)</w:t>
            </w:r>
          </w:p>
        </w:tc>
        <w:tc>
          <w:tcPr>
            <w:tcW w:w="437" w:type="pct"/>
            <w:shd w:val="clear" w:color="auto" w:fill="auto"/>
            <w:noWrap/>
            <w:vAlign w:val="center"/>
            <w:hideMark/>
          </w:tcPr>
          <w:p w14:paraId="303E88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A1667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89E95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3726,649</w:t>
            </w:r>
          </w:p>
        </w:tc>
      </w:tr>
      <w:tr w:rsidR="008E28BA" w:rsidRPr="00616450" w14:paraId="26D933E3" w14:textId="77777777" w:rsidTr="00A95FD0">
        <w:trPr>
          <w:trHeight w:val="315"/>
          <w:jc w:val="center"/>
        </w:trPr>
        <w:tc>
          <w:tcPr>
            <w:tcW w:w="510" w:type="pct"/>
            <w:shd w:val="clear" w:color="auto" w:fill="auto"/>
            <w:noWrap/>
            <w:vAlign w:val="center"/>
            <w:hideMark/>
          </w:tcPr>
          <w:p w14:paraId="32AC36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21399.03</w:t>
            </w:r>
          </w:p>
        </w:tc>
        <w:tc>
          <w:tcPr>
            <w:tcW w:w="2495" w:type="pct"/>
            <w:shd w:val="clear" w:color="auto" w:fill="auto"/>
            <w:noWrap/>
            <w:vAlign w:val="center"/>
            <w:hideMark/>
          </w:tcPr>
          <w:p w14:paraId="13AC92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 sucré, préparé ou conservé</w:t>
            </w:r>
          </w:p>
        </w:tc>
        <w:tc>
          <w:tcPr>
            <w:tcW w:w="437" w:type="pct"/>
            <w:shd w:val="clear" w:color="auto" w:fill="auto"/>
            <w:noWrap/>
            <w:vAlign w:val="center"/>
            <w:hideMark/>
          </w:tcPr>
          <w:p w14:paraId="5E8B5F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3E9558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9824D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51,594</w:t>
            </w:r>
          </w:p>
        </w:tc>
      </w:tr>
      <w:tr w:rsidR="008E28BA" w:rsidRPr="00616450" w14:paraId="6F05E550" w14:textId="77777777" w:rsidTr="00A95FD0">
        <w:trPr>
          <w:trHeight w:val="315"/>
          <w:jc w:val="center"/>
        </w:trPr>
        <w:tc>
          <w:tcPr>
            <w:tcW w:w="510" w:type="pct"/>
            <w:shd w:val="clear" w:color="auto" w:fill="auto"/>
            <w:noWrap/>
            <w:vAlign w:val="center"/>
            <w:hideMark/>
          </w:tcPr>
          <w:p w14:paraId="75A85D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21411</w:t>
            </w:r>
          </w:p>
        </w:tc>
        <w:tc>
          <w:tcPr>
            <w:tcW w:w="2495" w:type="pct"/>
            <w:shd w:val="clear" w:color="auto" w:fill="auto"/>
            <w:noWrap/>
            <w:vAlign w:val="center"/>
            <w:hideMark/>
          </w:tcPr>
          <w:p w14:paraId="5715609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Raisins secs</w:t>
            </w:r>
          </w:p>
        </w:tc>
        <w:tc>
          <w:tcPr>
            <w:tcW w:w="437" w:type="pct"/>
            <w:shd w:val="clear" w:color="auto" w:fill="auto"/>
            <w:noWrap/>
            <w:vAlign w:val="center"/>
            <w:hideMark/>
          </w:tcPr>
          <w:p w14:paraId="6A273EA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E9C20B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69F798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4,776</w:t>
            </w:r>
          </w:p>
        </w:tc>
      </w:tr>
      <w:tr w:rsidR="008E28BA" w:rsidRPr="00616450" w14:paraId="138F02AF" w14:textId="77777777" w:rsidTr="00A95FD0">
        <w:trPr>
          <w:trHeight w:val="315"/>
          <w:jc w:val="center"/>
        </w:trPr>
        <w:tc>
          <w:tcPr>
            <w:tcW w:w="510" w:type="pct"/>
            <w:shd w:val="clear" w:color="auto" w:fill="auto"/>
            <w:noWrap/>
            <w:vAlign w:val="center"/>
            <w:hideMark/>
          </w:tcPr>
          <w:p w14:paraId="503B33E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21412</w:t>
            </w:r>
          </w:p>
        </w:tc>
        <w:tc>
          <w:tcPr>
            <w:tcW w:w="2495" w:type="pct"/>
            <w:shd w:val="clear" w:color="auto" w:fill="auto"/>
            <w:noWrap/>
            <w:vAlign w:val="center"/>
            <w:hideMark/>
          </w:tcPr>
          <w:p w14:paraId="0A424ED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Prunes séchées</w:t>
            </w:r>
          </w:p>
        </w:tc>
        <w:tc>
          <w:tcPr>
            <w:tcW w:w="437" w:type="pct"/>
            <w:shd w:val="clear" w:color="auto" w:fill="auto"/>
            <w:noWrap/>
            <w:vAlign w:val="center"/>
            <w:hideMark/>
          </w:tcPr>
          <w:p w14:paraId="2CD6D9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96E95E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27A294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377E431" w14:textId="77777777" w:rsidTr="00A95FD0">
        <w:trPr>
          <w:trHeight w:val="315"/>
          <w:jc w:val="center"/>
        </w:trPr>
        <w:tc>
          <w:tcPr>
            <w:tcW w:w="510" w:type="pct"/>
            <w:shd w:val="clear" w:color="auto" w:fill="auto"/>
            <w:noWrap/>
            <w:vAlign w:val="center"/>
            <w:hideMark/>
          </w:tcPr>
          <w:p w14:paraId="70669E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21419.01</w:t>
            </w:r>
          </w:p>
        </w:tc>
        <w:tc>
          <w:tcPr>
            <w:tcW w:w="2495" w:type="pct"/>
            <w:shd w:val="clear" w:color="auto" w:fill="auto"/>
            <w:noWrap/>
            <w:vAlign w:val="center"/>
            <w:hideMark/>
          </w:tcPr>
          <w:p w14:paraId="2BD31E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Abricots, séchés</w:t>
            </w:r>
          </w:p>
        </w:tc>
        <w:tc>
          <w:tcPr>
            <w:tcW w:w="437" w:type="pct"/>
            <w:shd w:val="clear" w:color="auto" w:fill="auto"/>
            <w:noWrap/>
            <w:vAlign w:val="center"/>
            <w:hideMark/>
          </w:tcPr>
          <w:p w14:paraId="5D46E9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489DF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83CE70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9E88195" w14:textId="77777777" w:rsidTr="00A95FD0">
        <w:trPr>
          <w:trHeight w:val="315"/>
          <w:jc w:val="center"/>
        </w:trPr>
        <w:tc>
          <w:tcPr>
            <w:tcW w:w="510" w:type="pct"/>
            <w:shd w:val="clear" w:color="auto" w:fill="auto"/>
            <w:noWrap/>
            <w:vAlign w:val="center"/>
            <w:hideMark/>
          </w:tcPr>
          <w:p w14:paraId="7979ED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21419.02</w:t>
            </w:r>
          </w:p>
        </w:tc>
        <w:tc>
          <w:tcPr>
            <w:tcW w:w="2495" w:type="pct"/>
            <w:shd w:val="clear" w:color="auto" w:fill="auto"/>
            <w:noWrap/>
            <w:vAlign w:val="center"/>
            <w:hideMark/>
          </w:tcPr>
          <w:p w14:paraId="55A51F6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Figues séchées</w:t>
            </w:r>
          </w:p>
        </w:tc>
        <w:tc>
          <w:tcPr>
            <w:tcW w:w="437" w:type="pct"/>
            <w:shd w:val="clear" w:color="auto" w:fill="auto"/>
            <w:noWrap/>
            <w:vAlign w:val="center"/>
            <w:hideMark/>
          </w:tcPr>
          <w:p w14:paraId="3AB1856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757D7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FEC5E4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B9CE487" w14:textId="77777777" w:rsidTr="00A95FD0">
        <w:trPr>
          <w:trHeight w:val="315"/>
          <w:jc w:val="center"/>
        </w:trPr>
        <w:tc>
          <w:tcPr>
            <w:tcW w:w="510" w:type="pct"/>
            <w:shd w:val="clear" w:color="auto" w:fill="auto"/>
            <w:noWrap/>
            <w:vAlign w:val="center"/>
            <w:hideMark/>
          </w:tcPr>
          <w:p w14:paraId="67C0242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21419.91</w:t>
            </w:r>
          </w:p>
        </w:tc>
        <w:tc>
          <w:tcPr>
            <w:tcW w:w="2495" w:type="pct"/>
            <w:shd w:val="clear" w:color="auto" w:fill="auto"/>
            <w:noWrap/>
            <w:vAlign w:val="center"/>
            <w:hideMark/>
          </w:tcPr>
          <w:p w14:paraId="513772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tropicaux séchés</w:t>
            </w:r>
          </w:p>
        </w:tc>
        <w:tc>
          <w:tcPr>
            <w:tcW w:w="437" w:type="pct"/>
            <w:shd w:val="clear" w:color="auto" w:fill="auto"/>
            <w:noWrap/>
            <w:vAlign w:val="center"/>
            <w:hideMark/>
          </w:tcPr>
          <w:p w14:paraId="572C1C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256E07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9EE07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520,116</w:t>
            </w:r>
          </w:p>
        </w:tc>
      </w:tr>
      <w:tr w:rsidR="008E28BA" w:rsidRPr="00616450" w14:paraId="495D63BE" w14:textId="77777777" w:rsidTr="00A95FD0">
        <w:trPr>
          <w:trHeight w:val="315"/>
          <w:jc w:val="center"/>
        </w:trPr>
        <w:tc>
          <w:tcPr>
            <w:tcW w:w="510" w:type="pct"/>
            <w:shd w:val="clear" w:color="auto" w:fill="auto"/>
            <w:noWrap/>
            <w:vAlign w:val="center"/>
            <w:hideMark/>
          </w:tcPr>
          <w:p w14:paraId="7CF811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21419.99</w:t>
            </w:r>
          </w:p>
        </w:tc>
        <w:tc>
          <w:tcPr>
            <w:tcW w:w="2495" w:type="pct"/>
            <w:shd w:val="clear" w:color="auto" w:fill="auto"/>
            <w:noWrap/>
            <w:vAlign w:val="center"/>
            <w:hideMark/>
          </w:tcPr>
          <w:p w14:paraId="53BB52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n.c.a., séchés</w:t>
            </w:r>
          </w:p>
        </w:tc>
        <w:tc>
          <w:tcPr>
            <w:tcW w:w="437" w:type="pct"/>
            <w:shd w:val="clear" w:color="auto" w:fill="auto"/>
            <w:noWrap/>
            <w:vAlign w:val="center"/>
            <w:hideMark/>
          </w:tcPr>
          <w:p w14:paraId="544DF3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D77E8F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C30DB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8F19682" w14:textId="77777777" w:rsidTr="00A95FD0">
        <w:trPr>
          <w:trHeight w:val="315"/>
          <w:jc w:val="center"/>
        </w:trPr>
        <w:tc>
          <w:tcPr>
            <w:tcW w:w="510" w:type="pct"/>
            <w:shd w:val="clear" w:color="auto" w:fill="auto"/>
            <w:noWrap/>
            <w:vAlign w:val="center"/>
            <w:hideMark/>
          </w:tcPr>
          <w:p w14:paraId="1EC856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21421</w:t>
            </w:r>
          </w:p>
        </w:tc>
        <w:tc>
          <w:tcPr>
            <w:tcW w:w="2495" w:type="pct"/>
            <w:shd w:val="clear" w:color="auto" w:fill="auto"/>
            <w:noWrap/>
            <w:vAlign w:val="center"/>
            <w:hideMark/>
          </w:tcPr>
          <w:p w14:paraId="06B4DE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décortiquées</w:t>
            </w:r>
          </w:p>
        </w:tc>
        <w:tc>
          <w:tcPr>
            <w:tcW w:w="437" w:type="pct"/>
            <w:shd w:val="clear" w:color="auto" w:fill="auto"/>
            <w:noWrap/>
            <w:vAlign w:val="center"/>
            <w:hideMark/>
          </w:tcPr>
          <w:p w14:paraId="63D0D99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E3837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DC13A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36</w:t>
            </w:r>
          </w:p>
        </w:tc>
      </w:tr>
      <w:tr w:rsidR="008E28BA" w:rsidRPr="00616450" w14:paraId="081923C2" w14:textId="77777777" w:rsidTr="00A95FD0">
        <w:trPr>
          <w:trHeight w:val="315"/>
          <w:jc w:val="center"/>
        </w:trPr>
        <w:tc>
          <w:tcPr>
            <w:tcW w:w="510" w:type="pct"/>
            <w:shd w:val="clear" w:color="auto" w:fill="auto"/>
            <w:noWrap/>
            <w:vAlign w:val="center"/>
            <w:hideMark/>
          </w:tcPr>
          <w:p w14:paraId="1727E9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21422</w:t>
            </w:r>
          </w:p>
        </w:tc>
        <w:tc>
          <w:tcPr>
            <w:tcW w:w="2495" w:type="pct"/>
            <w:shd w:val="clear" w:color="auto" w:fill="auto"/>
            <w:noWrap/>
            <w:vAlign w:val="center"/>
            <w:hideMark/>
          </w:tcPr>
          <w:p w14:paraId="71319E4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Amandes, sans coques</w:t>
            </w:r>
          </w:p>
        </w:tc>
        <w:tc>
          <w:tcPr>
            <w:tcW w:w="437" w:type="pct"/>
            <w:shd w:val="clear" w:color="auto" w:fill="auto"/>
            <w:noWrap/>
            <w:vAlign w:val="center"/>
            <w:hideMark/>
          </w:tcPr>
          <w:p w14:paraId="179315A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0B1FF7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7A10A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EED92E9" w14:textId="77777777" w:rsidTr="00A95FD0">
        <w:trPr>
          <w:trHeight w:val="315"/>
          <w:jc w:val="center"/>
        </w:trPr>
        <w:tc>
          <w:tcPr>
            <w:tcW w:w="510" w:type="pct"/>
            <w:shd w:val="clear" w:color="auto" w:fill="auto"/>
            <w:noWrap/>
            <w:vAlign w:val="center"/>
            <w:hideMark/>
          </w:tcPr>
          <w:p w14:paraId="477D7E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21423</w:t>
            </w:r>
          </w:p>
        </w:tc>
        <w:tc>
          <w:tcPr>
            <w:tcW w:w="2495" w:type="pct"/>
            <w:shd w:val="clear" w:color="auto" w:fill="auto"/>
            <w:noWrap/>
            <w:vAlign w:val="center"/>
            <w:hideMark/>
          </w:tcPr>
          <w:p w14:paraId="346EAB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Noisettes, sans coques</w:t>
            </w:r>
          </w:p>
        </w:tc>
        <w:tc>
          <w:tcPr>
            <w:tcW w:w="437" w:type="pct"/>
            <w:shd w:val="clear" w:color="auto" w:fill="auto"/>
            <w:noWrap/>
            <w:vAlign w:val="center"/>
            <w:hideMark/>
          </w:tcPr>
          <w:p w14:paraId="14B4E6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AEA30D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560000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CDBFBC0" w14:textId="77777777" w:rsidTr="00A95FD0">
        <w:trPr>
          <w:trHeight w:val="315"/>
          <w:jc w:val="center"/>
        </w:trPr>
        <w:tc>
          <w:tcPr>
            <w:tcW w:w="510" w:type="pct"/>
            <w:shd w:val="clear" w:color="auto" w:fill="auto"/>
            <w:noWrap/>
            <w:vAlign w:val="center"/>
            <w:hideMark/>
          </w:tcPr>
          <w:p w14:paraId="0B29DF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21424</w:t>
            </w:r>
          </w:p>
        </w:tc>
        <w:tc>
          <w:tcPr>
            <w:tcW w:w="2495" w:type="pct"/>
            <w:shd w:val="clear" w:color="auto" w:fill="auto"/>
            <w:noWrap/>
            <w:vAlign w:val="center"/>
            <w:hideMark/>
          </w:tcPr>
          <w:p w14:paraId="6069FF9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cajou, décortiquées</w:t>
            </w:r>
          </w:p>
        </w:tc>
        <w:tc>
          <w:tcPr>
            <w:tcW w:w="437" w:type="pct"/>
            <w:shd w:val="clear" w:color="auto" w:fill="auto"/>
            <w:noWrap/>
            <w:vAlign w:val="center"/>
            <w:hideMark/>
          </w:tcPr>
          <w:p w14:paraId="5D8049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D95A1A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0670F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63227DD" w14:textId="77777777" w:rsidTr="00A95FD0">
        <w:trPr>
          <w:trHeight w:val="315"/>
          <w:jc w:val="center"/>
        </w:trPr>
        <w:tc>
          <w:tcPr>
            <w:tcW w:w="510" w:type="pct"/>
            <w:shd w:val="clear" w:color="auto" w:fill="auto"/>
            <w:noWrap/>
            <w:vAlign w:val="center"/>
            <w:hideMark/>
          </w:tcPr>
          <w:p w14:paraId="7E55D5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21429.02</w:t>
            </w:r>
          </w:p>
        </w:tc>
        <w:tc>
          <w:tcPr>
            <w:tcW w:w="2495" w:type="pct"/>
            <w:shd w:val="clear" w:color="auto" w:fill="auto"/>
            <w:noWrap/>
            <w:vAlign w:val="center"/>
            <w:hideMark/>
          </w:tcPr>
          <w:p w14:paraId="3DDD5D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écalées</w:t>
            </w:r>
          </w:p>
        </w:tc>
        <w:tc>
          <w:tcPr>
            <w:tcW w:w="437" w:type="pct"/>
            <w:shd w:val="clear" w:color="auto" w:fill="auto"/>
            <w:noWrap/>
            <w:vAlign w:val="center"/>
            <w:hideMark/>
          </w:tcPr>
          <w:p w14:paraId="705038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0A75E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FD053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w:t>
            </w:r>
          </w:p>
        </w:tc>
      </w:tr>
      <w:tr w:rsidR="008E28BA" w:rsidRPr="00616450" w14:paraId="33BA0D25" w14:textId="77777777" w:rsidTr="00A95FD0">
        <w:trPr>
          <w:trHeight w:val="315"/>
          <w:jc w:val="center"/>
        </w:trPr>
        <w:tc>
          <w:tcPr>
            <w:tcW w:w="510" w:type="pct"/>
            <w:shd w:val="clear" w:color="auto" w:fill="auto"/>
            <w:noWrap/>
            <w:vAlign w:val="center"/>
            <w:hideMark/>
          </w:tcPr>
          <w:p w14:paraId="3D3009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21429.07</w:t>
            </w:r>
          </w:p>
        </w:tc>
        <w:tc>
          <w:tcPr>
            <w:tcW w:w="2495" w:type="pct"/>
            <w:shd w:val="clear" w:color="auto" w:fill="auto"/>
            <w:noWrap/>
            <w:vAlign w:val="center"/>
            <w:hideMark/>
          </w:tcPr>
          <w:p w14:paraId="76F4C0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coco, desséchées</w:t>
            </w:r>
          </w:p>
        </w:tc>
        <w:tc>
          <w:tcPr>
            <w:tcW w:w="437" w:type="pct"/>
            <w:shd w:val="clear" w:color="auto" w:fill="auto"/>
            <w:noWrap/>
            <w:vAlign w:val="center"/>
            <w:hideMark/>
          </w:tcPr>
          <w:p w14:paraId="2676F1F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C2D06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66960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32487,28</w:t>
            </w:r>
          </w:p>
        </w:tc>
      </w:tr>
      <w:tr w:rsidR="008E28BA" w:rsidRPr="00616450" w14:paraId="0FEC4F8A" w14:textId="77777777" w:rsidTr="00A95FD0">
        <w:trPr>
          <w:trHeight w:val="315"/>
          <w:jc w:val="center"/>
        </w:trPr>
        <w:tc>
          <w:tcPr>
            <w:tcW w:w="510" w:type="pct"/>
            <w:shd w:val="clear" w:color="auto" w:fill="auto"/>
            <w:noWrap/>
            <w:vAlign w:val="center"/>
            <w:hideMark/>
          </w:tcPr>
          <w:p w14:paraId="0397125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21431.01</w:t>
            </w:r>
          </w:p>
        </w:tc>
        <w:tc>
          <w:tcPr>
            <w:tcW w:w="2495" w:type="pct"/>
            <w:shd w:val="clear" w:color="auto" w:fill="auto"/>
            <w:noWrap/>
            <w:vAlign w:val="center"/>
            <w:hideMark/>
          </w:tcPr>
          <w:p w14:paraId="55A8766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Du jus d'orange</w:t>
            </w:r>
          </w:p>
        </w:tc>
        <w:tc>
          <w:tcPr>
            <w:tcW w:w="437" w:type="pct"/>
            <w:shd w:val="clear" w:color="auto" w:fill="auto"/>
            <w:noWrap/>
            <w:vAlign w:val="center"/>
            <w:hideMark/>
          </w:tcPr>
          <w:p w14:paraId="3AD2B6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0BB42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AFD3B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396,9935</w:t>
            </w:r>
          </w:p>
        </w:tc>
      </w:tr>
      <w:tr w:rsidR="008E28BA" w:rsidRPr="00616450" w14:paraId="291EADB3" w14:textId="77777777" w:rsidTr="00A95FD0">
        <w:trPr>
          <w:trHeight w:val="315"/>
          <w:jc w:val="center"/>
        </w:trPr>
        <w:tc>
          <w:tcPr>
            <w:tcW w:w="510" w:type="pct"/>
            <w:shd w:val="clear" w:color="auto" w:fill="auto"/>
            <w:noWrap/>
            <w:vAlign w:val="center"/>
            <w:hideMark/>
          </w:tcPr>
          <w:p w14:paraId="77B424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21431.02</w:t>
            </w:r>
          </w:p>
        </w:tc>
        <w:tc>
          <w:tcPr>
            <w:tcW w:w="2495" w:type="pct"/>
            <w:shd w:val="clear" w:color="auto" w:fill="auto"/>
            <w:noWrap/>
            <w:vAlign w:val="center"/>
            <w:hideMark/>
          </w:tcPr>
          <w:p w14:paraId="54F45A6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d'orange, concentré</w:t>
            </w:r>
          </w:p>
        </w:tc>
        <w:tc>
          <w:tcPr>
            <w:tcW w:w="437" w:type="pct"/>
            <w:shd w:val="clear" w:color="auto" w:fill="auto"/>
            <w:noWrap/>
            <w:vAlign w:val="center"/>
            <w:hideMark/>
          </w:tcPr>
          <w:p w14:paraId="3D3D3F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1C8EE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46671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165,687</w:t>
            </w:r>
          </w:p>
        </w:tc>
      </w:tr>
      <w:tr w:rsidR="008E28BA" w:rsidRPr="00616450" w14:paraId="02F69789" w14:textId="77777777" w:rsidTr="00A95FD0">
        <w:trPr>
          <w:trHeight w:val="315"/>
          <w:jc w:val="center"/>
        </w:trPr>
        <w:tc>
          <w:tcPr>
            <w:tcW w:w="510" w:type="pct"/>
            <w:shd w:val="clear" w:color="auto" w:fill="auto"/>
            <w:noWrap/>
            <w:vAlign w:val="center"/>
            <w:hideMark/>
          </w:tcPr>
          <w:p w14:paraId="18FA7B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21432</w:t>
            </w:r>
          </w:p>
        </w:tc>
        <w:tc>
          <w:tcPr>
            <w:tcW w:w="2495" w:type="pct"/>
            <w:shd w:val="clear" w:color="auto" w:fill="auto"/>
            <w:noWrap/>
            <w:vAlign w:val="center"/>
            <w:hideMark/>
          </w:tcPr>
          <w:p w14:paraId="5C5ED9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pamplemousse</w:t>
            </w:r>
          </w:p>
        </w:tc>
        <w:tc>
          <w:tcPr>
            <w:tcW w:w="437" w:type="pct"/>
            <w:shd w:val="clear" w:color="auto" w:fill="auto"/>
            <w:noWrap/>
            <w:vAlign w:val="center"/>
            <w:hideMark/>
          </w:tcPr>
          <w:p w14:paraId="3DC30F6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F31BC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222FAA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60,921</w:t>
            </w:r>
          </w:p>
        </w:tc>
      </w:tr>
      <w:tr w:rsidR="008E28BA" w:rsidRPr="00616450" w14:paraId="0A1A777B" w14:textId="77777777" w:rsidTr="00A95FD0">
        <w:trPr>
          <w:trHeight w:val="315"/>
          <w:jc w:val="center"/>
        </w:trPr>
        <w:tc>
          <w:tcPr>
            <w:tcW w:w="510" w:type="pct"/>
            <w:shd w:val="clear" w:color="auto" w:fill="auto"/>
            <w:noWrap/>
            <w:vAlign w:val="center"/>
            <w:hideMark/>
          </w:tcPr>
          <w:p w14:paraId="492025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21432.01</w:t>
            </w:r>
          </w:p>
        </w:tc>
        <w:tc>
          <w:tcPr>
            <w:tcW w:w="2495" w:type="pct"/>
            <w:shd w:val="clear" w:color="auto" w:fill="auto"/>
            <w:noWrap/>
            <w:vAlign w:val="center"/>
            <w:hideMark/>
          </w:tcPr>
          <w:p w14:paraId="7149C64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pamplemousse, concentré</w:t>
            </w:r>
          </w:p>
        </w:tc>
        <w:tc>
          <w:tcPr>
            <w:tcW w:w="437" w:type="pct"/>
            <w:shd w:val="clear" w:color="auto" w:fill="auto"/>
            <w:noWrap/>
            <w:vAlign w:val="center"/>
            <w:hideMark/>
          </w:tcPr>
          <w:p w14:paraId="3649962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011F4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BD875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0,136</w:t>
            </w:r>
          </w:p>
        </w:tc>
      </w:tr>
      <w:tr w:rsidR="008E28BA" w:rsidRPr="00616450" w14:paraId="3FD41E9C" w14:textId="77777777" w:rsidTr="00A95FD0">
        <w:trPr>
          <w:trHeight w:val="315"/>
          <w:jc w:val="center"/>
        </w:trPr>
        <w:tc>
          <w:tcPr>
            <w:tcW w:w="510" w:type="pct"/>
            <w:shd w:val="clear" w:color="auto" w:fill="auto"/>
            <w:noWrap/>
            <w:vAlign w:val="center"/>
            <w:hideMark/>
          </w:tcPr>
          <w:p w14:paraId="34665A3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21433</w:t>
            </w:r>
          </w:p>
        </w:tc>
        <w:tc>
          <w:tcPr>
            <w:tcW w:w="2495" w:type="pct"/>
            <w:shd w:val="clear" w:color="auto" w:fill="auto"/>
            <w:noWrap/>
            <w:vAlign w:val="center"/>
            <w:hideMark/>
          </w:tcPr>
          <w:p w14:paraId="55A0A49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d'ananas</w:t>
            </w:r>
          </w:p>
        </w:tc>
        <w:tc>
          <w:tcPr>
            <w:tcW w:w="437" w:type="pct"/>
            <w:shd w:val="clear" w:color="auto" w:fill="auto"/>
            <w:noWrap/>
            <w:vAlign w:val="center"/>
            <w:hideMark/>
          </w:tcPr>
          <w:p w14:paraId="0ED7D5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91FDD7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6810CC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0,162</w:t>
            </w:r>
          </w:p>
        </w:tc>
      </w:tr>
      <w:tr w:rsidR="008E28BA" w:rsidRPr="00616450" w14:paraId="3C1EA1E7" w14:textId="77777777" w:rsidTr="00A95FD0">
        <w:trPr>
          <w:trHeight w:val="315"/>
          <w:jc w:val="center"/>
        </w:trPr>
        <w:tc>
          <w:tcPr>
            <w:tcW w:w="510" w:type="pct"/>
            <w:shd w:val="clear" w:color="auto" w:fill="auto"/>
            <w:noWrap/>
            <w:vAlign w:val="center"/>
            <w:hideMark/>
          </w:tcPr>
          <w:p w14:paraId="47A72B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21433.01</w:t>
            </w:r>
          </w:p>
        </w:tc>
        <w:tc>
          <w:tcPr>
            <w:tcW w:w="2495" w:type="pct"/>
            <w:shd w:val="clear" w:color="auto" w:fill="auto"/>
            <w:noWrap/>
            <w:vAlign w:val="center"/>
            <w:hideMark/>
          </w:tcPr>
          <w:p w14:paraId="733220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d'ananas, concentré</w:t>
            </w:r>
          </w:p>
        </w:tc>
        <w:tc>
          <w:tcPr>
            <w:tcW w:w="437" w:type="pct"/>
            <w:shd w:val="clear" w:color="auto" w:fill="auto"/>
            <w:noWrap/>
            <w:vAlign w:val="center"/>
            <w:hideMark/>
          </w:tcPr>
          <w:p w14:paraId="651FF1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571032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B92DC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33,972</w:t>
            </w:r>
          </w:p>
        </w:tc>
      </w:tr>
      <w:tr w:rsidR="008E28BA" w:rsidRPr="00616450" w14:paraId="6E70F5BF" w14:textId="77777777" w:rsidTr="00A95FD0">
        <w:trPr>
          <w:trHeight w:val="315"/>
          <w:jc w:val="center"/>
        </w:trPr>
        <w:tc>
          <w:tcPr>
            <w:tcW w:w="510" w:type="pct"/>
            <w:shd w:val="clear" w:color="auto" w:fill="auto"/>
            <w:noWrap/>
            <w:vAlign w:val="center"/>
            <w:hideMark/>
          </w:tcPr>
          <w:p w14:paraId="7E35FB1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21434</w:t>
            </w:r>
          </w:p>
        </w:tc>
        <w:tc>
          <w:tcPr>
            <w:tcW w:w="2495" w:type="pct"/>
            <w:shd w:val="clear" w:color="auto" w:fill="auto"/>
            <w:noWrap/>
            <w:vAlign w:val="center"/>
            <w:hideMark/>
          </w:tcPr>
          <w:p w14:paraId="77EFDD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raisin</w:t>
            </w:r>
          </w:p>
        </w:tc>
        <w:tc>
          <w:tcPr>
            <w:tcW w:w="437" w:type="pct"/>
            <w:shd w:val="clear" w:color="auto" w:fill="auto"/>
            <w:noWrap/>
            <w:vAlign w:val="center"/>
            <w:hideMark/>
          </w:tcPr>
          <w:p w14:paraId="48041B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0B214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ACBFB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110,5195</w:t>
            </w:r>
          </w:p>
        </w:tc>
      </w:tr>
      <w:tr w:rsidR="008E28BA" w:rsidRPr="00616450" w14:paraId="6F1FBBD5" w14:textId="77777777" w:rsidTr="00A95FD0">
        <w:trPr>
          <w:trHeight w:val="315"/>
          <w:jc w:val="center"/>
        </w:trPr>
        <w:tc>
          <w:tcPr>
            <w:tcW w:w="510" w:type="pct"/>
            <w:shd w:val="clear" w:color="auto" w:fill="auto"/>
            <w:noWrap/>
            <w:vAlign w:val="center"/>
            <w:hideMark/>
          </w:tcPr>
          <w:p w14:paraId="7E9083E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21435.01</w:t>
            </w:r>
          </w:p>
        </w:tc>
        <w:tc>
          <w:tcPr>
            <w:tcW w:w="2495" w:type="pct"/>
            <w:shd w:val="clear" w:color="auto" w:fill="auto"/>
            <w:noWrap/>
            <w:vAlign w:val="center"/>
            <w:hideMark/>
          </w:tcPr>
          <w:p w14:paraId="0920A41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pomme</w:t>
            </w:r>
          </w:p>
        </w:tc>
        <w:tc>
          <w:tcPr>
            <w:tcW w:w="437" w:type="pct"/>
            <w:shd w:val="clear" w:color="auto" w:fill="auto"/>
            <w:noWrap/>
            <w:vAlign w:val="center"/>
            <w:hideMark/>
          </w:tcPr>
          <w:p w14:paraId="4442B2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DC238C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F085E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131,519</w:t>
            </w:r>
          </w:p>
        </w:tc>
      </w:tr>
      <w:tr w:rsidR="008E28BA" w:rsidRPr="00616450" w14:paraId="0A420982" w14:textId="77777777" w:rsidTr="00A95FD0">
        <w:trPr>
          <w:trHeight w:val="315"/>
          <w:jc w:val="center"/>
        </w:trPr>
        <w:tc>
          <w:tcPr>
            <w:tcW w:w="510" w:type="pct"/>
            <w:shd w:val="clear" w:color="auto" w:fill="auto"/>
            <w:noWrap/>
            <w:vAlign w:val="center"/>
            <w:hideMark/>
          </w:tcPr>
          <w:p w14:paraId="2F75C3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21435.02</w:t>
            </w:r>
          </w:p>
        </w:tc>
        <w:tc>
          <w:tcPr>
            <w:tcW w:w="2495" w:type="pct"/>
            <w:shd w:val="clear" w:color="auto" w:fill="auto"/>
            <w:noWrap/>
            <w:vAlign w:val="center"/>
            <w:hideMark/>
          </w:tcPr>
          <w:p w14:paraId="53CE80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pomme, concentré</w:t>
            </w:r>
          </w:p>
        </w:tc>
        <w:tc>
          <w:tcPr>
            <w:tcW w:w="437" w:type="pct"/>
            <w:shd w:val="clear" w:color="auto" w:fill="auto"/>
            <w:noWrap/>
            <w:vAlign w:val="center"/>
            <w:hideMark/>
          </w:tcPr>
          <w:p w14:paraId="3419FE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45293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EE38A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74,177</w:t>
            </w:r>
          </w:p>
        </w:tc>
      </w:tr>
      <w:tr w:rsidR="008E28BA" w:rsidRPr="00616450" w14:paraId="0FD767E8" w14:textId="77777777" w:rsidTr="00A95FD0">
        <w:trPr>
          <w:trHeight w:val="315"/>
          <w:jc w:val="center"/>
        </w:trPr>
        <w:tc>
          <w:tcPr>
            <w:tcW w:w="510" w:type="pct"/>
            <w:shd w:val="clear" w:color="auto" w:fill="auto"/>
            <w:noWrap/>
            <w:vAlign w:val="center"/>
            <w:hideMark/>
          </w:tcPr>
          <w:p w14:paraId="227383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21439.02</w:t>
            </w:r>
          </w:p>
        </w:tc>
        <w:tc>
          <w:tcPr>
            <w:tcW w:w="2495" w:type="pct"/>
            <w:shd w:val="clear" w:color="auto" w:fill="auto"/>
            <w:noWrap/>
            <w:vAlign w:val="center"/>
            <w:hideMark/>
          </w:tcPr>
          <w:p w14:paraId="448916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citron</w:t>
            </w:r>
          </w:p>
        </w:tc>
        <w:tc>
          <w:tcPr>
            <w:tcW w:w="437" w:type="pct"/>
            <w:shd w:val="clear" w:color="auto" w:fill="auto"/>
            <w:noWrap/>
            <w:vAlign w:val="center"/>
            <w:hideMark/>
          </w:tcPr>
          <w:p w14:paraId="5A3B902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A1538E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B34B38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A4C6E50" w14:textId="77777777" w:rsidTr="00A95FD0">
        <w:trPr>
          <w:trHeight w:val="315"/>
          <w:jc w:val="center"/>
        </w:trPr>
        <w:tc>
          <w:tcPr>
            <w:tcW w:w="510" w:type="pct"/>
            <w:shd w:val="clear" w:color="auto" w:fill="auto"/>
            <w:noWrap/>
            <w:vAlign w:val="center"/>
            <w:hideMark/>
          </w:tcPr>
          <w:p w14:paraId="55B9F5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21439.03</w:t>
            </w:r>
          </w:p>
        </w:tc>
        <w:tc>
          <w:tcPr>
            <w:tcW w:w="2495" w:type="pct"/>
            <w:shd w:val="clear" w:color="auto" w:fill="auto"/>
            <w:noWrap/>
            <w:vAlign w:val="center"/>
            <w:hideMark/>
          </w:tcPr>
          <w:p w14:paraId="5A08BD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citron, concentré</w:t>
            </w:r>
          </w:p>
        </w:tc>
        <w:tc>
          <w:tcPr>
            <w:tcW w:w="437" w:type="pct"/>
            <w:shd w:val="clear" w:color="auto" w:fill="auto"/>
            <w:noWrap/>
            <w:vAlign w:val="center"/>
            <w:hideMark/>
          </w:tcPr>
          <w:p w14:paraId="1C6BCF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F163B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303F7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0,425</w:t>
            </w:r>
          </w:p>
        </w:tc>
      </w:tr>
      <w:tr w:rsidR="008E28BA" w:rsidRPr="00616450" w14:paraId="5B673763" w14:textId="77777777" w:rsidTr="00A95FD0">
        <w:trPr>
          <w:trHeight w:val="315"/>
          <w:jc w:val="center"/>
        </w:trPr>
        <w:tc>
          <w:tcPr>
            <w:tcW w:w="510" w:type="pct"/>
            <w:shd w:val="clear" w:color="auto" w:fill="auto"/>
            <w:noWrap/>
            <w:vAlign w:val="center"/>
            <w:hideMark/>
          </w:tcPr>
          <w:p w14:paraId="3130B3A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21439.04</w:t>
            </w:r>
          </w:p>
        </w:tc>
        <w:tc>
          <w:tcPr>
            <w:tcW w:w="2495" w:type="pct"/>
            <w:shd w:val="clear" w:color="auto" w:fill="auto"/>
            <w:noWrap/>
            <w:vAlign w:val="center"/>
            <w:hideMark/>
          </w:tcPr>
          <w:p w14:paraId="3468D7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d'agrumes nda</w:t>
            </w:r>
          </w:p>
        </w:tc>
        <w:tc>
          <w:tcPr>
            <w:tcW w:w="437" w:type="pct"/>
            <w:shd w:val="clear" w:color="auto" w:fill="auto"/>
            <w:noWrap/>
            <w:vAlign w:val="center"/>
            <w:hideMark/>
          </w:tcPr>
          <w:p w14:paraId="351394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B251F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A4104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0E0D9D1" w14:textId="77777777" w:rsidTr="00A95FD0">
        <w:trPr>
          <w:trHeight w:val="315"/>
          <w:jc w:val="center"/>
        </w:trPr>
        <w:tc>
          <w:tcPr>
            <w:tcW w:w="510" w:type="pct"/>
            <w:shd w:val="clear" w:color="auto" w:fill="auto"/>
            <w:noWrap/>
            <w:vAlign w:val="center"/>
            <w:hideMark/>
          </w:tcPr>
          <w:p w14:paraId="21C4C6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21439.08</w:t>
            </w:r>
          </w:p>
        </w:tc>
        <w:tc>
          <w:tcPr>
            <w:tcW w:w="2495" w:type="pct"/>
            <w:shd w:val="clear" w:color="auto" w:fill="auto"/>
            <w:noWrap/>
            <w:vAlign w:val="center"/>
            <w:hideMark/>
          </w:tcPr>
          <w:p w14:paraId="1509A24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mangue</w:t>
            </w:r>
          </w:p>
        </w:tc>
        <w:tc>
          <w:tcPr>
            <w:tcW w:w="437" w:type="pct"/>
            <w:shd w:val="clear" w:color="auto" w:fill="auto"/>
            <w:noWrap/>
            <w:vAlign w:val="center"/>
            <w:hideMark/>
          </w:tcPr>
          <w:p w14:paraId="2DA307D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2705D4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BB66F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58C6725" w14:textId="77777777" w:rsidTr="00A95FD0">
        <w:trPr>
          <w:trHeight w:val="315"/>
          <w:jc w:val="center"/>
        </w:trPr>
        <w:tc>
          <w:tcPr>
            <w:tcW w:w="510" w:type="pct"/>
            <w:shd w:val="clear" w:color="auto" w:fill="auto"/>
            <w:noWrap/>
            <w:vAlign w:val="center"/>
            <w:hideMark/>
          </w:tcPr>
          <w:p w14:paraId="7D110F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21439.9</w:t>
            </w:r>
          </w:p>
        </w:tc>
        <w:tc>
          <w:tcPr>
            <w:tcW w:w="2495" w:type="pct"/>
            <w:shd w:val="clear" w:color="auto" w:fill="auto"/>
            <w:noWrap/>
            <w:vAlign w:val="center"/>
            <w:hideMark/>
          </w:tcPr>
          <w:p w14:paraId="129EB6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fruits n.e.</w:t>
            </w:r>
          </w:p>
        </w:tc>
        <w:tc>
          <w:tcPr>
            <w:tcW w:w="437" w:type="pct"/>
            <w:shd w:val="clear" w:color="auto" w:fill="auto"/>
            <w:noWrap/>
            <w:vAlign w:val="center"/>
            <w:hideMark/>
          </w:tcPr>
          <w:p w14:paraId="6DD692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BBAAC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36E9D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3102,253</w:t>
            </w:r>
          </w:p>
        </w:tc>
      </w:tr>
      <w:tr w:rsidR="008E28BA" w:rsidRPr="00616450" w14:paraId="0094B950" w14:textId="77777777" w:rsidTr="00A95FD0">
        <w:trPr>
          <w:trHeight w:val="315"/>
          <w:jc w:val="center"/>
        </w:trPr>
        <w:tc>
          <w:tcPr>
            <w:tcW w:w="510" w:type="pct"/>
            <w:shd w:val="clear" w:color="auto" w:fill="auto"/>
            <w:noWrap/>
            <w:vAlign w:val="center"/>
            <w:hideMark/>
          </w:tcPr>
          <w:p w14:paraId="565DEBB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21491</w:t>
            </w:r>
          </w:p>
        </w:tc>
        <w:tc>
          <w:tcPr>
            <w:tcW w:w="2495" w:type="pct"/>
            <w:shd w:val="clear" w:color="auto" w:fill="auto"/>
            <w:noWrap/>
            <w:vAlign w:val="center"/>
            <w:hideMark/>
          </w:tcPr>
          <w:p w14:paraId="6C283C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Ananas, autrement préparés ou conservés</w:t>
            </w:r>
          </w:p>
        </w:tc>
        <w:tc>
          <w:tcPr>
            <w:tcW w:w="437" w:type="pct"/>
            <w:shd w:val="clear" w:color="auto" w:fill="auto"/>
            <w:noWrap/>
            <w:vAlign w:val="center"/>
            <w:hideMark/>
          </w:tcPr>
          <w:p w14:paraId="5EA5A1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32D37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8AF1A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C495CC5" w14:textId="77777777" w:rsidTr="00A95FD0">
        <w:trPr>
          <w:trHeight w:val="315"/>
          <w:jc w:val="center"/>
        </w:trPr>
        <w:tc>
          <w:tcPr>
            <w:tcW w:w="510" w:type="pct"/>
            <w:shd w:val="clear" w:color="auto" w:fill="auto"/>
            <w:noWrap/>
            <w:vAlign w:val="center"/>
            <w:hideMark/>
          </w:tcPr>
          <w:p w14:paraId="6495E8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21495.01</w:t>
            </w:r>
          </w:p>
        </w:tc>
        <w:tc>
          <w:tcPr>
            <w:tcW w:w="2495" w:type="pct"/>
            <w:shd w:val="clear" w:color="auto" w:fill="auto"/>
            <w:noWrap/>
            <w:vAlign w:val="center"/>
            <w:hideMark/>
          </w:tcPr>
          <w:p w14:paraId="65F28C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w:t>
            </w:r>
          </w:p>
        </w:tc>
        <w:tc>
          <w:tcPr>
            <w:tcW w:w="437" w:type="pct"/>
            <w:shd w:val="clear" w:color="auto" w:fill="auto"/>
            <w:noWrap/>
            <w:vAlign w:val="center"/>
            <w:hideMark/>
          </w:tcPr>
          <w:p w14:paraId="25065A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FBAAA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72046D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20,75</w:t>
            </w:r>
          </w:p>
        </w:tc>
      </w:tr>
      <w:tr w:rsidR="008E28BA" w:rsidRPr="00616450" w14:paraId="42CB4EA9" w14:textId="77777777" w:rsidTr="00A95FD0">
        <w:trPr>
          <w:trHeight w:val="315"/>
          <w:jc w:val="center"/>
        </w:trPr>
        <w:tc>
          <w:tcPr>
            <w:tcW w:w="510" w:type="pct"/>
            <w:shd w:val="clear" w:color="auto" w:fill="auto"/>
            <w:noWrap/>
            <w:vAlign w:val="center"/>
            <w:hideMark/>
          </w:tcPr>
          <w:p w14:paraId="5578EF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21511.01</w:t>
            </w:r>
          </w:p>
        </w:tc>
        <w:tc>
          <w:tcPr>
            <w:tcW w:w="2495" w:type="pct"/>
            <w:shd w:val="clear" w:color="auto" w:fill="auto"/>
            <w:noWrap/>
            <w:vAlign w:val="center"/>
            <w:hideMark/>
          </w:tcPr>
          <w:p w14:paraId="1B7B48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porc</w:t>
            </w:r>
          </w:p>
        </w:tc>
        <w:tc>
          <w:tcPr>
            <w:tcW w:w="437" w:type="pct"/>
            <w:shd w:val="clear" w:color="auto" w:fill="auto"/>
            <w:noWrap/>
            <w:vAlign w:val="center"/>
            <w:hideMark/>
          </w:tcPr>
          <w:p w14:paraId="63A3576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C5BE5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C7A819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B7A35B8" w14:textId="77777777" w:rsidTr="00A95FD0">
        <w:trPr>
          <w:trHeight w:val="315"/>
          <w:jc w:val="center"/>
        </w:trPr>
        <w:tc>
          <w:tcPr>
            <w:tcW w:w="510" w:type="pct"/>
            <w:shd w:val="clear" w:color="auto" w:fill="auto"/>
            <w:noWrap/>
            <w:vAlign w:val="center"/>
            <w:hideMark/>
          </w:tcPr>
          <w:p w14:paraId="0C956F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21511.03</w:t>
            </w:r>
          </w:p>
        </w:tc>
        <w:tc>
          <w:tcPr>
            <w:tcW w:w="2495" w:type="pct"/>
            <w:shd w:val="clear" w:color="auto" w:fill="auto"/>
            <w:noWrap/>
            <w:vAlign w:val="center"/>
            <w:hideMark/>
          </w:tcPr>
          <w:p w14:paraId="5BD329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volaille</w:t>
            </w:r>
          </w:p>
        </w:tc>
        <w:tc>
          <w:tcPr>
            <w:tcW w:w="437" w:type="pct"/>
            <w:shd w:val="clear" w:color="auto" w:fill="auto"/>
            <w:noWrap/>
            <w:vAlign w:val="center"/>
            <w:hideMark/>
          </w:tcPr>
          <w:p w14:paraId="4EE29E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6E365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CAF486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10,714</w:t>
            </w:r>
          </w:p>
        </w:tc>
      </w:tr>
      <w:tr w:rsidR="008E28BA" w:rsidRPr="00616450" w14:paraId="2486CCAE" w14:textId="77777777" w:rsidTr="00A95FD0">
        <w:trPr>
          <w:trHeight w:val="315"/>
          <w:jc w:val="center"/>
        </w:trPr>
        <w:tc>
          <w:tcPr>
            <w:tcW w:w="510" w:type="pct"/>
            <w:shd w:val="clear" w:color="auto" w:fill="auto"/>
            <w:noWrap/>
            <w:vAlign w:val="center"/>
            <w:hideMark/>
          </w:tcPr>
          <w:p w14:paraId="0A6BAF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21521</w:t>
            </w:r>
          </w:p>
        </w:tc>
        <w:tc>
          <w:tcPr>
            <w:tcW w:w="2495" w:type="pct"/>
            <w:shd w:val="clear" w:color="auto" w:fill="auto"/>
            <w:noWrap/>
            <w:vAlign w:val="center"/>
            <w:hideMark/>
          </w:tcPr>
          <w:p w14:paraId="603AC1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porc, rendue</w:t>
            </w:r>
          </w:p>
        </w:tc>
        <w:tc>
          <w:tcPr>
            <w:tcW w:w="437" w:type="pct"/>
            <w:shd w:val="clear" w:color="auto" w:fill="auto"/>
            <w:noWrap/>
            <w:vAlign w:val="center"/>
            <w:hideMark/>
          </w:tcPr>
          <w:p w14:paraId="490B75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7A92D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0338BC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3652B93" w14:textId="77777777" w:rsidTr="00A95FD0">
        <w:trPr>
          <w:trHeight w:val="315"/>
          <w:jc w:val="center"/>
        </w:trPr>
        <w:tc>
          <w:tcPr>
            <w:tcW w:w="510" w:type="pct"/>
            <w:shd w:val="clear" w:color="auto" w:fill="auto"/>
            <w:noWrap/>
            <w:vAlign w:val="center"/>
            <w:hideMark/>
          </w:tcPr>
          <w:p w14:paraId="6266F2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21523</w:t>
            </w:r>
          </w:p>
        </w:tc>
        <w:tc>
          <w:tcPr>
            <w:tcW w:w="2495" w:type="pct"/>
            <w:shd w:val="clear" w:color="auto" w:fill="auto"/>
            <w:noWrap/>
            <w:vAlign w:val="center"/>
            <w:hideMark/>
          </w:tcPr>
          <w:p w14:paraId="226650D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Suif</w:t>
            </w:r>
          </w:p>
        </w:tc>
        <w:tc>
          <w:tcPr>
            <w:tcW w:w="437" w:type="pct"/>
            <w:shd w:val="clear" w:color="auto" w:fill="auto"/>
            <w:noWrap/>
            <w:vAlign w:val="center"/>
            <w:hideMark/>
          </w:tcPr>
          <w:p w14:paraId="4A3818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50E03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59655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520,46</w:t>
            </w:r>
          </w:p>
        </w:tc>
      </w:tr>
      <w:tr w:rsidR="008E28BA" w:rsidRPr="00616450" w14:paraId="45DC3768" w14:textId="77777777" w:rsidTr="00A95FD0">
        <w:trPr>
          <w:trHeight w:val="315"/>
          <w:jc w:val="center"/>
        </w:trPr>
        <w:tc>
          <w:tcPr>
            <w:tcW w:w="510" w:type="pct"/>
            <w:shd w:val="clear" w:color="auto" w:fill="auto"/>
            <w:noWrap/>
            <w:vAlign w:val="center"/>
            <w:hideMark/>
          </w:tcPr>
          <w:p w14:paraId="6B458B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21529.02</w:t>
            </w:r>
          </w:p>
        </w:tc>
        <w:tc>
          <w:tcPr>
            <w:tcW w:w="2495" w:type="pct"/>
            <w:shd w:val="clear" w:color="auto" w:fill="auto"/>
            <w:noWrap/>
            <w:vAlign w:val="center"/>
            <w:hideMark/>
          </w:tcPr>
          <w:p w14:paraId="6601E8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Lard stéarine et huile de lard</w:t>
            </w:r>
          </w:p>
        </w:tc>
        <w:tc>
          <w:tcPr>
            <w:tcW w:w="437" w:type="pct"/>
            <w:shd w:val="clear" w:color="auto" w:fill="auto"/>
            <w:noWrap/>
            <w:vAlign w:val="center"/>
            <w:hideMark/>
          </w:tcPr>
          <w:p w14:paraId="7251A5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140BA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B4EB7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7E056B9" w14:textId="77777777" w:rsidTr="00A95FD0">
        <w:trPr>
          <w:trHeight w:val="315"/>
          <w:jc w:val="center"/>
        </w:trPr>
        <w:tc>
          <w:tcPr>
            <w:tcW w:w="510" w:type="pct"/>
            <w:shd w:val="clear" w:color="auto" w:fill="auto"/>
            <w:noWrap/>
            <w:vAlign w:val="center"/>
            <w:hideMark/>
          </w:tcPr>
          <w:p w14:paraId="2C46709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21529.03</w:t>
            </w:r>
          </w:p>
        </w:tc>
        <w:tc>
          <w:tcPr>
            <w:tcW w:w="2495" w:type="pct"/>
            <w:shd w:val="clear" w:color="auto" w:fill="auto"/>
            <w:noWrap/>
            <w:vAlign w:val="center"/>
            <w:hideMark/>
          </w:tcPr>
          <w:p w14:paraId="255B1D1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Huiles et graisses animales nda</w:t>
            </w:r>
          </w:p>
        </w:tc>
        <w:tc>
          <w:tcPr>
            <w:tcW w:w="437" w:type="pct"/>
            <w:shd w:val="clear" w:color="auto" w:fill="auto"/>
            <w:noWrap/>
            <w:vAlign w:val="center"/>
            <w:hideMark/>
          </w:tcPr>
          <w:p w14:paraId="3377BD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3BF98E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85AA10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8F9EC9B" w14:textId="77777777" w:rsidTr="00A95FD0">
        <w:trPr>
          <w:trHeight w:val="315"/>
          <w:jc w:val="center"/>
        </w:trPr>
        <w:tc>
          <w:tcPr>
            <w:tcW w:w="510" w:type="pct"/>
            <w:shd w:val="clear" w:color="auto" w:fill="auto"/>
            <w:noWrap/>
            <w:vAlign w:val="center"/>
            <w:hideMark/>
          </w:tcPr>
          <w:p w14:paraId="446BAE2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2161</w:t>
            </w:r>
          </w:p>
        </w:tc>
        <w:tc>
          <w:tcPr>
            <w:tcW w:w="2495" w:type="pct"/>
            <w:shd w:val="clear" w:color="auto" w:fill="auto"/>
            <w:noWrap/>
            <w:vAlign w:val="center"/>
            <w:hideMark/>
          </w:tcPr>
          <w:p w14:paraId="7204074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soja</w:t>
            </w:r>
          </w:p>
        </w:tc>
        <w:tc>
          <w:tcPr>
            <w:tcW w:w="437" w:type="pct"/>
            <w:shd w:val="clear" w:color="auto" w:fill="auto"/>
            <w:noWrap/>
            <w:vAlign w:val="center"/>
            <w:hideMark/>
          </w:tcPr>
          <w:p w14:paraId="1F98CA4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393B26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430A3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170,92</w:t>
            </w:r>
          </w:p>
        </w:tc>
      </w:tr>
      <w:tr w:rsidR="008E28BA" w:rsidRPr="00616450" w14:paraId="55E86DE8" w14:textId="77777777" w:rsidTr="00A95FD0">
        <w:trPr>
          <w:trHeight w:val="315"/>
          <w:jc w:val="center"/>
        </w:trPr>
        <w:tc>
          <w:tcPr>
            <w:tcW w:w="510" w:type="pct"/>
            <w:shd w:val="clear" w:color="auto" w:fill="auto"/>
            <w:noWrap/>
            <w:vAlign w:val="center"/>
            <w:hideMark/>
          </w:tcPr>
          <w:p w14:paraId="16F6BAA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2162</w:t>
            </w:r>
          </w:p>
        </w:tc>
        <w:tc>
          <w:tcPr>
            <w:tcW w:w="2495" w:type="pct"/>
            <w:shd w:val="clear" w:color="auto" w:fill="auto"/>
            <w:noWrap/>
            <w:vAlign w:val="center"/>
            <w:hideMark/>
          </w:tcPr>
          <w:p w14:paraId="126318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d'arachide</w:t>
            </w:r>
          </w:p>
        </w:tc>
        <w:tc>
          <w:tcPr>
            <w:tcW w:w="437" w:type="pct"/>
            <w:shd w:val="clear" w:color="auto" w:fill="auto"/>
            <w:noWrap/>
            <w:vAlign w:val="center"/>
            <w:hideMark/>
          </w:tcPr>
          <w:p w14:paraId="7EB352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061122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70214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8515,374</w:t>
            </w:r>
          </w:p>
        </w:tc>
      </w:tr>
      <w:tr w:rsidR="008E28BA" w:rsidRPr="00616450" w14:paraId="30F3879A" w14:textId="77777777" w:rsidTr="00A95FD0">
        <w:trPr>
          <w:trHeight w:val="315"/>
          <w:jc w:val="center"/>
        </w:trPr>
        <w:tc>
          <w:tcPr>
            <w:tcW w:w="510" w:type="pct"/>
            <w:shd w:val="clear" w:color="auto" w:fill="auto"/>
            <w:noWrap/>
            <w:vAlign w:val="center"/>
            <w:hideMark/>
          </w:tcPr>
          <w:p w14:paraId="50CD39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21631.01</w:t>
            </w:r>
          </w:p>
        </w:tc>
        <w:tc>
          <w:tcPr>
            <w:tcW w:w="2495" w:type="pct"/>
            <w:shd w:val="clear" w:color="auto" w:fill="auto"/>
            <w:noWrap/>
            <w:vAlign w:val="center"/>
            <w:hideMark/>
          </w:tcPr>
          <w:p w14:paraId="6C246DC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tournesol, brute</w:t>
            </w:r>
          </w:p>
        </w:tc>
        <w:tc>
          <w:tcPr>
            <w:tcW w:w="437" w:type="pct"/>
            <w:shd w:val="clear" w:color="auto" w:fill="auto"/>
            <w:noWrap/>
            <w:vAlign w:val="center"/>
            <w:hideMark/>
          </w:tcPr>
          <w:p w14:paraId="4C94F3B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9568D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88993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20,248</w:t>
            </w:r>
          </w:p>
        </w:tc>
      </w:tr>
      <w:tr w:rsidR="008E28BA" w:rsidRPr="00616450" w14:paraId="766637C7" w14:textId="77777777" w:rsidTr="00A95FD0">
        <w:trPr>
          <w:trHeight w:val="315"/>
          <w:jc w:val="center"/>
        </w:trPr>
        <w:tc>
          <w:tcPr>
            <w:tcW w:w="510" w:type="pct"/>
            <w:shd w:val="clear" w:color="auto" w:fill="auto"/>
            <w:noWrap/>
            <w:vAlign w:val="center"/>
            <w:hideMark/>
          </w:tcPr>
          <w:p w14:paraId="09A5EF6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21641.01</w:t>
            </w:r>
          </w:p>
        </w:tc>
        <w:tc>
          <w:tcPr>
            <w:tcW w:w="2495" w:type="pct"/>
            <w:shd w:val="clear" w:color="auto" w:fill="auto"/>
            <w:noWrap/>
            <w:vAlign w:val="center"/>
            <w:hideMark/>
          </w:tcPr>
          <w:p w14:paraId="3DDEB8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colza ou de canola, brut</w:t>
            </w:r>
          </w:p>
        </w:tc>
        <w:tc>
          <w:tcPr>
            <w:tcW w:w="437" w:type="pct"/>
            <w:shd w:val="clear" w:color="auto" w:fill="auto"/>
            <w:noWrap/>
            <w:vAlign w:val="center"/>
            <w:hideMark/>
          </w:tcPr>
          <w:p w14:paraId="2466935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E2FF6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10420A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FF70EB1" w14:textId="77777777" w:rsidTr="00A95FD0">
        <w:trPr>
          <w:trHeight w:val="315"/>
          <w:jc w:val="center"/>
        </w:trPr>
        <w:tc>
          <w:tcPr>
            <w:tcW w:w="510" w:type="pct"/>
            <w:shd w:val="clear" w:color="auto" w:fill="auto"/>
            <w:noWrap/>
            <w:vAlign w:val="center"/>
            <w:hideMark/>
          </w:tcPr>
          <w:p w14:paraId="4A76D0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2165</w:t>
            </w:r>
          </w:p>
        </w:tc>
        <w:tc>
          <w:tcPr>
            <w:tcW w:w="2495" w:type="pct"/>
            <w:shd w:val="clear" w:color="auto" w:fill="auto"/>
            <w:noWrap/>
            <w:vAlign w:val="center"/>
            <w:hideMark/>
          </w:tcPr>
          <w:p w14:paraId="4B2C2D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palme</w:t>
            </w:r>
          </w:p>
        </w:tc>
        <w:tc>
          <w:tcPr>
            <w:tcW w:w="437" w:type="pct"/>
            <w:shd w:val="clear" w:color="auto" w:fill="auto"/>
            <w:noWrap/>
            <w:vAlign w:val="center"/>
            <w:hideMark/>
          </w:tcPr>
          <w:p w14:paraId="78DA9E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5F04F6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F22AA9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150869,4</w:t>
            </w:r>
          </w:p>
        </w:tc>
      </w:tr>
      <w:tr w:rsidR="008E28BA" w:rsidRPr="00616450" w14:paraId="48FDB6CB" w14:textId="77777777" w:rsidTr="00A95FD0">
        <w:trPr>
          <w:trHeight w:val="315"/>
          <w:jc w:val="center"/>
        </w:trPr>
        <w:tc>
          <w:tcPr>
            <w:tcW w:w="510" w:type="pct"/>
            <w:shd w:val="clear" w:color="auto" w:fill="auto"/>
            <w:noWrap/>
            <w:vAlign w:val="center"/>
            <w:hideMark/>
          </w:tcPr>
          <w:p w14:paraId="13FB59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2166</w:t>
            </w:r>
          </w:p>
        </w:tc>
        <w:tc>
          <w:tcPr>
            <w:tcW w:w="2495" w:type="pct"/>
            <w:shd w:val="clear" w:color="auto" w:fill="auto"/>
            <w:noWrap/>
            <w:vAlign w:val="center"/>
            <w:hideMark/>
          </w:tcPr>
          <w:p w14:paraId="2CAEA5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noix de coco</w:t>
            </w:r>
          </w:p>
        </w:tc>
        <w:tc>
          <w:tcPr>
            <w:tcW w:w="437" w:type="pct"/>
            <w:shd w:val="clear" w:color="auto" w:fill="auto"/>
            <w:noWrap/>
            <w:vAlign w:val="center"/>
            <w:hideMark/>
          </w:tcPr>
          <w:p w14:paraId="431A1E9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C13ED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38965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16002,3</w:t>
            </w:r>
          </w:p>
        </w:tc>
      </w:tr>
      <w:tr w:rsidR="008E28BA" w:rsidRPr="00616450" w14:paraId="56372F4F" w14:textId="77777777" w:rsidTr="00A95FD0">
        <w:trPr>
          <w:trHeight w:val="315"/>
          <w:jc w:val="center"/>
        </w:trPr>
        <w:tc>
          <w:tcPr>
            <w:tcW w:w="510" w:type="pct"/>
            <w:shd w:val="clear" w:color="auto" w:fill="auto"/>
            <w:noWrap/>
            <w:vAlign w:val="center"/>
            <w:hideMark/>
          </w:tcPr>
          <w:p w14:paraId="485A57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2167</w:t>
            </w:r>
          </w:p>
        </w:tc>
        <w:tc>
          <w:tcPr>
            <w:tcW w:w="2495" w:type="pct"/>
            <w:shd w:val="clear" w:color="auto" w:fill="auto"/>
            <w:noWrap/>
            <w:vAlign w:val="center"/>
            <w:hideMark/>
          </w:tcPr>
          <w:p w14:paraId="4CD0F8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d'olive</w:t>
            </w:r>
          </w:p>
        </w:tc>
        <w:tc>
          <w:tcPr>
            <w:tcW w:w="437" w:type="pct"/>
            <w:shd w:val="clear" w:color="auto" w:fill="auto"/>
            <w:noWrap/>
            <w:vAlign w:val="center"/>
            <w:hideMark/>
          </w:tcPr>
          <w:p w14:paraId="07DA3B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A30AC1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846264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41,198</w:t>
            </w:r>
          </w:p>
        </w:tc>
      </w:tr>
      <w:tr w:rsidR="008E28BA" w:rsidRPr="00616450" w14:paraId="2B3350AF" w14:textId="77777777" w:rsidTr="00A95FD0">
        <w:trPr>
          <w:trHeight w:val="315"/>
          <w:jc w:val="center"/>
        </w:trPr>
        <w:tc>
          <w:tcPr>
            <w:tcW w:w="510" w:type="pct"/>
            <w:shd w:val="clear" w:color="auto" w:fill="auto"/>
            <w:noWrap/>
            <w:vAlign w:val="center"/>
            <w:hideMark/>
          </w:tcPr>
          <w:p w14:paraId="1E1EC86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21673</w:t>
            </w:r>
          </w:p>
        </w:tc>
        <w:tc>
          <w:tcPr>
            <w:tcW w:w="2495" w:type="pct"/>
            <w:shd w:val="clear" w:color="auto" w:fill="auto"/>
            <w:noWrap/>
            <w:vAlign w:val="center"/>
            <w:hideMark/>
          </w:tcPr>
          <w:p w14:paraId="1DFB2E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d'olive</w:t>
            </w:r>
          </w:p>
        </w:tc>
        <w:tc>
          <w:tcPr>
            <w:tcW w:w="437" w:type="pct"/>
            <w:shd w:val="clear" w:color="auto" w:fill="auto"/>
            <w:noWrap/>
            <w:vAlign w:val="center"/>
            <w:hideMark/>
          </w:tcPr>
          <w:p w14:paraId="482FD91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EA93A7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D3527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1318,356</w:t>
            </w:r>
          </w:p>
        </w:tc>
      </w:tr>
      <w:tr w:rsidR="008E28BA" w:rsidRPr="00616450" w14:paraId="04D3DCD4" w14:textId="77777777" w:rsidTr="00A95FD0">
        <w:trPr>
          <w:trHeight w:val="315"/>
          <w:jc w:val="center"/>
        </w:trPr>
        <w:tc>
          <w:tcPr>
            <w:tcW w:w="510" w:type="pct"/>
            <w:shd w:val="clear" w:color="auto" w:fill="auto"/>
            <w:noWrap/>
            <w:vAlign w:val="center"/>
            <w:hideMark/>
          </w:tcPr>
          <w:p w14:paraId="6AAB0AD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2168</w:t>
            </w:r>
          </w:p>
        </w:tc>
        <w:tc>
          <w:tcPr>
            <w:tcW w:w="2495" w:type="pct"/>
            <w:shd w:val="clear" w:color="auto" w:fill="auto"/>
            <w:noWrap/>
            <w:vAlign w:val="center"/>
            <w:hideMark/>
          </w:tcPr>
          <w:p w14:paraId="3ECB95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coton</w:t>
            </w:r>
          </w:p>
        </w:tc>
        <w:tc>
          <w:tcPr>
            <w:tcW w:w="437" w:type="pct"/>
            <w:shd w:val="clear" w:color="auto" w:fill="auto"/>
            <w:noWrap/>
            <w:vAlign w:val="center"/>
            <w:hideMark/>
          </w:tcPr>
          <w:p w14:paraId="2336F0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DC6FA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577ED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1466,343</w:t>
            </w:r>
          </w:p>
        </w:tc>
      </w:tr>
      <w:tr w:rsidR="008E28BA" w:rsidRPr="00616450" w14:paraId="39B96980" w14:textId="77777777" w:rsidTr="00A95FD0">
        <w:trPr>
          <w:trHeight w:val="315"/>
          <w:jc w:val="center"/>
        </w:trPr>
        <w:tc>
          <w:tcPr>
            <w:tcW w:w="510" w:type="pct"/>
            <w:shd w:val="clear" w:color="auto" w:fill="auto"/>
            <w:noWrap/>
            <w:vAlign w:val="center"/>
            <w:hideMark/>
          </w:tcPr>
          <w:p w14:paraId="4ECB6A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21691.02</w:t>
            </w:r>
          </w:p>
        </w:tc>
        <w:tc>
          <w:tcPr>
            <w:tcW w:w="2495" w:type="pct"/>
            <w:shd w:val="clear" w:color="auto" w:fill="auto"/>
            <w:noWrap/>
            <w:vAlign w:val="center"/>
            <w:hideMark/>
          </w:tcPr>
          <w:p w14:paraId="6CD23C5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maïs</w:t>
            </w:r>
          </w:p>
        </w:tc>
        <w:tc>
          <w:tcPr>
            <w:tcW w:w="437" w:type="pct"/>
            <w:shd w:val="clear" w:color="auto" w:fill="auto"/>
            <w:noWrap/>
            <w:vAlign w:val="center"/>
            <w:hideMark/>
          </w:tcPr>
          <w:p w14:paraId="58610C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E25939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29B45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1400</w:t>
            </w:r>
          </w:p>
        </w:tc>
      </w:tr>
      <w:tr w:rsidR="008E28BA" w:rsidRPr="00616450" w14:paraId="23758AA6" w14:textId="77777777" w:rsidTr="00A95FD0">
        <w:trPr>
          <w:trHeight w:val="315"/>
          <w:jc w:val="center"/>
        </w:trPr>
        <w:tc>
          <w:tcPr>
            <w:tcW w:w="510" w:type="pct"/>
            <w:shd w:val="clear" w:color="auto" w:fill="auto"/>
            <w:noWrap/>
            <w:vAlign w:val="center"/>
            <w:hideMark/>
          </w:tcPr>
          <w:p w14:paraId="1911160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21691.04</w:t>
            </w:r>
          </w:p>
        </w:tc>
        <w:tc>
          <w:tcPr>
            <w:tcW w:w="2495" w:type="pct"/>
            <w:shd w:val="clear" w:color="auto" w:fill="auto"/>
            <w:noWrap/>
            <w:vAlign w:val="center"/>
            <w:hideMark/>
          </w:tcPr>
          <w:p w14:paraId="3F873C7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Ricin</w:t>
            </w:r>
          </w:p>
        </w:tc>
        <w:tc>
          <w:tcPr>
            <w:tcW w:w="437" w:type="pct"/>
            <w:shd w:val="clear" w:color="auto" w:fill="auto"/>
            <w:noWrap/>
            <w:vAlign w:val="center"/>
            <w:hideMark/>
          </w:tcPr>
          <w:p w14:paraId="4228BD3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FEEA73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192AF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0CFBF92" w14:textId="77777777" w:rsidTr="00A95FD0">
        <w:trPr>
          <w:trHeight w:val="315"/>
          <w:jc w:val="center"/>
        </w:trPr>
        <w:tc>
          <w:tcPr>
            <w:tcW w:w="510" w:type="pct"/>
            <w:shd w:val="clear" w:color="auto" w:fill="auto"/>
            <w:noWrap/>
            <w:vAlign w:val="center"/>
            <w:hideMark/>
          </w:tcPr>
          <w:p w14:paraId="6F54B5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21691.05</w:t>
            </w:r>
          </w:p>
        </w:tc>
        <w:tc>
          <w:tcPr>
            <w:tcW w:w="2495" w:type="pct"/>
            <w:shd w:val="clear" w:color="auto" w:fill="auto"/>
            <w:noWrap/>
            <w:vAlign w:val="center"/>
            <w:hideMark/>
          </w:tcPr>
          <w:p w14:paraId="1FCE8B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Noix de Tung</w:t>
            </w:r>
          </w:p>
        </w:tc>
        <w:tc>
          <w:tcPr>
            <w:tcW w:w="437" w:type="pct"/>
            <w:shd w:val="clear" w:color="auto" w:fill="auto"/>
            <w:noWrap/>
            <w:vAlign w:val="center"/>
            <w:hideMark/>
          </w:tcPr>
          <w:p w14:paraId="51C3EF0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4B6C83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32D02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A3DF93B" w14:textId="77777777" w:rsidTr="00A95FD0">
        <w:trPr>
          <w:trHeight w:val="315"/>
          <w:jc w:val="center"/>
        </w:trPr>
        <w:tc>
          <w:tcPr>
            <w:tcW w:w="510" w:type="pct"/>
            <w:shd w:val="clear" w:color="auto" w:fill="auto"/>
            <w:noWrap/>
            <w:vAlign w:val="center"/>
            <w:hideMark/>
          </w:tcPr>
          <w:p w14:paraId="3CF4F7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21691.07</w:t>
            </w:r>
          </w:p>
        </w:tc>
        <w:tc>
          <w:tcPr>
            <w:tcW w:w="2495" w:type="pct"/>
            <w:shd w:val="clear" w:color="auto" w:fill="auto"/>
            <w:noWrap/>
            <w:vAlign w:val="center"/>
            <w:hideMark/>
          </w:tcPr>
          <w:p w14:paraId="1CC854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graines de sésame</w:t>
            </w:r>
          </w:p>
        </w:tc>
        <w:tc>
          <w:tcPr>
            <w:tcW w:w="437" w:type="pct"/>
            <w:shd w:val="clear" w:color="auto" w:fill="auto"/>
            <w:noWrap/>
            <w:vAlign w:val="center"/>
            <w:hideMark/>
          </w:tcPr>
          <w:p w14:paraId="4C6362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BD8FD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E7DC6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6549D27" w14:textId="77777777" w:rsidTr="00A95FD0">
        <w:trPr>
          <w:trHeight w:val="315"/>
          <w:jc w:val="center"/>
        </w:trPr>
        <w:tc>
          <w:tcPr>
            <w:tcW w:w="510" w:type="pct"/>
            <w:shd w:val="clear" w:color="auto" w:fill="auto"/>
            <w:noWrap/>
            <w:vAlign w:val="center"/>
            <w:hideMark/>
          </w:tcPr>
          <w:p w14:paraId="668F2BA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21691.12</w:t>
            </w:r>
          </w:p>
        </w:tc>
        <w:tc>
          <w:tcPr>
            <w:tcW w:w="2495" w:type="pct"/>
            <w:shd w:val="clear" w:color="auto" w:fill="auto"/>
            <w:noWrap/>
            <w:vAlign w:val="center"/>
            <w:hideMark/>
          </w:tcPr>
          <w:p w14:paraId="1D8B13C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lin</w:t>
            </w:r>
          </w:p>
        </w:tc>
        <w:tc>
          <w:tcPr>
            <w:tcW w:w="437" w:type="pct"/>
            <w:shd w:val="clear" w:color="auto" w:fill="auto"/>
            <w:noWrap/>
            <w:vAlign w:val="center"/>
            <w:hideMark/>
          </w:tcPr>
          <w:p w14:paraId="7B830F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E0839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C954A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42,907</w:t>
            </w:r>
          </w:p>
        </w:tc>
      </w:tr>
      <w:tr w:rsidR="008E28BA" w:rsidRPr="00616450" w14:paraId="19AFCC78" w14:textId="77777777" w:rsidTr="00A95FD0">
        <w:trPr>
          <w:trHeight w:val="315"/>
          <w:jc w:val="center"/>
        </w:trPr>
        <w:tc>
          <w:tcPr>
            <w:tcW w:w="510" w:type="pct"/>
            <w:shd w:val="clear" w:color="auto" w:fill="auto"/>
            <w:noWrap/>
            <w:vAlign w:val="center"/>
            <w:hideMark/>
          </w:tcPr>
          <w:p w14:paraId="471D901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21691.14</w:t>
            </w:r>
          </w:p>
        </w:tc>
        <w:tc>
          <w:tcPr>
            <w:tcW w:w="2495" w:type="pct"/>
            <w:shd w:val="clear" w:color="auto" w:fill="auto"/>
            <w:noWrap/>
            <w:vAlign w:val="center"/>
            <w:hideMark/>
          </w:tcPr>
          <w:p w14:paraId="542CF7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palmiste</w:t>
            </w:r>
          </w:p>
        </w:tc>
        <w:tc>
          <w:tcPr>
            <w:tcW w:w="437" w:type="pct"/>
            <w:shd w:val="clear" w:color="auto" w:fill="auto"/>
            <w:noWrap/>
            <w:vAlign w:val="center"/>
            <w:hideMark/>
          </w:tcPr>
          <w:p w14:paraId="5C1FD8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CB1EE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115BA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7707DB8" w14:textId="77777777" w:rsidTr="00A95FD0">
        <w:trPr>
          <w:trHeight w:val="315"/>
          <w:jc w:val="center"/>
        </w:trPr>
        <w:tc>
          <w:tcPr>
            <w:tcW w:w="510" w:type="pct"/>
            <w:shd w:val="clear" w:color="auto" w:fill="auto"/>
            <w:noWrap/>
            <w:vAlign w:val="center"/>
            <w:hideMark/>
          </w:tcPr>
          <w:p w14:paraId="0843D2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21691.90</w:t>
            </w:r>
          </w:p>
        </w:tc>
        <w:tc>
          <w:tcPr>
            <w:tcW w:w="2495" w:type="pct"/>
            <w:shd w:val="clear" w:color="auto" w:fill="auto"/>
            <w:noWrap/>
            <w:vAlign w:val="center"/>
            <w:hideMark/>
          </w:tcPr>
          <w:p w14:paraId="2D0015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huiles d'origine végétale, brut n.e.</w:t>
            </w:r>
          </w:p>
        </w:tc>
        <w:tc>
          <w:tcPr>
            <w:tcW w:w="437" w:type="pct"/>
            <w:shd w:val="clear" w:color="auto" w:fill="auto"/>
            <w:noWrap/>
            <w:vAlign w:val="center"/>
            <w:hideMark/>
          </w:tcPr>
          <w:p w14:paraId="774AB68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849283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999AC3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683,2604</w:t>
            </w:r>
          </w:p>
        </w:tc>
      </w:tr>
      <w:tr w:rsidR="008E28BA" w:rsidRPr="00616450" w14:paraId="3D1CAA44" w14:textId="77777777" w:rsidTr="00A95FD0">
        <w:trPr>
          <w:trHeight w:val="315"/>
          <w:jc w:val="center"/>
        </w:trPr>
        <w:tc>
          <w:tcPr>
            <w:tcW w:w="510" w:type="pct"/>
            <w:shd w:val="clear" w:color="auto" w:fill="auto"/>
            <w:noWrap/>
            <w:vAlign w:val="center"/>
            <w:hideMark/>
          </w:tcPr>
          <w:p w14:paraId="5193B7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21700.02</w:t>
            </w:r>
          </w:p>
        </w:tc>
        <w:tc>
          <w:tcPr>
            <w:tcW w:w="2495" w:type="pct"/>
            <w:shd w:val="clear" w:color="auto" w:fill="auto"/>
            <w:noWrap/>
            <w:vAlign w:val="center"/>
            <w:hideMark/>
          </w:tcPr>
          <w:p w14:paraId="2AE4A1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Margarine et Shortening</w:t>
            </w:r>
          </w:p>
        </w:tc>
        <w:tc>
          <w:tcPr>
            <w:tcW w:w="437" w:type="pct"/>
            <w:shd w:val="clear" w:color="auto" w:fill="auto"/>
            <w:noWrap/>
            <w:vAlign w:val="center"/>
            <w:hideMark/>
          </w:tcPr>
          <w:p w14:paraId="2001C2E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E9E4D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A07ED0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410,378</w:t>
            </w:r>
          </w:p>
        </w:tc>
      </w:tr>
      <w:tr w:rsidR="008E28BA" w:rsidRPr="00616450" w14:paraId="4CFCE95A" w14:textId="77777777" w:rsidTr="00A95FD0">
        <w:trPr>
          <w:trHeight w:val="315"/>
          <w:jc w:val="center"/>
        </w:trPr>
        <w:tc>
          <w:tcPr>
            <w:tcW w:w="510" w:type="pct"/>
            <w:shd w:val="clear" w:color="auto" w:fill="auto"/>
            <w:noWrap/>
            <w:vAlign w:val="center"/>
            <w:hideMark/>
          </w:tcPr>
          <w:p w14:paraId="0FBCB73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21800</w:t>
            </w:r>
          </w:p>
        </w:tc>
        <w:tc>
          <w:tcPr>
            <w:tcW w:w="2495" w:type="pct"/>
            <w:shd w:val="clear" w:color="auto" w:fill="auto"/>
            <w:noWrap/>
            <w:vAlign w:val="center"/>
            <w:hideMark/>
          </w:tcPr>
          <w:p w14:paraId="55CC870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Linters de coton</w:t>
            </w:r>
          </w:p>
        </w:tc>
        <w:tc>
          <w:tcPr>
            <w:tcW w:w="437" w:type="pct"/>
            <w:shd w:val="clear" w:color="auto" w:fill="auto"/>
            <w:noWrap/>
            <w:vAlign w:val="center"/>
            <w:hideMark/>
          </w:tcPr>
          <w:p w14:paraId="2264E2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34588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D9375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C8B7FEC" w14:textId="77777777" w:rsidTr="00A95FD0">
        <w:trPr>
          <w:trHeight w:val="315"/>
          <w:jc w:val="center"/>
        </w:trPr>
        <w:tc>
          <w:tcPr>
            <w:tcW w:w="510" w:type="pct"/>
            <w:shd w:val="clear" w:color="auto" w:fill="auto"/>
            <w:noWrap/>
            <w:vAlign w:val="center"/>
            <w:hideMark/>
          </w:tcPr>
          <w:p w14:paraId="1D9105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21910.03</w:t>
            </w:r>
          </w:p>
        </w:tc>
        <w:tc>
          <w:tcPr>
            <w:tcW w:w="2495" w:type="pct"/>
            <w:shd w:val="clear" w:color="auto" w:fill="auto"/>
            <w:noWrap/>
            <w:vAlign w:val="center"/>
            <w:hideMark/>
          </w:tcPr>
          <w:p w14:paraId="5F9B369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Soja</w:t>
            </w:r>
          </w:p>
        </w:tc>
        <w:tc>
          <w:tcPr>
            <w:tcW w:w="437" w:type="pct"/>
            <w:shd w:val="clear" w:color="auto" w:fill="auto"/>
            <w:noWrap/>
            <w:vAlign w:val="center"/>
            <w:hideMark/>
          </w:tcPr>
          <w:p w14:paraId="608A45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39369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939E17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w:t>
            </w:r>
          </w:p>
        </w:tc>
      </w:tr>
      <w:tr w:rsidR="008E28BA" w:rsidRPr="00616450" w14:paraId="09B4F64F" w14:textId="77777777" w:rsidTr="00A95FD0">
        <w:trPr>
          <w:trHeight w:val="315"/>
          <w:jc w:val="center"/>
        </w:trPr>
        <w:tc>
          <w:tcPr>
            <w:tcW w:w="510" w:type="pct"/>
            <w:shd w:val="clear" w:color="auto" w:fill="auto"/>
            <w:noWrap/>
            <w:vAlign w:val="center"/>
            <w:hideMark/>
          </w:tcPr>
          <w:p w14:paraId="0EB77D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21910.04</w:t>
            </w:r>
          </w:p>
        </w:tc>
        <w:tc>
          <w:tcPr>
            <w:tcW w:w="2495" w:type="pct"/>
            <w:shd w:val="clear" w:color="auto" w:fill="auto"/>
            <w:noWrap/>
            <w:vAlign w:val="center"/>
            <w:hideMark/>
          </w:tcPr>
          <w:p w14:paraId="30674E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Aux Arachides</w:t>
            </w:r>
          </w:p>
        </w:tc>
        <w:tc>
          <w:tcPr>
            <w:tcW w:w="437" w:type="pct"/>
            <w:shd w:val="clear" w:color="auto" w:fill="auto"/>
            <w:noWrap/>
            <w:vAlign w:val="center"/>
            <w:hideMark/>
          </w:tcPr>
          <w:p w14:paraId="062C4D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CA822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92FCC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5443AA2" w14:textId="77777777" w:rsidTr="00A95FD0">
        <w:trPr>
          <w:trHeight w:val="315"/>
          <w:jc w:val="center"/>
        </w:trPr>
        <w:tc>
          <w:tcPr>
            <w:tcW w:w="510" w:type="pct"/>
            <w:shd w:val="clear" w:color="auto" w:fill="auto"/>
            <w:noWrap/>
            <w:vAlign w:val="center"/>
            <w:hideMark/>
          </w:tcPr>
          <w:p w14:paraId="7E59DC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21910.05</w:t>
            </w:r>
          </w:p>
        </w:tc>
        <w:tc>
          <w:tcPr>
            <w:tcW w:w="2495" w:type="pct"/>
            <w:shd w:val="clear" w:color="auto" w:fill="auto"/>
            <w:noWrap/>
            <w:vAlign w:val="center"/>
            <w:hideMark/>
          </w:tcPr>
          <w:p w14:paraId="58698C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Copra</w:t>
            </w:r>
          </w:p>
        </w:tc>
        <w:tc>
          <w:tcPr>
            <w:tcW w:w="437" w:type="pct"/>
            <w:shd w:val="clear" w:color="auto" w:fill="auto"/>
            <w:noWrap/>
            <w:vAlign w:val="center"/>
            <w:hideMark/>
          </w:tcPr>
          <w:p w14:paraId="643920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E9E9C8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5E74B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88D368B" w14:textId="77777777" w:rsidTr="00A95FD0">
        <w:trPr>
          <w:trHeight w:val="315"/>
          <w:jc w:val="center"/>
        </w:trPr>
        <w:tc>
          <w:tcPr>
            <w:tcW w:w="510" w:type="pct"/>
            <w:shd w:val="clear" w:color="auto" w:fill="auto"/>
            <w:noWrap/>
            <w:vAlign w:val="center"/>
            <w:hideMark/>
          </w:tcPr>
          <w:p w14:paraId="158A23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21910.06</w:t>
            </w:r>
          </w:p>
        </w:tc>
        <w:tc>
          <w:tcPr>
            <w:tcW w:w="2495" w:type="pct"/>
            <w:shd w:val="clear" w:color="auto" w:fill="auto"/>
            <w:noWrap/>
            <w:vAlign w:val="center"/>
            <w:hideMark/>
          </w:tcPr>
          <w:p w14:paraId="6F85BB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Palmier</w:t>
            </w:r>
          </w:p>
        </w:tc>
        <w:tc>
          <w:tcPr>
            <w:tcW w:w="437" w:type="pct"/>
            <w:shd w:val="clear" w:color="auto" w:fill="auto"/>
            <w:noWrap/>
            <w:vAlign w:val="center"/>
            <w:hideMark/>
          </w:tcPr>
          <w:p w14:paraId="7888E2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67288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2E3CF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2466,553</w:t>
            </w:r>
          </w:p>
        </w:tc>
      </w:tr>
      <w:tr w:rsidR="008E28BA" w:rsidRPr="00616450" w14:paraId="6136CE28" w14:textId="77777777" w:rsidTr="00A95FD0">
        <w:trPr>
          <w:trHeight w:val="315"/>
          <w:jc w:val="center"/>
        </w:trPr>
        <w:tc>
          <w:tcPr>
            <w:tcW w:w="510" w:type="pct"/>
            <w:shd w:val="clear" w:color="auto" w:fill="auto"/>
            <w:noWrap/>
            <w:vAlign w:val="center"/>
            <w:hideMark/>
          </w:tcPr>
          <w:p w14:paraId="3C72566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21910.08</w:t>
            </w:r>
          </w:p>
        </w:tc>
        <w:tc>
          <w:tcPr>
            <w:tcW w:w="2495" w:type="pct"/>
            <w:shd w:val="clear" w:color="auto" w:fill="auto"/>
            <w:noWrap/>
            <w:vAlign w:val="center"/>
            <w:hideMark/>
          </w:tcPr>
          <w:p w14:paraId="09687F9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Colza</w:t>
            </w:r>
          </w:p>
        </w:tc>
        <w:tc>
          <w:tcPr>
            <w:tcW w:w="437" w:type="pct"/>
            <w:shd w:val="clear" w:color="auto" w:fill="auto"/>
            <w:noWrap/>
            <w:vAlign w:val="center"/>
            <w:hideMark/>
          </w:tcPr>
          <w:p w14:paraId="08F367C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CDFE4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44BF6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1BFAE74" w14:textId="77777777" w:rsidTr="00A95FD0">
        <w:trPr>
          <w:trHeight w:val="315"/>
          <w:jc w:val="center"/>
        </w:trPr>
        <w:tc>
          <w:tcPr>
            <w:tcW w:w="510" w:type="pct"/>
            <w:shd w:val="clear" w:color="auto" w:fill="auto"/>
            <w:noWrap/>
            <w:vAlign w:val="center"/>
            <w:hideMark/>
          </w:tcPr>
          <w:p w14:paraId="0E8FD1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21910.15</w:t>
            </w:r>
          </w:p>
        </w:tc>
        <w:tc>
          <w:tcPr>
            <w:tcW w:w="2495" w:type="pct"/>
            <w:shd w:val="clear" w:color="auto" w:fill="auto"/>
            <w:noWrap/>
            <w:vAlign w:val="center"/>
            <w:hideMark/>
          </w:tcPr>
          <w:p w14:paraId="3E59E8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coton</w:t>
            </w:r>
          </w:p>
        </w:tc>
        <w:tc>
          <w:tcPr>
            <w:tcW w:w="437" w:type="pct"/>
            <w:shd w:val="clear" w:color="auto" w:fill="auto"/>
            <w:noWrap/>
            <w:vAlign w:val="center"/>
            <w:hideMark/>
          </w:tcPr>
          <w:p w14:paraId="1A27EF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92089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05115D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45146DD" w14:textId="77777777" w:rsidTr="00A95FD0">
        <w:trPr>
          <w:trHeight w:val="315"/>
          <w:jc w:val="center"/>
        </w:trPr>
        <w:tc>
          <w:tcPr>
            <w:tcW w:w="510" w:type="pct"/>
            <w:shd w:val="clear" w:color="auto" w:fill="auto"/>
            <w:noWrap/>
            <w:vAlign w:val="center"/>
            <w:hideMark/>
          </w:tcPr>
          <w:p w14:paraId="319447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21910.90</w:t>
            </w:r>
          </w:p>
        </w:tc>
        <w:tc>
          <w:tcPr>
            <w:tcW w:w="2495" w:type="pct"/>
            <w:shd w:val="clear" w:color="auto" w:fill="auto"/>
            <w:noWrap/>
            <w:vAlign w:val="center"/>
            <w:hideMark/>
          </w:tcPr>
          <w:p w14:paraId="2081E5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aux graines oléagineuses nda</w:t>
            </w:r>
          </w:p>
        </w:tc>
        <w:tc>
          <w:tcPr>
            <w:tcW w:w="437" w:type="pct"/>
            <w:shd w:val="clear" w:color="auto" w:fill="auto"/>
            <w:noWrap/>
            <w:vAlign w:val="center"/>
            <w:hideMark/>
          </w:tcPr>
          <w:p w14:paraId="324C152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BD4C2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C33A5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665</w:t>
            </w:r>
          </w:p>
        </w:tc>
      </w:tr>
      <w:tr w:rsidR="008E28BA" w:rsidRPr="00616450" w14:paraId="41E9760E" w14:textId="77777777" w:rsidTr="00A95FD0">
        <w:trPr>
          <w:trHeight w:val="315"/>
          <w:jc w:val="center"/>
        </w:trPr>
        <w:tc>
          <w:tcPr>
            <w:tcW w:w="510" w:type="pct"/>
            <w:shd w:val="clear" w:color="auto" w:fill="auto"/>
            <w:noWrap/>
            <w:vAlign w:val="center"/>
            <w:hideMark/>
          </w:tcPr>
          <w:p w14:paraId="3D1848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21920</w:t>
            </w:r>
          </w:p>
        </w:tc>
        <w:tc>
          <w:tcPr>
            <w:tcW w:w="2495" w:type="pct"/>
            <w:shd w:val="clear" w:color="auto" w:fill="auto"/>
            <w:noWrap/>
            <w:vAlign w:val="center"/>
            <w:hideMark/>
          </w:tcPr>
          <w:p w14:paraId="6794DF0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Farines et poudres de graines ou fruits oléagineux, sauf ceux de moutarde</w:t>
            </w:r>
          </w:p>
        </w:tc>
        <w:tc>
          <w:tcPr>
            <w:tcW w:w="437" w:type="pct"/>
            <w:shd w:val="clear" w:color="auto" w:fill="auto"/>
            <w:noWrap/>
            <w:vAlign w:val="center"/>
            <w:hideMark/>
          </w:tcPr>
          <w:p w14:paraId="553CE7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C92E91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B060B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137,536</w:t>
            </w:r>
          </w:p>
        </w:tc>
      </w:tr>
      <w:tr w:rsidR="008E28BA" w:rsidRPr="00616450" w14:paraId="4540E711" w14:textId="77777777" w:rsidTr="00A95FD0">
        <w:trPr>
          <w:trHeight w:val="315"/>
          <w:jc w:val="center"/>
        </w:trPr>
        <w:tc>
          <w:tcPr>
            <w:tcW w:w="510" w:type="pct"/>
            <w:shd w:val="clear" w:color="auto" w:fill="auto"/>
            <w:noWrap/>
            <w:vAlign w:val="center"/>
            <w:hideMark/>
          </w:tcPr>
          <w:p w14:paraId="3462C39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21932.01</w:t>
            </w:r>
          </w:p>
        </w:tc>
        <w:tc>
          <w:tcPr>
            <w:tcW w:w="2495" w:type="pct"/>
            <w:shd w:val="clear" w:color="auto" w:fill="auto"/>
            <w:noWrap/>
            <w:vAlign w:val="center"/>
            <w:hideMark/>
          </w:tcPr>
          <w:p w14:paraId="4BF63C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Degras</w:t>
            </w:r>
          </w:p>
        </w:tc>
        <w:tc>
          <w:tcPr>
            <w:tcW w:w="437" w:type="pct"/>
            <w:shd w:val="clear" w:color="auto" w:fill="auto"/>
            <w:noWrap/>
            <w:vAlign w:val="center"/>
            <w:hideMark/>
          </w:tcPr>
          <w:p w14:paraId="4086EF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39BB42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75A7B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46,966</w:t>
            </w:r>
          </w:p>
        </w:tc>
      </w:tr>
      <w:tr w:rsidR="008E28BA" w:rsidRPr="00616450" w14:paraId="5AF0C234" w14:textId="77777777" w:rsidTr="00A95FD0">
        <w:trPr>
          <w:trHeight w:val="315"/>
          <w:jc w:val="center"/>
        </w:trPr>
        <w:tc>
          <w:tcPr>
            <w:tcW w:w="510" w:type="pct"/>
            <w:shd w:val="clear" w:color="auto" w:fill="auto"/>
            <w:noWrap/>
            <w:vAlign w:val="center"/>
            <w:hideMark/>
          </w:tcPr>
          <w:p w14:paraId="65ED63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22110.02</w:t>
            </w:r>
          </w:p>
        </w:tc>
        <w:tc>
          <w:tcPr>
            <w:tcW w:w="2495" w:type="pct"/>
            <w:shd w:val="clear" w:color="auto" w:fill="auto"/>
            <w:noWrap/>
            <w:vAlign w:val="center"/>
            <w:hideMark/>
          </w:tcPr>
          <w:p w14:paraId="5F1E37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écrémé de vaches</w:t>
            </w:r>
          </w:p>
        </w:tc>
        <w:tc>
          <w:tcPr>
            <w:tcW w:w="437" w:type="pct"/>
            <w:shd w:val="clear" w:color="auto" w:fill="auto"/>
            <w:noWrap/>
            <w:vAlign w:val="center"/>
            <w:hideMark/>
          </w:tcPr>
          <w:p w14:paraId="2545597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085E3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B800F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300,001</w:t>
            </w:r>
          </w:p>
        </w:tc>
      </w:tr>
      <w:tr w:rsidR="008E28BA" w:rsidRPr="00616450" w14:paraId="54B26109" w14:textId="77777777" w:rsidTr="00A95FD0">
        <w:trPr>
          <w:trHeight w:val="315"/>
          <w:jc w:val="center"/>
        </w:trPr>
        <w:tc>
          <w:tcPr>
            <w:tcW w:w="510" w:type="pct"/>
            <w:shd w:val="clear" w:color="auto" w:fill="auto"/>
            <w:noWrap/>
            <w:vAlign w:val="center"/>
            <w:hideMark/>
          </w:tcPr>
          <w:p w14:paraId="615738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22120</w:t>
            </w:r>
          </w:p>
        </w:tc>
        <w:tc>
          <w:tcPr>
            <w:tcW w:w="2495" w:type="pct"/>
            <w:shd w:val="clear" w:color="auto" w:fill="auto"/>
            <w:noWrap/>
            <w:vAlign w:val="center"/>
            <w:hideMark/>
          </w:tcPr>
          <w:p w14:paraId="6A1CB13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Crème fraîche</w:t>
            </w:r>
          </w:p>
        </w:tc>
        <w:tc>
          <w:tcPr>
            <w:tcW w:w="437" w:type="pct"/>
            <w:shd w:val="clear" w:color="auto" w:fill="auto"/>
            <w:noWrap/>
            <w:vAlign w:val="center"/>
            <w:hideMark/>
          </w:tcPr>
          <w:p w14:paraId="69C89D3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04362C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43231E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154,867</w:t>
            </w:r>
          </w:p>
        </w:tc>
      </w:tr>
      <w:tr w:rsidR="008E28BA" w:rsidRPr="00616450" w14:paraId="63522933" w14:textId="77777777" w:rsidTr="00A95FD0">
        <w:trPr>
          <w:trHeight w:val="315"/>
          <w:jc w:val="center"/>
        </w:trPr>
        <w:tc>
          <w:tcPr>
            <w:tcW w:w="510" w:type="pct"/>
            <w:shd w:val="clear" w:color="auto" w:fill="auto"/>
            <w:noWrap/>
            <w:vAlign w:val="center"/>
            <w:hideMark/>
          </w:tcPr>
          <w:p w14:paraId="5A416D7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22130.03</w:t>
            </w:r>
          </w:p>
        </w:tc>
        <w:tc>
          <w:tcPr>
            <w:tcW w:w="2495" w:type="pct"/>
            <w:shd w:val="clear" w:color="auto" w:fill="auto"/>
            <w:noWrap/>
            <w:vAlign w:val="center"/>
            <w:hideMark/>
          </w:tcPr>
          <w:p w14:paraId="1B12185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Lactosérum, condensé</w:t>
            </w:r>
          </w:p>
        </w:tc>
        <w:tc>
          <w:tcPr>
            <w:tcW w:w="437" w:type="pct"/>
            <w:shd w:val="clear" w:color="auto" w:fill="auto"/>
            <w:noWrap/>
            <w:vAlign w:val="center"/>
            <w:hideMark/>
          </w:tcPr>
          <w:p w14:paraId="203DC4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CAF55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D5EA7A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1,795</w:t>
            </w:r>
          </w:p>
        </w:tc>
      </w:tr>
      <w:tr w:rsidR="008E28BA" w:rsidRPr="00616450" w14:paraId="00D3C034" w14:textId="77777777" w:rsidTr="00A95FD0">
        <w:trPr>
          <w:trHeight w:val="315"/>
          <w:jc w:val="center"/>
        </w:trPr>
        <w:tc>
          <w:tcPr>
            <w:tcW w:w="510" w:type="pct"/>
            <w:shd w:val="clear" w:color="auto" w:fill="auto"/>
            <w:noWrap/>
            <w:vAlign w:val="center"/>
            <w:hideMark/>
          </w:tcPr>
          <w:p w14:paraId="620375A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22211</w:t>
            </w:r>
          </w:p>
        </w:tc>
        <w:tc>
          <w:tcPr>
            <w:tcW w:w="2495" w:type="pct"/>
            <w:shd w:val="clear" w:color="auto" w:fill="auto"/>
            <w:noWrap/>
            <w:vAlign w:val="center"/>
            <w:hideMark/>
          </w:tcPr>
          <w:p w14:paraId="39C53F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entier en poudre</w:t>
            </w:r>
          </w:p>
        </w:tc>
        <w:tc>
          <w:tcPr>
            <w:tcW w:w="437" w:type="pct"/>
            <w:shd w:val="clear" w:color="auto" w:fill="auto"/>
            <w:noWrap/>
            <w:vAlign w:val="center"/>
            <w:hideMark/>
          </w:tcPr>
          <w:p w14:paraId="5F18E5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9160DE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E20867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1503,608</w:t>
            </w:r>
          </w:p>
        </w:tc>
      </w:tr>
      <w:tr w:rsidR="008E28BA" w:rsidRPr="00616450" w14:paraId="3B48BA86" w14:textId="77777777" w:rsidTr="00A95FD0">
        <w:trPr>
          <w:trHeight w:val="315"/>
          <w:jc w:val="center"/>
        </w:trPr>
        <w:tc>
          <w:tcPr>
            <w:tcW w:w="510" w:type="pct"/>
            <w:shd w:val="clear" w:color="auto" w:fill="auto"/>
            <w:noWrap/>
            <w:vAlign w:val="center"/>
            <w:hideMark/>
          </w:tcPr>
          <w:p w14:paraId="5681421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22212</w:t>
            </w:r>
          </w:p>
        </w:tc>
        <w:tc>
          <w:tcPr>
            <w:tcW w:w="2495" w:type="pct"/>
            <w:shd w:val="clear" w:color="auto" w:fill="auto"/>
            <w:noWrap/>
            <w:vAlign w:val="center"/>
            <w:hideMark/>
          </w:tcPr>
          <w:p w14:paraId="37D2275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écrémé et lactosérum en poudre</w:t>
            </w:r>
          </w:p>
        </w:tc>
        <w:tc>
          <w:tcPr>
            <w:tcW w:w="437" w:type="pct"/>
            <w:shd w:val="clear" w:color="auto" w:fill="auto"/>
            <w:noWrap/>
            <w:vAlign w:val="center"/>
            <w:hideMark/>
          </w:tcPr>
          <w:p w14:paraId="143CA4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58659C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E2F65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4086,184</w:t>
            </w:r>
          </w:p>
        </w:tc>
      </w:tr>
      <w:tr w:rsidR="008E28BA" w:rsidRPr="00616450" w14:paraId="6059581F" w14:textId="77777777" w:rsidTr="00A95FD0">
        <w:trPr>
          <w:trHeight w:val="315"/>
          <w:jc w:val="center"/>
        </w:trPr>
        <w:tc>
          <w:tcPr>
            <w:tcW w:w="510" w:type="pct"/>
            <w:shd w:val="clear" w:color="auto" w:fill="auto"/>
            <w:noWrap/>
            <w:vAlign w:val="center"/>
            <w:hideMark/>
          </w:tcPr>
          <w:p w14:paraId="70287E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22221.01</w:t>
            </w:r>
          </w:p>
        </w:tc>
        <w:tc>
          <w:tcPr>
            <w:tcW w:w="2495" w:type="pct"/>
            <w:shd w:val="clear" w:color="auto" w:fill="auto"/>
            <w:noWrap/>
            <w:vAlign w:val="center"/>
            <w:hideMark/>
          </w:tcPr>
          <w:p w14:paraId="5C83E3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entier, évaporé</w:t>
            </w:r>
          </w:p>
        </w:tc>
        <w:tc>
          <w:tcPr>
            <w:tcW w:w="437" w:type="pct"/>
            <w:shd w:val="clear" w:color="auto" w:fill="auto"/>
            <w:noWrap/>
            <w:vAlign w:val="center"/>
            <w:hideMark/>
          </w:tcPr>
          <w:p w14:paraId="4AC4A7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55C70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648C27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815,575</w:t>
            </w:r>
          </w:p>
        </w:tc>
      </w:tr>
      <w:tr w:rsidR="008E28BA" w:rsidRPr="00616450" w14:paraId="6B8E4EE8" w14:textId="77777777" w:rsidTr="00A95FD0">
        <w:trPr>
          <w:trHeight w:val="315"/>
          <w:jc w:val="center"/>
        </w:trPr>
        <w:tc>
          <w:tcPr>
            <w:tcW w:w="510" w:type="pct"/>
            <w:shd w:val="clear" w:color="auto" w:fill="auto"/>
            <w:noWrap/>
            <w:vAlign w:val="center"/>
            <w:hideMark/>
          </w:tcPr>
          <w:p w14:paraId="5E9698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22222.01</w:t>
            </w:r>
          </w:p>
        </w:tc>
        <w:tc>
          <w:tcPr>
            <w:tcW w:w="2495" w:type="pct"/>
            <w:shd w:val="clear" w:color="auto" w:fill="auto"/>
            <w:noWrap/>
            <w:vAlign w:val="center"/>
            <w:hideMark/>
          </w:tcPr>
          <w:p w14:paraId="5254B9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entier, concentré</w:t>
            </w:r>
          </w:p>
        </w:tc>
        <w:tc>
          <w:tcPr>
            <w:tcW w:w="437" w:type="pct"/>
            <w:shd w:val="clear" w:color="auto" w:fill="auto"/>
            <w:noWrap/>
            <w:vAlign w:val="center"/>
            <w:hideMark/>
          </w:tcPr>
          <w:p w14:paraId="175242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9C1B85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7C92B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6649,599</w:t>
            </w:r>
          </w:p>
        </w:tc>
      </w:tr>
      <w:tr w:rsidR="008E28BA" w:rsidRPr="00616450" w14:paraId="3E25F33A" w14:textId="77777777" w:rsidTr="00A95FD0">
        <w:trPr>
          <w:trHeight w:val="315"/>
          <w:jc w:val="center"/>
        </w:trPr>
        <w:tc>
          <w:tcPr>
            <w:tcW w:w="510" w:type="pct"/>
            <w:shd w:val="clear" w:color="auto" w:fill="auto"/>
            <w:noWrap/>
            <w:vAlign w:val="center"/>
            <w:hideMark/>
          </w:tcPr>
          <w:p w14:paraId="4D760D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22230.01</w:t>
            </w:r>
          </w:p>
        </w:tc>
        <w:tc>
          <w:tcPr>
            <w:tcW w:w="2495" w:type="pct"/>
            <w:shd w:val="clear" w:color="auto" w:fill="auto"/>
            <w:noWrap/>
            <w:vAlign w:val="center"/>
            <w:hideMark/>
          </w:tcPr>
          <w:p w14:paraId="44FA2E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Yaourt</w:t>
            </w:r>
          </w:p>
        </w:tc>
        <w:tc>
          <w:tcPr>
            <w:tcW w:w="437" w:type="pct"/>
            <w:shd w:val="clear" w:color="auto" w:fill="auto"/>
            <w:noWrap/>
            <w:vAlign w:val="center"/>
            <w:hideMark/>
          </w:tcPr>
          <w:p w14:paraId="4CE172B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FF9C77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C651D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84E74A7" w14:textId="77777777" w:rsidTr="00A95FD0">
        <w:trPr>
          <w:trHeight w:val="315"/>
          <w:jc w:val="center"/>
        </w:trPr>
        <w:tc>
          <w:tcPr>
            <w:tcW w:w="510" w:type="pct"/>
            <w:shd w:val="clear" w:color="auto" w:fill="auto"/>
            <w:noWrap/>
            <w:vAlign w:val="center"/>
            <w:hideMark/>
          </w:tcPr>
          <w:p w14:paraId="50F0C6B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22230.02</w:t>
            </w:r>
          </w:p>
        </w:tc>
        <w:tc>
          <w:tcPr>
            <w:tcW w:w="2495" w:type="pct"/>
            <w:shd w:val="clear" w:color="auto" w:fill="auto"/>
            <w:noWrap/>
            <w:vAlign w:val="center"/>
            <w:hideMark/>
          </w:tcPr>
          <w:p w14:paraId="40055C9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Yaourt, avec additifs</w:t>
            </w:r>
          </w:p>
        </w:tc>
        <w:tc>
          <w:tcPr>
            <w:tcW w:w="437" w:type="pct"/>
            <w:shd w:val="clear" w:color="auto" w:fill="auto"/>
            <w:noWrap/>
            <w:vAlign w:val="center"/>
            <w:hideMark/>
          </w:tcPr>
          <w:p w14:paraId="28BDC0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27FAE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76712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985,067</w:t>
            </w:r>
          </w:p>
        </w:tc>
      </w:tr>
      <w:tr w:rsidR="008E28BA" w:rsidRPr="00616450" w14:paraId="41CB50C1" w14:textId="77777777" w:rsidTr="00A95FD0">
        <w:trPr>
          <w:trHeight w:val="315"/>
          <w:jc w:val="center"/>
        </w:trPr>
        <w:tc>
          <w:tcPr>
            <w:tcW w:w="510" w:type="pct"/>
            <w:shd w:val="clear" w:color="auto" w:fill="auto"/>
            <w:noWrap/>
            <w:vAlign w:val="center"/>
            <w:hideMark/>
          </w:tcPr>
          <w:p w14:paraId="54DE00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22230.03</w:t>
            </w:r>
          </w:p>
        </w:tc>
        <w:tc>
          <w:tcPr>
            <w:tcW w:w="2495" w:type="pct"/>
            <w:shd w:val="clear" w:color="auto" w:fill="auto"/>
            <w:noWrap/>
            <w:vAlign w:val="center"/>
            <w:hideMark/>
          </w:tcPr>
          <w:p w14:paraId="63D8A6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Babeurre, lait caillé et acidifié</w:t>
            </w:r>
          </w:p>
        </w:tc>
        <w:tc>
          <w:tcPr>
            <w:tcW w:w="437" w:type="pct"/>
            <w:shd w:val="clear" w:color="auto" w:fill="auto"/>
            <w:noWrap/>
            <w:vAlign w:val="center"/>
            <w:hideMark/>
          </w:tcPr>
          <w:p w14:paraId="098AA0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62C289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71EC0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144,026</w:t>
            </w:r>
          </w:p>
        </w:tc>
      </w:tr>
      <w:tr w:rsidR="008E28BA" w:rsidRPr="00616450" w14:paraId="3F583219" w14:textId="77777777" w:rsidTr="00A95FD0">
        <w:trPr>
          <w:trHeight w:val="315"/>
          <w:jc w:val="center"/>
        </w:trPr>
        <w:tc>
          <w:tcPr>
            <w:tcW w:w="510" w:type="pct"/>
            <w:shd w:val="clear" w:color="auto" w:fill="auto"/>
            <w:noWrap/>
            <w:vAlign w:val="center"/>
            <w:hideMark/>
          </w:tcPr>
          <w:p w14:paraId="2FE5D1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22241.01</w:t>
            </w:r>
          </w:p>
        </w:tc>
        <w:tc>
          <w:tcPr>
            <w:tcW w:w="2495" w:type="pct"/>
            <w:shd w:val="clear" w:color="auto" w:fill="auto"/>
            <w:noWrap/>
            <w:vAlign w:val="center"/>
            <w:hideMark/>
          </w:tcPr>
          <w:p w14:paraId="1EA9EA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Beurre de lait de vache</w:t>
            </w:r>
          </w:p>
        </w:tc>
        <w:tc>
          <w:tcPr>
            <w:tcW w:w="437" w:type="pct"/>
            <w:shd w:val="clear" w:color="auto" w:fill="auto"/>
            <w:noWrap/>
            <w:vAlign w:val="center"/>
            <w:hideMark/>
          </w:tcPr>
          <w:p w14:paraId="779D19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0EF2D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2BD32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544,928</w:t>
            </w:r>
          </w:p>
        </w:tc>
      </w:tr>
      <w:tr w:rsidR="008E28BA" w:rsidRPr="00616450" w14:paraId="36970476" w14:textId="77777777" w:rsidTr="00A95FD0">
        <w:trPr>
          <w:trHeight w:val="315"/>
          <w:jc w:val="center"/>
        </w:trPr>
        <w:tc>
          <w:tcPr>
            <w:tcW w:w="510" w:type="pct"/>
            <w:shd w:val="clear" w:color="auto" w:fill="auto"/>
            <w:noWrap/>
            <w:vAlign w:val="center"/>
            <w:hideMark/>
          </w:tcPr>
          <w:p w14:paraId="3586CE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22251.01</w:t>
            </w:r>
          </w:p>
        </w:tc>
        <w:tc>
          <w:tcPr>
            <w:tcW w:w="2495" w:type="pct"/>
            <w:shd w:val="clear" w:color="auto" w:fill="auto"/>
            <w:noWrap/>
            <w:vAlign w:val="center"/>
            <w:hideMark/>
          </w:tcPr>
          <w:p w14:paraId="0F9FD60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Fromage de lait de vache entier</w:t>
            </w:r>
          </w:p>
        </w:tc>
        <w:tc>
          <w:tcPr>
            <w:tcW w:w="437" w:type="pct"/>
            <w:shd w:val="clear" w:color="auto" w:fill="auto"/>
            <w:noWrap/>
            <w:vAlign w:val="center"/>
            <w:hideMark/>
          </w:tcPr>
          <w:p w14:paraId="01E1DF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15268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18496B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529,5926</w:t>
            </w:r>
          </w:p>
        </w:tc>
      </w:tr>
      <w:tr w:rsidR="008E28BA" w:rsidRPr="00616450" w14:paraId="640B5877" w14:textId="77777777" w:rsidTr="00A95FD0">
        <w:trPr>
          <w:trHeight w:val="315"/>
          <w:jc w:val="center"/>
        </w:trPr>
        <w:tc>
          <w:tcPr>
            <w:tcW w:w="510" w:type="pct"/>
            <w:shd w:val="clear" w:color="auto" w:fill="auto"/>
            <w:noWrap/>
            <w:vAlign w:val="center"/>
            <w:hideMark/>
          </w:tcPr>
          <w:p w14:paraId="5A92E0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22251.04</w:t>
            </w:r>
          </w:p>
        </w:tc>
        <w:tc>
          <w:tcPr>
            <w:tcW w:w="2495" w:type="pct"/>
            <w:shd w:val="clear" w:color="auto" w:fill="auto"/>
            <w:noWrap/>
            <w:vAlign w:val="center"/>
            <w:hideMark/>
          </w:tcPr>
          <w:p w14:paraId="4FC54DA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Fromage fondu</w:t>
            </w:r>
          </w:p>
        </w:tc>
        <w:tc>
          <w:tcPr>
            <w:tcW w:w="437" w:type="pct"/>
            <w:shd w:val="clear" w:color="auto" w:fill="auto"/>
            <w:noWrap/>
            <w:vAlign w:val="center"/>
            <w:hideMark/>
          </w:tcPr>
          <w:p w14:paraId="5F414EC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777B7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6C7A4D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D1B0014" w14:textId="77777777" w:rsidTr="00A95FD0">
        <w:trPr>
          <w:trHeight w:val="315"/>
          <w:jc w:val="center"/>
        </w:trPr>
        <w:tc>
          <w:tcPr>
            <w:tcW w:w="510" w:type="pct"/>
            <w:shd w:val="clear" w:color="auto" w:fill="auto"/>
            <w:noWrap/>
            <w:vAlign w:val="center"/>
            <w:hideMark/>
          </w:tcPr>
          <w:p w14:paraId="224DCC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22260</w:t>
            </w:r>
          </w:p>
        </w:tc>
        <w:tc>
          <w:tcPr>
            <w:tcW w:w="2495" w:type="pct"/>
            <w:shd w:val="clear" w:color="auto" w:fill="auto"/>
            <w:noWrap/>
            <w:vAlign w:val="center"/>
            <w:hideMark/>
          </w:tcPr>
          <w:p w14:paraId="1DA6AE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Caséine</w:t>
            </w:r>
          </w:p>
        </w:tc>
        <w:tc>
          <w:tcPr>
            <w:tcW w:w="437" w:type="pct"/>
            <w:shd w:val="clear" w:color="auto" w:fill="auto"/>
            <w:noWrap/>
            <w:vAlign w:val="center"/>
            <w:hideMark/>
          </w:tcPr>
          <w:p w14:paraId="1E8D01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28193E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014E8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91,271</w:t>
            </w:r>
          </w:p>
        </w:tc>
      </w:tr>
      <w:tr w:rsidR="008E28BA" w:rsidRPr="00616450" w14:paraId="5B31DEF3" w14:textId="77777777" w:rsidTr="00A95FD0">
        <w:trPr>
          <w:trHeight w:val="315"/>
          <w:jc w:val="center"/>
        </w:trPr>
        <w:tc>
          <w:tcPr>
            <w:tcW w:w="510" w:type="pct"/>
            <w:shd w:val="clear" w:color="auto" w:fill="auto"/>
            <w:noWrap/>
            <w:vAlign w:val="center"/>
            <w:hideMark/>
          </w:tcPr>
          <w:p w14:paraId="2FDEC5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22270</w:t>
            </w:r>
          </w:p>
        </w:tc>
        <w:tc>
          <w:tcPr>
            <w:tcW w:w="2495" w:type="pct"/>
            <w:shd w:val="clear" w:color="auto" w:fill="auto"/>
            <w:noWrap/>
            <w:vAlign w:val="center"/>
            <w:hideMark/>
          </w:tcPr>
          <w:p w14:paraId="105BD39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Crème glacée et autre glace comestible</w:t>
            </w:r>
          </w:p>
        </w:tc>
        <w:tc>
          <w:tcPr>
            <w:tcW w:w="437" w:type="pct"/>
            <w:shd w:val="clear" w:color="auto" w:fill="auto"/>
            <w:noWrap/>
            <w:vAlign w:val="center"/>
            <w:hideMark/>
          </w:tcPr>
          <w:p w14:paraId="2DD10E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8155D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6A60C4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4517,91</w:t>
            </w:r>
          </w:p>
        </w:tc>
      </w:tr>
      <w:tr w:rsidR="008E28BA" w:rsidRPr="00616450" w14:paraId="713CB9D8" w14:textId="77777777" w:rsidTr="00A95FD0">
        <w:trPr>
          <w:trHeight w:val="315"/>
          <w:jc w:val="center"/>
        </w:trPr>
        <w:tc>
          <w:tcPr>
            <w:tcW w:w="510" w:type="pct"/>
            <w:shd w:val="clear" w:color="auto" w:fill="auto"/>
            <w:noWrap/>
            <w:vAlign w:val="center"/>
            <w:hideMark/>
          </w:tcPr>
          <w:p w14:paraId="234304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22290</w:t>
            </w:r>
          </w:p>
        </w:tc>
        <w:tc>
          <w:tcPr>
            <w:tcW w:w="2495" w:type="pct"/>
            <w:shd w:val="clear" w:color="auto" w:fill="auto"/>
            <w:noWrap/>
            <w:vAlign w:val="center"/>
            <w:hideMark/>
          </w:tcPr>
          <w:p w14:paraId="5D1025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Produits laitiers n.e.</w:t>
            </w:r>
          </w:p>
        </w:tc>
        <w:tc>
          <w:tcPr>
            <w:tcW w:w="437" w:type="pct"/>
            <w:shd w:val="clear" w:color="auto" w:fill="auto"/>
            <w:noWrap/>
            <w:vAlign w:val="center"/>
            <w:hideMark/>
          </w:tcPr>
          <w:p w14:paraId="4F6A1D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50B85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60FA5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347,714</w:t>
            </w:r>
          </w:p>
        </w:tc>
      </w:tr>
      <w:tr w:rsidR="008E28BA" w:rsidRPr="00616450" w14:paraId="5509AABC" w14:textId="77777777" w:rsidTr="00A95FD0">
        <w:trPr>
          <w:trHeight w:val="315"/>
          <w:jc w:val="center"/>
        </w:trPr>
        <w:tc>
          <w:tcPr>
            <w:tcW w:w="510" w:type="pct"/>
            <w:shd w:val="clear" w:color="auto" w:fill="auto"/>
            <w:noWrap/>
            <w:vAlign w:val="center"/>
            <w:hideMark/>
          </w:tcPr>
          <w:p w14:paraId="41B27B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23110</w:t>
            </w:r>
          </w:p>
        </w:tc>
        <w:tc>
          <w:tcPr>
            <w:tcW w:w="2495" w:type="pct"/>
            <w:shd w:val="clear" w:color="auto" w:fill="auto"/>
            <w:noWrap/>
            <w:vAlign w:val="center"/>
            <w:hideMark/>
          </w:tcPr>
          <w:p w14:paraId="773A68D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blé et de méteil</w:t>
            </w:r>
          </w:p>
        </w:tc>
        <w:tc>
          <w:tcPr>
            <w:tcW w:w="437" w:type="pct"/>
            <w:shd w:val="clear" w:color="auto" w:fill="auto"/>
            <w:noWrap/>
            <w:vAlign w:val="center"/>
            <w:hideMark/>
          </w:tcPr>
          <w:p w14:paraId="16D62A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11606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5067D8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55331,87</w:t>
            </w:r>
          </w:p>
        </w:tc>
      </w:tr>
      <w:tr w:rsidR="008E28BA" w:rsidRPr="00616450" w14:paraId="276C1043" w14:textId="77777777" w:rsidTr="00A95FD0">
        <w:trPr>
          <w:trHeight w:val="315"/>
          <w:jc w:val="center"/>
        </w:trPr>
        <w:tc>
          <w:tcPr>
            <w:tcW w:w="510" w:type="pct"/>
            <w:shd w:val="clear" w:color="auto" w:fill="auto"/>
            <w:noWrap/>
            <w:vAlign w:val="center"/>
            <w:hideMark/>
          </w:tcPr>
          <w:p w14:paraId="6EE7C53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23120.03</w:t>
            </w:r>
          </w:p>
        </w:tc>
        <w:tc>
          <w:tcPr>
            <w:tcW w:w="2495" w:type="pct"/>
            <w:shd w:val="clear" w:color="auto" w:fill="auto"/>
            <w:noWrap/>
            <w:vAlign w:val="center"/>
            <w:hideMark/>
          </w:tcPr>
          <w:p w14:paraId="4C859D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maïs</w:t>
            </w:r>
          </w:p>
        </w:tc>
        <w:tc>
          <w:tcPr>
            <w:tcW w:w="437" w:type="pct"/>
            <w:shd w:val="clear" w:color="auto" w:fill="auto"/>
            <w:noWrap/>
            <w:vAlign w:val="center"/>
            <w:hideMark/>
          </w:tcPr>
          <w:p w14:paraId="3CF565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D4B243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6BA62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2638,316</w:t>
            </w:r>
          </w:p>
        </w:tc>
      </w:tr>
      <w:tr w:rsidR="008E28BA" w:rsidRPr="00616450" w14:paraId="4BA2DCCF" w14:textId="77777777" w:rsidTr="00A95FD0">
        <w:trPr>
          <w:trHeight w:val="315"/>
          <w:jc w:val="center"/>
        </w:trPr>
        <w:tc>
          <w:tcPr>
            <w:tcW w:w="510" w:type="pct"/>
            <w:shd w:val="clear" w:color="auto" w:fill="auto"/>
            <w:noWrap/>
            <w:vAlign w:val="center"/>
            <w:hideMark/>
          </w:tcPr>
          <w:p w14:paraId="77B895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23120.06</w:t>
            </w:r>
          </w:p>
        </w:tc>
        <w:tc>
          <w:tcPr>
            <w:tcW w:w="2495" w:type="pct"/>
            <w:shd w:val="clear" w:color="auto" w:fill="auto"/>
            <w:noWrap/>
            <w:vAlign w:val="center"/>
            <w:hideMark/>
          </w:tcPr>
          <w:p w14:paraId="7F39502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sorgho</w:t>
            </w:r>
          </w:p>
        </w:tc>
        <w:tc>
          <w:tcPr>
            <w:tcW w:w="437" w:type="pct"/>
            <w:shd w:val="clear" w:color="auto" w:fill="auto"/>
            <w:noWrap/>
            <w:vAlign w:val="center"/>
            <w:hideMark/>
          </w:tcPr>
          <w:p w14:paraId="54C5E8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77A1B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28FA4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B50A2A3" w14:textId="77777777" w:rsidTr="00A95FD0">
        <w:trPr>
          <w:trHeight w:val="315"/>
          <w:jc w:val="center"/>
        </w:trPr>
        <w:tc>
          <w:tcPr>
            <w:tcW w:w="510" w:type="pct"/>
            <w:shd w:val="clear" w:color="auto" w:fill="auto"/>
            <w:noWrap/>
            <w:vAlign w:val="center"/>
            <w:hideMark/>
          </w:tcPr>
          <w:p w14:paraId="41FDBF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23120.90</w:t>
            </w:r>
          </w:p>
        </w:tc>
        <w:tc>
          <w:tcPr>
            <w:tcW w:w="2495" w:type="pct"/>
            <w:shd w:val="clear" w:color="auto" w:fill="auto"/>
            <w:noWrap/>
            <w:vAlign w:val="center"/>
            <w:hideMark/>
          </w:tcPr>
          <w:p w14:paraId="3EA584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céréales nda</w:t>
            </w:r>
          </w:p>
        </w:tc>
        <w:tc>
          <w:tcPr>
            <w:tcW w:w="437" w:type="pct"/>
            <w:shd w:val="clear" w:color="auto" w:fill="auto"/>
            <w:noWrap/>
            <w:vAlign w:val="center"/>
            <w:hideMark/>
          </w:tcPr>
          <w:p w14:paraId="6ED33CA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8CB73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015B1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19996,57</w:t>
            </w:r>
          </w:p>
        </w:tc>
      </w:tr>
      <w:tr w:rsidR="008E28BA" w:rsidRPr="00616450" w14:paraId="3C66FA8B" w14:textId="77777777" w:rsidTr="00A95FD0">
        <w:trPr>
          <w:trHeight w:val="315"/>
          <w:jc w:val="center"/>
        </w:trPr>
        <w:tc>
          <w:tcPr>
            <w:tcW w:w="510" w:type="pct"/>
            <w:shd w:val="clear" w:color="auto" w:fill="auto"/>
            <w:noWrap/>
            <w:vAlign w:val="center"/>
            <w:hideMark/>
          </w:tcPr>
          <w:p w14:paraId="2F7C0E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23140.03</w:t>
            </w:r>
          </w:p>
        </w:tc>
        <w:tc>
          <w:tcPr>
            <w:tcW w:w="2495" w:type="pct"/>
            <w:shd w:val="clear" w:color="auto" w:fill="auto"/>
            <w:noWrap/>
            <w:vAlign w:val="center"/>
            <w:hideMark/>
          </w:tcPr>
          <w:p w14:paraId="4538885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Céréales du petit-déjeuner</w:t>
            </w:r>
          </w:p>
        </w:tc>
        <w:tc>
          <w:tcPr>
            <w:tcW w:w="437" w:type="pct"/>
            <w:shd w:val="clear" w:color="auto" w:fill="auto"/>
            <w:noWrap/>
            <w:vAlign w:val="center"/>
            <w:hideMark/>
          </w:tcPr>
          <w:p w14:paraId="24D39A6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4D7DDC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863EC2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563,385</w:t>
            </w:r>
          </w:p>
        </w:tc>
      </w:tr>
      <w:tr w:rsidR="008E28BA" w:rsidRPr="00616450" w14:paraId="64B62250" w14:textId="77777777" w:rsidTr="00A95FD0">
        <w:trPr>
          <w:trHeight w:val="315"/>
          <w:jc w:val="center"/>
        </w:trPr>
        <w:tc>
          <w:tcPr>
            <w:tcW w:w="510" w:type="pct"/>
            <w:shd w:val="clear" w:color="auto" w:fill="auto"/>
            <w:noWrap/>
            <w:vAlign w:val="center"/>
            <w:hideMark/>
          </w:tcPr>
          <w:p w14:paraId="55A67B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23140.07</w:t>
            </w:r>
          </w:p>
        </w:tc>
        <w:tc>
          <w:tcPr>
            <w:tcW w:w="2495" w:type="pct"/>
            <w:shd w:val="clear" w:color="auto" w:fill="auto"/>
            <w:noWrap/>
            <w:vAlign w:val="center"/>
            <w:hideMark/>
          </w:tcPr>
          <w:p w14:paraId="6EE3FCE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Avoine roulée</w:t>
            </w:r>
          </w:p>
        </w:tc>
        <w:tc>
          <w:tcPr>
            <w:tcW w:w="437" w:type="pct"/>
            <w:shd w:val="clear" w:color="auto" w:fill="auto"/>
            <w:noWrap/>
            <w:vAlign w:val="center"/>
            <w:hideMark/>
          </w:tcPr>
          <w:p w14:paraId="3B6B29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91780C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5B465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E8C15E8" w14:textId="77777777" w:rsidTr="00A95FD0">
        <w:trPr>
          <w:trHeight w:val="315"/>
          <w:jc w:val="center"/>
        </w:trPr>
        <w:tc>
          <w:tcPr>
            <w:tcW w:w="510" w:type="pct"/>
            <w:shd w:val="clear" w:color="auto" w:fill="auto"/>
            <w:noWrap/>
            <w:vAlign w:val="center"/>
            <w:hideMark/>
          </w:tcPr>
          <w:p w14:paraId="3A4F37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23140.08</w:t>
            </w:r>
          </w:p>
        </w:tc>
        <w:tc>
          <w:tcPr>
            <w:tcW w:w="2495" w:type="pct"/>
            <w:shd w:val="clear" w:color="auto" w:fill="auto"/>
            <w:noWrap/>
            <w:vAlign w:val="center"/>
            <w:hideMark/>
          </w:tcPr>
          <w:p w14:paraId="0C0834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céréales</w:t>
            </w:r>
          </w:p>
        </w:tc>
        <w:tc>
          <w:tcPr>
            <w:tcW w:w="437" w:type="pct"/>
            <w:shd w:val="clear" w:color="auto" w:fill="auto"/>
            <w:noWrap/>
            <w:vAlign w:val="center"/>
            <w:hideMark/>
          </w:tcPr>
          <w:p w14:paraId="31D6A5F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2A949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36FAEA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164,961</w:t>
            </w:r>
          </w:p>
        </w:tc>
      </w:tr>
      <w:tr w:rsidR="008E28BA" w:rsidRPr="00616450" w14:paraId="24803C19" w14:textId="77777777" w:rsidTr="00A95FD0">
        <w:trPr>
          <w:trHeight w:val="315"/>
          <w:jc w:val="center"/>
        </w:trPr>
        <w:tc>
          <w:tcPr>
            <w:tcW w:w="510" w:type="pct"/>
            <w:shd w:val="clear" w:color="auto" w:fill="auto"/>
            <w:noWrap/>
            <w:vAlign w:val="center"/>
            <w:hideMark/>
          </w:tcPr>
          <w:p w14:paraId="0F314B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23161.02</w:t>
            </w:r>
          </w:p>
        </w:tc>
        <w:tc>
          <w:tcPr>
            <w:tcW w:w="2495" w:type="pct"/>
            <w:shd w:val="clear" w:color="auto" w:fill="auto"/>
            <w:noWrap/>
            <w:vAlign w:val="center"/>
            <w:hideMark/>
          </w:tcPr>
          <w:p w14:paraId="713AE3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moulu</w:t>
            </w:r>
          </w:p>
        </w:tc>
        <w:tc>
          <w:tcPr>
            <w:tcW w:w="437" w:type="pct"/>
            <w:shd w:val="clear" w:color="auto" w:fill="auto"/>
            <w:noWrap/>
            <w:vAlign w:val="center"/>
            <w:hideMark/>
          </w:tcPr>
          <w:p w14:paraId="7B487A4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68715D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75C8C5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267893,4</w:t>
            </w:r>
          </w:p>
        </w:tc>
      </w:tr>
      <w:tr w:rsidR="008E28BA" w:rsidRPr="00616450" w14:paraId="435AF582" w14:textId="77777777" w:rsidTr="00A95FD0">
        <w:trPr>
          <w:trHeight w:val="315"/>
          <w:jc w:val="center"/>
        </w:trPr>
        <w:tc>
          <w:tcPr>
            <w:tcW w:w="510" w:type="pct"/>
            <w:shd w:val="clear" w:color="auto" w:fill="auto"/>
            <w:noWrap/>
            <w:vAlign w:val="center"/>
            <w:hideMark/>
          </w:tcPr>
          <w:p w14:paraId="668E4CC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23161.03</w:t>
            </w:r>
          </w:p>
        </w:tc>
        <w:tc>
          <w:tcPr>
            <w:tcW w:w="2495" w:type="pct"/>
            <w:shd w:val="clear" w:color="auto" w:fill="auto"/>
            <w:noWrap/>
            <w:vAlign w:val="center"/>
            <w:hideMark/>
          </w:tcPr>
          <w:p w14:paraId="7C24ED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Cassé</w:t>
            </w:r>
          </w:p>
        </w:tc>
        <w:tc>
          <w:tcPr>
            <w:tcW w:w="437" w:type="pct"/>
            <w:shd w:val="clear" w:color="auto" w:fill="auto"/>
            <w:noWrap/>
            <w:vAlign w:val="center"/>
            <w:hideMark/>
          </w:tcPr>
          <w:p w14:paraId="2FA6D56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E54B2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263A2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843532,9</w:t>
            </w:r>
          </w:p>
        </w:tc>
      </w:tr>
      <w:tr w:rsidR="008E28BA" w:rsidRPr="00616450" w14:paraId="6DE49174" w14:textId="77777777" w:rsidTr="00A95FD0">
        <w:trPr>
          <w:trHeight w:val="315"/>
          <w:jc w:val="center"/>
        </w:trPr>
        <w:tc>
          <w:tcPr>
            <w:tcW w:w="510" w:type="pct"/>
            <w:shd w:val="clear" w:color="auto" w:fill="auto"/>
            <w:noWrap/>
            <w:vAlign w:val="center"/>
            <w:hideMark/>
          </w:tcPr>
          <w:p w14:paraId="138941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23162</w:t>
            </w:r>
          </w:p>
        </w:tc>
        <w:tc>
          <w:tcPr>
            <w:tcW w:w="2495" w:type="pct"/>
            <w:shd w:val="clear" w:color="auto" w:fill="auto"/>
            <w:noWrap/>
            <w:vAlign w:val="center"/>
            <w:hideMark/>
          </w:tcPr>
          <w:p w14:paraId="13ACB5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décortiqué</w:t>
            </w:r>
          </w:p>
        </w:tc>
        <w:tc>
          <w:tcPr>
            <w:tcW w:w="437" w:type="pct"/>
            <w:shd w:val="clear" w:color="auto" w:fill="auto"/>
            <w:noWrap/>
            <w:vAlign w:val="center"/>
            <w:hideMark/>
          </w:tcPr>
          <w:p w14:paraId="63CB0D2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FC447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7F49AD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373727,5</w:t>
            </w:r>
          </w:p>
        </w:tc>
      </w:tr>
      <w:tr w:rsidR="008E28BA" w:rsidRPr="00616450" w14:paraId="4BD21DE2" w14:textId="77777777" w:rsidTr="00A95FD0">
        <w:trPr>
          <w:trHeight w:val="315"/>
          <w:jc w:val="center"/>
        </w:trPr>
        <w:tc>
          <w:tcPr>
            <w:tcW w:w="510" w:type="pct"/>
            <w:shd w:val="clear" w:color="auto" w:fill="auto"/>
            <w:noWrap/>
            <w:vAlign w:val="center"/>
            <w:hideMark/>
          </w:tcPr>
          <w:p w14:paraId="74ACF23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23170.01</w:t>
            </w:r>
          </w:p>
        </w:tc>
        <w:tc>
          <w:tcPr>
            <w:tcW w:w="2495" w:type="pct"/>
            <w:shd w:val="clear" w:color="auto" w:fill="auto"/>
            <w:noWrap/>
            <w:vAlign w:val="center"/>
            <w:hideMark/>
          </w:tcPr>
          <w:p w14:paraId="29D447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manioc</w:t>
            </w:r>
          </w:p>
        </w:tc>
        <w:tc>
          <w:tcPr>
            <w:tcW w:w="437" w:type="pct"/>
            <w:shd w:val="clear" w:color="auto" w:fill="auto"/>
            <w:noWrap/>
            <w:vAlign w:val="center"/>
            <w:hideMark/>
          </w:tcPr>
          <w:p w14:paraId="4FB869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0AD1D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C42054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6F85814B" w14:textId="77777777" w:rsidTr="00A95FD0">
        <w:trPr>
          <w:trHeight w:val="315"/>
          <w:jc w:val="center"/>
        </w:trPr>
        <w:tc>
          <w:tcPr>
            <w:tcW w:w="510" w:type="pct"/>
            <w:shd w:val="clear" w:color="auto" w:fill="auto"/>
            <w:noWrap/>
            <w:vAlign w:val="center"/>
            <w:hideMark/>
          </w:tcPr>
          <w:p w14:paraId="56D148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23170.02</w:t>
            </w:r>
          </w:p>
        </w:tc>
        <w:tc>
          <w:tcPr>
            <w:tcW w:w="2495" w:type="pct"/>
            <w:shd w:val="clear" w:color="auto" w:fill="auto"/>
            <w:noWrap/>
            <w:vAlign w:val="center"/>
            <w:hideMark/>
          </w:tcPr>
          <w:p w14:paraId="35E301A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racines et tubercules nda</w:t>
            </w:r>
          </w:p>
        </w:tc>
        <w:tc>
          <w:tcPr>
            <w:tcW w:w="437" w:type="pct"/>
            <w:shd w:val="clear" w:color="auto" w:fill="auto"/>
            <w:noWrap/>
            <w:vAlign w:val="center"/>
            <w:hideMark/>
          </w:tcPr>
          <w:p w14:paraId="60C2E5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FEFAD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8E3A0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47CA270" w14:textId="77777777" w:rsidTr="00A95FD0">
        <w:trPr>
          <w:trHeight w:val="315"/>
          <w:jc w:val="center"/>
        </w:trPr>
        <w:tc>
          <w:tcPr>
            <w:tcW w:w="510" w:type="pct"/>
            <w:shd w:val="clear" w:color="auto" w:fill="auto"/>
            <w:noWrap/>
            <w:vAlign w:val="center"/>
            <w:hideMark/>
          </w:tcPr>
          <w:p w14:paraId="6FBDFFF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23170.03</w:t>
            </w:r>
          </w:p>
        </w:tc>
        <w:tc>
          <w:tcPr>
            <w:tcW w:w="2495" w:type="pct"/>
            <w:shd w:val="clear" w:color="auto" w:fill="auto"/>
            <w:noWrap/>
            <w:vAlign w:val="center"/>
            <w:hideMark/>
          </w:tcPr>
          <w:p w14:paraId="6712CD4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légumineuses</w:t>
            </w:r>
          </w:p>
        </w:tc>
        <w:tc>
          <w:tcPr>
            <w:tcW w:w="437" w:type="pct"/>
            <w:shd w:val="clear" w:color="auto" w:fill="auto"/>
            <w:noWrap/>
            <w:vAlign w:val="center"/>
            <w:hideMark/>
          </w:tcPr>
          <w:p w14:paraId="5758F49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AABB3E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8223C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AF71C76" w14:textId="77777777" w:rsidTr="00A95FD0">
        <w:trPr>
          <w:trHeight w:val="315"/>
          <w:jc w:val="center"/>
        </w:trPr>
        <w:tc>
          <w:tcPr>
            <w:tcW w:w="510" w:type="pct"/>
            <w:shd w:val="clear" w:color="auto" w:fill="auto"/>
            <w:noWrap/>
            <w:vAlign w:val="center"/>
            <w:hideMark/>
          </w:tcPr>
          <w:p w14:paraId="4C7074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23170.04</w:t>
            </w:r>
          </w:p>
        </w:tc>
        <w:tc>
          <w:tcPr>
            <w:tcW w:w="2495" w:type="pct"/>
            <w:shd w:val="clear" w:color="auto" w:fill="auto"/>
            <w:noWrap/>
            <w:vAlign w:val="center"/>
            <w:hideMark/>
          </w:tcPr>
          <w:p w14:paraId="112427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fruits</w:t>
            </w:r>
          </w:p>
        </w:tc>
        <w:tc>
          <w:tcPr>
            <w:tcW w:w="437" w:type="pct"/>
            <w:shd w:val="clear" w:color="auto" w:fill="auto"/>
            <w:noWrap/>
            <w:vAlign w:val="center"/>
            <w:hideMark/>
          </w:tcPr>
          <w:p w14:paraId="3300AA1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B8B0B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046109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42626,73</w:t>
            </w:r>
          </w:p>
        </w:tc>
      </w:tr>
      <w:tr w:rsidR="008E28BA" w:rsidRPr="00616450" w14:paraId="260DFBE7" w14:textId="77777777" w:rsidTr="00A95FD0">
        <w:trPr>
          <w:trHeight w:val="315"/>
          <w:jc w:val="center"/>
        </w:trPr>
        <w:tc>
          <w:tcPr>
            <w:tcW w:w="510" w:type="pct"/>
            <w:shd w:val="clear" w:color="auto" w:fill="auto"/>
            <w:noWrap/>
            <w:vAlign w:val="center"/>
            <w:hideMark/>
          </w:tcPr>
          <w:p w14:paraId="750BD02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23180</w:t>
            </w:r>
          </w:p>
        </w:tc>
        <w:tc>
          <w:tcPr>
            <w:tcW w:w="2495" w:type="pct"/>
            <w:shd w:val="clear" w:color="auto" w:fill="auto"/>
            <w:noWrap/>
            <w:vAlign w:val="center"/>
            <w:hideMark/>
          </w:tcPr>
          <w:p w14:paraId="613C662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Mélanges et pâtes pour la préparation des produits de boulangerie</w:t>
            </w:r>
          </w:p>
        </w:tc>
        <w:tc>
          <w:tcPr>
            <w:tcW w:w="437" w:type="pct"/>
            <w:shd w:val="clear" w:color="auto" w:fill="auto"/>
            <w:noWrap/>
            <w:vAlign w:val="center"/>
            <w:hideMark/>
          </w:tcPr>
          <w:p w14:paraId="652853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7281F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93E4C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6,693</w:t>
            </w:r>
          </w:p>
        </w:tc>
      </w:tr>
      <w:tr w:rsidR="008E28BA" w:rsidRPr="00616450" w14:paraId="259B152B" w14:textId="77777777" w:rsidTr="00A95FD0">
        <w:trPr>
          <w:trHeight w:val="315"/>
          <w:jc w:val="center"/>
        </w:trPr>
        <w:tc>
          <w:tcPr>
            <w:tcW w:w="510" w:type="pct"/>
            <w:shd w:val="clear" w:color="auto" w:fill="auto"/>
            <w:noWrap/>
            <w:vAlign w:val="center"/>
            <w:hideMark/>
          </w:tcPr>
          <w:p w14:paraId="018590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23210.03</w:t>
            </w:r>
          </w:p>
        </w:tc>
        <w:tc>
          <w:tcPr>
            <w:tcW w:w="2495" w:type="pct"/>
            <w:shd w:val="clear" w:color="auto" w:fill="auto"/>
            <w:noWrap/>
            <w:vAlign w:val="center"/>
            <w:hideMark/>
          </w:tcPr>
          <w:p w14:paraId="7C0E18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 fructose et sirop</w:t>
            </w:r>
          </w:p>
        </w:tc>
        <w:tc>
          <w:tcPr>
            <w:tcW w:w="437" w:type="pct"/>
            <w:shd w:val="clear" w:color="auto" w:fill="auto"/>
            <w:noWrap/>
            <w:vAlign w:val="center"/>
            <w:hideMark/>
          </w:tcPr>
          <w:p w14:paraId="43C2195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852FD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2CFB6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0,96</w:t>
            </w:r>
          </w:p>
        </w:tc>
      </w:tr>
      <w:tr w:rsidR="008E28BA" w:rsidRPr="00616450" w14:paraId="581B1F92" w14:textId="77777777" w:rsidTr="00A95FD0">
        <w:trPr>
          <w:trHeight w:val="315"/>
          <w:jc w:val="center"/>
        </w:trPr>
        <w:tc>
          <w:tcPr>
            <w:tcW w:w="510" w:type="pct"/>
            <w:shd w:val="clear" w:color="auto" w:fill="auto"/>
            <w:noWrap/>
            <w:vAlign w:val="center"/>
            <w:hideMark/>
          </w:tcPr>
          <w:p w14:paraId="4987D3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23210.04</w:t>
            </w:r>
          </w:p>
        </w:tc>
        <w:tc>
          <w:tcPr>
            <w:tcW w:w="2495" w:type="pct"/>
            <w:shd w:val="clear" w:color="auto" w:fill="auto"/>
            <w:noWrap/>
            <w:vAlign w:val="center"/>
            <w:hideMark/>
          </w:tcPr>
          <w:p w14:paraId="7AC167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et sirops nda</w:t>
            </w:r>
          </w:p>
        </w:tc>
        <w:tc>
          <w:tcPr>
            <w:tcW w:w="437" w:type="pct"/>
            <w:shd w:val="clear" w:color="auto" w:fill="auto"/>
            <w:noWrap/>
            <w:vAlign w:val="center"/>
            <w:hideMark/>
          </w:tcPr>
          <w:p w14:paraId="68BF584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FA9C5D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F1808E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14,27</w:t>
            </w:r>
          </w:p>
        </w:tc>
      </w:tr>
      <w:tr w:rsidR="008E28BA" w:rsidRPr="00616450" w14:paraId="122C3A67" w14:textId="77777777" w:rsidTr="00A95FD0">
        <w:trPr>
          <w:trHeight w:val="315"/>
          <w:jc w:val="center"/>
        </w:trPr>
        <w:tc>
          <w:tcPr>
            <w:tcW w:w="510" w:type="pct"/>
            <w:shd w:val="clear" w:color="auto" w:fill="auto"/>
            <w:noWrap/>
            <w:vAlign w:val="center"/>
            <w:hideMark/>
          </w:tcPr>
          <w:p w14:paraId="23971C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23210.05</w:t>
            </w:r>
          </w:p>
        </w:tc>
        <w:tc>
          <w:tcPr>
            <w:tcW w:w="2495" w:type="pct"/>
            <w:shd w:val="clear" w:color="auto" w:fill="auto"/>
            <w:noWrap/>
            <w:vAlign w:val="center"/>
            <w:hideMark/>
          </w:tcPr>
          <w:p w14:paraId="771FBE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Glucose et Dextrose</w:t>
            </w:r>
          </w:p>
        </w:tc>
        <w:tc>
          <w:tcPr>
            <w:tcW w:w="437" w:type="pct"/>
            <w:shd w:val="clear" w:color="auto" w:fill="auto"/>
            <w:noWrap/>
            <w:vAlign w:val="center"/>
            <w:hideMark/>
          </w:tcPr>
          <w:p w14:paraId="17CF1B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F598A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935DB5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BC241B7" w14:textId="77777777" w:rsidTr="00A95FD0">
        <w:trPr>
          <w:trHeight w:val="315"/>
          <w:jc w:val="center"/>
        </w:trPr>
        <w:tc>
          <w:tcPr>
            <w:tcW w:w="510" w:type="pct"/>
            <w:shd w:val="clear" w:color="auto" w:fill="auto"/>
            <w:noWrap/>
            <w:vAlign w:val="center"/>
            <w:hideMark/>
          </w:tcPr>
          <w:p w14:paraId="45C931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23210.06</w:t>
            </w:r>
          </w:p>
        </w:tc>
        <w:tc>
          <w:tcPr>
            <w:tcW w:w="2495" w:type="pct"/>
            <w:shd w:val="clear" w:color="auto" w:fill="auto"/>
            <w:noWrap/>
            <w:vAlign w:val="center"/>
            <w:hideMark/>
          </w:tcPr>
          <w:p w14:paraId="52892C2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Lactose</w:t>
            </w:r>
          </w:p>
        </w:tc>
        <w:tc>
          <w:tcPr>
            <w:tcW w:w="437" w:type="pct"/>
            <w:shd w:val="clear" w:color="auto" w:fill="auto"/>
            <w:noWrap/>
            <w:vAlign w:val="center"/>
            <w:hideMark/>
          </w:tcPr>
          <w:p w14:paraId="7370302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1F453C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53E229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784,124</w:t>
            </w:r>
          </w:p>
        </w:tc>
      </w:tr>
      <w:tr w:rsidR="008E28BA" w:rsidRPr="00616450" w14:paraId="61FB8E5D" w14:textId="77777777" w:rsidTr="00A95FD0">
        <w:trPr>
          <w:trHeight w:val="315"/>
          <w:jc w:val="center"/>
        </w:trPr>
        <w:tc>
          <w:tcPr>
            <w:tcW w:w="510" w:type="pct"/>
            <w:shd w:val="clear" w:color="auto" w:fill="auto"/>
            <w:noWrap/>
            <w:vAlign w:val="center"/>
            <w:hideMark/>
          </w:tcPr>
          <w:p w14:paraId="265FE6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23220.01</w:t>
            </w:r>
          </w:p>
        </w:tc>
        <w:tc>
          <w:tcPr>
            <w:tcW w:w="2495" w:type="pct"/>
            <w:shd w:val="clear" w:color="auto" w:fill="auto"/>
            <w:noWrap/>
            <w:vAlign w:val="center"/>
            <w:hideMark/>
          </w:tcPr>
          <w:p w14:paraId="480DCD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blé</w:t>
            </w:r>
          </w:p>
        </w:tc>
        <w:tc>
          <w:tcPr>
            <w:tcW w:w="437" w:type="pct"/>
            <w:shd w:val="clear" w:color="auto" w:fill="auto"/>
            <w:noWrap/>
            <w:vAlign w:val="center"/>
            <w:hideMark/>
          </w:tcPr>
          <w:p w14:paraId="54934A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18EA3E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832DAA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EE83643" w14:textId="77777777" w:rsidTr="00A95FD0">
        <w:trPr>
          <w:trHeight w:val="315"/>
          <w:jc w:val="center"/>
        </w:trPr>
        <w:tc>
          <w:tcPr>
            <w:tcW w:w="510" w:type="pct"/>
            <w:shd w:val="clear" w:color="auto" w:fill="auto"/>
            <w:noWrap/>
            <w:vAlign w:val="center"/>
            <w:hideMark/>
          </w:tcPr>
          <w:p w14:paraId="0A91612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23220.02</w:t>
            </w:r>
          </w:p>
        </w:tc>
        <w:tc>
          <w:tcPr>
            <w:tcW w:w="2495" w:type="pct"/>
            <w:shd w:val="clear" w:color="auto" w:fill="auto"/>
            <w:noWrap/>
            <w:vAlign w:val="center"/>
            <w:hideMark/>
          </w:tcPr>
          <w:p w14:paraId="0647CC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Gluten De Blé</w:t>
            </w:r>
          </w:p>
        </w:tc>
        <w:tc>
          <w:tcPr>
            <w:tcW w:w="437" w:type="pct"/>
            <w:shd w:val="clear" w:color="auto" w:fill="auto"/>
            <w:noWrap/>
            <w:vAlign w:val="center"/>
            <w:hideMark/>
          </w:tcPr>
          <w:p w14:paraId="0B7207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08F5DC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70D93B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1102,386</w:t>
            </w:r>
          </w:p>
        </w:tc>
      </w:tr>
      <w:tr w:rsidR="008E28BA" w:rsidRPr="00616450" w14:paraId="392BDFD2" w14:textId="77777777" w:rsidTr="00A95FD0">
        <w:trPr>
          <w:trHeight w:val="315"/>
          <w:jc w:val="center"/>
        </w:trPr>
        <w:tc>
          <w:tcPr>
            <w:tcW w:w="510" w:type="pct"/>
            <w:shd w:val="clear" w:color="auto" w:fill="auto"/>
            <w:noWrap/>
            <w:vAlign w:val="center"/>
            <w:hideMark/>
          </w:tcPr>
          <w:p w14:paraId="1D7661F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23220.03</w:t>
            </w:r>
          </w:p>
        </w:tc>
        <w:tc>
          <w:tcPr>
            <w:tcW w:w="2495" w:type="pct"/>
            <w:shd w:val="clear" w:color="auto" w:fill="auto"/>
            <w:noWrap/>
            <w:vAlign w:val="center"/>
            <w:hideMark/>
          </w:tcPr>
          <w:p w14:paraId="6198E7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riz</w:t>
            </w:r>
          </w:p>
        </w:tc>
        <w:tc>
          <w:tcPr>
            <w:tcW w:w="437" w:type="pct"/>
            <w:shd w:val="clear" w:color="auto" w:fill="auto"/>
            <w:noWrap/>
            <w:vAlign w:val="center"/>
            <w:hideMark/>
          </w:tcPr>
          <w:p w14:paraId="4208DC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8ECFF4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70B579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0F41794" w14:textId="77777777" w:rsidTr="00A95FD0">
        <w:trPr>
          <w:trHeight w:val="315"/>
          <w:jc w:val="center"/>
        </w:trPr>
        <w:tc>
          <w:tcPr>
            <w:tcW w:w="510" w:type="pct"/>
            <w:shd w:val="clear" w:color="auto" w:fill="auto"/>
            <w:noWrap/>
            <w:vAlign w:val="center"/>
            <w:hideMark/>
          </w:tcPr>
          <w:p w14:paraId="63365C5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23220.04</w:t>
            </w:r>
          </w:p>
        </w:tc>
        <w:tc>
          <w:tcPr>
            <w:tcW w:w="2495" w:type="pct"/>
            <w:shd w:val="clear" w:color="auto" w:fill="auto"/>
            <w:noWrap/>
            <w:vAlign w:val="center"/>
            <w:hideMark/>
          </w:tcPr>
          <w:p w14:paraId="3780983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Maïs</w:t>
            </w:r>
          </w:p>
        </w:tc>
        <w:tc>
          <w:tcPr>
            <w:tcW w:w="437" w:type="pct"/>
            <w:shd w:val="clear" w:color="auto" w:fill="auto"/>
            <w:noWrap/>
            <w:vAlign w:val="center"/>
            <w:hideMark/>
          </w:tcPr>
          <w:p w14:paraId="5B5D76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B8FC0B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4E0D91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4C24EA7" w14:textId="77777777" w:rsidTr="00A95FD0">
        <w:trPr>
          <w:trHeight w:val="315"/>
          <w:jc w:val="center"/>
        </w:trPr>
        <w:tc>
          <w:tcPr>
            <w:tcW w:w="510" w:type="pct"/>
            <w:shd w:val="clear" w:color="auto" w:fill="auto"/>
            <w:noWrap/>
            <w:vAlign w:val="center"/>
            <w:hideMark/>
          </w:tcPr>
          <w:p w14:paraId="2F3937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23220.05</w:t>
            </w:r>
          </w:p>
        </w:tc>
        <w:tc>
          <w:tcPr>
            <w:tcW w:w="2495" w:type="pct"/>
            <w:shd w:val="clear" w:color="auto" w:fill="auto"/>
            <w:noWrap/>
            <w:vAlign w:val="center"/>
            <w:hideMark/>
          </w:tcPr>
          <w:p w14:paraId="410B30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Pommes de Terre</w:t>
            </w:r>
          </w:p>
        </w:tc>
        <w:tc>
          <w:tcPr>
            <w:tcW w:w="437" w:type="pct"/>
            <w:shd w:val="clear" w:color="auto" w:fill="auto"/>
            <w:noWrap/>
            <w:vAlign w:val="center"/>
            <w:hideMark/>
          </w:tcPr>
          <w:p w14:paraId="65595E4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082679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5CDD71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AF615F6" w14:textId="77777777" w:rsidTr="00A95FD0">
        <w:trPr>
          <w:trHeight w:val="315"/>
          <w:jc w:val="center"/>
        </w:trPr>
        <w:tc>
          <w:tcPr>
            <w:tcW w:w="510" w:type="pct"/>
            <w:shd w:val="clear" w:color="auto" w:fill="auto"/>
            <w:noWrap/>
            <w:vAlign w:val="center"/>
            <w:hideMark/>
          </w:tcPr>
          <w:p w14:paraId="7D500B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23220.06</w:t>
            </w:r>
          </w:p>
        </w:tc>
        <w:tc>
          <w:tcPr>
            <w:tcW w:w="2495" w:type="pct"/>
            <w:shd w:val="clear" w:color="auto" w:fill="auto"/>
            <w:noWrap/>
            <w:vAlign w:val="center"/>
            <w:hideMark/>
          </w:tcPr>
          <w:p w14:paraId="02D035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manioc</w:t>
            </w:r>
          </w:p>
        </w:tc>
        <w:tc>
          <w:tcPr>
            <w:tcW w:w="437" w:type="pct"/>
            <w:shd w:val="clear" w:color="auto" w:fill="auto"/>
            <w:noWrap/>
            <w:vAlign w:val="center"/>
            <w:hideMark/>
          </w:tcPr>
          <w:p w14:paraId="089D121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CCB27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8A7731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0,508</w:t>
            </w:r>
          </w:p>
        </w:tc>
      </w:tr>
      <w:tr w:rsidR="008E28BA" w:rsidRPr="00616450" w14:paraId="4E62E601" w14:textId="77777777" w:rsidTr="00A95FD0">
        <w:trPr>
          <w:trHeight w:val="315"/>
          <w:jc w:val="center"/>
        </w:trPr>
        <w:tc>
          <w:tcPr>
            <w:tcW w:w="510" w:type="pct"/>
            <w:shd w:val="clear" w:color="auto" w:fill="auto"/>
            <w:noWrap/>
            <w:vAlign w:val="center"/>
            <w:hideMark/>
          </w:tcPr>
          <w:p w14:paraId="4DB57FE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23230.01</w:t>
            </w:r>
          </w:p>
        </w:tc>
        <w:tc>
          <w:tcPr>
            <w:tcW w:w="2495" w:type="pct"/>
            <w:shd w:val="clear" w:color="auto" w:fill="auto"/>
            <w:noWrap/>
            <w:vAlign w:val="center"/>
            <w:hideMark/>
          </w:tcPr>
          <w:p w14:paraId="46F936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Tapioca de pommes de terre</w:t>
            </w:r>
          </w:p>
        </w:tc>
        <w:tc>
          <w:tcPr>
            <w:tcW w:w="437" w:type="pct"/>
            <w:shd w:val="clear" w:color="auto" w:fill="auto"/>
            <w:noWrap/>
            <w:vAlign w:val="center"/>
            <w:hideMark/>
          </w:tcPr>
          <w:p w14:paraId="61AB09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994D1F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D48D6B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DA6E5A1" w14:textId="77777777" w:rsidTr="00A95FD0">
        <w:trPr>
          <w:trHeight w:val="315"/>
          <w:jc w:val="center"/>
        </w:trPr>
        <w:tc>
          <w:tcPr>
            <w:tcW w:w="510" w:type="pct"/>
            <w:shd w:val="clear" w:color="auto" w:fill="auto"/>
            <w:noWrap/>
            <w:vAlign w:val="center"/>
            <w:hideMark/>
          </w:tcPr>
          <w:p w14:paraId="431E89E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23311</w:t>
            </w:r>
          </w:p>
        </w:tc>
        <w:tc>
          <w:tcPr>
            <w:tcW w:w="2495" w:type="pct"/>
            <w:shd w:val="clear" w:color="auto" w:fill="auto"/>
            <w:noWrap/>
            <w:vAlign w:val="center"/>
            <w:hideMark/>
          </w:tcPr>
          <w:p w14:paraId="059E59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Aliments pour chiens ou chats, conditionnés pour la vente au détail</w:t>
            </w:r>
          </w:p>
        </w:tc>
        <w:tc>
          <w:tcPr>
            <w:tcW w:w="437" w:type="pct"/>
            <w:shd w:val="clear" w:color="auto" w:fill="auto"/>
            <w:noWrap/>
            <w:vAlign w:val="center"/>
            <w:hideMark/>
          </w:tcPr>
          <w:p w14:paraId="26ED03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DBCC70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E2D5F1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144,727</w:t>
            </w:r>
          </w:p>
        </w:tc>
      </w:tr>
      <w:tr w:rsidR="008E28BA" w:rsidRPr="00616450" w14:paraId="3E8B0567" w14:textId="77777777" w:rsidTr="00A95FD0">
        <w:trPr>
          <w:trHeight w:val="315"/>
          <w:jc w:val="center"/>
        </w:trPr>
        <w:tc>
          <w:tcPr>
            <w:tcW w:w="510" w:type="pct"/>
            <w:shd w:val="clear" w:color="auto" w:fill="auto"/>
            <w:noWrap/>
            <w:vAlign w:val="center"/>
            <w:hideMark/>
          </w:tcPr>
          <w:p w14:paraId="76C422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23320</w:t>
            </w:r>
          </w:p>
        </w:tc>
        <w:tc>
          <w:tcPr>
            <w:tcW w:w="2495" w:type="pct"/>
            <w:shd w:val="clear" w:color="auto" w:fill="auto"/>
            <w:noWrap/>
            <w:vAlign w:val="center"/>
            <w:hideMark/>
          </w:tcPr>
          <w:p w14:paraId="5D6616B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et pellets de luzerne (luzerne)</w:t>
            </w:r>
          </w:p>
        </w:tc>
        <w:tc>
          <w:tcPr>
            <w:tcW w:w="437" w:type="pct"/>
            <w:shd w:val="clear" w:color="auto" w:fill="auto"/>
            <w:noWrap/>
            <w:vAlign w:val="center"/>
            <w:hideMark/>
          </w:tcPr>
          <w:p w14:paraId="3081F3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457DBA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99259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0,136</w:t>
            </w:r>
          </w:p>
        </w:tc>
      </w:tr>
      <w:tr w:rsidR="008E28BA" w:rsidRPr="00616450" w14:paraId="5538ED97" w14:textId="77777777" w:rsidTr="00A95FD0">
        <w:trPr>
          <w:trHeight w:val="315"/>
          <w:jc w:val="center"/>
        </w:trPr>
        <w:tc>
          <w:tcPr>
            <w:tcW w:w="510" w:type="pct"/>
            <w:shd w:val="clear" w:color="auto" w:fill="auto"/>
            <w:noWrap/>
            <w:vAlign w:val="center"/>
            <w:hideMark/>
          </w:tcPr>
          <w:p w14:paraId="765B1FA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23490.01</w:t>
            </w:r>
          </w:p>
        </w:tc>
        <w:tc>
          <w:tcPr>
            <w:tcW w:w="2495" w:type="pct"/>
            <w:shd w:val="clear" w:color="auto" w:fill="auto"/>
            <w:noWrap/>
            <w:vAlign w:val="center"/>
            <w:hideMark/>
          </w:tcPr>
          <w:p w14:paraId="20DA1E5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Gaufrettes de communion, cachets vides des types à usage pharmaceutique, plaquettes de scellement, papier de riz et produits similaires.</w:t>
            </w:r>
          </w:p>
        </w:tc>
        <w:tc>
          <w:tcPr>
            <w:tcW w:w="437" w:type="pct"/>
            <w:shd w:val="clear" w:color="auto" w:fill="auto"/>
            <w:noWrap/>
            <w:vAlign w:val="center"/>
            <w:hideMark/>
          </w:tcPr>
          <w:p w14:paraId="6ACAAC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C5A9D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B4EB3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459,706</w:t>
            </w:r>
          </w:p>
        </w:tc>
      </w:tr>
      <w:tr w:rsidR="008E28BA" w:rsidRPr="00616450" w14:paraId="32CCC2E6" w14:textId="77777777" w:rsidTr="00A95FD0">
        <w:trPr>
          <w:trHeight w:val="315"/>
          <w:jc w:val="center"/>
        </w:trPr>
        <w:tc>
          <w:tcPr>
            <w:tcW w:w="510" w:type="pct"/>
            <w:shd w:val="clear" w:color="auto" w:fill="auto"/>
            <w:noWrap/>
            <w:vAlign w:val="center"/>
            <w:hideMark/>
          </w:tcPr>
          <w:p w14:paraId="03FFA6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2351f</w:t>
            </w:r>
          </w:p>
        </w:tc>
        <w:tc>
          <w:tcPr>
            <w:tcW w:w="2495" w:type="pct"/>
            <w:shd w:val="clear" w:color="auto" w:fill="auto"/>
            <w:noWrap/>
            <w:vAlign w:val="center"/>
            <w:hideMark/>
          </w:tcPr>
          <w:p w14:paraId="0197E5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de canne ou de betterave brut (centrifuge uniquement)</w:t>
            </w:r>
          </w:p>
        </w:tc>
        <w:tc>
          <w:tcPr>
            <w:tcW w:w="437" w:type="pct"/>
            <w:shd w:val="clear" w:color="auto" w:fill="auto"/>
            <w:noWrap/>
            <w:vAlign w:val="center"/>
            <w:hideMark/>
          </w:tcPr>
          <w:p w14:paraId="3B4818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7E590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CD858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205,92</w:t>
            </w:r>
          </w:p>
        </w:tc>
      </w:tr>
      <w:tr w:rsidR="008E28BA" w:rsidRPr="00616450" w14:paraId="2615907F" w14:textId="77777777" w:rsidTr="00A95FD0">
        <w:trPr>
          <w:trHeight w:val="315"/>
          <w:jc w:val="center"/>
        </w:trPr>
        <w:tc>
          <w:tcPr>
            <w:tcW w:w="510" w:type="pct"/>
            <w:shd w:val="clear" w:color="auto" w:fill="auto"/>
            <w:noWrap/>
            <w:vAlign w:val="center"/>
            <w:hideMark/>
          </w:tcPr>
          <w:p w14:paraId="745DC4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23520</w:t>
            </w:r>
          </w:p>
        </w:tc>
        <w:tc>
          <w:tcPr>
            <w:tcW w:w="2495" w:type="pct"/>
            <w:shd w:val="clear" w:color="auto" w:fill="auto"/>
            <w:noWrap/>
            <w:vAlign w:val="center"/>
            <w:hideMark/>
          </w:tcPr>
          <w:p w14:paraId="4C3700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rafiné</w:t>
            </w:r>
          </w:p>
        </w:tc>
        <w:tc>
          <w:tcPr>
            <w:tcW w:w="437" w:type="pct"/>
            <w:shd w:val="clear" w:color="auto" w:fill="auto"/>
            <w:noWrap/>
            <w:vAlign w:val="center"/>
            <w:hideMark/>
          </w:tcPr>
          <w:p w14:paraId="750946E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FF168B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B4A8D2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64951,66</w:t>
            </w:r>
          </w:p>
        </w:tc>
      </w:tr>
      <w:tr w:rsidR="008E28BA" w:rsidRPr="00616450" w14:paraId="4FB48DA7" w14:textId="77777777" w:rsidTr="00A95FD0">
        <w:trPr>
          <w:trHeight w:val="315"/>
          <w:jc w:val="center"/>
        </w:trPr>
        <w:tc>
          <w:tcPr>
            <w:tcW w:w="510" w:type="pct"/>
            <w:shd w:val="clear" w:color="auto" w:fill="auto"/>
            <w:noWrap/>
            <w:vAlign w:val="center"/>
            <w:hideMark/>
          </w:tcPr>
          <w:p w14:paraId="245519B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23530</w:t>
            </w:r>
          </w:p>
        </w:tc>
        <w:tc>
          <w:tcPr>
            <w:tcW w:w="2495" w:type="pct"/>
            <w:shd w:val="clear" w:color="auto" w:fill="auto"/>
            <w:noWrap/>
            <w:vAlign w:val="center"/>
            <w:hideMark/>
          </w:tcPr>
          <w:p w14:paraId="6FC7BF6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de canne ou de betterave raffiné, à l'état solide, additionné d'aromatisants ou de colorants; sucre d'érable et sirop d'érable</w:t>
            </w:r>
          </w:p>
        </w:tc>
        <w:tc>
          <w:tcPr>
            <w:tcW w:w="437" w:type="pct"/>
            <w:shd w:val="clear" w:color="auto" w:fill="auto"/>
            <w:noWrap/>
            <w:vAlign w:val="center"/>
            <w:hideMark/>
          </w:tcPr>
          <w:p w14:paraId="5D06579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75B03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9AFFE1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27,607</w:t>
            </w:r>
          </w:p>
        </w:tc>
      </w:tr>
      <w:tr w:rsidR="008E28BA" w:rsidRPr="00616450" w14:paraId="2B25F57D" w14:textId="77777777" w:rsidTr="00A95FD0">
        <w:trPr>
          <w:trHeight w:val="315"/>
          <w:jc w:val="center"/>
        </w:trPr>
        <w:tc>
          <w:tcPr>
            <w:tcW w:w="510" w:type="pct"/>
            <w:shd w:val="clear" w:color="auto" w:fill="auto"/>
            <w:noWrap/>
            <w:vAlign w:val="center"/>
            <w:hideMark/>
          </w:tcPr>
          <w:p w14:paraId="5CAB27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23540</w:t>
            </w:r>
          </w:p>
        </w:tc>
        <w:tc>
          <w:tcPr>
            <w:tcW w:w="2495" w:type="pct"/>
            <w:shd w:val="clear" w:color="auto" w:fill="auto"/>
            <w:noWrap/>
            <w:vAlign w:val="center"/>
            <w:hideMark/>
          </w:tcPr>
          <w:p w14:paraId="2D2369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Mélasse (de betterave, de canne à sucre et de maïs)</w:t>
            </w:r>
          </w:p>
        </w:tc>
        <w:tc>
          <w:tcPr>
            <w:tcW w:w="437" w:type="pct"/>
            <w:shd w:val="clear" w:color="auto" w:fill="auto"/>
            <w:noWrap/>
            <w:vAlign w:val="center"/>
            <w:hideMark/>
          </w:tcPr>
          <w:p w14:paraId="42878F1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58821D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2881F4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1491,15</w:t>
            </w:r>
          </w:p>
        </w:tc>
      </w:tr>
      <w:tr w:rsidR="008E28BA" w:rsidRPr="00616450" w14:paraId="373574BD" w14:textId="77777777" w:rsidTr="00A95FD0">
        <w:trPr>
          <w:trHeight w:val="315"/>
          <w:jc w:val="center"/>
        </w:trPr>
        <w:tc>
          <w:tcPr>
            <w:tcW w:w="510" w:type="pct"/>
            <w:shd w:val="clear" w:color="auto" w:fill="auto"/>
            <w:noWrap/>
            <w:vAlign w:val="center"/>
            <w:hideMark/>
          </w:tcPr>
          <w:p w14:paraId="6A47837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23620</w:t>
            </w:r>
          </w:p>
        </w:tc>
        <w:tc>
          <w:tcPr>
            <w:tcW w:w="2495" w:type="pct"/>
            <w:shd w:val="clear" w:color="auto" w:fill="auto"/>
            <w:noWrap/>
            <w:vAlign w:val="center"/>
            <w:hideMark/>
          </w:tcPr>
          <w:p w14:paraId="548A67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Beurre de cacao, graisse et huile</w:t>
            </w:r>
          </w:p>
        </w:tc>
        <w:tc>
          <w:tcPr>
            <w:tcW w:w="437" w:type="pct"/>
            <w:shd w:val="clear" w:color="auto" w:fill="auto"/>
            <w:noWrap/>
            <w:vAlign w:val="center"/>
            <w:hideMark/>
          </w:tcPr>
          <w:p w14:paraId="5CACF2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1E287F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A868F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26,13</w:t>
            </w:r>
          </w:p>
        </w:tc>
      </w:tr>
      <w:tr w:rsidR="008E28BA" w:rsidRPr="00616450" w14:paraId="1DD8CFF8" w14:textId="77777777" w:rsidTr="00A95FD0">
        <w:trPr>
          <w:trHeight w:val="315"/>
          <w:jc w:val="center"/>
        </w:trPr>
        <w:tc>
          <w:tcPr>
            <w:tcW w:w="510" w:type="pct"/>
            <w:shd w:val="clear" w:color="auto" w:fill="auto"/>
            <w:noWrap/>
            <w:vAlign w:val="center"/>
            <w:hideMark/>
          </w:tcPr>
          <w:p w14:paraId="18CC4D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23670.01</w:t>
            </w:r>
          </w:p>
        </w:tc>
        <w:tc>
          <w:tcPr>
            <w:tcW w:w="2495" w:type="pct"/>
            <w:shd w:val="clear" w:color="auto" w:fill="auto"/>
            <w:noWrap/>
            <w:vAlign w:val="center"/>
            <w:hideMark/>
          </w:tcPr>
          <w:p w14:paraId="70CEB4F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Confiserie Sucrée</w:t>
            </w:r>
          </w:p>
        </w:tc>
        <w:tc>
          <w:tcPr>
            <w:tcW w:w="437" w:type="pct"/>
            <w:shd w:val="clear" w:color="auto" w:fill="auto"/>
            <w:noWrap/>
            <w:vAlign w:val="center"/>
            <w:hideMark/>
          </w:tcPr>
          <w:p w14:paraId="4500F3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08736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E46668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1827,447</w:t>
            </w:r>
          </w:p>
        </w:tc>
      </w:tr>
      <w:tr w:rsidR="008E28BA" w:rsidRPr="00616450" w14:paraId="4F543805" w14:textId="77777777" w:rsidTr="00A95FD0">
        <w:trPr>
          <w:trHeight w:val="315"/>
          <w:jc w:val="center"/>
        </w:trPr>
        <w:tc>
          <w:tcPr>
            <w:tcW w:w="510" w:type="pct"/>
            <w:shd w:val="clear" w:color="auto" w:fill="auto"/>
            <w:noWrap/>
            <w:vAlign w:val="center"/>
            <w:hideMark/>
          </w:tcPr>
          <w:p w14:paraId="21AF1F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23670.02</w:t>
            </w:r>
          </w:p>
        </w:tc>
        <w:tc>
          <w:tcPr>
            <w:tcW w:w="2495" w:type="pct"/>
            <w:shd w:val="clear" w:color="auto" w:fill="auto"/>
            <w:noWrap/>
            <w:vAlign w:val="center"/>
            <w:hideMark/>
          </w:tcPr>
          <w:p w14:paraId="564929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Fruits, Noix, Peel, Sucre Conservé</w:t>
            </w:r>
          </w:p>
        </w:tc>
        <w:tc>
          <w:tcPr>
            <w:tcW w:w="437" w:type="pct"/>
            <w:shd w:val="clear" w:color="auto" w:fill="auto"/>
            <w:noWrap/>
            <w:vAlign w:val="center"/>
            <w:hideMark/>
          </w:tcPr>
          <w:p w14:paraId="4FCE984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3B565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10EC97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60,851</w:t>
            </w:r>
          </w:p>
        </w:tc>
      </w:tr>
      <w:tr w:rsidR="008E28BA" w:rsidRPr="00616450" w14:paraId="02FEAE69" w14:textId="77777777" w:rsidTr="00A95FD0">
        <w:trPr>
          <w:trHeight w:val="315"/>
          <w:jc w:val="center"/>
        </w:trPr>
        <w:tc>
          <w:tcPr>
            <w:tcW w:w="510" w:type="pct"/>
            <w:shd w:val="clear" w:color="auto" w:fill="auto"/>
            <w:noWrap/>
            <w:vAlign w:val="center"/>
            <w:hideMark/>
          </w:tcPr>
          <w:p w14:paraId="6CF5E47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23710</w:t>
            </w:r>
          </w:p>
        </w:tc>
        <w:tc>
          <w:tcPr>
            <w:tcW w:w="2495" w:type="pct"/>
            <w:shd w:val="clear" w:color="auto" w:fill="auto"/>
            <w:noWrap/>
            <w:vAlign w:val="center"/>
            <w:hideMark/>
          </w:tcPr>
          <w:p w14:paraId="304AA27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Pâtes alimentaires non cuites ni farcies ni autrement préparées</w:t>
            </w:r>
          </w:p>
        </w:tc>
        <w:tc>
          <w:tcPr>
            <w:tcW w:w="437" w:type="pct"/>
            <w:shd w:val="clear" w:color="auto" w:fill="auto"/>
            <w:noWrap/>
            <w:vAlign w:val="center"/>
            <w:hideMark/>
          </w:tcPr>
          <w:p w14:paraId="3A4785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4CCCF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051F3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14068,94</w:t>
            </w:r>
          </w:p>
        </w:tc>
      </w:tr>
      <w:tr w:rsidR="008E28BA" w:rsidRPr="00616450" w14:paraId="7EDFE831" w14:textId="77777777" w:rsidTr="00A95FD0">
        <w:trPr>
          <w:trHeight w:val="315"/>
          <w:jc w:val="center"/>
        </w:trPr>
        <w:tc>
          <w:tcPr>
            <w:tcW w:w="510" w:type="pct"/>
            <w:shd w:val="clear" w:color="auto" w:fill="auto"/>
            <w:noWrap/>
            <w:vAlign w:val="center"/>
            <w:hideMark/>
          </w:tcPr>
          <w:p w14:paraId="7F75B5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23911</w:t>
            </w:r>
          </w:p>
        </w:tc>
        <w:tc>
          <w:tcPr>
            <w:tcW w:w="2495" w:type="pct"/>
            <w:shd w:val="clear" w:color="auto" w:fill="auto"/>
            <w:noWrap/>
            <w:vAlign w:val="center"/>
            <w:hideMark/>
          </w:tcPr>
          <w:p w14:paraId="61B57B8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Café, décaféiné ou torréfié</w:t>
            </w:r>
          </w:p>
        </w:tc>
        <w:tc>
          <w:tcPr>
            <w:tcW w:w="437" w:type="pct"/>
            <w:shd w:val="clear" w:color="auto" w:fill="auto"/>
            <w:noWrap/>
            <w:vAlign w:val="center"/>
            <w:hideMark/>
          </w:tcPr>
          <w:p w14:paraId="0A511A0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46132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FC9E19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41,652</w:t>
            </w:r>
          </w:p>
        </w:tc>
      </w:tr>
      <w:tr w:rsidR="008E28BA" w:rsidRPr="00616450" w14:paraId="7075ABE5" w14:textId="77777777" w:rsidTr="00A95FD0">
        <w:trPr>
          <w:trHeight w:val="315"/>
          <w:jc w:val="center"/>
        </w:trPr>
        <w:tc>
          <w:tcPr>
            <w:tcW w:w="510" w:type="pct"/>
            <w:shd w:val="clear" w:color="auto" w:fill="auto"/>
            <w:noWrap/>
            <w:vAlign w:val="center"/>
            <w:hideMark/>
          </w:tcPr>
          <w:p w14:paraId="6EDBA2B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23912.01</w:t>
            </w:r>
          </w:p>
        </w:tc>
        <w:tc>
          <w:tcPr>
            <w:tcW w:w="2495" w:type="pct"/>
            <w:shd w:val="clear" w:color="auto" w:fill="auto"/>
            <w:noWrap/>
            <w:vAlign w:val="center"/>
            <w:hideMark/>
          </w:tcPr>
          <w:p w14:paraId="7AFD93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Substituts de café</w:t>
            </w:r>
          </w:p>
        </w:tc>
        <w:tc>
          <w:tcPr>
            <w:tcW w:w="437" w:type="pct"/>
            <w:shd w:val="clear" w:color="auto" w:fill="auto"/>
            <w:noWrap/>
            <w:vAlign w:val="center"/>
            <w:hideMark/>
          </w:tcPr>
          <w:p w14:paraId="6D0EAEA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74FB4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7D639D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728CB95" w14:textId="77777777" w:rsidTr="00A95FD0">
        <w:trPr>
          <w:trHeight w:val="315"/>
          <w:jc w:val="center"/>
        </w:trPr>
        <w:tc>
          <w:tcPr>
            <w:tcW w:w="510" w:type="pct"/>
            <w:shd w:val="clear" w:color="auto" w:fill="auto"/>
            <w:noWrap/>
            <w:vAlign w:val="center"/>
            <w:hideMark/>
          </w:tcPr>
          <w:p w14:paraId="6D50526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23912.02</w:t>
            </w:r>
          </w:p>
        </w:tc>
        <w:tc>
          <w:tcPr>
            <w:tcW w:w="2495" w:type="pct"/>
            <w:shd w:val="clear" w:color="auto" w:fill="auto"/>
            <w:noWrap/>
            <w:vAlign w:val="center"/>
            <w:hideMark/>
          </w:tcPr>
          <w:p w14:paraId="3D76D8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Extraits de café</w:t>
            </w:r>
          </w:p>
        </w:tc>
        <w:tc>
          <w:tcPr>
            <w:tcW w:w="437" w:type="pct"/>
            <w:shd w:val="clear" w:color="auto" w:fill="auto"/>
            <w:noWrap/>
            <w:vAlign w:val="center"/>
            <w:hideMark/>
          </w:tcPr>
          <w:p w14:paraId="134FC8D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6D94E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99AEAA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144,145</w:t>
            </w:r>
          </w:p>
        </w:tc>
      </w:tr>
      <w:tr w:rsidR="008E28BA" w:rsidRPr="00616450" w14:paraId="2A23EB76" w14:textId="77777777" w:rsidTr="00A95FD0">
        <w:trPr>
          <w:trHeight w:val="315"/>
          <w:jc w:val="center"/>
        </w:trPr>
        <w:tc>
          <w:tcPr>
            <w:tcW w:w="510" w:type="pct"/>
            <w:shd w:val="clear" w:color="auto" w:fill="auto"/>
            <w:noWrap/>
            <w:vAlign w:val="center"/>
            <w:hideMark/>
          </w:tcPr>
          <w:p w14:paraId="1316CE7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23914</w:t>
            </w:r>
          </w:p>
        </w:tc>
        <w:tc>
          <w:tcPr>
            <w:tcW w:w="2495" w:type="pct"/>
            <w:shd w:val="clear" w:color="auto" w:fill="auto"/>
            <w:noWrap/>
            <w:vAlign w:val="center"/>
            <w:hideMark/>
          </w:tcPr>
          <w:p w14:paraId="6CFBCC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Extraits, essences et concentrés de thé ou de maté et préparations à base de thé ou de thé</w:t>
            </w:r>
          </w:p>
        </w:tc>
        <w:tc>
          <w:tcPr>
            <w:tcW w:w="437" w:type="pct"/>
            <w:shd w:val="clear" w:color="auto" w:fill="auto"/>
            <w:noWrap/>
            <w:vAlign w:val="center"/>
            <w:hideMark/>
          </w:tcPr>
          <w:p w14:paraId="12DD5A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0D61A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0B2E5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w:t>
            </w:r>
          </w:p>
        </w:tc>
      </w:tr>
      <w:tr w:rsidR="008E28BA" w:rsidRPr="00616450" w14:paraId="2779BEAA" w14:textId="77777777" w:rsidTr="00A95FD0">
        <w:trPr>
          <w:trHeight w:val="315"/>
          <w:jc w:val="center"/>
        </w:trPr>
        <w:tc>
          <w:tcPr>
            <w:tcW w:w="510" w:type="pct"/>
            <w:shd w:val="clear" w:color="auto" w:fill="auto"/>
            <w:noWrap/>
            <w:vAlign w:val="center"/>
            <w:hideMark/>
          </w:tcPr>
          <w:p w14:paraId="3F0CCE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23991.01</w:t>
            </w:r>
          </w:p>
        </w:tc>
        <w:tc>
          <w:tcPr>
            <w:tcW w:w="2495" w:type="pct"/>
            <w:shd w:val="clear" w:color="auto" w:fill="auto"/>
            <w:noWrap/>
            <w:vAlign w:val="center"/>
            <w:hideMark/>
          </w:tcPr>
          <w:p w14:paraId="6947E8C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Nourriture infantile</w:t>
            </w:r>
          </w:p>
        </w:tc>
        <w:tc>
          <w:tcPr>
            <w:tcW w:w="437" w:type="pct"/>
            <w:shd w:val="clear" w:color="auto" w:fill="auto"/>
            <w:noWrap/>
            <w:vAlign w:val="center"/>
            <w:hideMark/>
          </w:tcPr>
          <w:p w14:paraId="06BA3A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162B49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2B6BC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887,7274</w:t>
            </w:r>
          </w:p>
        </w:tc>
      </w:tr>
      <w:tr w:rsidR="008E28BA" w:rsidRPr="00616450" w14:paraId="100BBBB1" w14:textId="77777777" w:rsidTr="00A95FD0">
        <w:trPr>
          <w:trHeight w:val="315"/>
          <w:jc w:val="center"/>
        </w:trPr>
        <w:tc>
          <w:tcPr>
            <w:tcW w:w="510" w:type="pct"/>
            <w:shd w:val="clear" w:color="auto" w:fill="auto"/>
            <w:noWrap/>
            <w:vAlign w:val="center"/>
            <w:hideMark/>
          </w:tcPr>
          <w:p w14:paraId="049443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23991.02</w:t>
            </w:r>
          </w:p>
        </w:tc>
        <w:tc>
          <w:tcPr>
            <w:tcW w:w="2495" w:type="pct"/>
            <w:shd w:val="clear" w:color="auto" w:fill="auto"/>
            <w:noWrap/>
            <w:vAlign w:val="center"/>
            <w:hideMark/>
          </w:tcPr>
          <w:p w14:paraId="46FF59A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Végétales Homogénéisées</w:t>
            </w:r>
          </w:p>
        </w:tc>
        <w:tc>
          <w:tcPr>
            <w:tcW w:w="437" w:type="pct"/>
            <w:shd w:val="clear" w:color="auto" w:fill="auto"/>
            <w:noWrap/>
            <w:vAlign w:val="center"/>
            <w:hideMark/>
          </w:tcPr>
          <w:p w14:paraId="4D1E50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F06F8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98AE1F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10,96</w:t>
            </w:r>
          </w:p>
        </w:tc>
      </w:tr>
      <w:tr w:rsidR="008E28BA" w:rsidRPr="00616450" w14:paraId="523984C6" w14:textId="77777777" w:rsidTr="00A95FD0">
        <w:trPr>
          <w:trHeight w:val="315"/>
          <w:jc w:val="center"/>
        </w:trPr>
        <w:tc>
          <w:tcPr>
            <w:tcW w:w="510" w:type="pct"/>
            <w:shd w:val="clear" w:color="auto" w:fill="auto"/>
            <w:noWrap/>
            <w:vAlign w:val="center"/>
            <w:hideMark/>
          </w:tcPr>
          <w:p w14:paraId="2D2C2B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23991.03</w:t>
            </w:r>
          </w:p>
        </w:tc>
        <w:tc>
          <w:tcPr>
            <w:tcW w:w="2495" w:type="pct"/>
            <w:shd w:val="clear" w:color="auto" w:fill="auto"/>
            <w:noWrap/>
            <w:vAlign w:val="center"/>
            <w:hideMark/>
          </w:tcPr>
          <w:p w14:paraId="128F87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Fruits Cuits Homogénéisés, Préparés</w:t>
            </w:r>
          </w:p>
        </w:tc>
        <w:tc>
          <w:tcPr>
            <w:tcW w:w="437" w:type="pct"/>
            <w:shd w:val="clear" w:color="auto" w:fill="auto"/>
            <w:noWrap/>
            <w:vAlign w:val="center"/>
            <w:hideMark/>
          </w:tcPr>
          <w:p w14:paraId="2741CA1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1F216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F68CAD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41,815</w:t>
            </w:r>
          </w:p>
        </w:tc>
      </w:tr>
      <w:tr w:rsidR="008E28BA" w:rsidRPr="00616450" w14:paraId="1BBB0DDB" w14:textId="77777777" w:rsidTr="00A95FD0">
        <w:trPr>
          <w:trHeight w:val="315"/>
          <w:jc w:val="center"/>
        </w:trPr>
        <w:tc>
          <w:tcPr>
            <w:tcW w:w="510" w:type="pct"/>
            <w:shd w:val="clear" w:color="auto" w:fill="auto"/>
            <w:noWrap/>
            <w:vAlign w:val="center"/>
            <w:hideMark/>
          </w:tcPr>
          <w:p w14:paraId="03A779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23991.04</w:t>
            </w:r>
          </w:p>
        </w:tc>
        <w:tc>
          <w:tcPr>
            <w:tcW w:w="2495" w:type="pct"/>
            <w:shd w:val="clear" w:color="auto" w:fill="auto"/>
            <w:noWrap/>
            <w:vAlign w:val="center"/>
            <w:hideMark/>
          </w:tcPr>
          <w:p w14:paraId="4AE8ECE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viande homogénéisées</w:t>
            </w:r>
          </w:p>
        </w:tc>
        <w:tc>
          <w:tcPr>
            <w:tcW w:w="437" w:type="pct"/>
            <w:shd w:val="clear" w:color="auto" w:fill="auto"/>
            <w:noWrap/>
            <w:vAlign w:val="center"/>
            <w:hideMark/>
          </w:tcPr>
          <w:p w14:paraId="64D488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875F3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008C6A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0,05</w:t>
            </w:r>
          </w:p>
        </w:tc>
      </w:tr>
      <w:tr w:rsidR="008E28BA" w:rsidRPr="00616450" w14:paraId="1E292825" w14:textId="77777777" w:rsidTr="00A95FD0">
        <w:trPr>
          <w:trHeight w:val="315"/>
          <w:jc w:val="center"/>
        </w:trPr>
        <w:tc>
          <w:tcPr>
            <w:tcW w:w="510" w:type="pct"/>
            <w:shd w:val="clear" w:color="auto" w:fill="auto"/>
            <w:noWrap/>
            <w:vAlign w:val="center"/>
            <w:hideMark/>
          </w:tcPr>
          <w:p w14:paraId="720F3BC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23993.02</w:t>
            </w:r>
          </w:p>
        </w:tc>
        <w:tc>
          <w:tcPr>
            <w:tcW w:w="2495" w:type="pct"/>
            <w:shd w:val="clear" w:color="auto" w:fill="auto"/>
            <w:noWrap/>
            <w:vAlign w:val="center"/>
            <w:hideMark/>
          </w:tcPr>
          <w:p w14:paraId="4D7574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Œufs liquides</w:t>
            </w:r>
          </w:p>
        </w:tc>
        <w:tc>
          <w:tcPr>
            <w:tcW w:w="437" w:type="pct"/>
            <w:shd w:val="clear" w:color="auto" w:fill="auto"/>
            <w:noWrap/>
            <w:vAlign w:val="center"/>
            <w:hideMark/>
          </w:tcPr>
          <w:p w14:paraId="2E0F7E3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36A13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78255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FB3DE34" w14:textId="77777777" w:rsidTr="00A95FD0">
        <w:trPr>
          <w:trHeight w:val="315"/>
          <w:jc w:val="center"/>
        </w:trPr>
        <w:tc>
          <w:tcPr>
            <w:tcW w:w="510" w:type="pct"/>
            <w:shd w:val="clear" w:color="auto" w:fill="auto"/>
            <w:noWrap/>
            <w:vAlign w:val="center"/>
            <w:hideMark/>
          </w:tcPr>
          <w:p w14:paraId="2BF5E2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23993.03</w:t>
            </w:r>
          </w:p>
        </w:tc>
        <w:tc>
          <w:tcPr>
            <w:tcW w:w="2495" w:type="pct"/>
            <w:shd w:val="clear" w:color="auto" w:fill="auto"/>
            <w:noWrap/>
            <w:vAlign w:val="center"/>
            <w:hideMark/>
          </w:tcPr>
          <w:p w14:paraId="12FEC7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Œufs séchés</w:t>
            </w:r>
          </w:p>
        </w:tc>
        <w:tc>
          <w:tcPr>
            <w:tcW w:w="437" w:type="pct"/>
            <w:shd w:val="clear" w:color="auto" w:fill="auto"/>
            <w:noWrap/>
            <w:vAlign w:val="center"/>
            <w:hideMark/>
          </w:tcPr>
          <w:p w14:paraId="5336722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AC600C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919D9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3392A7F7" w14:textId="77777777" w:rsidTr="00A95FD0">
        <w:trPr>
          <w:trHeight w:val="315"/>
          <w:jc w:val="center"/>
        </w:trPr>
        <w:tc>
          <w:tcPr>
            <w:tcW w:w="510" w:type="pct"/>
            <w:shd w:val="clear" w:color="auto" w:fill="auto"/>
            <w:noWrap/>
            <w:vAlign w:val="center"/>
            <w:hideMark/>
          </w:tcPr>
          <w:p w14:paraId="32607DE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23995.01</w:t>
            </w:r>
          </w:p>
        </w:tc>
        <w:tc>
          <w:tcPr>
            <w:tcW w:w="2495" w:type="pct"/>
            <w:shd w:val="clear" w:color="auto" w:fill="auto"/>
            <w:noWrap/>
            <w:vAlign w:val="center"/>
            <w:hideMark/>
          </w:tcPr>
          <w:p w14:paraId="3ACB01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Sauce soya</w:t>
            </w:r>
          </w:p>
        </w:tc>
        <w:tc>
          <w:tcPr>
            <w:tcW w:w="437" w:type="pct"/>
            <w:shd w:val="clear" w:color="auto" w:fill="auto"/>
            <w:noWrap/>
            <w:vAlign w:val="center"/>
            <w:hideMark/>
          </w:tcPr>
          <w:p w14:paraId="19028BC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1B897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199C7C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w:t>
            </w:r>
          </w:p>
        </w:tc>
      </w:tr>
      <w:tr w:rsidR="008E28BA" w:rsidRPr="00616450" w14:paraId="3A3B79FE" w14:textId="77777777" w:rsidTr="00A95FD0">
        <w:trPr>
          <w:trHeight w:val="315"/>
          <w:jc w:val="center"/>
        </w:trPr>
        <w:tc>
          <w:tcPr>
            <w:tcW w:w="510" w:type="pct"/>
            <w:shd w:val="clear" w:color="auto" w:fill="auto"/>
            <w:noWrap/>
            <w:vAlign w:val="center"/>
            <w:hideMark/>
          </w:tcPr>
          <w:p w14:paraId="1C4273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23995.03</w:t>
            </w:r>
          </w:p>
        </w:tc>
        <w:tc>
          <w:tcPr>
            <w:tcW w:w="2495" w:type="pct"/>
            <w:shd w:val="clear" w:color="auto" w:fill="auto"/>
            <w:noWrap/>
            <w:vAlign w:val="center"/>
            <w:hideMark/>
          </w:tcPr>
          <w:p w14:paraId="3C64BE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graines de moutarde</w:t>
            </w:r>
          </w:p>
        </w:tc>
        <w:tc>
          <w:tcPr>
            <w:tcW w:w="437" w:type="pct"/>
            <w:shd w:val="clear" w:color="auto" w:fill="auto"/>
            <w:noWrap/>
            <w:vAlign w:val="center"/>
            <w:hideMark/>
          </w:tcPr>
          <w:p w14:paraId="7FE967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83B7E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D705A0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187,471</w:t>
            </w:r>
          </w:p>
        </w:tc>
      </w:tr>
      <w:tr w:rsidR="008E28BA" w:rsidRPr="00616450" w14:paraId="4D9C04C7" w14:textId="77777777" w:rsidTr="00A95FD0">
        <w:trPr>
          <w:trHeight w:val="315"/>
          <w:jc w:val="center"/>
        </w:trPr>
        <w:tc>
          <w:tcPr>
            <w:tcW w:w="510" w:type="pct"/>
            <w:shd w:val="clear" w:color="auto" w:fill="auto"/>
            <w:noWrap/>
            <w:vAlign w:val="center"/>
            <w:hideMark/>
          </w:tcPr>
          <w:p w14:paraId="16C3D3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23999.01</w:t>
            </w:r>
          </w:p>
        </w:tc>
        <w:tc>
          <w:tcPr>
            <w:tcW w:w="2495" w:type="pct"/>
            <w:shd w:val="clear" w:color="auto" w:fill="auto"/>
            <w:noWrap/>
            <w:vAlign w:val="center"/>
            <w:hideMark/>
          </w:tcPr>
          <w:p w14:paraId="71A4009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Extrait de malt</w:t>
            </w:r>
          </w:p>
        </w:tc>
        <w:tc>
          <w:tcPr>
            <w:tcW w:w="437" w:type="pct"/>
            <w:shd w:val="clear" w:color="auto" w:fill="auto"/>
            <w:noWrap/>
            <w:vAlign w:val="center"/>
            <w:hideMark/>
          </w:tcPr>
          <w:p w14:paraId="3BB818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07F40D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CE6CEE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2819,467</w:t>
            </w:r>
          </w:p>
        </w:tc>
      </w:tr>
      <w:tr w:rsidR="008E28BA" w:rsidRPr="00616450" w14:paraId="77677A06" w14:textId="77777777" w:rsidTr="00A95FD0">
        <w:trPr>
          <w:trHeight w:val="315"/>
          <w:jc w:val="center"/>
        </w:trPr>
        <w:tc>
          <w:tcPr>
            <w:tcW w:w="510" w:type="pct"/>
            <w:shd w:val="clear" w:color="auto" w:fill="auto"/>
            <w:noWrap/>
            <w:vAlign w:val="center"/>
            <w:hideMark/>
          </w:tcPr>
          <w:p w14:paraId="75701B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23999.02</w:t>
            </w:r>
          </w:p>
        </w:tc>
        <w:tc>
          <w:tcPr>
            <w:tcW w:w="2495" w:type="pct"/>
            <w:shd w:val="clear" w:color="auto" w:fill="auto"/>
            <w:noWrap/>
            <w:vAlign w:val="center"/>
            <w:hideMark/>
          </w:tcPr>
          <w:p w14:paraId="68CCF2B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alimentaires à base d'extraits de farine, de farine ou de malt</w:t>
            </w:r>
          </w:p>
        </w:tc>
        <w:tc>
          <w:tcPr>
            <w:tcW w:w="437" w:type="pct"/>
            <w:shd w:val="clear" w:color="auto" w:fill="auto"/>
            <w:noWrap/>
            <w:vAlign w:val="center"/>
            <w:hideMark/>
          </w:tcPr>
          <w:p w14:paraId="19872AF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1884E8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53A44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DA762A2" w14:textId="77777777" w:rsidTr="00A95FD0">
        <w:trPr>
          <w:trHeight w:val="315"/>
          <w:jc w:val="center"/>
        </w:trPr>
        <w:tc>
          <w:tcPr>
            <w:tcW w:w="510" w:type="pct"/>
            <w:shd w:val="clear" w:color="auto" w:fill="auto"/>
            <w:noWrap/>
            <w:vAlign w:val="center"/>
            <w:hideMark/>
          </w:tcPr>
          <w:p w14:paraId="57C138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24110</w:t>
            </w:r>
          </w:p>
        </w:tc>
        <w:tc>
          <w:tcPr>
            <w:tcW w:w="2495" w:type="pct"/>
            <w:shd w:val="clear" w:color="auto" w:fill="auto"/>
            <w:noWrap/>
            <w:vAlign w:val="center"/>
            <w:hideMark/>
          </w:tcPr>
          <w:p w14:paraId="2A9FB92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Alcool éthylique non dénaturé d’un titre alcoométrique volumique de 80% vol ou plus</w:t>
            </w:r>
          </w:p>
        </w:tc>
        <w:tc>
          <w:tcPr>
            <w:tcW w:w="437" w:type="pct"/>
            <w:shd w:val="clear" w:color="auto" w:fill="auto"/>
            <w:noWrap/>
            <w:vAlign w:val="center"/>
            <w:hideMark/>
          </w:tcPr>
          <w:p w14:paraId="4C8E95B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51235B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6A39C1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1990,275</w:t>
            </w:r>
          </w:p>
        </w:tc>
      </w:tr>
      <w:tr w:rsidR="008E28BA" w:rsidRPr="00616450" w14:paraId="5E19CB1B" w14:textId="77777777" w:rsidTr="00A95FD0">
        <w:trPr>
          <w:trHeight w:val="315"/>
          <w:jc w:val="center"/>
        </w:trPr>
        <w:tc>
          <w:tcPr>
            <w:tcW w:w="510" w:type="pct"/>
            <w:shd w:val="clear" w:color="auto" w:fill="auto"/>
            <w:noWrap/>
            <w:vAlign w:val="center"/>
            <w:hideMark/>
          </w:tcPr>
          <w:p w14:paraId="197FEA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2413</w:t>
            </w:r>
          </w:p>
        </w:tc>
        <w:tc>
          <w:tcPr>
            <w:tcW w:w="2495" w:type="pct"/>
            <w:shd w:val="clear" w:color="auto" w:fill="auto"/>
            <w:noWrap/>
            <w:vAlign w:val="center"/>
            <w:hideMark/>
          </w:tcPr>
          <w:p w14:paraId="5B42985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Alcool éthylique non dénaturé d’un titre alcoométrique volumique inférieur à 80% vol; eaux-de-vie, liqueurs et autres boissons spiritueuses</w:t>
            </w:r>
          </w:p>
        </w:tc>
        <w:tc>
          <w:tcPr>
            <w:tcW w:w="437" w:type="pct"/>
            <w:shd w:val="clear" w:color="auto" w:fill="auto"/>
            <w:noWrap/>
            <w:vAlign w:val="center"/>
            <w:hideMark/>
          </w:tcPr>
          <w:p w14:paraId="24DA199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E1593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CB8F19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4253,028</w:t>
            </w:r>
          </w:p>
        </w:tc>
      </w:tr>
      <w:tr w:rsidR="008E28BA" w:rsidRPr="00616450" w14:paraId="35CB3E5C" w14:textId="77777777" w:rsidTr="00A95FD0">
        <w:trPr>
          <w:trHeight w:val="315"/>
          <w:jc w:val="center"/>
        </w:trPr>
        <w:tc>
          <w:tcPr>
            <w:tcW w:w="510" w:type="pct"/>
            <w:shd w:val="clear" w:color="auto" w:fill="auto"/>
            <w:noWrap/>
            <w:vAlign w:val="center"/>
            <w:hideMark/>
          </w:tcPr>
          <w:p w14:paraId="1E91B8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24212.01</w:t>
            </w:r>
          </w:p>
        </w:tc>
        <w:tc>
          <w:tcPr>
            <w:tcW w:w="2495" w:type="pct"/>
            <w:shd w:val="clear" w:color="auto" w:fill="auto"/>
            <w:noWrap/>
            <w:vAlign w:val="center"/>
            <w:hideMark/>
          </w:tcPr>
          <w:p w14:paraId="5751A45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Moût de raisin</w:t>
            </w:r>
          </w:p>
        </w:tc>
        <w:tc>
          <w:tcPr>
            <w:tcW w:w="437" w:type="pct"/>
            <w:shd w:val="clear" w:color="auto" w:fill="auto"/>
            <w:noWrap/>
            <w:vAlign w:val="center"/>
            <w:hideMark/>
          </w:tcPr>
          <w:p w14:paraId="721AECC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DFA97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195402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46,417</w:t>
            </w:r>
          </w:p>
        </w:tc>
      </w:tr>
      <w:tr w:rsidR="008E28BA" w:rsidRPr="00616450" w14:paraId="7E2F91B8" w14:textId="77777777" w:rsidTr="00A95FD0">
        <w:trPr>
          <w:trHeight w:val="315"/>
          <w:jc w:val="center"/>
        </w:trPr>
        <w:tc>
          <w:tcPr>
            <w:tcW w:w="510" w:type="pct"/>
            <w:shd w:val="clear" w:color="auto" w:fill="auto"/>
            <w:noWrap/>
            <w:vAlign w:val="center"/>
            <w:hideMark/>
          </w:tcPr>
          <w:p w14:paraId="512424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24212.02</w:t>
            </w:r>
          </w:p>
        </w:tc>
        <w:tc>
          <w:tcPr>
            <w:tcW w:w="2495" w:type="pct"/>
            <w:shd w:val="clear" w:color="auto" w:fill="auto"/>
            <w:noWrap/>
            <w:vAlign w:val="center"/>
            <w:hideMark/>
          </w:tcPr>
          <w:p w14:paraId="729D890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Du vin</w:t>
            </w:r>
          </w:p>
        </w:tc>
        <w:tc>
          <w:tcPr>
            <w:tcW w:w="437" w:type="pct"/>
            <w:shd w:val="clear" w:color="auto" w:fill="auto"/>
            <w:noWrap/>
            <w:vAlign w:val="center"/>
            <w:hideMark/>
          </w:tcPr>
          <w:p w14:paraId="209EC44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5DBF5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262AA6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3369,685</w:t>
            </w:r>
          </w:p>
        </w:tc>
      </w:tr>
      <w:tr w:rsidR="008E28BA" w:rsidRPr="00616450" w14:paraId="61EB4398" w14:textId="77777777" w:rsidTr="00A95FD0">
        <w:trPr>
          <w:trHeight w:val="315"/>
          <w:jc w:val="center"/>
        </w:trPr>
        <w:tc>
          <w:tcPr>
            <w:tcW w:w="510" w:type="pct"/>
            <w:shd w:val="clear" w:color="auto" w:fill="auto"/>
            <w:noWrap/>
            <w:vAlign w:val="center"/>
            <w:hideMark/>
          </w:tcPr>
          <w:p w14:paraId="01F646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24220</w:t>
            </w:r>
          </w:p>
        </w:tc>
        <w:tc>
          <w:tcPr>
            <w:tcW w:w="2495" w:type="pct"/>
            <w:shd w:val="clear" w:color="auto" w:fill="auto"/>
            <w:noWrap/>
            <w:vAlign w:val="center"/>
            <w:hideMark/>
          </w:tcPr>
          <w:p w14:paraId="5FF833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Vermouth et autres vins de raisins frais préparés à l'aide de plats ou de substances aromatiques</w:t>
            </w:r>
          </w:p>
        </w:tc>
        <w:tc>
          <w:tcPr>
            <w:tcW w:w="437" w:type="pct"/>
            <w:shd w:val="clear" w:color="auto" w:fill="auto"/>
            <w:noWrap/>
            <w:vAlign w:val="center"/>
            <w:hideMark/>
          </w:tcPr>
          <w:p w14:paraId="4FCADB0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440941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C7D672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68,4964</w:t>
            </w:r>
          </w:p>
        </w:tc>
      </w:tr>
      <w:tr w:rsidR="008E28BA" w:rsidRPr="00616450" w14:paraId="08230CFD" w14:textId="77777777" w:rsidTr="00A95FD0">
        <w:trPr>
          <w:trHeight w:val="315"/>
          <w:jc w:val="center"/>
        </w:trPr>
        <w:tc>
          <w:tcPr>
            <w:tcW w:w="510" w:type="pct"/>
            <w:shd w:val="clear" w:color="auto" w:fill="auto"/>
            <w:noWrap/>
            <w:vAlign w:val="center"/>
            <w:hideMark/>
          </w:tcPr>
          <w:p w14:paraId="198D04C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24230.03</w:t>
            </w:r>
          </w:p>
        </w:tc>
        <w:tc>
          <w:tcPr>
            <w:tcW w:w="2495" w:type="pct"/>
            <w:shd w:val="clear" w:color="auto" w:fill="auto"/>
            <w:noWrap/>
            <w:vAlign w:val="center"/>
            <w:hideMark/>
          </w:tcPr>
          <w:p w14:paraId="51FDD32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Cidre et autres boissons fermentées</w:t>
            </w:r>
          </w:p>
        </w:tc>
        <w:tc>
          <w:tcPr>
            <w:tcW w:w="437" w:type="pct"/>
            <w:shd w:val="clear" w:color="auto" w:fill="auto"/>
            <w:noWrap/>
            <w:vAlign w:val="center"/>
            <w:hideMark/>
          </w:tcPr>
          <w:p w14:paraId="1199B51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0C40E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C67E0A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1353,746</w:t>
            </w:r>
          </w:p>
        </w:tc>
      </w:tr>
      <w:tr w:rsidR="008E28BA" w:rsidRPr="00616450" w14:paraId="77535A74" w14:textId="77777777" w:rsidTr="00A95FD0">
        <w:trPr>
          <w:trHeight w:val="315"/>
          <w:jc w:val="center"/>
        </w:trPr>
        <w:tc>
          <w:tcPr>
            <w:tcW w:w="510" w:type="pct"/>
            <w:shd w:val="clear" w:color="auto" w:fill="auto"/>
            <w:noWrap/>
            <w:vAlign w:val="center"/>
            <w:hideMark/>
          </w:tcPr>
          <w:p w14:paraId="43B60BF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24310.01</w:t>
            </w:r>
          </w:p>
        </w:tc>
        <w:tc>
          <w:tcPr>
            <w:tcW w:w="2495" w:type="pct"/>
            <w:shd w:val="clear" w:color="auto" w:fill="auto"/>
            <w:noWrap/>
            <w:vAlign w:val="center"/>
            <w:hideMark/>
          </w:tcPr>
          <w:p w14:paraId="39F5FC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Bière d'orge maltée</w:t>
            </w:r>
          </w:p>
        </w:tc>
        <w:tc>
          <w:tcPr>
            <w:tcW w:w="437" w:type="pct"/>
            <w:shd w:val="clear" w:color="auto" w:fill="auto"/>
            <w:noWrap/>
            <w:vAlign w:val="center"/>
            <w:hideMark/>
          </w:tcPr>
          <w:p w14:paraId="2CE707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61724D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0EC61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9123,928</w:t>
            </w:r>
          </w:p>
        </w:tc>
      </w:tr>
      <w:tr w:rsidR="008E28BA" w:rsidRPr="00616450" w14:paraId="40CFA5B6" w14:textId="77777777" w:rsidTr="00A95FD0">
        <w:trPr>
          <w:trHeight w:val="315"/>
          <w:jc w:val="center"/>
        </w:trPr>
        <w:tc>
          <w:tcPr>
            <w:tcW w:w="510" w:type="pct"/>
            <w:shd w:val="clear" w:color="auto" w:fill="auto"/>
            <w:noWrap/>
            <w:vAlign w:val="center"/>
            <w:hideMark/>
          </w:tcPr>
          <w:p w14:paraId="53C1F9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24320</w:t>
            </w:r>
          </w:p>
        </w:tc>
        <w:tc>
          <w:tcPr>
            <w:tcW w:w="2495" w:type="pct"/>
            <w:shd w:val="clear" w:color="auto" w:fill="auto"/>
            <w:noWrap/>
            <w:vAlign w:val="center"/>
            <w:hideMark/>
          </w:tcPr>
          <w:p w14:paraId="5382B48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Malt, même torréfié</w:t>
            </w:r>
          </w:p>
        </w:tc>
        <w:tc>
          <w:tcPr>
            <w:tcW w:w="437" w:type="pct"/>
            <w:shd w:val="clear" w:color="auto" w:fill="auto"/>
            <w:noWrap/>
            <w:vAlign w:val="center"/>
            <w:hideMark/>
          </w:tcPr>
          <w:p w14:paraId="5854A1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1C161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2D2172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7811,031</w:t>
            </w:r>
          </w:p>
        </w:tc>
      </w:tr>
      <w:tr w:rsidR="008E28BA" w:rsidRPr="00616450" w14:paraId="6F2AB83E" w14:textId="77777777" w:rsidTr="00A95FD0">
        <w:trPr>
          <w:trHeight w:val="315"/>
          <w:jc w:val="center"/>
        </w:trPr>
        <w:tc>
          <w:tcPr>
            <w:tcW w:w="510" w:type="pct"/>
            <w:shd w:val="clear" w:color="auto" w:fill="auto"/>
            <w:noWrap/>
            <w:vAlign w:val="center"/>
            <w:hideMark/>
          </w:tcPr>
          <w:p w14:paraId="79150FD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24490</w:t>
            </w:r>
          </w:p>
        </w:tc>
        <w:tc>
          <w:tcPr>
            <w:tcW w:w="2495" w:type="pct"/>
            <w:shd w:val="clear" w:color="auto" w:fill="auto"/>
            <w:noWrap/>
            <w:vAlign w:val="center"/>
            <w:hideMark/>
          </w:tcPr>
          <w:p w14:paraId="380D3A9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boissons caloriques sans alcool n.c.a.</w:t>
            </w:r>
          </w:p>
        </w:tc>
        <w:tc>
          <w:tcPr>
            <w:tcW w:w="437" w:type="pct"/>
            <w:shd w:val="clear" w:color="auto" w:fill="auto"/>
            <w:noWrap/>
            <w:vAlign w:val="center"/>
            <w:hideMark/>
          </w:tcPr>
          <w:p w14:paraId="6E8E89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D4F253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05385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14859,64</w:t>
            </w:r>
          </w:p>
        </w:tc>
      </w:tr>
      <w:tr w:rsidR="008E28BA" w:rsidRPr="00616450" w14:paraId="78693736" w14:textId="77777777" w:rsidTr="00A95FD0">
        <w:trPr>
          <w:trHeight w:val="315"/>
          <w:jc w:val="center"/>
        </w:trPr>
        <w:tc>
          <w:tcPr>
            <w:tcW w:w="510" w:type="pct"/>
            <w:shd w:val="clear" w:color="auto" w:fill="auto"/>
            <w:noWrap/>
            <w:vAlign w:val="center"/>
            <w:hideMark/>
          </w:tcPr>
          <w:p w14:paraId="54EB08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25020.01</w:t>
            </w:r>
          </w:p>
        </w:tc>
        <w:tc>
          <w:tcPr>
            <w:tcW w:w="2495" w:type="pct"/>
            <w:shd w:val="clear" w:color="auto" w:fill="auto"/>
            <w:noWrap/>
            <w:vAlign w:val="center"/>
            <w:hideMark/>
          </w:tcPr>
          <w:p w14:paraId="57C0580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Cigarettes</w:t>
            </w:r>
          </w:p>
        </w:tc>
        <w:tc>
          <w:tcPr>
            <w:tcW w:w="437" w:type="pct"/>
            <w:shd w:val="clear" w:color="auto" w:fill="auto"/>
            <w:noWrap/>
            <w:vAlign w:val="center"/>
            <w:hideMark/>
          </w:tcPr>
          <w:p w14:paraId="08FD2E6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3E8F7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B5AE0A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1018,461</w:t>
            </w:r>
          </w:p>
        </w:tc>
      </w:tr>
      <w:tr w:rsidR="008E28BA" w:rsidRPr="00616450" w14:paraId="008EE0CF" w14:textId="77777777" w:rsidTr="00A95FD0">
        <w:trPr>
          <w:trHeight w:val="315"/>
          <w:jc w:val="center"/>
        </w:trPr>
        <w:tc>
          <w:tcPr>
            <w:tcW w:w="510" w:type="pct"/>
            <w:shd w:val="clear" w:color="auto" w:fill="auto"/>
            <w:noWrap/>
            <w:vAlign w:val="center"/>
            <w:hideMark/>
          </w:tcPr>
          <w:p w14:paraId="77781CE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25020.02</w:t>
            </w:r>
          </w:p>
        </w:tc>
        <w:tc>
          <w:tcPr>
            <w:tcW w:w="2495" w:type="pct"/>
            <w:shd w:val="clear" w:color="auto" w:fill="auto"/>
            <w:noWrap/>
            <w:vAlign w:val="center"/>
            <w:hideMark/>
          </w:tcPr>
          <w:p w14:paraId="55FAE2A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Cigares et Cerises</w:t>
            </w:r>
          </w:p>
        </w:tc>
        <w:tc>
          <w:tcPr>
            <w:tcW w:w="437" w:type="pct"/>
            <w:shd w:val="clear" w:color="auto" w:fill="auto"/>
            <w:noWrap/>
            <w:vAlign w:val="center"/>
            <w:hideMark/>
          </w:tcPr>
          <w:p w14:paraId="14D5F4D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F1DA8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FDEC74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0,086</w:t>
            </w:r>
          </w:p>
        </w:tc>
      </w:tr>
      <w:tr w:rsidR="008E28BA" w:rsidRPr="00616450" w14:paraId="29C0DA94" w14:textId="77777777" w:rsidTr="00A95FD0">
        <w:trPr>
          <w:trHeight w:val="315"/>
          <w:jc w:val="center"/>
        </w:trPr>
        <w:tc>
          <w:tcPr>
            <w:tcW w:w="510" w:type="pct"/>
            <w:shd w:val="clear" w:color="auto" w:fill="auto"/>
            <w:noWrap/>
            <w:vAlign w:val="center"/>
            <w:hideMark/>
          </w:tcPr>
          <w:p w14:paraId="045310A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25090</w:t>
            </w:r>
          </w:p>
        </w:tc>
        <w:tc>
          <w:tcPr>
            <w:tcW w:w="2495" w:type="pct"/>
            <w:shd w:val="clear" w:color="auto" w:fill="auto"/>
            <w:noWrap/>
            <w:vAlign w:val="center"/>
            <w:hideMark/>
          </w:tcPr>
          <w:p w14:paraId="01B2E45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tabacs manufacturés et succédanés de tabac fabriqués; tabac homogénéisé ou reconstitué; extraits et essences de tabac</w:t>
            </w:r>
          </w:p>
        </w:tc>
        <w:tc>
          <w:tcPr>
            <w:tcW w:w="437" w:type="pct"/>
            <w:shd w:val="clear" w:color="auto" w:fill="auto"/>
            <w:noWrap/>
            <w:vAlign w:val="center"/>
            <w:hideMark/>
          </w:tcPr>
          <w:p w14:paraId="46EF6E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A7E677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E53391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15,85</w:t>
            </w:r>
          </w:p>
        </w:tc>
      </w:tr>
      <w:tr w:rsidR="008E28BA" w:rsidRPr="00616450" w14:paraId="650066CD" w14:textId="77777777" w:rsidTr="00A95FD0">
        <w:trPr>
          <w:trHeight w:val="315"/>
          <w:jc w:val="center"/>
        </w:trPr>
        <w:tc>
          <w:tcPr>
            <w:tcW w:w="510" w:type="pct"/>
            <w:shd w:val="clear" w:color="auto" w:fill="auto"/>
            <w:noWrap/>
            <w:vAlign w:val="center"/>
            <w:hideMark/>
          </w:tcPr>
          <w:p w14:paraId="668E29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26150.01</w:t>
            </w:r>
          </w:p>
        </w:tc>
        <w:tc>
          <w:tcPr>
            <w:tcW w:w="2495" w:type="pct"/>
            <w:shd w:val="clear" w:color="auto" w:fill="auto"/>
            <w:noWrap/>
            <w:vAlign w:val="center"/>
            <w:hideMark/>
          </w:tcPr>
          <w:p w14:paraId="76D4FD0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Cheveux, cardé, peigné</w:t>
            </w:r>
          </w:p>
        </w:tc>
        <w:tc>
          <w:tcPr>
            <w:tcW w:w="437" w:type="pct"/>
            <w:shd w:val="clear" w:color="auto" w:fill="auto"/>
            <w:noWrap/>
            <w:vAlign w:val="center"/>
            <w:hideMark/>
          </w:tcPr>
          <w:p w14:paraId="63FC744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70677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E28242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D12184F" w14:textId="77777777" w:rsidTr="00A95FD0">
        <w:trPr>
          <w:trHeight w:val="315"/>
          <w:jc w:val="center"/>
        </w:trPr>
        <w:tc>
          <w:tcPr>
            <w:tcW w:w="510" w:type="pct"/>
            <w:shd w:val="clear" w:color="auto" w:fill="auto"/>
            <w:noWrap/>
            <w:vAlign w:val="center"/>
            <w:hideMark/>
          </w:tcPr>
          <w:p w14:paraId="5B74B6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26160</w:t>
            </w:r>
          </w:p>
        </w:tc>
        <w:tc>
          <w:tcPr>
            <w:tcW w:w="2495" w:type="pct"/>
            <w:shd w:val="clear" w:color="auto" w:fill="auto"/>
            <w:noWrap/>
            <w:vAlign w:val="center"/>
            <w:hideMark/>
          </w:tcPr>
          <w:p w14:paraId="279B07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cardé ou peigné</w:t>
            </w:r>
          </w:p>
        </w:tc>
        <w:tc>
          <w:tcPr>
            <w:tcW w:w="437" w:type="pct"/>
            <w:shd w:val="clear" w:color="auto" w:fill="auto"/>
            <w:noWrap/>
            <w:vAlign w:val="center"/>
            <w:hideMark/>
          </w:tcPr>
          <w:p w14:paraId="018266A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2A97A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AC971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22,016</w:t>
            </w:r>
          </w:p>
        </w:tc>
      </w:tr>
      <w:tr w:rsidR="008E28BA" w:rsidRPr="00616450" w14:paraId="75474D64" w14:textId="77777777" w:rsidTr="00A95FD0">
        <w:trPr>
          <w:trHeight w:val="315"/>
          <w:jc w:val="center"/>
        </w:trPr>
        <w:tc>
          <w:tcPr>
            <w:tcW w:w="510" w:type="pct"/>
            <w:shd w:val="clear" w:color="auto" w:fill="auto"/>
            <w:noWrap/>
            <w:vAlign w:val="center"/>
            <w:hideMark/>
          </w:tcPr>
          <w:p w14:paraId="1A3B83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26190.01</w:t>
            </w:r>
          </w:p>
        </w:tc>
        <w:tc>
          <w:tcPr>
            <w:tcW w:w="2495" w:type="pct"/>
            <w:shd w:val="clear" w:color="auto" w:fill="auto"/>
            <w:noWrap/>
            <w:vAlign w:val="center"/>
            <w:hideMark/>
          </w:tcPr>
          <w:p w14:paraId="783F78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Lin, transformé mais non filé</w:t>
            </w:r>
          </w:p>
        </w:tc>
        <w:tc>
          <w:tcPr>
            <w:tcW w:w="437" w:type="pct"/>
            <w:shd w:val="clear" w:color="auto" w:fill="auto"/>
            <w:noWrap/>
            <w:vAlign w:val="center"/>
            <w:hideMark/>
          </w:tcPr>
          <w:p w14:paraId="36027D5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88E70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B7CFE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0E089B2" w14:textId="77777777" w:rsidTr="00A95FD0">
        <w:trPr>
          <w:trHeight w:val="315"/>
          <w:jc w:val="center"/>
        </w:trPr>
        <w:tc>
          <w:tcPr>
            <w:tcW w:w="510" w:type="pct"/>
            <w:shd w:val="clear" w:color="auto" w:fill="auto"/>
            <w:noWrap/>
            <w:vAlign w:val="center"/>
            <w:hideMark/>
          </w:tcPr>
          <w:p w14:paraId="4B70F6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34120</w:t>
            </w:r>
          </w:p>
        </w:tc>
        <w:tc>
          <w:tcPr>
            <w:tcW w:w="2495" w:type="pct"/>
            <w:shd w:val="clear" w:color="auto" w:fill="auto"/>
            <w:noWrap/>
            <w:vAlign w:val="center"/>
            <w:hideMark/>
          </w:tcPr>
          <w:p w14:paraId="47AD92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Acides gras monocarboxyliques industriels; huiles acides de raffinage / n</w:t>
            </w:r>
          </w:p>
        </w:tc>
        <w:tc>
          <w:tcPr>
            <w:tcW w:w="437" w:type="pct"/>
            <w:shd w:val="clear" w:color="auto" w:fill="auto"/>
            <w:noWrap/>
            <w:vAlign w:val="center"/>
            <w:hideMark/>
          </w:tcPr>
          <w:p w14:paraId="68D61D3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92C59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5816A8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0,057</w:t>
            </w:r>
          </w:p>
        </w:tc>
      </w:tr>
      <w:tr w:rsidR="008E28BA" w:rsidRPr="00616450" w14:paraId="41949267" w14:textId="77777777" w:rsidTr="00A95FD0">
        <w:trPr>
          <w:trHeight w:val="315"/>
          <w:jc w:val="center"/>
        </w:trPr>
        <w:tc>
          <w:tcPr>
            <w:tcW w:w="510" w:type="pct"/>
            <w:shd w:val="clear" w:color="auto" w:fill="auto"/>
            <w:noWrap/>
            <w:vAlign w:val="center"/>
            <w:hideMark/>
          </w:tcPr>
          <w:p w14:paraId="010F448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34550</w:t>
            </w:r>
          </w:p>
        </w:tc>
        <w:tc>
          <w:tcPr>
            <w:tcW w:w="2495" w:type="pct"/>
            <w:shd w:val="clear" w:color="auto" w:fill="auto"/>
            <w:noWrap/>
            <w:vAlign w:val="center"/>
            <w:hideMark/>
          </w:tcPr>
          <w:p w14:paraId="41C511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Graisses et huiles animales ou végétales et leurs fractions, modifiées chimiquement, à l'exception de celles hydrogénées, interestérifiées, réestérifiées ou élaïdinisées; mélanges ou préparations non comestibles de graisses ou d'huiles animales ou végétales / n</w:t>
            </w:r>
          </w:p>
        </w:tc>
        <w:tc>
          <w:tcPr>
            <w:tcW w:w="437" w:type="pct"/>
            <w:shd w:val="clear" w:color="auto" w:fill="auto"/>
            <w:noWrap/>
            <w:vAlign w:val="center"/>
            <w:hideMark/>
          </w:tcPr>
          <w:p w14:paraId="403F9A5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31065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71B68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17,155</w:t>
            </w:r>
          </w:p>
        </w:tc>
      </w:tr>
      <w:tr w:rsidR="008E28BA" w:rsidRPr="00616450" w14:paraId="0D4CCC8F" w14:textId="77777777" w:rsidTr="00A95FD0">
        <w:trPr>
          <w:trHeight w:val="315"/>
          <w:jc w:val="center"/>
        </w:trPr>
        <w:tc>
          <w:tcPr>
            <w:tcW w:w="510" w:type="pct"/>
            <w:shd w:val="clear" w:color="auto" w:fill="auto"/>
            <w:noWrap/>
            <w:vAlign w:val="center"/>
            <w:hideMark/>
          </w:tcPr>
          <w:p w14:paraId="7BC158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35410.90</w:t>
            </w:r>
          </w:p>
        </w:tc>
        <w:tc>
          <w:tcPr>
            <w:tcW w:w="2495" w:type="pct"/>
            <w:shd w:val="clear" w:color="auto" w:fill="auto"/>
            <w:noWrap/>
            <w:vAlign w:val="center"/>
            <w:hideMark/>
          </w:tcPr>
          <w:p w14:paraId="436D139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Huiles essentielles nda</w:t>
            </w:r>
          </w:p>
        </w:tc>
        <w:tc>
          <w:tcPr>
            <w:tcW w:w="437" w:type="pct"/>
            <w:shd w:val="clear" w:color="auto" w:fill="auto"/>
            <w:noWrap/>
            <w:vAlign w:val="center"/>
            <w:hideMark/>
          </w:tcPr>
          <w:p w14:paraId="4A959A0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8435A1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AE3B9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23,091</w:t>
            </w:r>
          </w:p>
        </w:tc>
      </w:tr>
      <w:tr w:rsidR="008E28BA" w:rsidRPr="00616450" w14:paraId="3ADF5E19" w14:textId="77777777" w:rsidTr="00A95FD0">
        <w:trPr>
          <w:trHeight w:val="315"/>
          <w:jc w:val="center"/>
        </w:trPr>
        <w:tc>
          <w:tcPr>
            <w:tcW w:w="510" w:type="pct"/>
            <w:shd w:val="clear" w:color="auto" w:fill="auto"/>
            <w:noWrap/>
            <w:vAlign w:val="center"/>
            <w:hideMark/>
          </w:tcPr>
          <w:p w14:paraId="565054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39120.01</w:t>
            </w:r>
          </w:p>
        </w:tc>
        <w:tc>
          <w:tcPr>
            <w:tcW w:w="2495" w:type="pct"/>
            <w:shd w:val="clear" w:color="auto" w:fill="auto"/>
            <w:noWrap/>
            <w:vAlign w:val="center"/>
            <w:hideMark/>
          </w:tcPr>
          <w:p w14:paraId="62C6A8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blé</w:t>
            </w:r>
          </w:p>
        </w:tc>
        <w:tc>
          <w:tcPr>
            <w:tcW w:w="437" w:type="pct"/>
            <w:shd w:val="clear" w:color="auto" w:fill="auto"/>
            <w:noWrap/>
            <w:vAlign w:val="center"/>
            <w:hideMark/>
          </w:tcPr>
          <w:p w14:paraId="7A38A6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A63152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6306D5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4343,29</w:t>
            </w:r>
          </w:p>
        </w:tc>
      </w:tr>
      <w:tr w:rsidR="008E28BA" w:rsidRPr="00616450" w14:paraId="58F556A3" w14:textId="77777777" w:rsidTr="00A95FD0">
        <w:trPr>
          <w:trHeight w:val="315"/>
          <w:jc w:val="center"/>
        </w:trPr>
        <w:tc>
          <w:tcPr>
            <w:tcW w:w="510" w:type="pct"/>
            <w:shd w:val="clear" w:color="auto" w:fill="auto"/>
            <w:noWrap/>
            <w:vAlign w:val="center"/>
            <w:hideMark/>
          </w:tcPr>
          <w:p w14:paraId="2629C7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39120.02</w:t>
            </w:r>
          </w:p>
        </w:tc>
        <w:tc>
          <w:tcPr>
            <w:tcW w:w="2495" w:type="pct"/>
            <w:shd w:val="clear" w:color="auto" w:fill="auto"/>
            <w:noWrap/>
            <w:vAlign w:val="center"/>
            <w:hideMark/>
          </w:tcPr>
          <w:p w14:paraId="2BDBA66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riz</w:t>
            </w:r>
          </w:p>
        </w:tc>
        <w:tc>
          <w:tcPr>
            <w:tcW w:w="437" w:type="pct"/>
            <w:shd w:val="clear" w:color="auto" w:fill="auto"/>
            <w:noWrap/>
            <w:vAlign w:val="center"/>
            <w:hideMark/>
          </w:tcPr>
          <w:p w14:paraId="248BAB7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D3EAD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89BB82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D3E0843" w14:textId="77777777" w:rsidTr="00A95FD0">
        <w:trPr>
          <w:trHeight w:val="315"/>
          <w:jc w:val="center"/>
        </w:trPr>
        <w:tc>
          <w:tcPr>
            <w:tcW w:w="510" w:type="pct"/>
            <w:shd w:val="clear" w:color="auto" w:fill="auto"/>
            <w:noWrap/>
            <w:vAlign w:val="center"/>
            <w:hideMark/>
          </w:tcPr>
          <w:p w14:paraId="57097F3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39120.04</w:t>
            </w:r>
          </w:p>
        </w:tc>
        <w:tc>
          <w:tcPr>
            <w:tcW w:w="2495" w:type="pct"/>
            <w:shd w:val="clear" w:color="auto" w:fill="auto"/>
            <w:noWrap/>
            <w:vAlign w:val="center"/>
            <w:hideMark/>
          </w:tcPr>
          <w:p w14:paraId="226205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maïs</w:t>
            </w:r>
          </w:p>
        </w:tc>
        <w:tc>
          <w:tcPr>
            <w:tcW w:w="437" w:type="pct"/>
            <w:shd w:val="clear" w:color="auto" w:fill="auto"/>
            <w:noWrap/>
            <w:vAlign w:val="center"/>
            <w:hideMark/>
          </w:tcPr>
          <w:p w14:paraId="258717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A9955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760F2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w:t>
            </w:r>
          </w:p>
        </w:tc>
      </w:tr>
      <w:tr w:rsidR="008E28BA" w:rsidRPr="00616450" w14:paraId="7CA3F1A0" w14:textId="77777777" w:rsidTr="00A95FD0">
        <w:trPr>
          <w:trHeight w:val="315"/>
          <w:jc w:val="center"/>
        </w:trPr>
        <w:tc>
          <w:tcPr>
            <w:tcW w:w="510" w:type="pct"/>
            <w:shd w:val="clear" w:color="auto" w:fill="auto"/>
            <w:noWrap/>
            <w:vAlign w:val="center"/>
            <w:hideMark/>
          </w:tcPr>
          <w:p w14:paraId="2FCFDA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39120.13</w:t>
            </w:r>
          </w:p>
        </w:tc>
        <w:tc>
          <w:tcPr>
            <w:tcW w:w="2495" w:type="pct"/>
            <w:shd w:val="clear" w:color="auto" w:fill="auto"/>
            <w:noWrap/>
            <w:vAlign w:val="center"/>
            <w:hideMark/>
          </w:tcPr>
          <w:p w14:paraId="5400B98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céréales nda</w:t>
            </w:r>
          </w:p>
        </w:tc>
        <w:tc>
          <w:tcPr>
            <w:tcW w:w="437" w:type="pct"/>
            <w:shd w:val="clear" w:color="auto" w:fill="auto"/>
            <w:noWrap/>
            <w:vAlign w:val="center"/>
            <w:hideMark/>
          </w:tcPr>
          <w:p w14:paraId="3ADB3E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7E64F6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982091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30,235</w:t>
            </w:r>
          </w:p>
        </w:tc>
      </w:tr>
      <w:tr w:rsidR="008E28BA" w:rsidRPr="00616450" w14:paraId="50B1B448" w14:textId="77777777" w:rsidTr="00A95FD0">
        <w:trPr>
          <w:trHeight w:val="315"/>
          <w:jc w:val="center"/>
        </w:trPr>
        <w:tc>
          <w:tcPr>
            <w:tcW w:w="510" w:type="pct"/>
            <w:shd w:val="clear" w:color="auto" w:fill="auto"/>
            <w:noWrap/>
            <w:vAlign w:val="center"/>
            <w:hideMark/>
          </w:tcPr>
          <w:p w14:paraId="387976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39120.91</w:t>
            </w:r>
          </w:p>
        </w:tc>
        <w:tc>
          <w:tcPr>
            <w:tcW w:w="2495" w:type="pct"/>
            <w:shd w:val="clear" w:color="auto" w:fill="auto"/>
            <w:noWrap/>
            <w:vAlign w:val="center"/>
            <w:hideMark/>
          </w:tcPr>
          <w:p w14:paraId="26BFD07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Produits Végétaux Alimentaires nda</w:t>
            </w:r>
          </w:p>
        </w:tc>
        <w:tc>
          <w:tcPr>
            <w:tcW w:w="437" w:type="pct"/>
            <w:shd w:val="clear" w:color="auto" w:fill="auto"/>
            <w:noWrap/>
            <w:vAlign w:val="center"/>
            <w:hideMark/>
          </w:tcPr>
          <w:p w14:paraId="27AE366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16A1C4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ECCC51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1,224</w:t>
            </w:r>
          </w:p>
        </w:tc>
      </w:tr>
      <w:tr w:rsidR="008E28BA" w:rsidRPr="00616450" w14:paraId="51A54DAA" w14:textId="77777777" w:rsidTr="00A95FD0">
        <w:trPr>
          <w:trHeight w:val="315"/>
          <w:jc w:val="center"/>
        </w:trPr>
        <w:tc>
          <w:tcPr>
            <w:tcW w:w="510" w:type="pct"/>
            <w:shd w:val="clear" w:color="auto" w:fill="auto"/>
            <w:noWrap/>
            <w:vAlign w:val="center"/>
            <w:hideMark/>
          </w:tcPr>
          <w:p w14:paraId="4C5E1F7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39130.04</w:t>
            </w:r>
          </w:p>
        </w:tc>
        <w:tc>
          <w:tcPr>
            <w:tcW w:w="2495" w:type="pct"/>
            <w:shd w:val="clear" w:color="auto" w:fill="auto"/>
            <w:noWrap/>
            <w:vAlign w:val="center"/>
            <w:hideMark/>
          </w:tcPr>
          <w:p w14:paraId="51E94AD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Gluten Feed et Repas</w:t>
            </w:r>
          </w:p>
        </w:tc>
        <w:tc>
          <w:tcPr>
            <w:tcW w:w="437" w:type="pct"/>
            <w:shd w:val="clear" w:color="auto" w:fill="auto"/>
            <w:noWrap/>
            <w:vAlign w:val="center"/>
            <w:hideMark/>
          </w:tcPr>
          <w:p w14:paraId="7DE88ED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DBDAB0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057C1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26E5170" w14:textId="77777777" w:rsidTr="00A95FD0">
        <w:trPr>
          <w:trHeight w:val="315"/>
          <w:jc w:val="center"/>
        </w:trPr>
        <w:tc>
          <w:tcPr>
            <w:tcW w:w="510" w:type="pct"/>
            <w:shd w:val="clear" w:color="auto" w:fill="auto"/>
            <w:noWrap/>
            <w:vAlign w:val="center"/>
            <w:hideMark/>
          </w:tcPr>
          <w:p w14:paraId="4DA15A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39150.01</w:t>
            </w:r>
          </w:p>
        </w:tc>
        <w:tc>
          <w:tcPr>
            <w:tcW w:w="2495" w:type="pct"/>
            <w:shd w:val="clear" w:color="auto" w:fill="auto"/>
            <w:noWrap/>
            <w:vAlign w:val="center"/>
            <w:hideMark/>
          </w:tcPr>
          <w:p w14:paraId="4215437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Cosses et peaux de café</w:t>
            </w:r>
          </w:p>
        </w:tc>
        <w:tc>
          <w:tcPr>
            <w:tcW w:w="437" w:type="pct"/>
            <w:shd w:val="clear" w:color="auto" w:fill="auto"/>
            <w:noWrap/>
            <w:vAlign w:val="center"/>
            <w:hideMark/>
          </w:tcPr>
          <w:p w14:paraId="44C9C1E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B1FE7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21032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20,063</w:t>
            </w:r>
          </w:p>
        </w:tc>
      </w:tr>
      <w:tr w:rsidR="008E28BA" w:rsidRPr="00616450" w14:paraId="135322EB" w14:textId="77777777" w:rsidTr="00A95FD0">
        <w:trPr>
          <w:trHeight w:val="315"/>
          <w:jc w:val="center"/>
        </w:trPr>
        <w:tc>
          <w:tcPr>
            <w:tcW w:w="510" w:type="pct"/>
            <w:shd w:val="clear" w:color="auto" w:fill="auto"/>
            <w:noWrap/>
            <w:vAlign w:val="center"/>
            <w:hideMark/>
          </w:tcPr>
          <w:p w14:paraId="7D36EF9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39150.02</w:t>
            </w:r>
          </w:p>
        </w:tc>
        <w:tc>
          <w:tcPr>
            <w:tcW w:w="2495" w:type="pct"/>
            <w:shd w:val="clear" w:color="auto" w:fill="auto"/>
            <w:noWrap/>
            <w:vAlign w:val="center"/>
            <w:hideMark/>
          </w:tcPr>
          <w:p w14:paraId="3F92F6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Cacao Enveloppes Et Coquilles</w:t>
            </w:r>
          </w:p>
        </w:tc>
        <w:tc>
          <w:tcPr>
            <w:tcW w:w="437" w:type="pct"/>
            <w:shd w:val="clear" w:color="auto" w:fill="auto"/>
            <w:noWrap/>
            <w:vAlign w:val="center"/>
            <w:hideMark/>
          </w:tcPr>
          <w:p w14:paraId="041333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FA98AD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640E9B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291,4</w:t>
            </w:r>
          </w:p>
        </w:tc>
      </w:tr>
      <w:tr w:rsidR="008E28BA" w:rsidRPr="00616450" w14:paraId="4929E610" w14:textId="77777777" w:rsidTr="00A95FD0">
        <w:trPr>
          <w:trHeight w:val="315"/>
          <w:jc w:val="center"/>
        </w:trPr>
        <w:tc>
          <w:tcPr>
            <w:tcW w:w="510" w:type="pct"/>
            <w:shd w:val="clear" w:color="auto" w:fill="auto"/>
            <w:noWrap/>
            <w:vAlign w:val="center"/>
            <w:hideMark/>
          </w:tcPr>
          <w:p w14:paraId="776F5A8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39160</w:t>
            </w:r>
          </w:p>
        </w:tc>
        <w:tc>
          <w:tcPr>
            <w:tcW w:w="2495" w:type="pct"/>
            <w:shd w:val="clear" w:color="auto" w:fill="auto"/>
            <w:noWrap/>
            <w:vAlign w:val="center"/>
            <w:hideMark/>
          </w:tcPr>
          <w:p w14:paraId="05EFC52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Brassage ou distillation de la lie et des déchets</w:t>
            </w:r>
          </w:p>
        </w:tc>
        <w:tc>
          <w:tcPr>
            <w:tcW w:w="437" w:type="pct"/>
            <w:shd w:val="clear" w:color="auto" w:fill="auto"/>
            <w:noWrap/>
            <w:vAlign w:val="center"/>
            <w:hideMark/>
          </w:tcPr>
          <w:p w14:paraId="5A6A5A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D27864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0585E6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F3D2AE1" w14:textId="77777777" w:rsidTr="00A95FD0">
        <w:trPr>
          <w:trHeight w:val="315"/>
          <w:jc w:val="center"/>
        </w:trPr>
        <w:tc>
          <w:tcPr>
            <w:tcW w:w="510" w:type="pct"/>
            <w:shd w:val="clear" w:color="auto" w:fill="auto"/>
            <w:noWrap/>
            <w:vAlign w:val="center"/>
            <w:hideMark/>
          </w:tcPr>
          <w:p w14:paraId="676BD57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39170.01</w:t>
            </w:r>
          </w:p>
        </w:tc>
        <w:tc>
          <w:tcPr>
            <w:tcW w:w="2495" w:type="pct"/>
            <w:shd w:val="clear" w:color="auto" w:fill="auto"/>
            <w:noWrap/>
            <w:vAlign w:val="center"/>
            <w:hideMark/>
          </w:tcPr>
          <w:p w14:paraId="2EE843E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Déchets alimentaires</w:t>
            </w:r>
          </w:p>
        </w:tc>
        <w:tc>
          <w:tcPr>
            <w:tcW w:w="437" w:type="pct"/>
            <w:shd w:val="clear" w:color="auto" w:fill="auto"/>
            <w:noWrap/>
            <w:vAlign w:val="center"/>
            <w:hideMark/>
          </w:tcPr>
          <w:p w14:paraId="1F8154A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F984CF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0CCE36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77998A7B" w14:textId="77777777" w:rsidTr="00A95FD0">
        <w:trPr>
          <w:trHeight w:val="315"/>
          <w:jc w:val="center"/>
        </w:trPr>
        <w:tc>
          <w:tcPr>
            <w:tcW w:w="510" w:type="pct"/>
            <w:shd w:val="clear" w:color="auto" w:fill="auto"/>
            <w:noWrap/>
            <w:vAlign w:val="center"/>
            <w:hideMark/>
          </w:tcPr>
          <w:p w14:paraId="48A2DD9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39170.02</w:t>
            </w:r>
          </w:p>
        </w:tc>
        <w:tc>
          <w:tcPr>
            <w:tcW w:w="2495" w:type="pct"/>
            <w:shd w:val="clear" w:color="auto" w:fill="auto"/>
            <w:noWrap/>
            <w:vAlign w:val="center"/>
            <w:hideMark/>
          </w:tcPr>
          <w:p w14:paraId="2B1CD5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Déchets alimentaires, Prep. pour l'alimentation</w:t>
            </w:r>
          </w:p>
        </w:tc>
        <w:tc>
          <w:tcPr>
            <w:tcW w:w="437" w:type="pct"/>
            <w:shd w:val="clear" w:color="auto" w:fill="auto"/>
            <w:noWrap/>
            <w:vAlign w:val="center"/>
            <w:hideMark/>
          </w:tcPr>
          <w:p w14:paraId="0C285D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394F8A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51451F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2189,399</w:t>
            </w:r>
          </w:p>
        </w:tc>
      </w:tr>
      <w:tr w:rsidR="008E28BA" w:rsidRPr="00616450" w14:paraId="1F010BA0" w14:textId="77777777" w:rsidTr="00A95FD0">
        <w:trPr>
          <w:trHeight w:val="315"/>
          <w:jc w:val="center"/>
        </w:trPr>
        <w:tc>
          <w:tcPr>
            <w:tcW w:w="510" w:type="pct"/>
            <w:shd w:val="clear" w:color="auto" w:fill="auto"/>
            <w:noWrap/>
            <w:vAlign w:val="center"/>
            <w:hideMark/>
          </w:tcPr>
          <w:p w14:paraId="586286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F0020</w:t>
            </w:r>
          </w:p>
        </w:tc>
        <w:tc>
          <w:tcPr>
            <w:tcW w:w="2495" w:type="pct"/>
            <w:shd w:val="clear" w:color="auto" w:fill="auto"/>
            <w:noWrap/>
            <w:vAlign w:val="center"/>
            <w:hideMark/>
          </w:tcPr>
          <w:p w14:paraId="56CAB85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pain</w:t>
            </w:r>
          </w:p>
        </w:tc>
        <w:tc>
          <w:tcPr>
            <w:tcW w:w="437" w:type="pct"/>
            <w:shd w:val="clear" w:color="auto" w:fill="auto"/>
            <w:noWrap/>
            <w:vAlign w:val="center"/>
            <w:hideMark/>
          </w:tcPr>
          <w:p w14:paraId="3A0DDD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0EEF58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A4E75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284,902</w:t>
            </w:r>
          </w:p>
        </w:tc>
      </w:tr>
      <w:tr w:rsidR="008E28BA" w:rsidRPr="00616450" w14:paraId="7B4A64BF" w14:textId="77777777" w:rsidTr="00A95FD0">
        <w:trPr>
          <w:trHeight w:val="315"/>
          <w:jc w:val="center"/>
        </w:trPr>
        <w:tc>
          <w:tcPr>
            <w:tcW w:w="510" w:type="pct"/>
            <w:shd w:val="clear" w:color="auto" w:fill="auto"/>
            <w:noWrap/>
            <w:vAlign w:val="center"/>
            <w:hideMark/>
          </w:tcPr>
          <w:p w14:paraId="0627CBB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F0022</w:t>
            </w:r>
          </w:p>
        </w:tc>
        <w:tc>
          <w:tcPr>
            <w:tcW w:w="2495" w:type="pct"/>
            <w:shd w:val="clear" w:color="auto" w:fill="auto"/>
            <w:noWrap/>
            <w:vAlign w:val="center"/>
            <w:hideMark/>
          </w:tcPr>
          <w:p w14:paraId="3FBE4BF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Pâtisserie</w:t>
            </w:r>
          </w:p>
        </w:tc>
        <w:tc>
          <w:tcPr>
            <w:tcW w:w="437" w:type="pct"/>
            <w:shd w:val="clear" w:color="auto" w:fill="auto"/>
            <w:noWrap/>
            <w:vAlign w:val="center"/>
            <w:hideMark/>
          </w:tcPr>
          <w:p w14:paraId="02746C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76FEEC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C27509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5747,541</w:t>
            </w:r>
          </w:p>
        </w:tc>
      </w:tr>
      <w:tr w:rsidR="008E28BA" w:rsidRPr="00616450" w14:paraId="56952728" w14:textId="77777777" w:rsidTr="00A95FD0">
        <w:trPr>
          <w:trHeight w:val="315"/>
          <w:jc w:val="center"/>
        </w:trPr>
        <w:tc>
          <w:tcPr>
            <w:tcW w:w="510" w:type="pct"/>
            <w:shd w:val="clear" w:color="auto" w:fill="auto"/>
            <w:noWrap/>
            <w:vAlign w:val="center"/>
            <w:hideMark/>
          </w:tcPr>
          <w:p w14:paraId="7007FBA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F0235</w:t>
            </w:r>
          </w:p>
        </w:tc>
        <w:tc>
          <w:tcPr>
            <w:tcW w:w="2495" w:type="pct"/>
            <w:shd w:val="clear" w:color="auto" w:fill="auto"/>
            <w:noWrap/>
            <w:vAlign w:val="center"/>
            <w:hideMark/>
          </w:tcPr>
          <w:p w14:paraId="7D4F2BA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préparées</w:t>
            </w:r>
          </w:p>
        </w:tc>
        <w:tc>
          <w:tcPr>
            <w:tcW w:w="437" w:type="pct"/>
            <w:shd w:val="clear" w:color="auto" w:fill="auto"/>
            <w:noWrap/>
            <w:vAlign w:val="center"/>
            <w:hideMark/>
          </w:tcPr>
          <w:p w14:paraId="6149D5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893154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DA463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190BD385" w14:textId="77777777" w:rsidTr="00A95FD0">
        <w:trPr>
          <w:trHeight w:val="315"/>
          <w:jc w:val="center"/>
        </w:trPr>
        <w:tc>
          <w:tcPr>
            <w:tcW w:w="510" w:type="pct"/>
            <w:shd w:val="clear" w:color="auto" w:fill="auto"/>
            <w:noWrap/>
            <w:vAlign w:val="center"/>
            <w:hideMark/>
          </w:tcPr>
          <w:p w14:paraId="330BFD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F0262</w:t>
            </w:r>
          </w:p>
        </w:tc>
        <w:tc>
          <w:tcPr>
            <w:tcW w:w="2495" w:type="pct"/>
            <w:shd w:val="clear" w:color="auto" w:fill="auto"/>
            <w:noWrap/>
            <w:vAlign w:val="center"/>
            <w:hideMark/>
          </w:tcPr>
          <w:p w14:paraId="6DFE6FC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conserves d'olives</w:t>
            </w:r>
          </w:p>
        </w:tc>
        <w:tc>
          <w:tcPr>
            <w:tcW w:w="437" w:type="pct"/>
            <w:shd w:val="clear" w:color="auto" w:fill="auto"/>
            <w:noWrap/>
            <w:vAlign w:val="center"/>
            <w:hideMark/>
          </w:tcPr>
          <w:p w14:paraId="55136A6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4E6D3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65C2B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30,136</w:t>
            </w:r>
          </w:p>
        </w:tc>
      </w:tr>
      <w:tr w:rsidR="008E28BA" w:rsidRPr="00616450" w14:paraId="13001712" w14:textId="77777777" w:rsidTr="00A95FD0">
        <w:trPr>
          <w:trHeight w:val="315"/>
          <w:jc w:val="center"/>
        </w:trPr>
        <w:tc>
          <w:tcPr>
            <w:tcW w:w="510" w:type="pct"/>
            <w:shd w:val="clear" w:color="auto" w:fill="auto"/>
            <w:noWrap/>
            <w:vAlign w:val="center"/>
            <w:hideMark/>
          </w:tcPr>
          <w:p w14:paraId="75BE500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F0472</w:t>
            </w:r>
          </w:p>
        </w:tc>
        <w:tc>
          <w:tcPr>
            <w:tcW w:w="2495" w:type="pct"/>
            <w:shd w:val="clear" w:color="auto" w:fill="auto"/>
            <w:noWrap/>
            <w:vAlign w:val="center"/>
            <w:hideMark/>
          </w:tcPr>
          <w:p w14:paraId="211238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conserves de légumes nda (avec vinaigre)</w:t>
            </w:r>
          </w:p>
        </w:tc>
        <w:tc>
          <w:tcPr>
            <w:tcW w:w="437" w:type="pct"/>
            <w:shd w:val="clear" w:color="auto" w:fill="auto"/>
            <w:noWrap/>
            <w:vAlign w:val="center"/>
            <w:hideMark/>
          </w:tcPr>
          <w:p w14:paraId="531CB2B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F0183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80F6E1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900,857</w:t>
            </w:r>
          </w:p>
        </w:tc>
      </w:tr>
      <w:tr w:rsidR="008E28BA" w:rsidRPr="00616450" w14:paraId="11CB9605" w14:textId="77777777" w:rsidTr="00A95FD0">
        <w:trPr>
          <w:trHeight w:val="315"/>
          <w:jc w:val="center"/>
        </w:trPr>
        <w:tc>
          <w:tcPr>
            <w:tcW w:w="510" w:type="pct"/>
            <w:shd w:val="clear" w:color="auto" w:fill="auto"/>
            <w:noWrap/>
            <w:vAlign w:val="center"/>
            <w:hideMark/>
          </w:tcPr>
          <w:p w14:paraId="0581BA6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F0473</w:t>
            </w:r>
          </w:p>
        </w:tc>
        <w:tc>
          <w:tcPr>
            <w:tcW w:w="2495" w:type="pct"/>
            <w:shd w:val="clear" w:color="auto" w:fill="auto"/>
            <w:noWrap/>
            <w:vAlign w:val="center"/>
            <w:hideMark/>
          </w:tcPr>
          <w:p w14:paraId="5CD9938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légumes congelés</w:t>
            </w:r>
          </w:p>
        </w:tc>
        <w:tc>
          <w:tcPr>
            <w:tcW w:w="437" w:type="pct"/>
            <w:shd w:val="clear" w:color="auto" w:fill="auto"/>
            <w:noWrap/>
            <w:vAlign w:val="center"/>
            <w:hideMark/>
          </w:tcPr>
          <w:p w14:paraId="21FCA6A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4918ED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F21767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775,333</w:t>
            </w:r>
          </w:p>
        </w:tc>
      </w:tr>
      <w:tr w:rsidR="008E28BA" w:rsidRPr="00616450" w14:paraId="2C31912A" w14:textId="77777777" w:rsidTr="00A95FD0">
        <w:trPr>
          <w:trHeight w:val="315"/>
          <w:jc w:val="center"/>
        </w:trPr>
        <w:tc>
          <w:tcPr>
            <w:tcW w:w="510" w:type="pct"/>
            <w:shd w:val="clear" w:color="auto" w:fill="auto"/>
            <w:noWrap/>
            <w:vAlign w:val="center"/>
            <w:hideMark/>
          </w:tcPr>
          <w:p w14:paraId="4A46F3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F0475</w:t>
            </w:r>
          </w:p>
        </w:tc>
        <w:tc>
          <w:tcPr>
            <w:tcW w:w="2495" w:type="pct"/>
            <w:shd w:val="clear" w:color="auto" w:fill="auto"/>
            <w:noWrap/>
            <w:vAlign w:val="center"/>
            <w:hideMark/>
          </w:tcPr>
          <w:p w14:paraId="1F083765"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légumes conservés (congelés)</w:t>
            </w:r>
          </w:p>
        </w:tc>
        <w:tc>
          <w:tcPr>
            <w:tcW w:w="437" w:type="pct"/>
            <w:shd w:val="clear" w:color="auto" w:fill="auto"/>
            <w:noWrap/>
            <w:vAlign w:val="center"/>
            <w:hideMark/>
          </w:tcPr>
          <w:p w14:paraId="1941D9F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E52812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E31EB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188,224</w:t>
            </w:r>
          </w:p>
        </w:tc>
      </w:tr>
      <w:tr w:rsidR="008E28BA" w:rsidRPr="00616450" w14:paraId="6B00724C" w14:textId="77777777" w:rsidTr="00A95FD0">
        <w:trPr>
          <w:trHeight w:val="315"/>
          <w:jc w:val="center"/>
        </w:trPr>
        <w:tc>
          <w:tcPr>
            <w:tcW w:w="510" w:type="pct"/>
            <w:shd w:val="clear" w:color="auto" w:fill="auto"/>
            <w:noWrap/>
            <w:vAlign w:val="center"/>
            <w:hideMark/>
          </w:tcPr>
          <w:p w14:paraId="049ACDF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F0623</w:t>
            </w:r>
          </w:p>
        </w:tc>
        <w:tc>
          <w:tcPr>
            <w:tcW w:w="2495" w:type="pct"/>
            <w:shd w:val="clear" w:color="auto" w:fill="auto"/>
            <w:noWrap/>
            <w:vAlign w:val="center"/>
            <w:hideMark/>
          </w:tcPr>
          <w:p w14:paraId="41DCC1D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fruits préparés n.e.</w:t>
            </w:r>
          </w:p>
        </w:tc>
        <w:tc>
          <w:tcPr>
            <w:tcW w:w="437" w:type="pct"/>
            <w:shd w:val="clear" w:color="auto" w:fill="auto"/>
            <w:noWrap/>
            <w:vAlign w:val="center"/>
            <w:hideMark/>
          </w:tcPr>
          <w:p w14:paraId="4D0637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28CA2F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8539ED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203,338</w:t>
            </w:r>
          </w:p>
        </w:tc>
      </w:tr>
      <w:tr w:rsidR="008E28BA" w:rsidRPr="00616450" w14:paraId="6B5C5728" w14:textId="77777777" w:rsidTr="00A95FD0">
        <w:trPr>
          <w:trHeight w:val="315"/>
          <w:jc w:val="center"/>
        </w:trPr>
        <w:tc>
          <w:tcPr>
            <w:tcW w:w="510" w:type="pct"/>
            <w:shd w:val="clear" w:color="auto" w:fill="auto"/>
            <w:noWrap/>
            <w:vAlign w:val="center"/>
            <w:hideMark/>
          </w:tcPr>
          <w:p w14:paraId="0B2DAB3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F0665</w:t>
            </w:r>
          </w:p>
        </w:tc>
        <w:tc>
          <w:tcPr>
            <w:tcW w:w="2495" w:type="pct"/>
            <w:shd w:val="clear" w:color="auto" w:fill="auto"/>
            <w:noWrap/>
            <w:vAlign w:val="center"/>
            <w:hideMark/>
          </w:tcPr>
          <w:p w14:paraId="720D720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cacao en poudre et gâteau</w:t>
            </w:r>
          </w:p>
        </w:tc>
        <w:tc>
          <w:tcPr>
            <w:tcW w:w="437" w:type="pct"/>
            <w:shd w:val="clear" w:color="auto" w:fill="auto"/>
            <w:noWrap/>
            <w:vAlign w:val="center"/>
            <w:hideMark/>
          </w:tcPr>
          <w:p w14:paraId="08DD7B9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3DA6CE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D8FA93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34,197</w:t>
            </w:r>
          </w:p>
        </w:tc>
      </w:tr>
      <w:tr w:rsidR="008E28BA" w:rsidRPr="00616450" w14:paraId="307A1AD8" w14:textId="77777777" w:rsidTr="00A95FD0">
        <w:trPr>
          <w:trHeight w:val="315"/>
          <w:jc w:val="center"/>
        </w:trPr>
        <w:tc>
          <w:tcPr>
            <w:tcW w:w="510" w:type="pct"/>
            <w:shd w:val="clear" w:color="auto" w:fill="auto"/>
            <w:noWrap/>
            <w:vAlign w:val="center"/>
            <w:hideMark/>
          </w:tcPr>
          <w:p w14:paraId="50889D1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F0666</w:t>
            </w:r>
          </w:p>
        </w:tc>
        <w:tc>
          <w:tcPr>
            <w:tcW w:w="2495" w:type="pct"/>
            <w:shd w:val="clear" w:color="auto" w:fill="auto"/>
            <w:noWrap/>
            <w:vAlign w:val="center"/>
            <w:hideMark/>
          </w:tcPr>
          <w:p w14:paraId="23FFED2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produits de chocolat nda</w:t>
            </w:r>
          </w:p>
        </w:tc>
        <w:tc>
          <w:tcPr>
            <w:tcW w:w="437" w:type="pct"/>
            <w:shd w:val="clear" w:color="auto" w:fill="auto"/>
            <w:noWrap/>
            <w:vAlign w:val="center"/>
            <w:hideMark/>
          </w:tcPr>
          <w:p w14:paraId="2C39AA9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B51356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357A50C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2408,621</w:t>
            </w:r>
          </w:p>
        </w:tc>
      </w:tr>
      <w:tr w:rsidR="008E28BA" w:rsidRPr="00616450" w14:paraId="5CB0CACC" w14:textId="77777777" w:rsidTr="00A95FD0">
        <w:trPr>
          <w:trHeight w:val="315"/>
          <w:jc w:val="center"/>
        </w:trPr>
        <w:tc>
          <w:tcPr>
            <w:tcW w:w="510" w:type="pct"/>
            <w:shd w:val="clear" w:color="auto" w:fill="auto"/>
            <w:noWrap/>
            <w:vAlign w:val="center"/>
            <w:hideMark/>
          </w:tcPr>
          <w:p w14:paraId="5764928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F0769</w:t>
            </w:r>
          </w:p>
        </w:tc>
        <w:tc>
          <w:tcPr>
            <w:tcW w:w="2495" w:type="pct"/>
            <w:shd w:val="clear" w:color="auto" w:fill="auto"/>
            <w:noWrap/>
            <w:vAlign w:val="center"/>
            <w:hideMark/>
          </w:tcPr>
          <w:p w14:paraId="4857335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Déchets de coton</w:t>
            </w:r>
          </w:p>
        </w:tc>
        <w:tc>
          <w:tcPr>
            <w:tcW w:w="437" w:type="pct"/>
            <w:shd w:val="clear" w:color="auto" w:fill="auto"/>
            <w:noWrap/>
            <w:vAlign w:val="center"/>
            <w:hideMark/>
          </w:tcPr>
          <w:p w14:paraId="545A78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DCFF6D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E3E723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164,335</w:t>
            </w:r>
          </w:p>
        </w:tc>
      </w:tr>
      <w:tr w:rsidR="008E28BA" w:rsidRPr="00616450" w14:paraId="12271FDA" w14:textId="77777777" w:rsidTr="00A95FD0">
        <w:trPr>
          <w:trHeight w:val="315"/>
          <w:jc w:val="center"/>
        </w:trPr>
        <w:tc>
          <w:tcPr>
            <w:tcW w:w="510" w:type="pct"/>
            <w:shd w:val="clear" w:color="auto" w:fill="auto"/>
            <w:noWrap/>
            <w:vAlign w:val="center"/>
            <w:hideMark/>
          </w:tcPr>
          <w:p w14:paraId="0560E90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F0875</w:t>
            </w:r>
          </w:p>
        </w:tc>
        <w:tc>
          <w:tcPr>
            <w:tcW w:w="2495" w:type="pct"/>
            <w:shd w:val="clear" w:color="auto" w:fill="auto"/>
            <w:noWrap/>
            <w:vAlign w:val="center"/>
            <w:hideMark/>
          </w:tcPr>
          <w:p w14:paraId="71D7664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boeuf et de veau nda</w:t>
            </w:r>
          </w:p>
        </w:tc>
        <w:tc>
          <w:tcPr>
            <w:tcW w:w="437" w:type="pct"/>
            <w:shd w:val="clear" w:color="auto" w:fill="auto"/>
            <w:noWrap/>
            <w:vAlign w:val="center"/>
            <w:hideMark/>
          </w:tcPr>
          <w:p w14:paraId="6F7AFA3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5BDD32B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FEEAB1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23,823</w:t>
            </w:r>
          </w:p>
        </w:tc>
      </w:tr>
      <w:tr w:rsidR="008E28BA" w:rsidRPr="00616450" w14:paraId="1C87B0D5" w14:textId="77777777" w:rsidTr="00A95FD0">
        <w:trPr>
          <w:trHeight w:val="315"/>
          <w:jc w:val="center"/>
        </w:trPr>
        <w:tc>
          <w:tcPr>
            <w:tcW w:w="510" w:type="pct"/>
            <w:shd w:val="clear" w:color="auto" w:fill="auto"/>
            <w:noWrap/>
            <w:vAlign w:val="center"/>
            <w:hideMark/>
          </w:tcPr>
          <w:p w14:paraId="01FD970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F0994</w:t>
            </w:r>
          </w:p>
        </w:tc>
        <w:tc>
          <w:tcPr>
            <w:tcW w:w="2495" w:type="pct"/>
            <w:shd w:val="clear" w:color="auto" w:fill="auto"/>
            <w:noWrap/>
            <w:vAlign w:val="center"/>
            <w:hideMark/>
          </w:tcPr>
          <w:p w14:paraId="7897E7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laine et lanoline</w:t>
            </w:r>
          </w:p>
        </w:tc>
        <w:tc>
          <w:tcPr>
            <w:tcW w:w="437" w:type="pct"/>
            <w:shd w:val="clear" w:color="auto" w:fill="auto"/>
            <w:noWrap/>
            <w:vAlign w:val="center"/>
            <w:hideMark/>
          </w:tcPr>
          <w:p w14:paraId="7699BC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2DF5E2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4E2C821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078AE382" w14:textId="77777777" w:rsidTr="00A95FD0">
        <w:trPr>
          <w:trHeight w:val="315"/>
          <w:jc w:val="center"/>
        </w:trPr>
        <w:tc>
          <w:tcPr>
            <w:tcW w:w="510" w:type="pct"/>
            <w:shd w:val="clear" w:color="auto" w:fill="auto"/>
            <w:noWrap/>
            <w:vAlign w:val="center"/>
            <w:hideMark/>
          </w:tcPr>
          <w:p w14:paraId="1C97AB4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F1009</w:t>
            </w:r>
          </w:p>
        </w:tc>
        <w:tc>
          <w:tcPr>
            <w:tcW w:w="2495" w:type="pct"/>
            <w:shd w:val="clear" w:color="auto" w:fill="auto"/>
            <w:noWrap/>
            <w:vAlign w:val="center"/>
            <w:hideMark/>
          </w:tcPr>
          <w:p w14:paraId="0191A83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laine, perte de cheveux</w:t>
            </w:r>
          </w:p>
        </w:tc>
        <w:tc>
          <w:tcPr>
            <w:tcW w:w="437" w:type="pct"/>
            <w:shd w:val="clear" w:color="auto" w:fill="auto"/>
            <w:noWrap/>
            <w:vAlign w:val="center"/>
            <w:hideMark/>
          </w:tcPr>
          <w:p w14:paraId="4BEF2A6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139DAB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388F0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56B991FC" w14:textId="77777777" w:rsidTr="00A95FD0">
        <w:trPr>
          <w:trHeight w:val="315"/>
          <w:jc w:val="center"/>
        </w:trPr>
        <w:tc>
          <w:tcPr>
            <w:tcW w:w="510" w:type="pct"/>
            <w:shd w:val="clear" w:color="auto" w:fill="auto"/>
            <w:noWrap/>
            <w:vAlign w:val="center"/>
            <w:hideMark/>
          </w:tcPr>
          <w:p w14:paraId="7646AF7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F1042</w:t>
            </w:r>
          </w:p>
        </w:tc>
        <w:tc>
          <w:tcPr>
            <w:tcW w:w="2495" w:type="pct"/>
            <w:shd w:val="clear" w:color="auto" w:fill="auto"/>
            <w:noWrap/>
            <w:vAlign w:val="center"/>
            <w:hideMark/>
          </w:tcPr>
          <w:p w14:paraId="10C56B4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viande de porc</w:t>
            </w:r>
          </w:p>
        </w:tc>
        <w:tc>
          <w:tcPr>
            <w:tcW w:w="437" w:type="pct"/>
            <w:shd w:val="clear" w:color="auto" w:fill="auto"/>
            <w:noWrap/>
            <w:vAlign w:val="center"/>
            <w:hideMark/>
          </w:tcPr>
          <w:p w14:paraId="00B050F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071FD27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ADA609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117,765</w:t>
            </w:r>
          </w:p>
        </w:tc>
      </w:tr>
      <w:tr w:rsidR="008E28BA" w:rsidRPr="00616450" w14:paraId="747206C5" w14:textId="77777777" w:rsidTr="00A95FD0">
        <w:trPr>
          <w:trHeight w:val="315"/>
          <w:jc w:val="center"/>
        </w:trPr>
        <w:tc>
          <w:tcPr>
            <w:tcW w:w="510" w:type="pct"/>
            <w:shd w:val="clear" w:color="auto" w:fill="auto"/>
            <w:noWrap/>
            <w:vAlign w:val="center"/>
            <w:hideMark/>
          </w:tcPr>
          <w:p w14:paraId="2822471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F1061</w:t>
            </w:r>
          </w:p>
        </w:tc>
        <w:tc>
          <w:tcPr>
            <w:tcW w:w="2495" w:type="pct"/>
            <w:shd w:val="clear" w:color="auto" w:fill="auto"/>
            <w:noWrap/>
            <w:vAlign w:val="center"/>
            <w:hideMark/>
          </w:tcPr>
          <w:p w14:paraId="460E0F5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viande de volaille</w:t>
            </w:r>
          </w:p>
        </w:tc>
        <w:tc>
          <w:tcPr>
            <w:tcW w:w="437" w:type="pct"/>
            <w:shd w:val="clear" w:color="auto" w:fill="auto"/>
            <w:noWrap/>
            <w:vAlign w:val="center"/>
            <w:hideMark/>
          </w:tcPr>
          <w:p w14:paraId="246ED86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B713E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527BDA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441,266</w:t>
            </w:r>
          </w:p>
        </w:tc>
      </w:tr>
      <w:tr w:rsidR="008E28BA" w:rsidRPr="00616450" w14:paraId="6EB09A37" w14:textId="77777777" w:rsidTr="00A95FD0">
        <w:trPr>
          <w:trHeight w:val="315"/>
          <w:jc w:val="center"/>
        </w:trPr>
        <w:tc>
          <w:tcPr>
            <w:tcW w:w="510" w:type="pct"/>
            <w:shd w:val="clear" w:color="auto" w:fill="auto"/>
            <w:noWrap/>
            <w:vAlign w:val="center"/>
            <w:hideMark/>
          </w:tcPr>
          <w:p w14:paraId="557AB51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F1172</w:t>
            </w:r>
          </w:p>
        </w:tc>
        <w:tc>
          <w:tcPr>
            <w:tcW w:w="2495" w:type="pct"/>
            <w:shd w:val="clear" w:color="auto" w:fill="auto"/>
            <w:noWrap/>
            <w:vAlign w:val="center"/>
            <w:hideMark/>
          </w:tcPr>
          <w:p w14:paraId="5F831B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préparée n.e.</w:t>
            </w:r>
          </w:p>
        </w:tc>
        <w:tc>
          <w:tcPr>
            <w:tcW w:w="437" w:type="pct"/>
            <w:shd w:val="clear" w:color="auto" w:fill="auto"/>
            <w:noWrap/>
            <w:vAlign w:val="center"/>
            <w:hideMark/>
          </w:tcPr>
          <w:p w14:paraId="43D575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F07B3F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1590CA6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1,266</w:t>
            </w:r>
          </w:p>
        </w:tc>
      </w:tr>
      <w:tr w:rsidR="008E28BA" w:rsidRPr="00616450" w14:paraId="797EDD96" w14:textId="77777777" w:rsidTr="00A95FD0">
        <w:trPr>
          <w:trHeight w:val="315"/>
          <w:jc w:val="center"/>
        </w:trPr>
        <w:tc>
          <w:tcPr>
            <w:tcW w:w="510" w:type="pct"/>
            <w:shd w:val="clear" w:color="auto" w:fill="auto"/>
            <w:noWrap/>
            <w:vAlign w:val="center"/>
            <w:hideMark/>
          </w:tcPr>
          <w:p w14:paraId="08192BEA"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F1217</w:t>
            </w:r>
          </w:p>
        </w:tc>
        <w:tc>
          <w:tcPr>
            <w:tcW w:w="2495" w:type="pct"/>
            <w:shd w:val="clear" w:color="auto" w:fill="auto"/>
            <w:noWrap/>
            <w:vAlign w:val="center"/>
            <w:hideMark/>
          </w:tcPr>
          <w:p w14:paraId="48B6744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cuir, usagé et déchets</w:t>
            </w:r>
          </w:p>
        </w:tc>
        <w:tc>
          <w:tcPr>
            <w:tcW w:w="437" w:type="pct"/>
            <w:shd w:val="clear" w:color="auto" w:fill="auto"/>
            <w:noWrap/>
            <w:vAlign w:val="center"/>
            <w:hideMark/>
          </w:tcPr>
          <w:p w14:paraId="1A9740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379BDCB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1703A70"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2175C859" w14:textId="77777777" w:rsidTr="00A95FD0">
        <w:trPr>
          <w:trHeight w:val="315"/>
          <w:jc w:val="center"/>
        </w:trPr>
        <w:tc>
          <w:tcPr>
            <w:tcW w:w="510" w:type="pct"/>
            <w:shd w:val="clear" w:color="auto" w:fill="auto"/>
            <w:noWrap/>
            <w:vAlign w:val="center"/>
            <w:hideMark/>
          </w:tcPr>
          <w:p w14:paraId="1307A9E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F1223</w:t>
            </w:r>
          </w:p>
        </w:tc>
        <w:tc>
          <w:tcPr>
            <w:tcW w:w="2495" w:type="pct"/>
            <w:shd w:val="clear" w:color="auto" w:fill="auto"/>
            <w:noWrap/>
            <w:vAlign w:val="center"/>
            <w:hideMark/>
          </w:tcPr>
          <w:p w14:paraId="280E81E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poisson et de mammifères marins</w:t>
            </w:r>
          </w:p>
        </w:tc>
        <w:tc>
          <w:tcPr>
            <w:tcW w:w="437" w:type="pct"/>
            <w:shd w:val="clear" w:color="auto" w:fill="auto"/>
            <w:noWrap/>
            <w:vAlign w:val="center"/>
            <w:hideMark/>
          </w:tcPr>
          <w:p w14:paraId="4F9A331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69A7C23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3D29A4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0,16</w:t>
            </w:r>
          </w:p>
        </w:tc>
      </w:tr>
      <w:tr w:rsidR="008E28BA" w:rsidRPr="00616450" w14:paraId="322145F2" w14:textId="77777777" w:rsidTr="00A95FD0">
        <w:trPr>
          <w:trHeight w:val="315"/>
          <w:jc w:val="center"/>
        </w:trPr>
        <w:tc>
          <w:tcPr>
            <w:tcW w:w="510" w:type="pct"/>
            <w:shd w:val="clear" w:color="auto" w:fill="auto"/>
            <w:noWrap/>
            <w:vAlign w:val="center"/>
            <w:hideMark/>
          </w:tcPr>
          <w:p w14:paraId="3E93D26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F1232</w:t>
            </w:r>
          </w:p>
        </w:tc>
        <w:tc>
          <w:tcPr>
            <w:tcW w:w="2495" w:type="pct"/>
            <w:shd w:val="clear" w:color="auto" w:fill="auto"/>
            <w:noWrap/>
            <w:vAlign w:val="center"/>
            <w:hideMark/>
          </w:tcPr>
          <w:p w14:paraId="47FB8B9D"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alimentaires n.e.</w:t>
            </w:r>
          </w:p>
        </w:tc>
        <w:tc>
          <w:tcPr>
            <w:tcW w:w="437" w:type="pct"/>
            <w:shd w:val="clear" w:color="auto" w:fill="auto"/>
            <w:noWrap/>
            <w:vAlign w:val="center"/>
            <w:hideMark/>
          </w:tcPr>
          <w:p w14:paraId="1827E9D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4E42B4D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7020B73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39760,37</w:t>
            </w:r>
          </w:p>
        </w:tc>
      </w:tr>
      <w:tr w:rsidR="008E28BA" w:rsidRPr="00616450" w14:paraId="76BB2342" w14:textId="77777777" w:rsidTr="00A95FD0">
        <w:trPr>
          <w:trHeight w:val="315"/>
          <w:jc w:val="center"/>
        </w:trPr>
        <w:tc>
          <w:tcPr>
            <w:tcW w:w="510" w:type="pct"/>
            <w:shd w:val="clear" w:color="auto" w:fill="auto"/>
            <w:noWrap/>
            <w:vAlign w:val="center"/>
            <w:hideMark/>
          </w:tcPr>
          <w:p w14:paraId="418518B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F1243</w:t>
            </w:r>
          </w:p>
        </w:tc>
        <w:tc>
          <w:tcPr>
            <w:tcW w:w="2495" w:type="pct"/>
            <w:shd w:val="clear" w:color="auto" w:fill="auto"/>
            <w:noWrap/>
            <w:vAlign w:val="center"/>
            <w:hideMark/>
          </w:tcPr>
          <w:p w14:paraId="2A1259C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graisse n.e.</w:t>
            </w:r>
          </w:p>
        </w:tc>
        <w:tc>
          <w:tcPr>
            <w:tcW w:w="437" w:type="pct"/>
            <w:shd w:val="clear" w:color="auto" w:fill="auto"/>
            <w:noWrap/>
            <w:vAlign w:val="center"/>
            <w:hideMark/>
          </w:tcPr>
          <w:p w14:paraId="1D0C238E"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5BCD1C1"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7C7CAC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177,573</w:t>
            </w:r>
          </w:p>
        </w:tc>
      </w:tr>
      <w:tr w:rsidR="008E28BA" w:rsidRPr="00616450" w14:paraId="4418B51F" w14:textId="77777777" w:rsidTr="00A95FD0">
        <w:trPr>
          <w:trHeight w:val="315"/>
          <w:jc w:val="center"/>
        </w:trPr>
        <w:tc>
          <w:tcPr>
            <w:tcW w:w="510" w:type="pct"/>
            <w:shd w:val="clear" w:color="auto" w:fill="auto"/>
            <w:noWrap/>
            <w:vAlign w:val="center"/>
            <w:hideMark/>
          </w:tcPr>
          <w:p w14:paraId="04449B8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F1275</w:t>
            </w:r>
          </w:p>
        </w:tc>
        <w:tc>
          <w:tcPr>
            <w:tcW w:w="2495" w:type="pct"/>
            <w:shd w:val="clear" w:color="auto" w:fill="auto"/>
            <w:noWrap/>
            <w:vAlign w:val="center"/>
            <w:hideMark/>
          </w:tcPr>
          <w:p w14:paraId="571064BC"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huiles et graisses hydrogénées</w:t>
            </w:r>
          </w:p>
        </w:tc>
        <w:tc>
          <w:tcPr>
            <w:tcW w:w="437" w:type="pct"/>
            <w:shd w:val="clear" w:color="auto" w:fill="auto"/>
            <w:noWrap/>
            <w:vAlign w:val="center"/>
            <w:hideMark/>
          </w:tcPr>
          <w:p w14:paraId="2AF56B72"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2427C4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24AAB619"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2596,716</w:t>
            </w:r>
          </w:p>
        </w:tc>
      </w:tr>
      <w:tr w:rsidR="008E28BA" w:rsidRPr="00616450" w14:paraId="33FD5DD6" w14:textId="77777777" w:rsidTr="00A95FD0">
        <w:trPr>
          <w:trHeight w:val="315"/>
          <w:jc w:val="center"/>
        </w:trPr>
        <w:tc>
          <w:tcPr>
            <w:tcW w:w="510" w:type="pct"/>
            <w:shd w:val="clear" w:color="auto" w:fill="auto"/>
            <w:noWrap/>
            <w:vAlign w:val="center"/>
            <w:hideMark/>
          </w:tcPr>
          <w:p w14:paraId="02E950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F1293</w:t>
            </w:r>
          </w:p>
        </w:tc>
        <w:tc>
          <w:tcPr>
            <w:tcW w:w="2495" w:type="pct"/>
            <w:shd w:val="clear" w:color="auto" w:fill="auto"/>
            <w:noWrap/>
            <w:vAlign w:val="center"/>
            <w:hideMark/>
          </w:tcPr>
          <w:p w14:paraId="4BC27ACB"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matière organique brute n.e.</w:t>
            </w:r>
          </w:p>
        </w:tc>
        <w:tc>
          <w:tcPr>
            <w:tcW w:w="437" w:type="pct"/>
            <w:shd w:val="clear" w:color="auto" w:fill="auto"/>
            <w:noWrap/>
            <w:vAlign w:val="center"/>
            <w:hideMark/>
          </w:tcPr>
          <w:p w14:paraId="7EEDA95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7E867F83"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08D6D02F"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E28BA" w:rsidRPr="00616450" w14:paraId="4F2C6386" w14:textId="77777777" w:rsidTr="00A95FD0">
        <w:trPr>
          <w:trHeight w:val="315"/>
          <w:jc w:val="center"/>
        </w:trPr>
        <w:tc>
          <w:tcPr>
            <w:tcW w:w="510" w:type="pct"/>
            <w:shd w:val="clear" w:color="auto" w:fill="auto"/>
            <w:noWrap/>
            <w:vAlign w:val="center"/>
            <w:hideMark/>
          </w:tcPr>
          <w:p w14:paraId="1A05AE8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F1294</w:t>
            </w:r>
          </w:p>
        </w:tc>
        <w:tc>
          <w:tcPr>
            <w:tcW w:w="2495" w:type="pct"/>
            <w:shd w:val="clear" w:color="auto" w:fill="auto"/>
            <w:noWrap/>
            <w:vAlign w:val="center"/>
            <w:hideMark/>
          </w:tcPr>
          <w:p w14:paraId="6704B446"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pour la plantation</w:t>
            </w:r>
          </w:p>
        </w:tc>
        <w:tc>
          <w:tcPr>
            <w:tcW w:w="437" w:type="pct"/>
            <w:shd w:val="clear" w:color="auto" w:fill="auto"/>
            <w:noWrap/>
            <w:vAlign w:val="center"/>
            <w:hideMark/>
          </w:tcPr>
          <w:p w14:paraId="3A84D5B8"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5610</w:t>
            </w:r>
          </w:p>
        </w:tc>
        <w:tc>
          <w:tcPr>
            <w:tcW w:w="1037" w:type="pct"/>
            <w:shd w:val="clear" w:color="auto" w:fill="auto"/>
            <w:noWrap/>
            <w:vAlign w:val="center"/>
            <w:hideMark/>
          </w:tcPr>
          <w:p w14:paraId="1507CA17"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Import Quantity [t]</w:t>
            </w:r>
          </w:p>
        </w:tc>
        <w:tc>
          <w:tcPr>
            <w:tcW w:w="520" w:type="pct"/>
            <w:shd w:val="clear" w:color="auto" w:fill="auto"/>
            <w:noWrap/>
            <w:vAlign w:val="center"/>
            <w:hideMark/>
          </w:tcPr>
          <w:p w14:paraId="66E08A74" w14:textId="77777777" w:rsidR="008E28BA" w:rsidRPr="00616450" w:rsidRDefault="008E28BA"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1,222</w:t>
            </w:r>
          </w:p>
        </w:tc>
      </w:tr>
    </w:tbl>
    <w:p w14:paraId="74F2EE48" w14:textId="77777777" w:rsidR="00014F1C" w:rsidRPr="00616450" w:rsidRDefault="00014F1C" w:rsidP="006916C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26AC41DC" w14:textId="22FE8D9F" w:rsidR="00F442BF" w:rsidRDefault="00F442BF" w:rsidP="006916C2">
      <w:pPr>
        <w:jc w:val="both"/>
        <w:rPr>
          <w:rFonts w:ascii="Times New Roman" w:hAnsi="Times New Roman" w:cs="Times New Roman"/>
          <w:sz w:val="20"/>
          <w:szCs w:val="20"/>
        </w:rPr>
      </w:pPr>
    </w:p>
    <w:p w14:paraId="1A8BC7CF" w14:textId="247A496C" w:rsidR="00BB43DC" w:rsidRDefault="00BB43DC" w:rsidP="006916C2">
      <w:pPr>
        <w:jc w:val="both"/>
        <w:rPr>
          <w:rFonts w:ascii="Times New Roman" w:hAnsi="Times New Roman" w:cs="Times New Roman"/>
          <w:sz w:val="20"/>
          <w:szCs w:val="20"/>
        </w:rPr>
      </w:pPr>
    </w:p>
    <w:p w14:paraId="025F8396" w14:textId="2547D2AF" w:rsidR="00BB43DC" w:rsidRDefault="00BB43DC" w:rsidP="006916C2">
      <w:pPr>
        <w:jc w:val="both"/>
        <w:rPr>
          <w:rFonts w:ascii="Times New Roman" w:hAnsi="Times New Roman" w:cs="Times New Roman"/>
          <w:sz w:val="20"/>
          <w:szCs w:val="20"/>
        </w:rPr>
      </w:pPr>
    </w:p>
    <w:p w14:paraId="4F6A381A" w14:textId="77777777" w:rsidR="00BB43DC" w:rsidRDefault="00BB43DC" w:rsidP="006916C2">
      <w:pPr>
        <w:jc w:val="both"/>
        <w:rPr>
          <w:rFonts w:ascii="Times New Roman" w:hAnsi="Times New Roman" w:cs="Times New Roman"/>
          <w:sz w:val="20"/>
          <w:szCs w:val="20"/>
        </w:rPr>
      </w:pPr>
    </w:p>
    <w:p w14:paraId="39675895" w14:textId="77777777" w:rsidR="00B1145F" w:rsidRDefault="00B1145F" w:rsidP="006916C2">
      <w:pPr>
        <w:jc w:val="both"/>
        <w:rPr>
          <w:rFonts w:ascii="Times New Roman" w:hAnsi="Times New Roman" w:cs="Times New Roman"/>
          <w:sz w:val="20"/>
          <w:szCs w:val="20"/>
        </w:rPr>
      </w:pPr>
    </w:p>
    <w:p w14:paraId="4CBE26CB" w14:textId="77777777" w:rsidR="00B1145F" w:rsidRDefault="00B1145F" w:rsidP="006916C2">
      <w:pPr>
        <w:jc w:val="both"/>
        <w:rPr>
          <w:rFonts w:ascii="Times New Roman" w:hAnsi="Times New Roman" w:cs="Times New Roman"/>
          <w:sz w:val="20"/>
          <w:szCs w:val="20"/>
        </w:rPr>
      </w:pPr>
    </w:p>
    <w:p w14:paraId="4D003EE7" w14:textId="77777777" w:rsidR="008B6DFE" w:rsidRPr="00075E20" w:rsidRDefault="00F442BF" w:rsidP="006916C2">
      <w:pPr>
        <w:pStyle w:val="Titre1"/>
        <w:rPr>
          <w:rFonts w:ascii="Times New Roman" w:hAnsi="Times New Roman"/>
          <w:sz w:val="24"/>
        </w:rPr>
      </w:pPr>
      <w:bookmarkStart w:id="104" w:name="_Toc18398931"/>
      <w:bookmarkStart w:id="105" w:name="_Toc25653703"/>
      <w:r w:rsidRPr="00075E20">
        <w:rPr>
          <w:rFonts w:ascii="Times New Roman" w:hAnsi="Times New Roman"/>
          <w:sz w:val="24"/>
        </w:rPr>
        <w:lastRenderedPageBreak/>
        <w:t>Annexe 5 : Liste de la composante ‘’Trade’’ (exportation)</w:t>
      </w:r>
      <w:bookmarkEnd w:id="104"/>
      <w:bookmarkEnd w:id="105"/>
    </w:p>
    <w:tbl>
      <w:tblPr>
        <w:tblStyle w:val="Grilledutableau"/>
        <w:tblW w:w="5081" w:type="pct"/>
        <w:tblInd w:w="-147" w:type="dxa"/>
        <w:tblLayout w:type="fixed"/>
        <w:tblLook w:val="04A0" w:firstRow="1" w:lastRow="0" w:firstColumn="1" w:lastColumn="0" w:noHBand="0" w:noVBand="1"/>
      </w:tblPr>
      <w:tblGrid>
        <w:gridCol w:w="910"/>
        <w:gridCol w:w="1019"/>
        <w:gridCol w:w="2811"/>
        <w:gridCol w:w="1291"/>
        <w:gridCol w:w="2136"/>
        <w:gridCol w:w="1042"/>
      </w:tblGrid>
      <w:tr w:rsidR="008B6DFE" w:rsidRPr="00616450" w14:paraId="30F7EFF8" w14:textId="77777777" w:rsidTr="00014F1C">
        <w:trPr>
          <w:trHeight w:val="315"/>
        </w:trPr>
        <w:tc>
          <w:tcPr>
            <w:tcW w:w="494" w:type="pct"/>
            <w:noWrap/>
            <w:hideMark/>
          </w:tcPr>
          <w:p w14:paraId="1D7A14D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HS6</w:t>
            </w:r>
          </w:p>
        </w:tc>
        <w:tc>
          <w:tcPr>
            <w:tcW w:w="553" w:type="pct"/>
            <w:noWrap/>
            <w:hideMark/>
          </w:tcPr>
          <w:p w14:paraId="6F7E255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CPCCode</w:t>
            </w:r>
          </w:p>
        </w:tc>
        <w:tc>
          <w:tcPr>
            <w:tcW w:w="1526" w:type="pct"/>
            <w:noWrap/>
            <w:hideMark/>
          </w:tcPr>
          <w:p w14:paraId="556A6A8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Commodity</w:t>
            </w:r>
          </w:p>
        </w:tc>
        <w:tc>
          <w:tcPr>
            <w:tcW w:w="701" w:type="pct"/>
            <w:noWrap/>
            <w:hideMark/>
          </w:tcPr>
          <w:p w14:paraId="6E853EE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ElementCode</w:t>
            </w:r>
          </w:p>
        </w:tc>
        <w:tc>
          <w:tcPr>
            <w:tcW w:w="1160" w:type="pct"/>
            <w:noWrap/>
            <w:hideMark/>
          </w:tcPr>
          <w:p w14:paraId="08CB859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w:t>
            </w:r>
          </w:p>
        </w:tc>
        <w:tc>
          <w:tcPr>
            <w:tcW w:w="567" w:type="pct"/>
            <w:noWrap/>
            <w:hideMark/>
          </w:tcPr>
          <w:p w14:paraId="02D142A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2016</w:t>
            </w:r>
          </w:p>
        </w:tc>
      </w:tr>
      <w:tr w:rsidR="008B6DFE" w:rsidRPr="00616450" w14:paraId="30FEC29A" w14:textId="77777777" w:rsidTr="00014F1C">
        <w:trPr>
          <w:trHeight w:val="315"/>
        </w:trPr>
        <w:tc>
          <w:tcPr>
            <w:tcW w:w="494" w:type="pct"/>
            <w:noWrap/>
            <w:hideMark/>
          </w:tcPr>
          <w:p w14:paraId="32BDC00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100111</w:t>
            </w:r>
          </w:p>
        </w:tc>
        <w:tc>
          <w:tcPr>
            <w:tcW w:w="553" w:type="pct"/>
            <w:noWrap/>
            <w:hideMark/>
          </w:tcPr>
          <w:p w14:paraId="347BDF1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111</w:t>
            </w:r>
          </w:p>
        </w:tc>
        <w:tc>
          <w:tcPr>
            <w:tcW w:w="1526" w:type="pct"/>
            <w:noWrap/>
            <w:hideMark/>
          </w:tcPr>
          <w:p w14:paraId="0F29A74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Blé</w:t>
            </w:r>
          </w:p>
        </w:tc>
        <w:tc>
          <w:tcPr>
            <w:tcW w:w="701" w:type="pct"/>
            <w:noWrap/>
            <w:hideMark/>
          </w:tcPr>
          <w:p w14:paraId="4C0344A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46DB02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F0BC12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2DE5AE4" w14:textId="77777777" w:rsidTr="00014F1C">
        <w:trPr>
          <w:trHeight w:val="315"/>
        </w:trPr>
        <w:tc>
          <w:tcPr>
            <w:tcW w:w="494" w:type="pct"/>
            <w:noWrap/>
            <w:hideMark/>
          </w:tcPr>
          <w:p w14:paraId="387C4D1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100510</w:t>
            </w:r>
          </w:p>
        </w:tc>
        <w:tc>
          <w:tcPr>
            <w:tcW w:w="553" w:type="pct"/>
            <w:noWrap/>
            <w:hideMark/>
          </w:tcPr>
          <w:p w14:paraId="13A709B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112</w:t>
            </w:r>
          </w:p>
        </w:tc>
        <w:tc>
          <w:tcPr>
            <w:tcW w:w="1526" w:type="pct"/>
            <w:noWrap/>
            <w:hideMark/>
          </w:tcPr>
          <w:p w14:paraId="0A2D2D9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w:t>
            </w:r>
          </w:p>
        </w:tc>
        <w:tc>
          <w:tcPr>
            <w:tcW w:w="701" w:type="pct"/>
            <w:noWrap/>
            <w:hideMark/>
          </w:tcPr>
          <w:p w14:paraId="023BC25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99B696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A289B6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46,57</w:t>
            </w:r>
          </w:p>
        </w:tc>
      </w:tr>
      <w:tr w:rsidR="008B6DFE" w:rsidRPr="00616450" w14:paraId="4708D0CC" w14:textId="77777777" w:rsidTr="00014F1C">
        <w:trPr>
          <w:trHeight w:val="315"/>
        </w:trPr>
        <w:tc>
          <w:tcPr>
            <w:tcW w:w="494" w:type="pct"/>
            <w:noWrap/>
            <w:hideMark/>
          </w:tcPr>
          <w:p w14:paraId="1751B79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100610</w:t>
            </w:r>
          </w:p>
        </w:tc>
        <w:tc>
          <w:tcPr>
            <w:tcW w:w="553" w:type="pct"/>
            <w:noWrap/>
            <w:hideMark/>
          </w:tcPr>
          <w:p w14:paraId="34FC0E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113</w:t>
            </w:r>
          </w:p>
        </w:tc>
        <w:tc>
          <w:tcPr>
            <w:tcW w:w="1526" w:type="pct"/>
            <w:noWrap/>
            <w:hideMark/>
          </w:tcPr>
          <w:p w14:paraId="44BB2ED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w:t>
            </w:r>
          </w:p>
        </w:tc>
        <w:tc>
          <w:tcPr>
            <w:tcW w:w="701" w:type="pct"/>
            <w:noWrap/>
            <w:hideMark/>
          </w:tcPr>
          <w:p w14:paraId="5C00275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CF355B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E2CC83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60AEAF16" w14:textId="77777777" w:rsidTr="00014F1C">
        <w:trPr>
          <w:trHeight w:val="315"/>
        </w:trPr>
        <w:tc>
          <w:tcPr>
            <w:tcW w:w="494" w:type="pct"/>
            <w:noWrap/>
            <w:hideMark/>
          </w:tcPr>
          <w:p w14:paraId="383F099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100710</w:t>
            </w:r>
          </w:p>
        </w:tc>
        <w:tc>
          <w:tcPr>
            <w:tcW w:w="553" w:type="pct"/>
            <w:noWrap/>
            <w:hideMark/>
          </w:tcPr>
          <w:p w14:paraId="655F936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114</w:t>
            </w:r>
          </w:p>
        </w:tc>
        <w:tc>
          <w:tcPr>
            <w:tcW w:w="1526" w:type="pct"/>
            <w:noWrap/>
            <w:hideMark/>
          </w:tcPr>
          <w:p w14:paraId="1EA70DC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Sorgho</w:t>
            </w:r>
          </w:p>
        </w:tc>
        <w:tc>
          <w:tcPr>
            <w:tcW w:w="701" w:type="pct"/>
            <w:noWrap/>
            <w:hideMark/>
          </w:tcPr>
          <w:p w14:paraId="09C8044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957E2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B8F39F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61F1E8BB" w14:textId="77777777" w:rsidTr="00014F1C">
        <w:trPr>
          <w:trHeight w:val="315"/>
        </w:trPr>
        <w:tc>
          <w:tcPr>
            <w:tcW w:w="494" w:type="pct"/>
            <w:noWrap/>
            <w:hideMark/>
          </w:tcPr>
          <w:p w14:paraId="287FC55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100821</w:t>
            </w:r>
          </w:p>
        </w:tc>
        <w:tc>
          <w:tcPr>
            <w:tcW w:w="553" w:type="pct"/>
            <w:noWrap/>
            <w:hideMark/>
          </w:tcPr>
          <w:p w14:paraId="48C29F7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118</w:t>
            </w:r>
          </w:p>
        </w:tc>
        <w:tc>
          <w:tcPr>
            <w:tcW w:w="1526" w:type="pct"/>
            <w:noWrap/>
            <w:hideMark/>
          </w:tcPr>
          <w:p w14:paraId="6D6C00D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Millet</w:t>
            </w:r>
          </w:p>
        </w:tc>
        <w:tc>
          <w:tcPr>
            <w:tcW w:w="701" w:type="pct"/>
            <w:noWrap/>
            <w:hideMark/>
          </w:tcPr>
          <w:p w14:paraId="6369919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404664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7D5037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45F05EE" w14:textId="77777777" w:rsidTr="00014F1C">
        <w:trPr>
          <w:trHeight w:val="315"/>
        </w:trPr>
        <w:tc>
          <w:tcPr>
            <w:tcW w:w="494" w:type="pct"/>
            <w:noWrap/>
            <w:hideMark/>
          </w:tcPr>
          <w:p w14:paraId="187A30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100840</w:t>
            </w:r>
          </w:p>
        </w:tc>
        <w:tc>
          <w:tcPr>
            <w:tcW w:w="553" w:type="pct"/>
            <w:noWrap/>
            <w:hideMark/>
          </w:tcPr>
          <w:p w14:paraId="229979F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1193</w:t>
            </w:r>
          </w:p>
        </w:tc>
        <w:tc>
          <w:tcPr>
            <w:tcW w:w="1526" w:type="pct"/>
            <w:noWrap/>
            <w:hideMark/>
          </w:tcPr>
          <w:p w14:paraId="74E9B2F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Fonio</w:t>
            </w:r>
          </w:p>
        </w:tc>
        <w:tc>
          <w:tcPr>
            <w:tcW w:w="701" w:type="pct"/>
            <w:noWrap/>
            <w:hideMark/>
          </w:tcPr>
          <w:p w14:paraId="4484196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ACE821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F62979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1,78</w:t>
            </w:r>
          </w:p>
        </w:tc>
      </w:tr>
      <w:tr w:rsidR="008B6DFE" w:rsidRPr="00616450" w14:paraId="4B84EE81" w14:textId="77777777" w:rsidTr="00014F1C">
        <w:trPr>
          <w:trHeight w:val="315"/>
        </w:trPr>
        <w:tc>
          <w:tcPr>
            <w:tcW w:w="494" w:type="pct"/>
            <w:noWrap/>
            <w:hideMark/>
          </w:tcPr>
          <w:p w14:paraId="4C732F3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100890</w:t>
            </w:r>
          </w:p>
        </w:tc>
        <w:tc>
          <w:tcPr>
            <w:tcW w:w="553" w:type="pct"/>
            <w:noWrap/>
            <w:hideMark/>
          </w:tcPr>
          <w:p w14:paraId="79E7FE5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01199.90</w:t>
            </w:r>
          </w:p>
        </w:tc>
        <w:tc>
          <w:tcPr>
            <w:tcW w:w="1526" w:type="pct"/>
            <w:noWrap/>
            <w:hideMark/>
          </w:tcPr>
          <w:p w14:paraId="54153EE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céréales n.e.</w:t>
            </w:r>
          </w:p>
        </w:tc>
        <w:tc>
          <w:tcPr>
            <w:tcW w:w="701" w:type="pct"/>
            <w:noWrap/>
            <w:hideMark/>
          </w:tcPr>
          <w:p w14:paraId="4E19E72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2C66DF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1761EB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483</w:t>
            </w:r>
          </w:p>
        </w:tc>
      </w:tr>
      <w:tr w:rsidR="008B6DFE" w:rsidRPr="00616450" w14:paraId="0A05D893" w14:textId="77777777" w:rsidTr="00014F1C">
        <w:trPr>
          <w:trHeight w:val="315"/>
        </w:trPr>
        <w:tc>
          <w:tcPr>
            <w:tcW w:w="494" w:type="pct"/>
            <w:noWrap/>
            <w:hideMark/>
          </w:tcPr>
          <w:p w14:paraId="45BEA22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70420</w:t>
            </w:r>
          </w:p>
        </w:tc>
        <w:tc>
          <w:tcPr>
            <w:tcW w:w="553" w:type="pct"/>
            <w:noWrap/>
            <w:hideMark/>
          </w:tcPr>
          <w:p w14:paraId="3D5FA37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1212</w:t>
            </w:r>
          </w:p>
        </w:tc>
        <w:tc>
          <w:tcPr>
            <w:tcW w:w="1526" w:type="pct"/>
            <w:noWrap/>
            <w:hideMark/>
          </w:tcPr>
          <w:p w14:paraId="190EB1E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Choux</w:t>
            </w:r>
          </w:p>
        </w:tc>
        <w:tc>
          <w:tcPr>
            <w:tcW w:w="701" w:type="pct"/>
            <w:noWrap/>
            <w:hideMark/>
          </w:tcPr>
          <w:p w14:paraId="63CC6C3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460971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891BCD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3D6457D" w14:textId="77777777" w:rsidTr="00014F1C">
        <w:trPr>
          <w:trHeight w:val="315"/>
        </w:trPr>
        <w:tc>
          <w:tcPr>
            <w:tcW w:w="494" w:type="pct"/>
            <w:noWrap/>
            <w:hideMark/>
          </w:tcPr>
          <w:p w14:paraId="1D5244D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70511</w:t>
            </w:r>
          </w:p>
        </w:tc>
        <w:tc>
          <w:tcPr>
            <w:tcW w:w="553" w:type="pct"/>
            <w:noWrap/>
            <w:hideMark/>
          </w:tcPr>
          <w:p w14:paraId="7828945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1214</w:t>
            </w:r>
          </w:p>
        </w:tc>
        <w:tc>
          <w:tcPr>
            <w:tcW w:w="1526" w:type="pct"/>
            <w:noWrap/>
            <w:hideMark/>
          </w:tcPr>
          <w:p w14:paraId="47D0E24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Laitue et chicorée</w:t>
            </w:r>
          </w:p>
        </w:tc>
        <w:tc>
          <w:tcPr>
            <w:tcW w:w="701" w:type="pct"/>
            <w:noWrap/>
            <w:hideMark/>
          </w:tcPr>
          <w:p w14:paraId="338632B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E5527D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3E56EB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0,022</w:t>
            </w:r>
          </w:p>
        </w:tc>
      </w:tr>
      <w:tr w:rsidR="008B6DFE" w:rsidRPr="00616450" w14:paraId="6BC8EF24" w14:textId="77777777" w:rsidTr="00014F1C">
        <w:trPr>
          <w:trHeight w:val="315"/>
        </w:trPr>
        <w:tc>
          <w:tcPr>
            <w:tcW w:w="494" w:type="pct"/>
            <w:noWrap/>
            <w:hideMark/>
          </w:tcPr>
          <w:p w14:paraId="7E34BDC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80719</w:t>
            </w:r>
          </w:p>
        </w:tc>
        <w:tc>
          <w:tcPr>
            <w:tcW w:w="553" w:type="pct"/>
            <w:noWrap/>
            <w:hideMark/>
          </w:tcPr>
          <w:p w14:paraId="48614E6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1229</w:t>
            </w:r>
          </w:p>
        </w:tc>
        <w:tc>
          <w:tcPr>
            <w:tcW w:w="1526" w:type="pct"/>
            <w:noWrap/>
            <w:hideMark/>
          </w:tcPr>
          <w:p w14:paraId="580916B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Cantaloups et autres melons</w:t>
            </w:r>
          </w:p>
        </w:tc>
        <w:tc>
          <w:tcPr>
            <w:tcW w:w="701" w:type="pct"/>
            <w:noWrap/>
            <w:hideMark/>
          </w:tcPr>
          <w:p w14:paraId="6FBA244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30EACE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50C168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A35A73F" w14:textId="77777777" w:rsidTr="00014F1C">
        <w:trPr>
          <w:trHeight w:val="315"/>
        </w:trPr>
        <w:tc>
          <w:tcPr>
            <w:tcW w:w="494" w:type="pct"/>
            <w:noWrap/>
            <w:hideMark/>
          </w:tcPr>
          <w:p w14:paraId="168B179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70960</w:t>
            </w:r>
          </w:p>
        </w:tc>
        <w:tc>
          <w:tcPr>
            <w:tcW w:w="553" w:type="pct"/>
            <w:noWrap/>
            <w:hideMark/>
          </w:tcPr>
          <w:p w14:paraId="7115AC4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1231</w:t>
            </w:r>
          </w:p>
        </w:tc>
        <w:tc>
          <w:tcPr>
            <w:tcW w:w="1526" w:type="pct"/>
            <w:noWrap/>
            <w:hideMark/>
          </w:tcPr>
          <w:p w14:paraId="677F6CF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Piments et poivrons verts (Capsicum spp. Et Pimenta spp.)</w:t>
            </w:r>
          </w:p>
        </w:tc>
        <w:tc>
          <w:tcPr>
            <w:tcW w:w="701" w:type="pct"/>
            <w:noWrap/>
            <w:hideMark/>
          </w:tcPr>
          <w:p w14:paraId="1E8366A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2057C8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787A79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6CD1B0E" w14:textId="77777777" w:rsidTr="00014F1C">
        <w:trPr>
          <w:trHeight w:val="315"/>
        </w:trPr>
        <w:tc>
          <w:tcPr>
            <w:tcW w:w="494" w:type="pct"/>
            <w:noWrap/>
            <w:hideMark/>
          </w:tcPr>
          <w:p w14:paraId="075DEFB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70700</w:t>
            </w:r>
          </w:p>
        </w:tc>
        <w:tc>
          <w:tcPr>
            <w:tcW w:w="553" w:type="pct"/>
            <w:noWrap/>
            <w:hideMark/>
          </w:tcPr>
          <w:p w14:paraId="39C2BC9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1232</w:t>
            </w:r>
          </w:p>
        </w:tc>
        <w:tc>
          <w:tcPr>
            <w:tcW w:w="1526" w:type="pct"/>
            <w:noWrap/>
            <w:hideMark/>
          </w:tcPr>
          <w:p w14:paraId="7EC9B6A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Concombres et cornichons</w:t>
            </w:r>
          </w:p>
        </w:tc>
        <w:tc>
          <w:tcPr>
            <w:tcW w:w="701" w:type="pct"/>
            <w:noWrap/>
            <w:hideMark/>
          </w:tcPr>
          <w:p w14:paraId="1B7148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3E4740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E4421A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0,206</w:t>
            </w:r>
          </w:p>
        </w:tc>
      </w:tr>
      <w:tr w:rsidR="008B6DFE" w:rsidRPr="00616450" w14:paraId="2285272F" w14:textId="77777777" w:rsidTr="00014F1C">
        <w:trPr>
          <w:trHeight w:val="315"/>
        </w:trPr>
        <w:tc>
          <w:tcPr>
            <w:tcW w:w="494" w:type="pct"/>
            <w:noWrap/>
            <w:hideMark/>
          </w:tcPr>
          <w:p w14:paraId="2593B1D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70200</w:t>
            </w:r>
          </w:p>
        </w:tc>
        <w:tc>
          <w:tcPr>
            <w:tcW w:w="553" w:type="pct"/>
            <w:noWrap/>
            <w:hideMark/>
          </w:tcPr>
          <w:p w14:paraId="2E196E9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1234</w:t>
            </w:r>
          </w:p>
        </w:tc>
        <w:tc>
          <w:tcPr>
            <w:tcW w:w="1526" w:type="pct"/>
            <w:noWrap/>
            <w:hideMark/>
          </w:tcPr>
          <w:p w14:paraId="20B3DA7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Tomates</w:t>
            </w:r>
          </w:p>
        </w:tc>
        <w:tc>
          <w:tcPr>
            <w:tcW w:w="701" w:type="pct"/>
            <w:noWrap/>
            <w:hideMark/>
          </w:tcPr>
          <w:p w14:paraId="2ED0D1A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C071BD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7C4588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44,5</w:t>
            </w:r>
          </w:p>
        </w:tc>
      </w:tr>
      <w:tr w:rsidR="008B6DFE" w:rsidRPr="00616450" w14:paraId="4B5211F4" w14:textId="77777777" w:rsidTr="00014F1C">
        <w:trPr>
          <w:trHeight w:val="315"/>
        </w:trPr>
        <w:tc>
          <w:tcPr>
            <w:tcW w:w="494" w:type="pct"/>
            <w:noWrap/>
            <w:hideMark/>
          </w:tcPr>
          <w:p w14:paraId="693CFE6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70810</w:t>
            </w:r>
          </w:p>
        </w:tc>
        <w:tc>
          <w:tcPr>
            <w:tcW w:w="553" w:type="pct"/>
            <w:noWrap/>
            <w:hideMark/>
          </w:tcPr>
          <w:p w14:paraId="63F7B3F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1242</w:t>
            </w:r>
          </w:p>
        </w:tc>
        <w:tc>
          <w:tcPr>
            <w:tcW w:w="1526" w:type="pct"/>
            <w:noWrap/>
            <w:hideMark/>
          </w:tcPr>
          <w:p w14:paraId="30BF033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Pois verts</w:t>
            </w:r>
          </w:p>
        </w:tc>
        <w:tc>
          <w:tcPr>
            <w:tcW w:w="701" w:type="pct"/>
            <w:noWrap/>
            <w:hideMark/>
          </w:tcPr>
          <w:p w14:paraId="2AEA0BB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FD0966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026608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0,016</w:t>
            </w:r>
          </w:p>
        </w:tc>
      </w:tr>
      <w:tr w:rsidR="008B6DFE" w:rsidRPr="00616450" w14:paraId="38FD181C" w14:textId="77777777" w:rsidTr="00014F1C">
        <w:trPr>
          <w:trHeight w:val="315"/>
        </w:trPr>
        <w:tc>
          <w:tcPr>
            <w:tcW w:w="494" w:type="pct"/>
            <w:noWrap/>
            <w:hideMark/>
          </w:tcPr>
          <w:p w14:paraId="2687A1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70890</w:t>
            </w:r>
          </w:p>
        </w:tc>
        <w:tc>
          <w:tcPr>
            <w:tcW w:w="553" w:type="pct"/>
            <w:noWrap/>
            <w:hideMark/>
          </w:tcPr>
          <w:p w14:paraId="3C4F29E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1243</w:t>
            </w:r>
          </w:p>
        </w:tc>
        <w:tc>
          <w:tcPr>
            <w:tcW w:w="1526" w:type="pct"/>
            <w:noWrap/>
            <w:hideMark/>
          </w:tcPr>
          <w:p w14:paraId="440722B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Fèves et haricots verts, verts</w:t>
            </w:r>
          </w:p>
        </w:tc>
        <w:tc>
          <w:tcPr>
            <w:tcW w:w="701" w:type="pct"/>
            <w:noWrap/>
            <w:hideMark/>
          </w:tcPr>
          <w:p w14:paraId="60CA946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6AB09E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AA8CE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0,334</w:t>
            </w:r>
          </w:p>
        </w:tc>
      </w:tr>
      <w:tr w:rsidR="008B6DFE" w:rsidRPr="00616450" w14:paraId="160EE4CA" w14:textId="77777777" w:rsidTr="00014F1C">
        <w:trPr>
          <w:trHeight w:val="315"/>
        </w:trPr>
        <w:tc>
          <w:tcPr>
            <w:tcW w:w="494" w:type="pct"/>
            <w:noWrap/>
            <w:hideMark/>
          </w:tcPr>
          <w:p w14:paraId="6092C01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70610</w:t>
            </w:r>
          </w:p>
        </w:tc>
        <w:tc>
          <w:tcPr>
            <w:tcW w:w="553" w:type="pct"/>
            <w:noWrap/>
            <w:hideMark/>
          </w:tcPr>
          <w:p w14:paraId="78E0FF7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1251</w:t>
            </w:r>
          </w:p>
        </w:tc>
        <w:tc>
          <w:tcPr>
            <w:tcW w:w="1526" w:type="pct"/>
            <w:noWrap/>
            <w:hideMark/>
          </w:tcPr>
          <w:p w14:paraId="6AB627E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Carottes et navets</w:t>
            </w:r>
          </w:p>
        </w:tc>
        <w:tc>
          <w:tcPr>
            <w:tcW w:w="701" w:type="pct"/>
            <w:noWrap/>
            <w:hideMark/>
          </w:tcPr>
          <w:p w14:paraId="69261D3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63AAAD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3B8728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88EFB5E" w14:textId="77777777" w:rsidTr="00014F1C">
        <w:trPr>
          <w:trHeight w:val="315"/>
        </w:trPr>
        <w:tc>
          <w:tcPr>
            <w:tcW w:w="494" w:type="pct"/>
            <w:noWrap/>
            <w:hideMark/>
          </w:tcPr>
          <w:p w14:paraId="546BC5E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70320</w:t>
            </w:r>
          </w:p>
        </w:tc>
        <w:tc>
          <w:tcPr>
            <w:tcW w:w="553" w:type="pct"/>
            <w:noWrap/>
            <w:hideMark/>
          </w:tcPr>
          <w:p w14:paraId="4593919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1252</w:t>
            </w:r>
          </w:p>
        </w:tc>
        <w:tc>
          <w:tcPr>
            <w:tcW w:w="1526" w:type="pct"/>
            <w:noWrap/>
            <w:hideMark/>
          </w:tcPr>
          <w:p w14:paraId="494659C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Ail vert</w:t>
            </w:r>
          </w:p>
        </w:tc>
        <w:tc>
          <w:tcPr>
            <w:tcW w:w="701" w:type="pct"/>
            <w:noWrap/>
            <w:hideMark/>
          </w:tcPr>
          <w:p w14:paraId="2AEEF90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CD4D4F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BFBDE6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7D839CD" w14:textId="77777777" w:rsidTr="00014F1C">
        <w:trPr>
          <w:trHeight w:val="315"/>
        </w:trPr>
        <w:tc>
          <w:tcPr>
            <w:tcW w:w="494" w:type="pct"/>
            <w:noWrap/>
            <w:hideMark/>
          </w:tcPr>
          <w:p w14:paraId="704E0D9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70310</w:t>
            </w:r>
          </w:p>
        </w:tc>
        <w:tc>
          <w:tcPr>
            <w:tcW w:w="553" w:type="pct"/>
            <w:noWrap/>
            <w:hideMark/>
          </w:tcPr>
          <w:p w14:paraId="7D6CBF9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01253.02</w:t>
            </w:r>
          </w:p>
        </w:tc>
        <w:tc>
          <w:tcPr>
            <w:tcW w:w="1526" w:type="pct"/>
            <w:noWrap/>
            <w:hideMark/>
          </w:tcPr>
          <w:p w14:paraId="4FFEB40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Oignons et échalotes, secs (sauf déshydratés)</w:t>
            </w:r>
          </w:p>
        </w:tc>
        <w:tc>
          <w:tcPr>
            <w:tcW w:w="701" w:type="pct"/>
            <w:noWrap/>
            <w:hideMark/>
          </w:tcPr>
          <w:p w14:paraId="794D8F5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F7FEC4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998D96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0F05010" w14:textId="77777777" w:rsidTr="00014F1C">
        <w:trPr>
          <w:trHeight w:val="315"/>
        </w:trPr>
        <w:tc>
          <w:tcPr>
            <w:tcW w:w="494" w:type="pct"/>
            <w:noWrap/>
            <w:hideMark/>
          </w:tcPr>
          <w:p w14:paraId="1D2E45F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70999</w:t>
            </w:r>
          </w:p>
        </w:tc>
        <w:tc>
          <w:tcPr>
            <w:tcW w:w="553" w:type="pct"/>
            <w:noWrap/>
            <w:hideMark/>
          </w:tcPr>
          <w:p w14:paraId="133EDC1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01290.01</w:t>
            </w:r>
          </w:p>
        </w:tc>
        <w:tc>
          <w:tcPr>
            <w:tcW w:w="1526" w:type="pct"/>
            <w:noWrap/>
            <w:hideMark/>
          </w:tcPr>
          <w:p w14:paraId="6D8D28A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 vert</w:t>
            </w:r>
          </w:p>
        </w:tc>
        <w:tc>
          <w:tcPr>
            <w:tcW w:w="701" w:type="pct"/>
            <w:noWrap/>
            <w:hideMark/>
          </w:tcPr>
          <w:p w14:paraId="5B5D7C8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C7E928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EC7C57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59BFBC0" w14:textId="77777777" w:rsidTr="00014F1C">
        <w:trPr>
          <w:trHeight w:val="315"/>
        </w:trPr>
        <w:tc>
          <w:tcPr>
            <w:tcW w:w="494" w:type="pct"/>
            <w:noWrap/>
            <w:hideMark/>
          </w:tcPr>
          <w:p w14:paraId="3E3C2E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70610</w:t>
            </w:r>
          </w:p>
        </w:tc>
        <w:tc>
          <w:tcPr>
            <w:tcW w:w="553" w:type="pct"/>
            <w:noWrap/>
            <w:hideMark/>
          </w:tcPr>
          <w:p w14:paraId="25DAA41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01290.90</w:t>
            </w:r>
          </w:p>
        </w:tc>
        <w:tc>
          <w:tcPr>
            <w:tcW w:w="1526" w:type="pct"/>
            <w:noWrap/>
            <w:hideMark/>
          </w:tcPr>
          <w:p w14:paraId="4FD6CBF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légumes, frais n.e.</w:t>
            </w:r>
          </w:p>
        </w:tc>
        <w:tc>
          <w:tcPr>
            <w:tcW w:w="701" w:type="pct"/>
            <w:noWrap/>
            <w:hideMark/>
          </w:tcPr>
          <w:p w14:paraId="7E5CB8D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62C340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8D59AA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0,325</w:t>
            </w:r>
          </w:p>
        </w:tc>
      </w:tr>
      <w:tr w:rsidR="008B6DFE" w:rsidRPr="00616450" w14:paraId="71823205" w14:textId="77777777" w:rsidTr="00014F1C">
        <w:trPr>
          <w:trHeight w:val="315"/>
        </w:trPr>
        <w:tc>
          <w:tcPr>
            <w:tcW w:w="494" w:type="pct"/>
            <w:noWrap/>
            <w:hideMark/>
          </w:tcPr>
          <w:p w14:paraId="6C15B5D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80390</w:t>
            </w:r>
          </w:p>
        </w:tc>
        <w:tc>
          <w:tcPr>
            <w:tcW w:w="553" w:type="pct"/>
            <w:noWrap/>
            <w:hideMark/>
          </w:tcPr>
          <w:p w14:paraId="17EEB33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1312</w:t>
            </w:r>
          </w:p>
        </w:tc>
        <w:tc>
          <w:tcPr>
            <w:tcW w:w="1526" w:type="pct"/>
            <w:noWrap/>
            <w:hideMark/>
          </w:tcPr>
          <w:p w14:paraId="3B5DBC8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Bananes</w:t>
            </w:r>
          </w:p>
        </w:tc>
        <w:tc>
          <w:tcPr>
            <w:tcW w:w="701" w:type="pct"/>
            <w:noWrap/>
            <w:hideMark/>
          </w:tcPr>
          <w:p w14:paraId="1615D9A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F4B193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F12DBA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82A7FB2" w14:textId="77777777" w:rsidTr="00014F1C">
        <w:trPr>
          <w:trHeight w:val="315"/>
        </w:trPr>
        <w:tc>
          <w:tcPr>
            <w:tcW w:w="494" w:type="pct"/>
            <w:noWrap/>
            <w:hideMark/>
          </w:tcPr>
          <w:p w14:paraId="2AC5D02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80410</w:t>
            </w:r>
          </w:p>
        </w:tc>
        <w:tc>
          <w:tcPr>
            <w:tcW w:w="553" w:type="pct"/>
            <w:noWrap/>
            <w:hideMark/>
          </w:tcPr>
          <w:p w14:paraId="01CFE04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1314</w:t>
            </w:r>
          </w:p>
        </w:tc>
        <w:tc>
          <w:tcPr>
            <w:tcW w:w="1526" w:type="pct"/>
            <w:noWrap/>
            <w:hideMark/>
          </w:tcPr>
          <w:p w14:paraId="1EDB074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Rendez-vous</w:t>
            </w:r>
          </w:p>
        </w:tc>
        <w:tc>
          <w:tcPr>
            <w:tcW w:w="701" w:type="pct"/>
            <w:noWrap/>
            <w:hideMark/>
          </w:tcPr>
          <w:p w14:paraId="53B2738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006D8E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1BB43F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48CCA59" w14:textId="77777777" w:rsidTr="00014F1C">
        <w:trPr>
          <w:trHeight w:val="315"/>
        </w:trPr>
        <w:tc>
          <w:tcPr>
            <w:tcW w:w="494" w:type="pct"/>
            <w:noWrap/>
            <w:hideMark/>
          </w:tcPr>
          <w:p w14:paraId="01719C8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80450</w:t>
            </w:r>
          </w:p>
        </w:tc>
        <w:tc>
          <w:tcPr>
            <w:tcW w:w="553" w:type="pct"/>
            <w:noWrap/>
            <w:hideMark/>
          </w:tcPr>
          <w:p w14:paraId="7E8F41E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1316</w:t>
            </w:r>
          </w:p>
        </w:tc>
        <w:tc>
          <w:tcPr>
            <w:tcW w:w="1526" w:type="pct"/>
            <w:noWrap/>
            <w:hideMark/>
          </w:tcPr>
          <w:p w14:paraId="58E0511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Mangues, goyaves, mangoustans</w:t>
            </w:r>
          </w:p>
        </w:tc>
        <w:tc>
          <w:tcPr>
            <w:tcW w:w="701" w:type="pct"/>
            <w:noWrap/>
            <w:hideMark/>
          </w:tcPr>
          <w:p w14:paraId="30932B9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8FBB94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BFF19C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C9D98BC" w14:textId="77777777" w:rsidTr="00014F1C">
        <w:trPr>
          <w:trHeight w:val="315"/>
        </w:trPr>
        <w:tc>
          <w:tcPr>
            <w:tcW w:w="494" w:type="pct"/>
            <w:noWrap/>
            <w:hideMark/>
          </w:tcPr>
          <w:p w14:paraId="383B971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80430</w:t>
            </w:r>
          </w:p>
        </w:tc>
        <w:tc>
          <w:tcPr>
            <w:tcW w:w="553" w:type="pct"/>
            <w:noWrap/>
            <w:hideMark/>
          </w:tcPr>
          <w:p w14:paraId="61212B1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1318</w:t>
            </w:r>
          </w:p>
        </w:tc>
        <w:tc>
          <w:tcPr>
            <w:tcW w:w="1526" w:type="pct"/>
            <w:noWrap/>
            <w:hideMark/>
          </w:tcPr>
          <w:p w14:paraId="50801A3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Ananas</w:t>
            </w:r>
          </w:p>
        </w:tc>
        <w:tc>
          <w:tcPr>
            <w:tcW w:w="701" w:type="pct"/>
            <w:noWrap/>
            <w:hideMark/>
          </w:tcPr>
          <w:p w14:paraId="5D7A23D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1BDDEF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C1FD79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1562,899</w:t>
            </w:r>
          </w:p>
        </w:tc>
      </w:tr>
      <w:tr w:rsidR="008B6DFE" w:rsidRPr="00616450" w14:paraId="7DB260A6" w14:textId="77777777" w:rsidTr="00014F1C">
        <w:trPr>
          <w:trHeight w:val="315"/>
        </w:trPr>
        <w:tc>
          <w:tcPr>
            <w:tcW w:w="494" w:type="pct"/>
            <w:noWrap/>
            <w:hideMark/>
          </w:tcPr>
          <w:p w14:paraId="54F953F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80450</w:t>
            </w:r>
          </w:p>
        </w:tc>
        <w:tc>
          <w:tcPr>
            <w:tcW w:w="553" w:type="pct"/>
            <w:noWrap/>
            <w:hideMark/>
          </w:tcPr>
          <w:p w14:paraId="7C1610C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1319</w:t>
            </w:r>
          </w:p>
        </w:tc>
        <w:tc>
          <w:tcPr>
            <w:tcW w:w="1526" w:type="pct"/>
            <w:noWrap/>
            <w:hideMark/>
          </w:tcPr>
          <w:p w14:paraId="758D8B8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tropicaux, n.c.a.</w:t>
            </w:r>
          </w:p>
        </w:tc>
        <w:tc>
          <w:tcPr>
            <w:tcW w:w="701" w:type="pct"/>
            <w:noWrap/>
            <w:hideMark/>
          </w:tcPr>
          <w:p w14:paraId="522EF54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E84EEB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CC71D0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2839DE6" w14:textId="77777777" w:rsidTr="00014F1C">
        <w:trPr>
          <w:trHeight w:val="315"/>
        </w:trPr>
        <w:tc>
          <w:tcPr>
            <w:tcW w:w="494" w:type="pct"/>
            <w:noWrap/>
            <w:hideMark/>
          </w:tcPr>
          <w:p w14:paraId="3F32B3E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80510</w:t>
            </w:r>
          </w:p>
        </w:tc>
        <w:tc>
          <w:tcPr>
            <w:tcW w:w="553" w:type="pct"/>
            <w:noWrap/>
            <w:hideMark/>
          </w:tcPr>
          <w:p w14:paraId="172D22B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1323</w:t>
            </w:r>
          </w:p>
        </w:tc>
        <w:tc>
          <w:tcPr>
            <w:tcW w:w="1526" w:type="pct"/>
            <w:noWrap/>
            <w:hideMark/>
          </w:tcPr>
          <w:p w14:paraId="39990F2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Des oranges</w:t>
            </w:r>
          </w:p>
        </w:tc>
        <w:tc>
          <w:tcPr>
            <w:tcW w:w="701" w:type="pct"/>
            <w:noWrap/>
            <w:hideMark/>
          </w:tcPr>
          <w:p w14:paraId="3FE855F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F36C10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298947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8AAD193" w14:textId="77777777" w:rsidTr="00014F1C">
        <w:trPr>
          <w:trHeight w:val="315"/>
        </w:trPr>
        <w:tc>
          <w:tcPr>
            <w:tcW w:w="494" w:type="pct"/>
            <w:noWrap/>
            <w:hideMark/>
          </w:tcPr>
          <w:p w14:paraId="7E4D5B2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80520</w:t>
            </w:r>
          </w:p>
        </w:tc>
        <w:tc>
          <w:tcPr>
            <w:tcW w:w="553" w:type="pct"/>
            <w:noWrap/>
            <w:hideMark/>
          </w:tcPr>
          <w:p w14:paraId="78AE7C1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1324</w:t>
            </w:r>
          </w:p>
        </w:tc>
        <w:tc>
          <w:tcPr>
            <w:tcW w:w="1526" w:type="pct"/>
            <w:noWrap/>
            <w:hideMark/>
          </w:tcPr>
          <w:p w14:paraId="58DAB27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Mandarines, mandarines, clémentines</w:t>
            </w:r>
          </w:p>
        </w:tc>
        <w:tc>
          <w:tcPr>
            <w:tcW w:w="701" w:type="pct"/>
            <w:noWrap/>
            <w:hideMark/>
          </w:tcPr>
          <w:p w14:paraId="58FCE5F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90F9FD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7746DF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65B2D1E" w14:textId="77777777" w:rsidTr="00014F1C">
        <w:trPr>
          <w:trHeight w:val="315"/>
        </w:trPr>
        <w:tc>
          <w:tcPr>
            <w:tcW w:w="494" w:type="pct"/>
            <w:noWrap/>
            <w:hideMark/>
          </w:tcPr>
          <w:p w14:paraId="4C36ED7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80590</w:t>
            </w:r>
          </w:p>
        </w:tc>
        <w:tc>
          <w:tcPr>
            <w:tcW w:w="553" w:type="pct"/>
            <w:noWrap/>
            <w:hideMark/>
          </w:tcPr>
          <w:p w14:paraId="72419C4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1329</w:t>
            </w:r>
          </w:p>
        </w:tc>
        <w:tc>
          <w:tcPr>
            <w:tcW w:w="1526" w:type="pct"/>
            <w:noWrap/>
            <w:hideMark/>
          </w:tcPr>
          <w:p w14:paraId="5A14BDF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agrumes, n.e.</w:t>
            </w:r>
          </w:p>
        </w:tc>
        <w:tc>
          <w:tcPr>
            <w:tcW w:w="701" w:type="pct"/>
            <w:noWrap/>
            <w:hideMark/>
          </w:tcPr>
          <w:p w14:paraId="68C8578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8D231E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2D23C2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958BADD" w14:textId="77777777" w:rsidTr="00014F1C">
        <w:trPr>
          <w:trHeight w:val="315"/>
        </w:trPr>
        <w:tc>
          <w:tcPr>
            <w:tcW w:w="494" w:type="pct"/>
            <w:noWrap/>
            <w:hideMark/>
          </w:tcPr>
          <w:p w14:paraId="62DE962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80810</w:t>
            </w:r>
          </w:p>
        </w:tc>
        <w:tc>
          <w:tcPr>
            <w:tcW w:w="553" w:type="pct"/>
            <w:noWrap/>
            <w:hideMark/>
          </w:tcPr>
          <w:p w14:paraId="1033A0E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1341</w:t>
            </w:r>
          </w:p>
        </w:tc>
        <w:tc>
          <w:tcPr>
            <w:tcW w:w="1526" w:type="pct"/>
            <w:noWrap/>
            <w:hideMark/>
          </w:tcPr>
          <w:p w14:paraId="27B16B8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Pommes</w:t>
            </w:r>
          </w:p>
        </w:tc>
        <w:tc>
          <w:tcPr>
            <w:tcW w:w="701" w:type="pct"/>
            <w:noWrap/>
            <w:hideMark/>
          </w:tcPr>
          <w:p w14:paraId="5C7611A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890DD3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8831F6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0,005</w:t>
            </w:r>
          </w:p>
        </w:tc>
      </w:tr>
      <w:tr w:rsidR="008B6DFE" w:rsidRPr="00616450" w14:paraId="4B330A5C" w14:textId="77777777" w:rsidTr="00014F1C">
        <w:trPr>
          <w:trHeight w:val="315"/>
        </w:trPr>
        <w:tc>
          <w:tcPr>
            <w:tcW w:w="494" w:type="pct"/>
            <w:noWrap/>
            <w:hideMark/>
          </w:tcPr>
          <w:p w14:paraId="6C05813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80929</w:t>
            </w:r>
          </w:p>
        </w:tc>
        <w:tc>
          <w:tcPr>
            <w:tcW w:w="553" w:type="pct"/>
            <w:noWrap/>
            <w:hideMark/>
          </w:tcPr>
          <w:p w14:paraId="2A3AAEB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01344.02</w:t>
            </w:r>
          </w:p>
        </w:tc>
        <w:tc>
          <w:tcPr>
            <w:tcW w:w="1526" w:type="pct"/>
            <w:noWrap/>
            <w:hideMark/>
          </w:tcPr>
          <w:p w14:paraId="284C671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Cerises</w:t>
            </w:r>
          </w:p>
        </w:tc>
        <w:tc>
          <w:tcPr>
            <w:tcW w:w="701" w:type="pct"/>
            <w:noWrap/>
            <w:hideMark/>
          </w:tcPr>
          <w:p w14:paraId="161B85F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8EF3FC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D6F8AF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59,111</w:t>
            </w:r>
          </w:p>
        </w:tc>
      </w:tr>
      <w:tr w:rsidR="008B6DFE" w:rsidRPr="00616450" w14:paraId="19C924D1" w14:textId="77777777" w:rsidTr="00014F1C">
        <w:trPr>
          <w:trHeight w:val="315"/>
        </w:trPr>
        <w:tc>
          <w:tcPr>
            <w:tcW w:w="494" w:type="pct"/>
            <w:noWrap/>
            <w:hideMark/>
          </w:tcPr>
          <w:p w14:paraId="0021431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81090</w:t>
            </w:r>
          </w:p>
        </w:tc>
        <w:tc>
          <w:tcPr>
            <w:tcW w:w="553" w:type="pct"/>
            <w:noWrap/>
            <w:hideMark/>
          </w:tcPr>
          <w:p w14:paraId="171790C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01359.90</w:t>
            </w:r>
          </w:p>
        </w:tc>
        <w:tc>
          <w:tcPr>
            <w:tcW w:w="1526" w:type="pct"/>
            <w:noWrap/>
            <w:hideMark/>
          </w:tcPr>
          <w:p w14:paraId="7E1966A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n.c.a.</w:t>
            </w:r>
          </w:p>
        </w:tc>
        <w:tc>
          <w:tcPr>
            <w:tcW w:w="701" w:type="pct"/>
            <w:noWrap/>
            <w:hideMark/>
          </w:tcPr>
          <w:p w14:paraId="2F83E66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22A98E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7393C3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0,005</w:t>
            </w:r>
          </w:p>
        </w:tc>
      </w:tr>
      <w:tr w:rsidR="008B6DFE" w:rsidRPr="00616450" w14:paraId="4BF56E35" w14:textId="77777777" w:rsidTr="00014F1C">
        <w:trPr>
          <w:trHeight w:val="315"/>
        </w:trPr>
        <w:tc>
          <w:tcPr>
            <w:tcW w:w="494" w:type="pct"/>
            <w:noWrap/>
            <w:hideMark/>
          </w:tcPr>
          <w:p w14:paraId="549616E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80211</w:t>
            </w:r>
          </w:p>
        </w:tc>
        <w:tc>
          <w:tcPr>
            <w:tcW w:w="553" w:type="pct"/>
            <w:noWrap/>
            <w:hideMark/>
          </w:tcPr>
          <w:p w14:paraId="1CFA7A5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1371</w:t>
            </w:r>
          </w:p>
        </w:tc>
        <w:tc>
          <w:tcPr>
            <w:tcW w:w="1526" w:type="pct"/>
            <w:noWrap/>
            <w:hideMark/>
          </w:tcPr>
          <w:p w14:paraId="5034E35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Amandes, en coques</w:t>
            </w:r>
          </w:p>
        </w:tc>
        <w:tc>
          <w:tcPr>
            <w:tcW w:w="701" w:type="pct"/>
            <w:noWrap/>
            <w:hideMark/>
          </w:tcPr>
          <w:p w14:paraId="1802DBE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0BBB99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CCC7D7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20759,81</w:t>
            </w:r>
          </w:p>
        </w:tc>
      </w:tr>
      <w:tr w:rsidR="008B6DFE" w:rsidRPr="00616450" w14:paraId="4109B469" w14:textId="77777777" w:rsidTr="00014F1C">
        <w:trPr>
          <w:trHeight w:val="315"/>
        </w:trPr>
        <w:tc>
          <w:tcPr>
            <w:tcW w:w="494" w:type="pct"/>
            <w:noWrap/>
            <w:hideMark/>
          </w:tcPr>
          <w:p w14:paraId="2191C16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80131</w:t>
            </w:r>
          </w:p>
        </w:tc>
        <w:tc>
          <w:tcPr>
            <w:tcW w:w="553" w:type="pct"/>
            <w:noWrap/>
            <w:hideMark/>
          </w:tcPr>
          <w:p w14:paraId="6FB506D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1372</w:t>
            </w:r>
          </w:p>
        </w:tc>
        <w:tc>
          <w:tcPr>
            <w:tcW w:w="1526" w:type="pct"/>
            <w:noWrap/>
            <w:hideMark/>
          </w:tcPr>
          <w:p w14:paraId="0ED5884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cajou, en coques</w:t>
            </w:r>
          </w:p>
        </w:tc>
        <w:tc>
          <w:tcPr>
            <w:tcW w:w="701" w:type="pct"/>
            <w:noWrap/>
            <w:hideMark/>
          </w:tcPr>
          <w:p w14:paraId="30DA01F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689D8A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148CDB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73092,2</w:t>
            </w:r>
          </w:p>
        </w:tc>
      </w:tr>
      <w:tr w:rsidR="008B6DFE" w:rsidRPr="00616450" w14:paraId="42FCAC9B" w14:textId="77777777" w:rsidTr="00014F1C">
        <w:trPr>
          <w:trHeight w:val="315"/>
        </w:trPr>
        <w:tc>
          <w:tcPr>
            <w:tcW w:w="494" w:type="pct"/>
            <w:noWrap/>
            <w:hideMark/>
          </w:tcPr>
          <w:p w14:paraId="2C5AF77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80221</w:t>
            </w:r>
          </w:p>
        </w:tc>
        <w:tc>
          <w:tcPr>
            <w:tcW w:w="553" w:type="pct"/>
            <w:noWrap/>
            <w:hideMark/>
          </w:tcPr>
          <w:p w14:paraId="38D34E9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1374</w:t>
            </w:r>
          </w:p>
        </w:tc>
        <w:tc>
          <w:tcPr>
            <w:tcW w:w="1526" w:type="pct"/>
            <w:noWrap/>
            <w:hideMark/>
          </w:tcPr>
          <w:p w14:paraId="1D7BCF7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Noisettes, en coques</w:t>
            </w:r>
          </w:p>
        </w:tc>
        <w:tc>
          <w:tcPr>
            <w:tcW w:w="701" w:type="pct"/>
            <w:noWrap/>
            <w:hideMark/>
          </w:tcPr>
          <w:p w14:paraId="31D256A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D522EE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4DD907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1FC3E929" w14:textId="77777777" w:rsidTr="00014F1C">
        <w:trPr>
          <w:trHeight w:val="315"/>
        </w:trPr>
        <w:tc>
          <w:tcPr>
            <w:tcW w:w="494" w:type="pct"/>
            <w:noWrap/>
            <w:hideMark/>
          </w:tcPr>
          <w:p w14:paraId="72767BB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80231</w:t>
            </w:r>
          </w:p>
        </w:tc>
        <w:tc>
          <w:tcPr>
            <w:tcW w:w="553" w:type="pct"/>
            <w:noWrap/>
            <w:hideMark/>
          </w:tcPr>
          <w:p w14:paraId="467416C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1376</w:t>
            </w:r>
          </w:p>
        </w:tc>
        <w:tc>
          <w:tcPr>
            <w:tcW w:w="1526" w:type="pct"/>
            <w:noWrap/>
            <w:hideMark/>
          </w:tcPr>
          <w:p w14:paraId="6E9ADCA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Grenoble, en coques</w:t>
            </w:r>
          </w:p>
        </w:tc>
        <w:tc>
          <w:tcPr>
            <w:tcW w:w="701" w:type="pct"/>
            <w:noWrap/>
            <w:hideMark/>
          </w:tcPr>
          <w:p w14:paraId="460F14D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BA005E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50E46E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2,27</w:t>
            </w:r>
          </w:p>
        </w:tc>
      </w:tr>
      <w:tr w:rsidR="008B6DFE" w:rsidRPr="00616450" w14:paraId="22D0681B" w14:textId="77777777" w:rsidTr="00014F1C">
        <w:trPr>
          <w:trHeight w:val="315"/>
        </w:trPr>
        <w:tc>
          <w:tcPr>
            <w:tcW w:w="494" w:type="pct"/>
            <w:noWrap/>
            <w:hideMark/>
          </w:tcPr>
          <w:p w14:paraId="39D4956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80121</w:t>
            </w:r>
          </w:p>
        </w:tc>
        <w:tc>
          <w:tcPr>
            <w:tcW w:w="553" w:type="pct"/>
            <w:noWrap/>
            <w:hideMark/>
          </w:tcPr>
          <w:p w14:paraId="2B752DA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1377</w:t>
            </w:r>
          </w:p>
        </w:tc>
        <w:tc>
          <w:tcPr>
            <w:tcW w:w="1526" w:type="pct"/>
            <w:noWrap/>
            <w:hideMark/>
          </w:tcPr>
          <w:p w14:paraId="4965E65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du Brésil, en coques</w:t>
            </w:r>
          </w:p>
        </w:tc>
        <w:tc>
          <w:tcPr>
            <w:tcW w:w="701" w:type="pct"/>
            <w:noWrap/>
            <w:hideMark/>
          </w:tcPr>
          <w:p w14:paraId="6543778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84DEFB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0F1AEE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2002,815</w:t>
            </w:r>
          </w:p>
        </w:tc>
      </w:tr>
      <w:tr w:rsidR="008B6DFE" w:rsidRPr="00616450" w14:paraId="73E13813" w14:textId="77777777" w:rsidTr="00014F1C">
        <w:trPr>
          <w:trHeight w:val="315"/>
        </w:trPr>
        <w:tc>
          <w:tcPr>
            <w:tcW w:w="494" w:type="pct"/>
            <w:noWrap/>
            <w:hideMark/>
          </w:tcPr>
          <w:p w14:paraId="30369B8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80270</w:t>
            </w:r>
          </w:p>
        </w:tc>
        <w:tc>
          <w:tcPr>
            <w:tcW w:w="553" w:type="pct"/>
            <w:noWrap/>
            <w:hideMark/>
          </w:tcPr>
          <w:p w14:paraId="39F8EA4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01379.02</w:t>
            </w:r>
          </w:p>
        </w:tc>
        <w:tc>
          <w:tcPr>
            <w:tcW w:w="1526" w:type="pct"/>
            <w:noWrap/>
            <w:hideMark/>
          </w:tcPr>
          <w:p w14:paraId="1D4058A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cola</w:t>
            </w:r>
          </w:p>
        </w:tc>
        <w:tc>
          <w:tcPr>
            <w:tcW w:w="701" w:type="pct"/>
            <w:noWrap/>
            <w:hideMark/>
          </w:tcPr>
          <w:p w14:paraId="48967EC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08A45E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3A9605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w:t>
            </w:r>
          </w:p>
        </w:tc>
      </w:tr>
      <w:tr w:rsidR="008B6DFE" w:rsidRPr="00616450" w14:paraId="22F3EE7E" w14:textId="77777777" w:rsidTr="00014F1C">
        <w:trPr>
          <w:trHeight w:val="315"/>
        </w:trPr>
        <w:tc>
          <w:tcPr>
            <w:tcW w:w="494" w:type="pct"/>
            <w:noWrap/>
            <w:hideMark/>
          </w:tcPr>
          <w:p w14:paraId="22312EA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80261</w:t>
            </w:r>
          </w:p>
        </w:tc>
        <w:tc>
          <w:tcPr>
            <w:tcW w:w="553" w:type="pct"/>
            <w:noWrap/>
            <w:hideMark/>
          </w:tcPr>
          <w:p w14:paraId="53D6CEE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01379.90</w:t>
            </w:r>
          </w:p>
        </w:tc>
        <w:tc>
          <w:tcPr>
            <w:tcW w:w="1526" w:type="pct"/>
            <w:noWrap/>
            <w:hideMark/>
          </w:tcPr>
          <w:p w14:paraId="72CC236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xml:space="preserve">Autres fruits à coques (à l'exclusion des fruits à coque </w:t>
            </w:r>
            <w:r w:rsidRPr="00616450">
              <w:rPr>
                <w:rFonts w:ascii="Times New Roman" w:eastAsia="Times New Roman" w:hAnsi="Times New Roman" w:cs="Times New Roman"/>
                <w:color w:val="000000"/>
                <w:sz w:val="20"/>
                <w:szCs w:val="20"/>
                <w:lang w:eastAsia="fr-FR"/>
              </w:rPr>
              <w:lastRenderedPageBreak/>
              <w:t>sauvages et des arachides), en coques, n.e.</w:t>
            </w:r>
          </w:p>
        </w:tc>
        <w:tc>
          <w:tcPr>
            <w:tcW w:w="701" w:type="pct"/>
            <w:noWrap/>
            <w:hideMark/>
          </w:tcPr>
          <w:p w14:paraId="1C77C63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5910</w:t>
            </w:r>
          </w:p>
        </w:tc>
        <w:tc>
          <w:tcPr>
            <w:tcW w:w="1160" w:type="pct"/>
            <w:noWrap/>
            <w:hideMark/>
          </w:tcPr>
          <w:p w14:paraId="39FC200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8662DB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755,472</w:t>
            </w:r>
          </w:p>
        </w:tc>
      </w:tr>
      <w:tr w:rsidR="008B6DFE" w:rsidRPr="00616450" w14:paraId="7C2D98DB" w14:textId="77777777" w:rsidTr="00014F1C">
        <w:trPr>
          <w:trHeight w:val="315"/>
        </w:trPr>
        <w:tc>
          <w:tcPr>
            <w:tcW w:w="494" w:type="pct"/>
            <w:noWrap/>
            <w:hideMark/>
          </w:tcPr>
          <w:p w14:paraId="03110FA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120110</w:t>
            </w:r>
          </w:p>
        </w:tc>
        <w:tc>
          <w:tcPr>
            <w:tcW w:w="553" w:type="pct"/>
            <w:noWrap/>
            <w:hideMark/>
          </w:tcPr>
          <w:p w14:paraId="4093004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141</w:t>
            </w:r>
          </w:p>
        </w:tc>
        <w:tc>
          <w:tcPr>
            <w:tcW w:w="1526" w:type="pct"/>
            <w:noWrap/>
            <w:hideMark/>
          </w:tcPr>
          <w:p w14:paraId="627F09A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graines de soja</w:t>
            </w:r>
          </w:p>
        </w:tc>
        <w:tc>
          <w:tcPr>
            <w:tcW w:w="701" w:type="pct"/>
            <w:noWrap/>
            <w:hideMark/>
          </w:tcPr>
          <w:p w14:paraId="3EA306D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F49590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BE8C72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57EE9CF" w14:textId="77777777" w:rsidTr="00014F1C">
        <w:trPr>
          <w:trHeight w:val="315"/>
        </w:trPr>
        <w:tc>
          <w:tcPr>
            <w:tcW w:w="494" w:type="pct"/>
            <w:noWrap/>
            <w:hideMark/>
          </w:tcPr>
          <w:p w14:paraId="7C4DFA6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120230</w:t>
            </w:r>
          </w:p>
        </w:tc>
        <w:tc>
          <w:tcPr>
            <w:tcW w:w="553" w:type="pct"/>
            <w:noWrap/>
            <w:hideMark/>
          </w:tcPr>
          <w:p w14:paraId="568C0A2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142</w:t>
            </w:r>
          </w:p>
        </w:tc>
        <w:tc>
          <w:tcPr>
            <w:tcW w:w="1526" w:type="pct"/>
            <w:noWrap/>
            <w:hideMark/>
          </w:tcPr>
          <w:p w14:paraId="556F223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sans coques</w:t>
            </w:r>
          </w:p>
        </w:tc>
        <w:tc>
          <w:tcPr>
            <w:tcW w:w="701" w:type="pct"/>
            <w:noWrap/>
            <w:hideMark/>
          </w:tcPr>
          <w:p w14:paraId="23803E7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9EA4F8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CFA9DA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1931,817</w:t>
            </w:r>
          </w:p>
        </w:tc>
      </w:tr>
      <w:tr w:rsidR="008B6DFE" w:rsidRPr="00616450" w14:paraId="21BBE712" w14:textId="77777777" w:rsidTr="00014F1C">
        <w:trPr>
          <w:trHeight w:val="315"/>
        </w:trPr>
        <w:tc>
          <w:tcPr>
            <w:tcW w:w="494" w:type="pct"/>
            <w:noWrap/>
            <w:hideMark/>
          </w:tcPr>
          <w:p w14:paraId="60DC717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120721</w:t>
            </w:r>
          </w:p>
        </w:tc>
        <w:tc>
          <w:tcPr>
            <w:tcW w:w="553" w:type="pct"/>
            <w:noWrap/>
            <w:hideMark/>
          </w:tcPr>
          <w:p w14:paraId="03F9656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143</w:t>
            </w:r>
          </w:p>
        </w:tc>
        <w:tc>
          <w:tcPr>
            <w:tcW w:w="1526" w:type="pct"/>
            <w:noWrap/>
            <w:hideMark/>
          </w:tcPr>
          <w:p w14:paraId="11B305D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coton</w:t>
            </w:r>
          </w:p>
        </w:tc>
        <w:tc>
          <w:tcPr>
            <w:tcW w:w="701" w:type="pct"/>
            <w:noWrap/>
            <w:hideMark/>
          </w:tcPr>
          <w:p w14:paraId="1BF3ED8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7EB7D5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034B97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28724,86</w:t>
            </w:r>
          </w:p>
        </w:tc>
      </w:tr>
      <w:tr w:rsidR="008B6DFE" w:rsidRPr="00616450" w14:paraId="3F2E75E2" w14:textId="77777777" w:rsidTr="00014F1C">
        <w:trPr>
          <w:trHeight w:val="315"/>
        </w:trPr>
        <w:tc>
          <w:tcPr>
            <w:tcW w:w="494" w:type="pct"/>
            <w:noWrap/>
            <w:hideMark/>
          </w:tcPr>
          <w:p w14:paraId="409C530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120510</w:t>
            </w:r>
          </w:p>
        </w:tc>
        <w:tc>
          <w:tcPr>
            <w:tcW w:w="553" w:type="pct"/>
            <w:noWrap/>
            <w:hideMark/>
          </w:tcPr>
          <w:p w14:paraId="482A74A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1443</w:t>
            </w:r>
          </w:p>
        </w:tc>
        <w:tc>
          <w:tcPr>
            <w:tcW w:w="1526" w:type="pct"/>
            <w:noWrap/>
            <w:hideMark/>
          </w:tcPr>
          <w:p w14:paraId="1FC9481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colza ou de colza</w:t>
            </w:r>
          </w:p>
        </w:tc>
        <w:tc>
          <w:tcPr>
            <w:tcW w:w="701" w:type="pct"/>
            <w:noWrap/>
            <w:hideMark/>
          </w:tcPr>
          <w:p w14:paraId="07DE662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A01C5E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112F42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DA1B749" w14:textId="77777777" w:rsidTr="00014F1C">
        <w:trPr>
          <w:trHeight w:val="315"/>
        </w:trPr>
        <w:tc>
          <w:tcPr>
            <w:tcW w:w="494" w:type="pct"/>
            <w:noWrap/>
            <w:hideMark/>
          </w:tcPr>
          <w:p w14:paraId="746D2B8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120740</w:t>
            </w:r>
          </w:p>
        </w:tc>
        <w:tc>
          <w:tcPr>
            <w:tcW w:w="553" w:type="pct"/>
            <w:noWrap/>
            <w:hideMark/>
          </w:tcPr>
          <w:p w14:paraId="1B2BBE6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1444</w:t>
            </w:r>
          </w:p>
        </w:tc>
        <w:tc>
          <w:tcPr>
            <w:tcW w:w="1526" w:type="pct"/>
            <w:noWrap/>
            <w:hideMark/>
          </w:tcPr>
          <w:p w14:paraId="783324B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sésame</w:t>
            </w:r>
          </w:p>
        </w:tc>
        <w:tc>
          <w:tcPr>
            <w:tcW w:w="701" w:type="pct"/>
            <w:noWrap/>
            <w:hideMark/>
          </w:tcPr>
          <w:p w14:paraId="5D156BE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9D8957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4E9EFD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220F023" w14:textId="77777777" w:rsidTr="00014F1C">
        <w:trPr>
          <w:trHeight w:val="315"/>
        </w:trPr>
        <w:tc>
          <w:tcPr>
            <w:tcW w:w="494" w:type="pct"/>
            <w:noWrap/>
            <w:hideMark/>
          </w:tcPr>
          <w:p w14:paraId="0001324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120600</w:t>
            </w:r>
          </w:p>
        </w:tc>
        <w:tc>
          <w:tcPr>
            <w:tcW w:w="553" w:type="pct"/>
            <w:noWrap/>
            <w:hideMark/>
          </w:tcPr>
          <w:p w14:paraId="48F1AD1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1445</w:t>
            </w:r>
          </w:p>
        </w:tc>
        <w:tc>
          <w:tcPr>
            <w:tcW w:w="1526" w:type="pct"/>
            <w:noWrap/>
            <w:hideMark/>
          </w:tcPr>
          <w:p w14:paraId="7A8973F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de tournesol</w:t>
            </w:r>
          </w:p>
        </w:tc>
        <w:tc>
          <w:tcPr>
            <w:tcW w:w="701" w:type="pct"/>
            <w:noWrap/>
            <w:hideMark/>
          </w:tcPr>
          <w:p w14:paraId="0633A08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5A333F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10C5B8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D913953" w14:textId="77777777" w:rsidTr="00014F1C">
        <w:trPr>
          <w:trHeight w:val="315"/>
        </w:trPr>
        <w:tc>
          <w:tcPr>
            <w:tcW w:w="494" w:type="pct"/>
            <w:noWrap/>
            <w:hideMark/>
          </w:tcPr>
          <w:p w14:paraId="34A9463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120760</w:t>
            </w:r>
          </w:p>
        </w:tc>
        <w:tc>
          <w:tcPr>
            <w:tcW w:w="553" w:type="pct"/>
            <w:noWrap/>
            <w:hideMark/>
          </w:tcPr>
          <w:p w14:paraId="5CF8254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1446</w:t>
            </w:r>
          </w:p>
        </w:tc>
        <w:tc>
          <w:tcPr>
            <w:tcW w:w="1526" w:type="pct"/>
            <w:noWrap/>
            <w:hideMark/>
          </w:tcPr>
          <w:p w14:paraId="36BA87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carthame</w:t>
            </w:r>
          </w:p>
        </w:tc>
        <w:tc>
          <w:tcPr>
            <w:tcW w:w="701" w:type="pct"/>
            <w:noWrap/>
            <w:hideMark/>
          </w:tcPr>
          <w:p w14:paraId="2CF6E01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5FF983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97E4E5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0,308</w:t>
            </w:r>
          </w:p>
        </w:tc>
      </w:tr>
      <w:tr w:rsidR="008B6DFE" w:rsidRPr="00616450" w14:paraId="019DB608" w14:textId="77777777" w:rsidTr="00014F1C">
        <w:trPr>
          <w:trHeight w:val="315"/>
        </w:trPr>
        <w:tc>
          <w:tcPr>
            <w:tcW w:w="494" w:type="pct"/>
            <w:noWrap/>
            <w:hideMark/>
          </w:tcPr>
          <w:p w14:paraId="5751027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120730</w:t>
            </w:r>
          </w:p>
        </w:tc>
        <w:tc>
          <w:tcPr>
            <w:tcW w:w="553" w:type="pct"/>
            <w:noWrap/>
            <w:hideMark/>
          </w:tcPr>
          <w:p w14:paraId="59D761F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1447</w:t>
            </w:r>
          </w:p>
        </w:tc>
        <w:tc>
          <w:tcPr>
            <w:tcW w:w="1526" w:type="pct"/>
            <w:noWrap/>
            <w:hideMark/>
          </w:tcPr>
          <w:p w14:paraId="36D74F4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de ricin</w:t>
            </w:r>
          </w:p>
        </w:tc>
        <w:tc>
          <w:tcPr>
            <w:tcW w:w="701" w:type="pct"/>
            <w:noWrap/>
            <w:hideMark/>
          </w:tcPr>
          <w:p w14:paraId="7D090FE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FB3610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F9E93E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8DB94D6" w14:textId="77777777" w:rsidTr="00014F1C">
        <w:trPr>
          <w:trHeight w:val="315"/>
        </w:trPr>
        <w:tc>
          <w:tcPr>
            <w:tcW w:w="494" w:type="pct"/>
            <w:noWrap/>
            <w:hideMark/>
          </w:tcPr>
          <w:p w14:paraId="1A5CF6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120791</w:t>
            </w:r>
          </w:p>
        </w:tc>
        <w:tc>
          <w:tcPr>
            <w:tcW w:w="553" w:type="pct"/>
            <w:noWrap/>
            <w:hideMark/>
          </w:tcPr>
          <w:p w14:paraId="7B6D0D1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1448</w:t>
            </w:r>
          </w:p>
        </w:tc>
        <w:tc>
          <w:tcPr>
            <w:tcW w:w="1526" w:type="pct"/>
            <w:noWrap/>
            <w:hideMark/>
          </w:tcPr>
          <w:p w14:paraId="219B477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pavot</w:t>
            </w:r>
          </w:p>
        </w:tc>
        <w:tc>
          <w:tcPr>
            <w:tcW w:w="701" w:type="pct"/>
            <w:noWrap/>
            <w:hideMark/>
          </w:tcPr>
          <w:p w14:paraId="5D10787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BEA52D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7789AE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w:t>
            </w:r>
          </w:p>
        </w:tc>
      </w:tr>
      <w:tr w:rsidR="008B6DFE" w:rsidRPr="00616450" w14:paraId="4D2E6203" w14:textId="77777777" w:rsidTr="00014F1C">
        <w:trPr>
          <w:trHeight w:val="315"/>
        </w:trPr>
        <w:tc>
          <w:tcPr>
            <w:tcW w:w="494" w:type="pct"/>
            <w:noWrap/>
            <w:hideMark/>
          </w:tcPr>
          <w:p w14:paraId="1AE9DEC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120799</w:t>
            </w:r>
          </w:p>
        </w:tc>
        <w:tc>
          <w:tcPr>
            <w:tcW w:w="553" w:type="pct"/>
            <w:noWrap/>
            <w:hideMark/>
          </w:tcPr>
          <w:p w14:paraId="1914A76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01449.90</w:t>
            </w:r>
          </w:p>
        </w:tc>
        <w:tc>
          <w:tcPr>
            <w:tcW w:w="1526" w:type="pct"/>
            <w:noWrap/>
            <w:hideMark/>
          </w:tcPr>
          <w:p w14:paraId="4866E0D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graines oléagineuses, n.e.</w:t>
            </w:r>
          </w:p>
        </w:tc>
        <w:tc>
          <w:tcPr>
            <w:tcW w:w="701" w:type="pct"/>
            <w:noWrap/>
            <w:hideMark/>
          </w:tcPr>
          <w:p w14:paraId="2DCCDB2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6FFED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3346C5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13352,92</w:t>
            </w:r>
          </w:p>
        </w:tc>
      </w:tr>
      <w:tr w:rsidR="008B6DFE" w:rsidRPr="00616450" w14:paraId="58F2E1B7" w14:textId="77777777" w:rsidTr="00014F1C">
        <w:trPr>
          <w:trHeight w:val="315"/>
        </w:trPr>
        <w:tc>
          <w:tcPr>
            <w:tcW w:w="494" w:type="pct"/>
            <w:noWrap/>
            <w:hideMark/>
          </w:tcPr>
          <w:p w14:paraId="0772DD5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80112</w:t>
            </w:r>
          </w:p>
        </w:tc>
        <w:tc>
          <w:tcPr>
            <w:tcW w:w="553" w:type="pct"/>
            <w:noWrap/>
            <w:hideMark/>
          </w:tcPr>
          <w:p w14:paraId="5CA21AA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1460</w:t>
            </w:r>
          </w:p>
        </w:tc>
        <w:tc>
          <w:tcPr>
            <w:tcW w:w="1526" w:type="pct"/>
            <w:noWrap/>
            <w:hideMark/>
          </w:tcPr>
          <w:p w14:paraId="51E6A1B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coco, en coques</w:t>
            </w:r>
          </w:p>
        </w:tc>
        <w:tc>
          <w:tcPr>
            <w:tcW w:w="701" w:type="pct"/>
            <w:noWrap/>
            <w:hideMark/>
          </w:tcPr>
          <w:p w14:paraId="17D7944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460E9C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4F5135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222,5</w:t>
            </w:r>
          </w:p>
        </w:tc>
      </w:tr>
      <w:tr w:rsidR="008B6DFE" w:rsidRPr="00616450" w14:paraId="3226132C" w14:textId="77777777" w:rsidTr="00014F1C">
        <w:trPr>
          <w:trHeight w:val="315"/>
        </w:trPr>
        <w:tc>
          <w:tcPr>
            <w:tcW w:w="494" w:type="pct"/>
            <w:noWrap/>
            <w:hideMark/>
          </w:tcPr>
          <w:p w14:paraId="78CA1AC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120710</w:t>
            </w:r>
          </w:p>
        </w:tc>
        <w:tc>
          <w:tcPr>
            <w:tcW w:w="553" w:type="pct"/>
            <w:noWrap/>
            <w:hideMark/>
          </w:tcPr>
          <w:p w14:paraId="7C71E9F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01491.02</w:t>
            </w:r>
          </w:p>
        </w:tc>
        <w:tc>
          <w:tcPr>
            <w:tcW w:w="1526" w:type="pct"/>
            <w:noWrap/>
            <w:hideMark/>
          </w:tcPr>
          <w:p w14:paraId="392A2A1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amandes de palmier</w:t>
            </w:r>
          </w:p>
        </w:tc>
        <w:tc>
          <w:tcPr>
            <w:tcW w:w="701" w:type="pct"/>
            <w:noWrap/>
            <w:hideMark/>
          </w:tcPr>
          <w:p w14:paraId="219E4B9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0C79EE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527C7B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211,43</w:t>
            </w:r>
          </w:p>
        </w:tc>
      </w:tr>
      <w:tr w:rsidR="008B6DFE" w:rsidRPr="00616450" w14:paraId="0B8901E4" w14:textId="77777777" w:rsidTr="00014F1C">
        <w:trPr>
          <w:trHeight w:val="315"/>
        </w:trPr>
        <w:tc>
          <w:tcPr>
            <w:tcW w:w="494" w:type="pct"/>
            <w:noWrap/>
            <w:hideMark/>
          </w:tcPr>
          <w:p w14:paraId="79BA485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120300</w:t>
            </w:r>
          </w:p>
        </w:tc>
        <w:tc>
          <w:tcPr>
            <w:tcW w:w="553" w:type="pct"/>
            <w:noWrap/>
            <w:hideMark/>
          </w:tcPr>
          <w:p w14:paraId="7A7604C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1492</w:t>
            </w:r>
          </w:p>
        </w:tc>
        <w:tc>
          <w:tcPr>
            <w:tcW w:w="1526" w:type="pct"/>
            <w:noWrap/>
            <w:hideMark/>
          </w:tcPr>
          <w:p w14:paraId="1CA211C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Copra</w:t>
            </w:r>
          </w:p>
        </w:tc>
        <w:tc>
          <w:tcPr>
            <w:tcW w:w="701" w:type="pct"/>
            <w:noWrap/>
            <w:hideMark/>
          </w:tcPr>
          <w:p w14:paraId="108FA2E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16A566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782AF3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74A512C" w14:textId="77777777" w:rsidTr="00014F1C">
        <w:trPr>
          <w:trHeight w:val="315"/>
        </w:trPr>
        <w:tc>
          <w:tcPr>
            <w:tcW w:w="494" w:type="pct"/>
            <w:noWrap/>
            <w:hideMark/>
          </w:tcPr>
          <w:p w14:paraId="221A35B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120799</w:t>
            </w:r>
          </w:p>
        </w:tc>
        <w:tc>
          <w:tcPr>
            <w:tcW w:w="553" w:type="pct"/>
            <w:noWrap/>
            <w:hideMark/>
          </w:tcPr>
          <w:p w14:paraId="628A5AB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01499.01</w:t>
            </w:r>
          </w:p>
        </w:tc>
        <w:tc>
          <w:tcPr>
            <w:tcW w:w="1526" w:type="pct"/>
            <w:noWrap/>
            <w:hideMark/>
          </w:tcPr>
          <w:p w14:paraId="70C6AD5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Karite (Sheanuts)</w:t>
            </w:r>
          </w:p>
        </w:tc>
        <w:tc>
          <w:tcPr>
            <w:tcW w:w="701" w:type="pct"/>
            <w:noWrap/>
            <w:hideMark/>
          </w:tcPr>
          <w:p w14:paraId="10F3D4E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53C02C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A436A1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6657,047</w:t>
            </w:r>
          </w:p>
        </w:tc>
      </w:tr>
      <w:tr w:rsidR="008B6DFE" w:rsidRPr="00616450" w14:paraId="7BA84317" w14:textId="77777777" w:rsidTr="00014F1C">
        <w:trPr>
          <w:trHeight w:val="315"/>
        </w:trPr>
        <w:tc>
          <w:tcPr>
            <w:tcW w:w="494" w:type="pct"/>
            <w:noWrap/>
            <w:hideMark/>
          </w:tcPr>
          <w:p w14:paraId="6918C3C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70110</w:t>
            </w:r>
          </w:p>
        </w:tc>
        <w:tc>
          <w:tcPr>
            <w:tcW w:w="553" w:type="pct"/>
            <w:noWrap/>
            <w:hideMark/>
          </w:tcPr>
          <w:p w14:paraId="761B650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1510</w:t>
            </w:r>
          </w:p>
        </w:tc>
        <w:tc>
          <w:tcPr>
            <w:tcW w:w="1526" w:type="pct"/>
            <w:noWrap/>
            <w:hideMark/>
          </w:tcPr>
          <w:p w14:paraId="13FEF5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Patates</w:t>
            </w:r>
          </w:p>
        </w:tc>
        <w:tc>
          <w:tcPr>
            <w:tcW w:w="701" w:type="pct"/>
            <w:noWrap/>
            <w:hideMark/>
          </w:tcPr>
          <w:p w14:paraId="370A548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25969C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B3AD91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29852F8" w14:textId="77777777" w:rsidTr="00014F1C">
        <w:trPr>
          <w:trHeight w:val="315"/>
        </w:trPr>
        <w:tc>
          <w:tcPr>
            <w:tcW w:w="494" w:type="pct"/>
            <w:noWrap/>
            <w:hideMark/>
          </w:tcPr>
          <w:p w14:paraId="0122B87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71410</w:t>
            </w:r>
          </w:p>
        </w:tc>
        <w:tc>
          <w:tcPr>
            <w:tcW w:w="553" w:type="pct"/>
            <w:noWrap/>
            <w:hideMark/>
          </w:tcPr>
          <w:p w14:paraId="2C0BE22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01520.02</w:t>
            </w:r>
          </w:p>
        </w:tc>
        <w:tc>
          <w:tcPr>
            <w:tcW w:w="1526" w:type="pct"/>
            <w:noWrap/>
            <w:hideMark/>
          </w:tcPr>
          <w:p w14:paraId="5EF0F1F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Manioc séché</w:t>
            </w:r>
          </w:p>
        </w:tc>
        <w:tc>
          <w:tcPr>
            <w:tcW w:w="701" w:type="pct"/>
            <w:noWrap/>
            <w:hideMark/>
          </w:tcPr>
          <w:p w14:paraId="5C7EEA8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BF921B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F8EC1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24,97</w:t>
            </w:r>
          </w:p>
        </w:tc>
      </w:tr>
      <w:tr w:rsidR="008B6DFE" w:rsidRPr="00616450" w14:paraId="0DA95A26" w14:textId="77777777" w:rsidTr="00014F1C">
        <w:trPr>
          <w:trHeight w:val="315"/>
        </w:trPr>
        <w:tc>
          <w:tcPr>
            <w:tcW w:w="494" w:type="pct"/>
            <w:noWrap/>
            <w:hideMark/>
          </w:tcPr>
          <w:p w14:paraId="38B3E03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71420</w:t>
            </w:r>
          </w:p>
        </w:tc>
        <w:tc>
          <w:tcPr>
            <w:tcW w:w="553" w:type="pct"/>
            <w:noWrap/>
            <w:hideMark/>
          </w:tcPr>
          <w:p w14:paraId="67AD7BF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1530</w:t>
            </w:r>
          </w:p>
        </w:tc>
        <w:tc>
          <w:tcPr>
            <w:tcW w:w="1526" w:type="pct"/>
            <w:noWrap/>
            <w:hideMark/>
          </w:tcPr>
          <w:p w14:paraId="05789DD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Patates douces</w:t>
            </w:r>
          </w:p>
        </w:tc>
        <w:tc>
          <w:tcPr>
            <w:tcW w:w="701" w:type="pct"/>
            <w:noWrap/>
            <w:hideMark/>
          </w:tcPr>
          <w:p w14:paraId="7F4C6AB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1A7DDD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FF6E48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B183B6E" w14:textId="77777777" w:rsidTr="00014F1C">
        <w:trPr>
          <w:trHeight w:val="315"/>
        </w:trPr>
        <w:tc>
          <w:tcPr>
            <w:tcW w:w="494" w:type="pct"/>
            <w:noWrap/>
            <w:hideMark/>
          </w:tcPr>
          <w:p w14:paraId="34F40E2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71430</w:t>
            </w:r>
          </w:p>
        </w:tc>
        <w:tc>
          <w:tcPr>
            <w:tcW w:w="553" w:type="pct"/>
            <w:noWrap/>
            <w:hideMark/>
          </w:tcPr>
          <w:p w14:paraId="11CF469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1540</w:t>
            </w:r>
          </w:p>
        </w:tc>
        <w:tc>
          <w:tcPr>
            <w:tcW w:w="1526" w:type="pct"/>
            <w:noWrap/>
            <w:hideMark/>
          </w:tcPr>
          <w:p w14:paraId="57D485B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ignames</w:t>
            </w:r>
          </w:p>
        </w:tc>
        <w:tc>
          <w:tcPr>
            <w:tcW w:w="701" w:type="pct"/>
            <w:noWrap/>
            <w:hideMark/>
          </w:tcPr>
          <w:p w14:paraId="0F1BB74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552A57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EA2801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156,31</w:t>
            </w:r>
          </w:p>
        </w:tc>
      </w:tr>
      <w:tr w:rsidR="008B6DFE" w:rsidRPr="00616450" w14:paraId="521CB141" w14:textId="77777777" w:rsidTr="00014F1C">
        <w:trPr>
          <w:trHeight w:val="315"/>
        </w:trPr>
        <w:tc>
          <w:tcPr>
            <w:tcW w:w="494" w:type="pct"/>
            <w:noWrap/>
            <w:hideMark/>
          </w:tcPr>
          <w:p w14:paraId="6BACE5B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71490</w:t>
            </w:r>
          </w:p>
        </w:tc>
        <w:tc>
          <w:tcPr>
            <w:tcW w:w="553" w:type="pct"/>
            <w:noWrap/>
            <w:hideMark/>
          </w:tcPr>
          <w:p w14:paraId="62F4A58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01599.10</w:t>
            </w:r>
          </w:p>
        </w:tc>
        <w:tc>
          <w:tcPr>
            <w:tcW w:w="1526" w:type="pct"/>
            <w:noWrap/>
            <w:hideMark/>
          </w:tcPr>
          <w:p w14:paraId="5E7EC0A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Racines et tubercules alimentaires à haute teneur en amidon ou en inuline, nd, frais</w:t>
            </w:r>
          </w:p>
        </w:tc>
        <w:tc>
          <w:tcPr>
            <w:tcW w:w="701" w:type="pct"/>
            <w:noWrap/>
            <w:hideMark/>
          </w:tcPr>
          <w:p w14:paraId="3FB1784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65FD25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5156DA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420,96</w:t>
            </w:r>
          </w:p>
        </w:tc>
      </w:tr>
      <w:tr w:rsidR="008B6DFE" w:rsidRPr="00616450" w14:paraId="401FF856" w14:textId="77777777" w:rsidTr="00014F1C">
        <w:trPr>
          <w:trHeight w:val="315"/>
        </w:trPr>
        <w:tc>
          <w:tcPr>
            <w:tcW w:w="494" w:type="pct"/>
            <w:noWrap/>
            <w:hideMark/>
          </w:tcPr>
          <w:p w14:paraId="31C8E1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90111</w:t>
            </w:r>
          </w:p>
        </w:tc>
        <w:tc>
          <w:tcPr>
            <w:tcW w:w="553" w:type="pct"/>
            <w:noWrap/>
            <w:hideMark/>
          </w:tcPr>
          <w:p w14:paraId="02898C7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1610</w:t>
            </w:r>
          </w:p>
        </w:tc>
        <w:tc>
          <w:tcPr>
            <w:tcW w:w="1526" w:type="pct"/>
            <w:noWrap/>
            <w:hideMark/>
          </w:tcPr>
          <w:p w14:paraId="71DEABE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Café, vert</w:t>
            </w:r>
          </w:p>
        </w:tc>
        <w:tc>
          <w:tcPr>
            <w:tcW w:w="701" w:type="pct"/>
            <w:noWrap/>
            <w:hideMark/>
          </w:tcPr>
          <w:p w14:paraId="06750A9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3234B3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C0893E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652C657" w14:textId="77777777" w:rsidTr="00014F1C">
        <w:trPr>
          <w:trHeight w:val="315"/>
        </w:trPr>
        <w:tc>
          <w:tcPr>
            <w:tcW w:w="494" w:type="pct"/>
            <w:noWrap/>
            <w:hideMark/>
          </w:tcPr>
          <w:p w14:paraId="2586E42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90210</w:t>
            </w:r>
          </w:p>
        </w:tc>
        <w:tc>
          <w:tcPr>
            <w:tcW w:w="553" w:type="pct"/>
            <w:noWrap/>
            <w:hideMark/>
          </w:tcPr>
          <w:p w14:paraId="42EB1E4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1620</w:t>
            </w:r>
          </w:p>
        </w:tc>
        <w:tc>
          <w:tcPr>
            <w:tcW w:w="1526" w:type="pct"/>
            <w:noWrap/>
            <w:hideMark/>
          </w:tcPr>
          <w:p w14:paraId="50F67F6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feuilles de thé</w:t>
            </w:r>
          </w:p>
        </w:tc>
        <w:tc>
          <w:tcPr>
            <w:tcW w:w="701" w:type="pct"/>
            <w:noWrap/>
            <w:hideMark/>
          </w:tcPr>
          <w:p w14:paraId="1B81C5C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C8CD10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13B2DA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1,112</w:t>
            </w:r>
          </w:p>
        </w:tc>
      </w:tr>
      <w:tr w:rsidR="008B6DFE" w:rsidRPr="00616450" w14:paraId="6FD1CEFB" w14:textId="77777777" w:rsidTr="00014F1C">
        <w:trPr>
          <w:trHeight w:val="315"/>
        </w:trPr>
        <w:tc>
          <w:tcPr>
            <w:tcW w:w="494" w:type="pct"/>
            <w:noWrap/>
            <w:hideMark/>
          </w:tcPr>
          <w:p w14:paraId="608FE8A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180100</w:t>
            </w:r>
          </w:p>
        </w:tc>
        <w:tc>
          <w:tcPr>
            <w:tcW w:w="553" w:type="pct"/>
            <w:noWrap/>
            <w:hideMark/>
          </w:tcPr>
          <w:p w14:paraId="0BDDEC1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1640</w:t>
            </w:r>
          </w:p>
        </w:tc>
        <w:tc>
          <w:tcPr>
            <w:tcW w:w="1526" w:type="pct"/>
            <w:noWrap/>
            <w:hideMark/>
          </w:tcPr>
          <w:p w14:paraId="5BB6435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fèves de cacao</w:t>
            </w:r>
          </w:p>
        </w:tc>
        <w:tc>
          <w:tcPr>
            <w:tcW w:w="701" w:type="pct"/>
            <w:noWrap/>
            <w:hideMark/>
          </w:tcPr>
          <w:p w14:paraId="7A42EB9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454475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042700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1BB76273" w14:textId="77777777" w:rsidTr="00014F1C">
        <w:trPr>
          <w:trHeight w:val="315"/>
        </w:trPr>
        <w:tc>
          <w:tcPr>
            <w:tcW w:w="494" w:type="pct"/>
            <w:noWrap/>
            <w:hideMark/>
          </w:tcPr>
          <w:p w14:paraId="5EFE63B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90411</w:t>
            </w:r>
          </w:p>
        </w:tc>
        <w:tc>
          <w:tcPr>
            <w:tcW w:w="553" w:type="pct"/>
            <w:noWrap/>
            <w:hideMark/>
          </w:tcPr>
          <w:p w14:paraId="6044A9D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1651</w:t>
            </w:r>
          </w:p>
        </w:tc>
        <w:tc>
          <w:tcPr>
            <w:tcW w:w="1526" w:type="pct"/>
            <w:noWrap/>
            <w:hideMark/>
          </w:tcPr>
          <w:p w14:paraId="4533893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Poivre (Piper spp.), Cru</w:t>
            </w:r>
          </w:p>
        </w:tc>
        <w:tc>
          <w:tcPr>
            <w:tcW w:w="701" w:type="pct"/>
            <w:noWrap/>
            <w:hideMark/>
          </w:tcPr>
          <w:p w14:paraId="65232DE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1A623D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DB88AF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0,505</w:t>
            </w:r>
          </w:p>
        </w:tc>
      </w:tr>
      <w:tr w:rsidR="008B6DFE" w:rsidRPr="00616450" w14:paraId="377EB6A3" w14:textId="77777777" w:rsidTr="00014F1C">
        <w:trPr>
          <w:trHeight w:val="315"/>
        </w:trPr>
        <w:tc>
          <w:tcPr>
            <w:tcW w:w="494" w:type="pct"/>
            <w:noWrap/>
            <w:hideMark/>
          </w:tcPr>
          <w:p w14:paraId="654884E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90421</w:t>
            </w:r>
          </w:p>
        </w:tc>
        <w:tc>
          <w:tcPr>
            <w:tcW w:w="553" w:type="pct"/>
            <w:noWrap/>
            <w:hideMark/>
          </w:tcPr>
          <w:p w14:paraId="2A1F9BC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1652</w:t>
            </w:r>
          </w:p>
        </w:tc>
        <w:tc>
          <w:tcPr>
            <w:tcW w:w="1526" w:type="pct"/>
            <w:noWrap/>
            <w:hideMark/>
          </w:tcPr>
          <w:p w14:paraId="19A8504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Piments et poivrons secs (Capsicum spp. Et Pimenta spp.), Crus</w:t>
            </w:r>
          </w:p>
        </w:tc>
        <w:tc>
          <w:tcPr>
            <w:tcW w:w="701" w:type="pct"/>
            <w:noWrap/>
            <w:hideMark/>
          </w:tcPr>
          <w:p w14:paraId="691B861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FF4B85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A51999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6,122</w:t>
            </w:r>
          </w:p>
        </w:tc>
      </w:tr>
      <w:tr w:rsidR="008B6DFE" w:rsidRPr="00616450" w14:paraId="6D8C5DAE" w14:textId="77777777" w:rsidTr="00014F1C">
        <w:trPr>
          <w:trHeight w:val="315"/>
        </w:trPr>
        <w:tc>
          <w:tcPr>
            <w:tcW w:w="494" w:type="pct"/>
            <w:noWrap/>
            <w:hideMark/>
          </w:tcPr>
          <w:p w14:paraId="1331513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90811</w:t>
            </w:r>
          </w:p>
        </w:tc>
        <w:tc>
          <w:tcPr>
            <w:tcW w:w="553" w:type="pct"/>
            <w:noWrap/>
            <w:hideMark/>
          </w:tcPr>
          <w:p w14:paraId="6604DE0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1653</w:t>
            </w:r>
          </w:p>
        </w:tc>
        <w:tc>
          <w:tcPr>
            <w:tcW w:w="1526" w:type="pct"/>
            <w:noWrap/>
            <w:hideMark/>
          </w:tcPr>
          <w:p w14:paraId="63C69DD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muscade, macis, cardamomes, premières</w:t>
            </w:r>
          </w:p>
        </w:tc>
        <w:tc>
          <w:tcPr>
            <w:tcW w:w="701" w:type="pct"/>
            <w:noWrap/>
            <w:hideMark/>
          </w:tcPr>
          <w:p w14:paraId="55A21F2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791805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3F588C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87B2183" w14:textId="77777777" w:rsidTr="00014F1C">
        <w:trPr>
          <w:trHeight w:val="315"/>
        </w:trPr>
        <w:tc>
          <w:tcPr>
            <w:tcW w:w="494" w:type="pct"/>
            <w:noWrap/>
            <w:hideMark/>
          </w:tcPr>
          <w:p w14:paraId="3CF2C8E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91011</w:t>
            </w:r>
          </w:p>
        </w:tc>
        <w:tc>
          <w:tcPr>
            <w:tcW w:w="553" w:type="pct"/>
            <w:noWrap/>
            <w:hideMark/>
          </w:tcPr>
          <w:p w14:paraId="491341E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1657</w:t>
            </w:r>
          </w:p>
        </w:tc>
        <w:tc>
          <w:tcPr>
            <w:tcW w:w="1526" w:type="pct"/>
            <w:noWrap/>
            <w:hideMark/>
          </w:tcPr>
          <w:p w14:paraId="02D3326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Gingembre, cru</w:t>
            </w:r>
          </w:p>
        </w:tc>
        <w:tc>
          <w:tcPr>
            <w:tcW w:w="701" w:type="pct"/>
            <w:noWrap/>
            <w:hideMark/>
          </w:tcPr>
          <w:p w14:paraId="7B414ED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37A7B8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CE0D5E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w:t>
            </w:r>
          </w:p>
        </w:tc>
      </w:tr>
      <w:tr w:rsidR="008B6DFE" w:rsidRPr="00616450" w14:paraId="0C5F9787" w14:textId="77777777" w:rsidTr="00014F1C">
        <w:trPr>
          <w:trHeight w:val="315"/>
        </w:trPr>
        <w:tc>
          <w:tcPr>
            <w:tcW w:w="494" w:type="pct"/>
            <w:noWrap/>
            <w:hideMark/>
          </w:tcPr>
          <w:p w14:paraId="66C17E9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91020</w:t>
            </w:r>
          </w:p>
        </w:tc>
        <w:tc>
          <w:tcPr>
            <w:tcW w:w="553" w:type="pct"/>
            <w:noWrap/>
            <w:hideMark/>
          </w:tcPr>
          <w:p w14:paraId="28219B0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1699</w:t>
            </w:r>
          </w:p>
        </w:tc>
        <w:tc>
          <w:tcPr>
            <w:tcW w:w="1526" w:type="pct"/>
            <w:noWrap/>
            <w:hideMark/>
          </w:tcPr>
          <w:p w14:paraId="2C453C4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cultures de stimulants, d'épices et d'aromatiques, n.e.</w:t>
            </w:r>
          </w:p>
        </w:tc>
        <w:tc>
          <w:tcPr>
            <w:tcW w:w="701" w:type="pct"/>
            <w:noWrap/>
            <w:hideMark/>
          </w:tcPr>
          <w:p w14:paraId="7726365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000DEC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C6EA93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w:t>
            </w:r>
          </w:p>
        </w:tc>
      </w:tr>
      <w:tr w:rsidR="008B6DFE" w:rsidRPr="00616450" w14:paraId="573CCF80" w14:textId="77777777" w:rsidTr="00014F1C">
        <w:trPr>
          <w:trHeight w:val="315"/>
        </w:trPr>
        <w:tc>
          <w:tcPr>
            <w:tcW w:w="494" w:type="pct"/>
            <w:noWrap/>
            <w:hideMark/>
          </w:tcPr>
          <w:p w14:paraId="4A44CE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71331</w:t>
            </w:r>
          </w:p>
        </w:tc>
        <w:tc>
          <w:tcPr>
            <w:tcW w:w="553" w:type="pct"/>
            <w:noWrap/>
            <w:hideMark/>
          </w:tcPr>
          <w:p w14:paraId="4CA03D3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1701</w:t>
            </w:r>
          </w:p>
        </w:tc>
        <w:tc>
          <w:tcPr>
            <w:tcW w:w="1526" w:type="pct"/>
            <w:noWrap/>
            <w:hideMark/>
          </w:tcPr>
          <w:p w14:paraId="3A59C8B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Haricots secs</w:t>
            </w:r>
          </w:p>
        </w:tc>
        <w:tc>
          <w:tcPr>
            <w:tcW w:w="701" w:type="pct"/>
            <w:noWrap/>
            <w:hideMark/>
          </w:tcPr>
          <w:p w14:paraId="2176DF5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863D16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865DF8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1201,66</w:t>
            </w:r>
          </w:p>
        </w:tc>
      </w:tr>
      <w:tr w:rsidR="008B6DFE" w:rsidRPr="00616450" w14:paraId="422B5D3A" w14:textId="77777777" w:rsidTr="00014F1C">
        <w:trPr>
          <w:trHeight w:val="315"/>
        </w:trPr>
        <w:tc>
          <w:tcPr>
            <w:tcW w:w="494" w:type="pct"/>
            <w:noWrap/>
            <w:hideMark/>
          </w:tcPr>
          <w:p w14:paraId="52F147B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71360</w:t>
            </w:r>
          </w:p>
        </w:tc>
        <w:tc>
          <w:tcPr>
            <w:tcW w:w="553" w:type="pct"/>
            <w:noWrap/>
            <w:hideMark/>
          </w:tcPr>
          <w:p w14:paraId="0D5894F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1707</w:t>
            </w:r>
          </w:p>
        </w:tc>
        <w:tc>
          <w:tcPr>
            <w:tcW w:w="1526" w:type="pct"/>
            <w:noWrap/>
            <w:hideMark/>
          </w:tcPr>
          <w:p w14:paraId="1A569F2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Pois secs, secs</w:t>
            </w:r>
          </w:p>
        </w:tc>
        <w:tc>
          <w:tcPr>
            <w:tcW w:w="701" w:type="pct"/>
            <w:noWrap/>
            <w:hideMark/>
          </w:tcPr>
          <w:p w14:paraId="08240D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A30919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44EE81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116,18</w:t>
            </w:r>
          </w:p>
        </w:tc>
      </w:tr>
      <w:tr w:rsidR="008B6DFE" w:rsidRPr="00616450" w14:paraId="2505CE4A" w14:textId="77777777" w:rsidTr="00014F1C">
        <w:trPr>
          <w:trHeight w:val="315"/>
        </w:trPr>
        <w:tc>
          <w:tcPr>
            <w:tcW w:w="494" w:type="pct"/>
            <w:noWrap/>
            <w:hideMark/>
          </w:tcPr>
          <w:p w14:paraId="14A458D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71390</w:t>
            </w:r>
          </w:p>
        </w:tc>
        <w:tc>
          <w:tcPr>
            <w:tcW w:w="553" w:type="pct"/>
            <w:noWrap/>
            <w:hideMark/>
          </w:tcPr>
          <w:p w14:paraId="7FF19AC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01709.90</w:t>
            </w:r>
          </w:p>
        </w:tc>
        <w:tc>
          <w:tcPr>
            <w:tcW w:w="1526" w:type="pct"/>
            <w:noWrap/>
            <w:hideMark/>
          </w:tcPr>
          <w:p w14:paraId="72CBC0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impulsions n.c.a.</w:t>
            </w:r>
          </w:p>
        </w:tc>
        <w:tc>
          <w:tcPr>
            <w:tcW w:w="701" w:type="pct"/>
            <w:noWrap/>
            <w:hideMark/>
          </w:tcPr>
          <w:p w14:paraId="0DA8949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759F53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121494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52,975</w:t>
            </w:r>
          </w:p>
        </w:tc>
      </w:tr>
      <w:tr w:rsidR="008B6DFE" w:rsidRPr="00616450" w14:paraId="1DAC17D9" w14:textId="77777777" w:rsidTr="00014F1C">
        <w:trPr>
          <w:trHeight w:val="315"/>
        </w:trPr>
        <w:tc>
          <w:tcPr>
            <w:tcW w:w="494" w:type="pct"/>
            <w:noWrap/>
            <w:hideMark/>
          </w:tcPr>
          <w:p w14:paraId="6AC7B31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121300</w:t>
            </w:r>
          </w:p>
        </w:tc>
        <w:tc>
          <w:tcPr>
            <w:tcW w:w="553" w:type="pct"/>
            <w:noWrap/>
            <w:hideMark/>
          </w:tcPr>
          <w:p w14:paraId="0A2E5AC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1913</w:t>
            </w:r>
          </w:p>
        </w:tc>
        <w:tc>
          <w:tcPr>
            <w:tcW w:w="1526" w:type="pct"/>
            <w:noWrap/>
            <w:hideMark/>
          </w:tcPr>
          <w:p w14:paraId="2F5CC9C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Pailles de céréales, cosses, non préparées, moulues, pressées ou sous forme de pellets</w:t>
            </w:r>
          </w:p>
        </w:tc>
        <w:tc>
          <w:tcPr>
            <w:tcW w:w="701" w:type="pct"/>
            <w:noWrap/>
            <w:hideMark/>
          </w:tcPr>
          <w:p w14:paraId="15B5901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165900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05450C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w:t>
            </w:r>
          </w:p>
        </w:tc>
      </w:tr>
      <w:tr w:rsidR="008B6DFE" w:rsidRPr="00616450" w14:paraId="381B33BD" w14:textId="77777777" w:rsidTr="00014F1C">
        <w:trPr>
          <w:trHeight w:val="315"/>
        </w:trPr>
        <w:tc>
          <w:tcPr>
            <w:tcW w:w="494" w:type="pct"/>
            <w:noWrap/>
            <w:hideMark/>
          </w:tcPr>
          <w:p w14:paraId="6E1B97B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NA</w:t>
            </w:r>
          </w:p>
        </w:tc>
        <w:tc>
          <w:tcPr>
            <w:tcW w:w="553" w:type="pct"/>
            <w:noWrap/>
            <w:hideMark/>
          </w:tcPr>
          <w:p w14:paraId="3398A7B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01921.02</w:t>
            </w:r>
          </w:p>
        </w:tc>
        <w:tc>
          <w:tcPr>
            <w:tcW w:w="1526" w:type="pct"/>
            <w:noWrap/>
            <w:hideMark/>
          </w:tcPr>
          <w:p w14:paraId="0267F08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pelucheux, égrené</w:t>
            </w:r>
          </w:p>
        </w:tc>
        <w:tc>
          <w:tcPr>
            <w:tcW w:w="701" w:type="pct"/>
            <w:noWrap/>
            <w:hideMark/>
          </w:tcPr>
          <w:p w14:paraId="68832FF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BD467D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EA12BD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122295,6</w:t>
            </w:r>
          </w:p>
        </w:tc>
      </w:tr>
      <w:tr w:rsidR="008B6DFE" w:rsidRPr="00616450" w14:paraId="477EA4C0" w14:textId="77777777" w:rsidTr="00014F1C">
        <w:trPr>
          <w:trHeight w:val="315"/>
        </w:trPr>
        <w:tc>
          <w:tcPr>
            <w:tcW w:w="494" w:type="pct"/>
            <w:noWrap/>
            <w:hideMark/>
          </w:tcPr>
          <w:p w14:paraId="069CBDB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530310</w:t>
            </w:r>
          </w:p>
        </w:tc>
        <w:tc>
          <w:tcPr>
            <w:tcW w:w="553" w:type="pct"/>
            <w:noWrap/>
            <w:hideMark/>
          </w:tcPr>
          <w:p w14:paraId="4625F59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01922.02</w:t>
            </w:r>
          </w:p>
        </w:tc>
        <w:tc>
          <w:tcPr>
            <w:tcW w:w="1526" w:type="pct"/>
            <w:noWrap/>
            <w:hideMark/>
          </w:tcPr>
          <w:p w14:paraId="394B3D8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Kénaf et autres fibres libériennes textiles, bruts ou rouis</w:t>
            </w:r>
          </w:p>
        </w:tc>
        <w:tc>
          <w:tcPr>
            <w:tcW w:w="701" w:type="pct"/>
            <w:noWrap/>
            <w:hideMark/>
          </w:tcPr>
          <w:p w14:paraId="168358A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7EDC46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793ADC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13DA4D3" w14:textId="77777777" w:rsidTr="00014F1C">
        <w:trPr>
          <w:trHeight w:val="315"/>
        </w:trPr>
        <w:tc>
          <w:tcPr>
            <w:tcW w:w="494" w:type="pct"/>
            <w:noWrap/>
            <w:hideMark/>
          </w:tcPr>
          <w:p w14:paraId="6083447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240110</w:t>
            </w:r>
          </w:p>
        </w:tc>
        <w:tc>
          <w:tcPr>
            <w:tcW w:w="553" w:type="pct"/>
            <w:noWrap/>
            <w:hideMark/>
          </w:tcPr>
          <w:p w14:paraId="26E5BC6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1970</w:t>
            </w:r>
          </w:p>
        </w:tc>
        <w:tc>
          <w:tcPr>
            <w:tcW w:w="1526" w:type="pct"/>
            <w:noWrap/>
            <w:hideMark/>
          </w:tcPr>
          <w:p w14:paraId="567A9AD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Tabac non manufacturé</w:t>
            </w:r>
          </w:p>
        </w:tc>
        <w:tc>
          <w:tcPr>
            <w:tcW w:w="701" w:type="pct"/>
            <w:noWrap/>
            <w:hideMark/>
          </w:tcPr>
          <w:p w14:paraId="3892B32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EF077F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A3869C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64007A6F" w14:textId="77777777" w:rsidTr="00014F1C">
        <w:trPr>
          <w:trHeight w:val="315"/>
        </w:trPr>
        <w:tc>
          <w:tcPr>
            <w:tcW w:w="494" w:type="pct"/>
            <w:noWrap/>
            <w:hideMark/>
          </w:tcPr>
          <w:p w14:paraId="34E8DD5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121299</w:t>
            </w:r>
          </w:p>
        </w:tc>
        <w:tc>
          <w:tcPr>
            <w:tcW w:w="553" w:type="pct"/>
            <w:noWrap/>
            <w:hideMark/>
          </w:tcPr>
          <w:p w14:paraId="648100C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01990.01</w:t>
            </w:r>
          </w:p>
        </w:tc>
        <w:tc>
          <w:tcPr>
            <w:tcW w:w="1526" w:type="pct"/>
            <w:noWrap/>
            <w:hideMark/>
          </w:tcPr>
          <w:p w14:paraId="4408401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Produits végétaux, frais ou secs nda</w:t>
            </w:r>
          </w:p>
        </w:tc>
        <w:tc>
          <w:tcPr>
            <w:tcW w:w="701" w:type="pct"/>
            <w:noWrap/>
            <w:hideMark/>
          </w:tcPr>
          <w:p w14:paraId="0B8F16A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B6416C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9C98BA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473,8</w:t>
            </w:r>
          </w:p>
        </w:tc>
      </w:tr>
      <w:tr w:rsidR="008B6DFE" w:rsidRPr="00616450" w14:paraId="0F2EADBC" w14:textId="77777777" w:rsidTr="00014F1C">
        <w:trPr>
          <w:trHeight w:val="315"/>
        </w:trPr>
        <w:tc>
          <w:tcPr>
            <w:tcW w:w="494" w:type="pct"/>
            <w:noWrap/>
            <w:hideMark/>
          </w:tcPr>
          <w:p w14:paraId="0165E79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NA</w:t>
            </w:r>
          </w:p>
        </w:tc>
        <w:tc>
          <w:tcPr>
            <w:tcW w:w="553" w:type="pct"/>
            <w:noWrap/>
            <w:hideMark/>
          </w:tcPr>
          <w:p w14:paraId="3D71671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w:t>
            </w:r>
          </w:p>
        </w:tc>
        <w:tc>
          <w:tcPr>
            <w:tcW w:w="1526" w:type="pct"/>
            <w:noWrap/>
            <w:hideMark/>
          </w:tcPr>
          <w:p w14:paraId="428CA6C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Bétail</w:t>
            </w:r>
          </w:p>
        </w:tc>
        <w:tc>
          <w:tcPr>
            <w:tcW w:w="701" w:type="pct"/>
            <w:noWrap/>
            <w:hideMark/>
          </w:tcPr>
          <w:p w14:paraId="28E752A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D59834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E0E8C7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B40D565" w14:textId="77777777" w:rsidTr="00014F1C">
        <w:trPr>
          <w:trHeight w:val="315"/>
        </w:trPr>
        <w:tc>
          <w:tcPr>
            <w:tcW w:w="494" w:type="pct"/>
            <w:noWrap/>
            <w:hideMark/>
          </w:tcPr>
          <w:p w14:paraId="0CCBC15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NA</w:t>
            </w:r>
          </w:p>
        </w:tc>
        <w:tc>
          <w:tcPr>
            <w:tcW w:w="553" w:type="pct"/>
            <w:noWrap/>
            <w:hideMark/>
          </w:tcPr>
          <w:p w14:paraId="7FC406D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2122</w:t>
            </w:r>
          </w:p>
        </w:tc>
        <w:tc>
          <w:tcPr>
            <w:tcW w:w="1526" w:type="pct"/>
            <w:noWrap/>
            <w:hideMark/>
          </w:tcPr>
          <w:p w14:paraId="1E47F5D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Mouton</w:t>
            </w:r>
          </w:p>
        </w:tc>
        <w:tc>
          <w:tcPr>
            <w:tcW w:w="701" w:type="pct"/>
            <w:noWrap/>
            <w:hideMark/>
          </w:tcPr>
          <w:p w14:paraId="49B03EA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9609A4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A0BA18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46F5E89" w14:textId="77777777" w:rsidTr="00014F1C">
        <w:trPr>
          <w:trHeight w:val="315"/>
        </w:trPr>
        <w:tc>
          <w:tcPr>
            <w:tcW w:w="494" w:type="pct"/>
            <w:noWrap/>
            <w:hideMark/>
          </w:tcPr>
          <w:p w14:paraId="5147484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NA</w:t>
            </w:r>
          </w:p>
        </w:tc>
        <w:tc>
          <w:tcPr>
            <w:tcW w:w="553" w:type="pct"/>
            <w:noWrap/>
            <w:hideMark/>
          </w:tcPr>
          <w:p w14:paraId="36ABA0C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2131</w:t>
            </w:r>
          </w:p>
        </w:tc>
        <w:tc>
          <w:tcPr>
            <w:tcW w:w="1526" w:type="pct"/>
            <w:noWrap/>
            <w:hideMark/>
          </w:tcPr>
          <w:p w14:paraId="7144EBB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chevaux</w:t>
            </w:r>
          </w:p>
        </w:tc>
        <w:tc>
          <w:tcPr>
            <w:tcW w:w="701" w:type="pct"/>
            <w:noWrap/>
            <w:hideMark/>
          </w:tcPr>
          <w:p w14:paraId="7C1355A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CCA75F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E1B328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C04F364" w14:textId="77777777" w:rsidTr="00014F1C">
        <w:trPr>
          <w:trHeight w:val="315"/>
        </w:trPr>
        <w:tc>
          <w:tcPr>
            <w:tcW w:w="494" w:type="pct"/>
            <w:noWrap/>
            <w:hideMark/>
          </w:tcPr>
          <w:p w14:paraId="3F8A654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NA</w:t>
            </w:r>
          </w:p>
        </w:tc>
        <w:tc>
          <w:tcPr>
            <w:tcW w:w="553" w:type="pct"/>
            <w:noWrap/>
            <w:hideMark/>
          </w:tcPr>
          <w:p w14:paraId="3B5CB89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w:t>
            </w:r>
          </w:p>
        </w:tc>
        <w:tc>
          <w:tcPr>
            <w:tcW w:w="1526" w:type="pct"/>
            <w:noWrap/>
            <w:hideMark/>
          </w:tcPr>
          <w:p w14:paraId="6F21C06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Poulets</w:t>
            </w:r>
          </w:p>
        </w:tc>
        <w:tc>
          <w:tcPr>
            <w:tcW w:w="701" w:type="pct"/>
            <w:noWrap/>
            <w:hideMark/>
          </w:tcPr>
          <w:p w14:paraId="7CE044C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2BB7A3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D4C1D1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8CD5085" w14:textId="77777777" w:rsidTr="00014F1C">
        <w:trPr>
          <w:trHeight w:val="315"/>
        </w:trPr>
        <w:tc>
          <w:tcPr>
            <w:tcW w:w="494" w:type="pct"/>
            <w:noWrap/>
            <w:hideMark/>
          </w:tcPr>
          <w:p w14:paraId="44FA1CB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NA</w:t>
            </w:r>
          </w:p>
        </w:tc>
        <w:tc>
          <w:tcPr>
            <w:tcW w:w="553" w:type="pct"/>
            <w:noWrap/>
            <w:hideMark/>
          </w:tcPr>
          <w:p w14:paraId="4A2C8D1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2154</w:t>
            </w:r>
          </w:p>
        </w:tc>
        <w:tc>
          <w:tcPr>
            <w:tcW w:w="1526" w:type="pct"/>
            <w:noWrap/>
            <w:hideMark/>
          </w:tcPr>
          <w:p w14:paraId="2A2CB74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Canards</w:t>
            </w:r>
          </w:p>
        </w:tc>
        <w:tc>
          <w:tcPr>
            <w:tcW w:w="701" w:type="pct"/>
            <w:noWrap/>
            <w:hideMark/>
          </w:tcPr>
          <w:p w14:paraId="1080843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D5D5F9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228F85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A1385E1" w14:textId="77777777" w:rsidTr="00014F1C">
        <w:trPr>
          <w:trHeight w:val="315"/>
        </w:trPr>
        <w:tc>
          <w:tcPr>
            <w:tcW w:w="494" w:type="pct"/>
            <w:noWrap/>
            <w:hideMark/>
          </w:tcPr>
          <w:p w14:paraId="6796C97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10611</w:t>
            </w:r>
          </w:p>
        </w:tc>
        <w:tc>
          <w:tcPr>
            <w:tcW w:w="553" w:type="pct"/>
            <w:noWrap/>
            <w:hideMark/>
          </w:tcPr>
          <w:p w14:paraId="1EBBE18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02199.20</w:t>
            </w:r>
          </w:p>
        </w:tc>
        <w:tc>
          <w:tcPr>
            <w:tcW w:w="1526" w:type="pct"/>
            <w:noWrap/>
            <w:hideMark/>
          </w:tcPr>
          <w:p w14:paraId="28C8B9B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animaux vivants, n.e.</w:t>
            </w:r>
          </w:p>
        </w:tc>
        <w:tc>
          <w:tcPr>
            <w:tcW w:w="701" w:type="pct"/>
            <w:noWrap/>
            <w:hideMark/>
          </w:tcPr>
          <w:p w14:paraId="37894CA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94DFB0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FA4386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14D01AA5" w14:textId="77777777" w:rsidTr="00014F1C">
        <w:trPr>
          <w:trHeight w:val="315"/>
        </w:trPr>
        <w:tc>
          <w:tcPr>
            <w:tcW w:w="494" w:type="pct"/>
            <w:noWrap/>
            <w:hideMark/>
          </w:tcPr>
          <w:p w14:paraId="6A03DB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40120</w:t>
            </w:r>
          </w:p>
        </w:tc>
        <w:tc>
          <w:tcPr>
            <w:tcW w:w="553" w:type="pct"/>
            <w:noWrap/>
            <w:hideMark/>
          </w:tcPr>
          <w:p w14:paraId="3112853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2211</w:t>
            </w:r>
          </w:p>
        </w:tc>
        <w:tc>
          <w:tcPr>
            <w:tcW w:w="1526" w:type="pct"/>
            <w:noWrap/>
            <w:hideMark/>
          </w:tcPr>
          <w:p w14:paraId="2E8D130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bovins</w:t>
            </w:r>
          </w:p>
        </w:tc>
        <w:tc>
          <w:tcPr>
            <w:tcW w:w="701" w:type="pct"/>
            <w:noWrap/>
            <w:hideMark/>
          </w:tcPr>
          <w:p w14:paraId="751FC60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EFD46F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5979F8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152D5B4E" w14:textId="77777777" w:rsidTr="00014F1C">
        <w:trPr>
          <w:trHeight w:val="315"/>
        </w:trPr>
        <w:tc>
          <w:tcPr>
            <w:tcW w:w="494" w:type="pct"/>
            <w:noWrap/>
            <w:hideMark/>
          </w:tcPr>
          <w:p w14:paraId="0E9AF78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40900</w:t>
            </w:r>
          </w:p>
        </w:tc>
        <w:tc>
          <w:tcPr>
            <w:tcW w:w="553" w:type="pct"/>
            <w:noWrap/>
            <w:hideMark/>
          </w:tcPr>
          <w:p w14:paraId="6A1773E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2910</w:t>
            </w:r>
          </w:p>
        </w:tc>
        <w:tc>
          <w:tcPr>
            <w:tcW w:w="1526" w:type="pct"/>
            <w:noWrap/>
            <w:hideMark/>
          </w:tcPr>
          <w:p w14:paraId="20C627A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Miel naturel</w:t>
            </w:r>
          </w:p>
        </w:tc>
        <w:tc>
          <w:tcPr>
            <w:tcW w:w="701" w:type="pct"/>
            <w:noWrap/>
            <w:hideMark/>
          </w:tcPr>
          <w:p w14:paraId="6CED11F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DD7A6D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529870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0,51</w:t>
            </w:r>
          </w:p>
        </w:tc>
      </w:tr>
      <w:tr w:rsidR="008B6DFE" w:rsidRPr="00616450" w14:paraId="5B8C3B78" w14:textId="77777777" w:rsidTr="00014F1C">
        <w:trPr>
          <w:trHeight w:val="315"/>
        </w:trPr>
        <w:tc>
          <w:tcPr>
            <w:tcW w:w="494" w:type="pct"/>
            <w:noWrap/>
            <w:hideMark/>
          </w:tcPr>
          <w:p w14:paraId="0814715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30760</w:t>
            </w:r>
          </w:p>
        </w:tc>
        <w:tc>
          <w:tcPr>
            <w:tcW w:w="553" w:type="pct"/>
            <w:noWrap/>
            <w:hideMark/>
          </w:tcPr>
          <w:p w14:paraId="134BE9D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2920</w:t>
            </w:r>
          </w:p>
        </w:tc>
        <w:tc>
          <w:tcPr>
            <w:tcW w:w="1526" w:type="pct"/>
            <w:noWrap/>
            <w:hideMark/>
          </w:tcPr>
          <w:p w14:paraId="6255FC5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Escargots, frais, réfrigérés, congelés, séchés, salés ou en saumure, à l'exception des escargots de mer</w:t>
            </w:r>
          </w:p>
        </w:tc>
        <w:tc>
          <w:tcPr>
            <w:tcW w:w="701" w:type="pct"/>
            <w:noWrap/>
            <w:hideMark/>
          </w:tcPr>
          <w:p w14:paraId="17BFB59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0A6E72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DFDC57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w:t>
            </w:r>
          </w:p>
        </w:tc>
      </w:tr>
      <w:tr w:rsidR="008B6DFE" w:rsidRPr="00616450" w14:paraId="1DED4ABD" w14:textId="77777777" w:rsidTr="00014F1C">
        <w:trPr>
          <w:trHeight w:val="315"/>
        </w:trPr>
        <w:tc>
          <w:tcPr>
            <w:tcW w:w="494" w:type="pct"/>
            <w:noWrap/>
            <w:hideMark/>
          </w:tcPr>
          <w:p w14:paraId="2DD2460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410120</w:t>
            </w:r>
          </w:p>
        </w:tc>
        <w:tc>
          <w:tcPr>
            <w:tcW w:w="553" w:type="pct"/>
            <w:noWrap/>
            <w:hideMark/>
          </w:tcPr>
          <w:p w14:paraId="76D4854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02951.04</w:t>
            </w:r>
          </w:p>
        </w:tc>
        <w:tc>
          <w:tcPr>
            <w:tcW w:w="1526" w:type="pct"/>
            <w:noWrap/>
            <w:hideMark/>
          </w:tcPr>
          <w:p w14:paraId="5209EAB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bovines salées</w:t>
            </w:r>
          </w:p>
        </w:tc>
        <w:tc>
          <w:tcPr>
            <w:tcW w:w="701" w:type="pct"/>
            <w:noWrap/>
            <w:hideMark/>
          </w:tcPr>
          <w:p w14:paraId="617EDE2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B1E40C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2A9249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B3876F6" w14:textId="77777777" w:rsidTr="00014F1C">
        <w:trPr>
          <w:trHeight w:val="315"/>
        </w:trPr>
        <w:tc>
          <w:tcPr>
            <w:tcW w:w="494" w:type="pct"/>
            <w:noWrap/>
            <w:hideMark/>
          </w:tcPr>
          <w:p w14:paraId="3358E9A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410120</w:t>
            </w:r>
          </w:p>
        </w:tc>
        <w:tc>
          <w:tcPr>
            <w:tcW w:w="553" w:type="pct"/>
            <w:noWrap/>
            <w:hideMark/>
          </w:tcPr>
          <w:p w14:paraId="7507D5C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02951.05</w:t>
            </w:r>
          </w:p>
        </w:tc>
        <w:tc>
          <w:tcPr>
            <w:tcW w:w="1526" w:type="pct"/>
            <w:noWrap/>
            <w:hideMark/>
          </w:tcPr>
          <w:p w14:paraId="48A1ED2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salées à sec de bétail</w:t>
            </w:r>
          </w:p>
        </w:tc>
        <w:tc>
          <w:tcPr>
            <w:tcW w:w="701" w:type="pct"/>
            <w:noWrap/>
            <w:hideMark/>
          </w:tcPr>
          <w:p w14:paraId="0714606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3C39B8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232356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0C13B36" w14:textId="77777777" w:rsidTr="00014F1C">
        <w:trPr>
          <w:trHeight w:val="315"/>
        </w:trPr>
        <w:tc>
          <w:tcPr>
            <w:tcW w:w="494" w:type="pct"/>
            <w:noWrap/>
            <w:hideMark/>
          </w:tcPr>
          <w:p w14:paraId="10385F4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410120</w:t>
            </w:r>
          </w:p>
        </w:tc>
        <w:tc>
          <w:tcPr>
            <w:tcW w:w="553" w:type="pct"/>
            <w:noWrap/>
            <w:hideMark/>
          </w:tcPr>
          <w:p w14:paraId="5DAB410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02951.92</w:t>
            </w:r>
          </w:p>
        </w:tc>
        <w:tc>
          <w:tcPr>
            <w:tcW w:w="1526" w:type="pct"/>
            <w:noWrap/>
            <w:hideMark/>
          </w:tcPr>
          <w:p w14:paraId="0DEB033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de veaux. n.c.a.</w:t>
            </w:r>
          </w:p>
        </w:tc>
        <w:tc>
          <w:tcPr>
            <w:tcW w:w="701" w:type="pct"/>
            <w:noWrap/>
            <w:hideMark/>
          </w:tcPr>
          <w:p w14:paraId="0BE6FBA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750B84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EBAD66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2E1A788" w14:textId="77777777" w:rsidTr="00014F1C">
        <w:trPr>
          <w:trHeight w:val="315"/>
        </w:trPr>
        <w:tc>
          <w:tcPr>
            <w:tcW w:w="494" w:type="pct"/>
            <w:noWrap/>
            <w:hideMark/>
          </w:tcPr>
          <w:p w14:paraId="20096D1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410221</w:t>
            </w:r>
          </w:p>
        </w:tc>
        <w:tc>
          <w:tcPr>
            <w:tcW w:w="553" w:type="pct"/>
            <w:noWrap/>
            <w:hideMark/>
          </w:tcPr>
          <w:p w14:paraId="24AC045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02953.04</w:t>
            </w:r>
          </w:p>
        </w:tc>
        <w:tc>
          <w:tcPr>
            <w:tcW w:w="1526" w:type="pct"/>
            <w:noWrap/>
            <w:hideMark/>
          </w:tcPr>
          <w:p w14:paraId="762E914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de moutons salées</w:t>
            </w:r>
          </w:p>
        </w:tc>
        <w:tc>
          <w:tcPr>
            <w:tcW w:w="701" w:type="pct"/>
            <w:noWrap/>
            <w:hideMark/>
          </w:tcPr>
          <w:p w14:paraId="7387782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F194EA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8EB387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62FD55D5" w14:textId="77777777" w:rsidTr="00014F1C">
        <w:trPr>
          <w:trHeight w:val="315"/>
        </w:trPr>
        <w:tc>
          <w:tcPr>
            <w:tcW w:w="494" w:type="pct"/>
            <w:noWrap/>
            <w:hideMark/>
          </w:tcPr>
          <w:p w14:paraId="55E5141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NA</w:t>
            </w:r>
          </w:p>
        </w:tc>
        <w:tc>
          <w:tcPr>
            <w:tcW w:w="553" w:type="pct"/>
            <w:noWrap/>
            <w:hideMark/>
          </w:tcPr>
          <w:p w14:paraId="5041017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02953.90</w:t>
            </w:r>
          </w:p>
        </w:tc>
        <w:tc>
          <w:tcPr>
            <w:tcW w:w="1526" w:type="pct"/>
            <w:noWrap/>
            <w:hideMark/>
          </w:tcPr>
          <w:p w14:paraId="68E2DC4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de moutons, n.c.a.</w:t>
            </w:r>
          </w:p>
        </w:tc>
        <w:tc>
          <w:tcPr>
            <w:tcW w:w="701" w:type="pct"/>
            <w:noWrap/>
            <w:hideMark/>
          </w:tcPr>
          <w:p w14:paraId="622A18D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406CF2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4462B7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496F85E" w14:textId="77777777" w:rsidTr="00014F1C">
        <w:trPr>
          <w:trHeight w:val="315"/>
        </w:trPr>
        <w:tc>
          <w:tcPr>
            <w:tcW w:w="494" w:type="pct"/>
            <w:noWrap/>
            <w:hideMark/>
          </w:tcPr>
          <w:p w14:paraId="2BD2A6A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NA</w:t>
            </w:r>
          </w:p>
        </w:tc>
        <w:tc>
          <w:tcPr>
            <w:tcW w:w="553" w:type="pct"/>
            <w:noWrap/>
            <w:hideMark/>
          </w:tcPr>
          <w:p w14:paraId="4B50C33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02954.02</w:t>
            </w:r>
          </w:p>
        </w:tc>
        <w:tc>
          <w:tcPr>
            <w:tcW w:w="1526" w:type="pct"/>
            <w:noWrap/>
            <w:hideMark/>
          </w:tcPr>
          <w:p w14:paraId="745EE22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salées à sec (chèvres)</w:t>
            </w:r>
          </w:p>
        </w:tc>
        <w:tc>
          <w:tcPr>
            <w:tcW w:w="701" w:type="pct"/>
            <w:noWrap/>
            <w:hideMark/>
          </w:tcPr>
          <w:p w14:paraId="77181BE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2F396C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5EC481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B26AFDD" w14:textId="77777777" w:rsidTr="00014F1C">
        <w:trPr>
          <w:trHeight w:val="315"/>
        </w:trPr>
        <w:tc>
          <w:tcPr>
            <w:tcW w:w="494" w:type="pct"/>
            <w:noWrap/>
            <w:hideMark/>
          </w:tcPr>
          <w:p w14:paraId="3EC30FB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410320</w:t>
            </w:r>
          </w:p>
        </w:tc>
        <w:tc>
          <w:tcPr>
            <w:tcW w:w="553" w:type="pct"/>
            <w:noWrap/>
            <w:hideMark/>
          </w:tcPr>
          <w:p w14:paraId="5C3E594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02959.20</w:t>
            </w:r>
          </w:p>
        </w:tc>
        <w:tc>
          <w:tcPr>
            <w:tcW w:w="1526" w:type="pct"/>
            <w:noWrap/>
            <w:hideMark/>
          </w:tcPr>
          <w:p w14:paraId="5EF3364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salées par voie humide n.c.a.</w:t>
            </w:r>
          </w:p>
        </w:tc>
        <w:tc>
          <w:tcPr>
            <w:tcW w:w="701" w:type="pct"/>
            <w:noWrap/>
            <w:hideMark/>
          </w:tcPr>
          <w:p w14:paraId="3375506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69B464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DE3119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89,7</w:t>
            </w:r>
          </w:p>
        </w:tc>
      </w:tr>
      <w:tr w:rsidR="008B6DFE" w:rsidRPr="00616450" w14:paraId="02887DA1" w14:textId="77777777" w:rsidTr="00014F1C">
        <w:trPr>
          <w:trHeight w:val="315"/>
        </w:trPr>
        <w:tc>
          <w:tcPr>
            <w:tcW w:w="494" w:type="pct"/>
            <w:noWrap/>
            <w:hideMark/>
          </w:tcPr>
          <w:p w14:paraId="66357B3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410320</w:t>
            </w:r>
          </w:p>
        </w:tc>
        <w:tc>
          <w:tcPr>
            <w:tcW w:w="553" w:type="pct"/>
            <w:noWrap/>
            <w:hideMark/>
          </w:tcPr>
          <w:p w14:paraId="2CC5B7B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02959.99</w:t>
            </w:r>
          </w:p>
        </w:tc>
        <w:tc>
          <w:tcPr>
            <w:tcW w:w="1526" w:type="pct"/>
            <w:noWrap/>
            <w:hideMark/>
          </w:tcPr>
          <w:p w14:paraId="3825B82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peaux brutes d'autres animaux, conservées</w:t>
            </w:r>
          </w:p>
        </w:tc>
        <w:tc>
          <w:tcPr>
            <w:tcW w:w="701" w:type="pct"/>
            <w:noWrap/>
            <w:hideMark/>
          </w:tcPr>
          <w:p w14:paraId="1A1788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3D269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A29D97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1,223</w:t>
            </w:r>
          </w:p>
        </w:tc>
      </w:tr>
      <w:tr w:rsidR="008B6DFE" w:rsidRPr="00616450" w14:paraId="59CF0FFB" w14:textId="77777777" w:rsidTr="00014F1C">
        <w:trPr>
          <w:trHeight w:val="315"/>
        </w:trPr>
        <w:tc>
          <w:tcPr>
            <w:tcW w:w="494" w:type="pct"/>
            <w:noWrap/>
            <w:hideMark/>
          </w:tcPr>
          <w:p w14:paraId="4948435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130120</w:t>
            </w:r>
          </w:p>
        </w:tc>
        <w:tc>
          <w:tcPr>
            <w:tcW w:w="553" w:type="pct"/>
            <w:noWrap/>
            <w:hideMark/>
          </w:tcPr>
          <w:p w14:paraId="744BF66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03219.01</w:t>
            </w:r>
          </w:p>
        </w:tc>
        <w:tc>
          <w:tcPr>
            <w:tcW w:w="1526" w:type="pct"/>
            <w:noWrap/>
            <w:hideMark/>
          </w:tcPr>
          <w:p w14:paraId="2139058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Gomme arabique</w:t>
            </w:r>
          </w:p>
        </w:tc>
        <w:tc>
          <w:tcPr>
            <w:tcW w:w="701" w:type="pct"/>
            <w:noWrap/>
            <w:hideMark/>
          </w:tcPr>
          <w:p w14:paraId="23957E0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910D40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5A298D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1320,58</w:t>
            </w:r>
          </w:p>
        </w:tc>
      </w:tr>
      <w:tr w:rsidR="008B6DFE" w:rsidRPr="00616450" w14:paraId="0E843806" w14:textId="77777777" w:rsidTr="00014F1C">
        <w:trPr>
          <w:trHeight w:val="315"/>
        </w:trPr>
        <w:tc>
          <w:tcPr>
            <w:tcW w:w="494" w:type="pct"/>
            <w:noWrap/>
            <w:hideMark/>
          </w:tcPr>
          <w:p w14:paraId="77A4E4C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220110</w:t>
            </w:r>
          </w:p>
        </w:tc>
        <w:tc>
          <w:tcPr>
            <w:tcW w:w="553" w:type="pct"/>
            <w:noWrap/>
            <w:hideMark/>
          </w:tcPr>
          <w:p w14:paraId="0BE982E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17400</w:t>
            </w:r>
          </w:p>
        </w:tc>
        <w:tc>
          <w:tcPr>
            <w:tcW w:w="1526" w:type="pct"/>
            <w:noWrap/>
            <w:hideMark/>
          </w:tcPr>
          <w:p w14:paraId="184FC5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Glace et neige</w:t>
            </w:r>
          </w:p>
        </w:tc>
        <w:tc>
          <w:tcPr>
            <w:tcW w:w="701" w:type="pct"/>
            <w:noWrap/>
            <w:hideMark/>
          </w:tcPr>
          <w:p w14:paraId="474E8F8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BE4E3C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702B91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320,132</w:t>
            </w:r>
          </w:p>
        </w:tc>
      </w:tr>
      <w:tr w:rsidR="008B6DFE" w:rsidRPr="00616450" w14:paraId="209F2FDA" w14:textId="77777777" w:rsidTr="00014F1C">
        <w:trPr>
          <w:trHeight w:val="315"/>
        </w:trPr>
        <w:tc>
          <w:tcPr>
            <w:tcW w:w="494" w:type="pct"/>
            <w:noWrap/>
            <w:hideMark/>
          </w:tcPr>
          <w:p w14:paraId="0165F14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20110</w:t>
            </w:r>
          </w:p>
        </w:tc>
        <w:tc>
          <w:tcPr>
            <w:tcW w:w="553" w:type="pct"/>
            <w:noWrap/>
            <w:hideMark/>
          </w:tcPr>
          <w:p w14:paraId="3EE62C5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21111.01</w:t>
            </w:r>
          </w:p>
        </w:tc>
        <w:tc>
          <w:tcPr>
            <w:tcW w:w="1526" w:type="pct"/>
            <w:noWrap/>
            <w:hideMark/>
          </w:tcPr>
          <w:p w14:paraId="1F40405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bétail avec os, fraîche ou réfrigérée</w:t>
            </w:r>
          </w:p>
        </w:tc>
        <w:tc>
          <w:tcPr>
            <w:tcW w:w="701" w:type="pct"/>
            <w:noWrap/>
            <w:hideMark/>
          </w:tcPr>
          <w:p w14:paraId="7EF0AE5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25CC83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C7A085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672D4112" w14:textId="77777777" w:rsidTr="00014F1C">
        <w:trPr>
          <w:trHeight w:val="315"/>
        </w:trPr>
        <w:tc>
          <w:tcPr>
            <w:tcW w:w="494" w:type="pct"/>
            <w:noWrap/>
            <w:hideMark/>
          </w:tcPr>
          <w:p w14:paraId="15FB78D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20410</w:t>
            </w:r>
          </w:p>
        </w:tc>
        <w:tc>
          <w:tcPr>
            <w:tcW w:w="553" w:type="pct"/>
            <w:noWrap/>
            <w:hideMark/>
          </w:tcPr>
          <w:p w14:paraId="6B5898B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21115</w:t>
            </w:r>
          </w:p>
        </w:tc>
        <w:tc>
          <w:tcPr>
            <w:tcW w:w="1526" w:type="pct"/>
            <w:noWrap/>
            <w:hideMark/>
          </w:tcPr>
          <w:p w14:paraId="40E87E6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mouton, fraîche ou réfrigérée</w:t>
            </w:r>
          </w:p>
        </w:tc>
        <w:tc>
          <w:tcPr>
            <w:tcW w:w="701" w:type="pct"/>
            <w:noWrap/>
            <w:hideMark/>
          </w:tcPr>
          <w:p w14:paraId="3246E78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52BF36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226022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3,466</w:t>
            </w:r>
          </w:p>
        </w:tc>
      </w:tr>
      <w:tr w:rsidR="008B6DFE" w:rsidRPr="00616450" w14:paraId="25EB7A81" w14:textId="77777777" w:rsidTr="00014F1C">
        <w:trPr>
          <w:trHeight w:val="315"/>
        </w:trPr>
        <w:tc>
          <w:tcPr>
            <w:tcW w:w="494" w:type="pct"/>
            <w:noWrap/>
            <w:hideMark/>
          </w:tcPr>
          <w:p w14:paraId="4E26448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20450</w:t>
            </w:r>
          </w:p>
        </w:tc>
        <w:tc>
          <w:tcPr>
            <w:tcW w:w="553" w:type="pct"/>
            <w:noWrap/>
            <w:hideMark/>
          </w:tcPr>
          <w:p w14:paraId="2D1ED11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21116</w:t>
            </w:r>
          </w:p>
        </w:tc>
        <w:tc>
          <w:tcPr>
            <w:tcW w:w="1526" w:type="pct"/>
            <w:noWrap/>
            <w:hideMark/>
          </w:tcPr>
          <w:p w14:paraId="1248637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chèvre, fraîche ou réfrigérée</w:t>
            </w:r>
          </w:p>
        </w:tc>
        <w:tc>
          <w:tcPr>
            <w:tcW w:w="701" w:type="pct"/>
            <w:noWrap/>
            <w:hideMark/>
          </w:tcPr>
          <w:p w14:paraId="7E1C3BE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C32A97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E9C1C0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0,826</w:t>
            </w:r>
          </w:p>
        </w:tc>
      </w:tr>
      <w:tr w:rsidR="008B6DFE" w:rsidRPr="00616450" w14:paraId="5DDBBA76" w14:textId="77777777" w:rsidTr="00014F1C">
        <w:trPr>
          <w:trHeight w:val="315"/>
        </w:trPr>
        <w:tc>
          <w:tcPr>
            <w:tcW w:w="494" w:type="pct"/>
            <w:noWrap/>
            <w:hideMark/>
          </w:tcPr>
          <w:p w14:paraId="55C7716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20711</w:t>
            </w:r>
          </w:p>
        </w:tc>
        <w:tc>
          <w:tcPr>
            <w:tcW w:w="553" w:type="pct"/>
            <w:noWrap/>
            <w:hideMark/>
          </w:tcPr>
          <w:p w14:paraId="5F56E57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21121</w:t>
            </w:r>
          </w:p>
        </w:tc>
        <w:tc>
          <w:tcPr>
            <w:tcW w:w="1526" w:type="pct"/>
            <w:noWrap/>
            <w:hideMark/>
          </w:tcPr>
          <w:p w14:paraId="23AD1C8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poulet, fraîche ou réfrigérée</w:t>
            </w:r>
          </w:p>
        </w:tc>
        <w:tc>
          <w:tcPr>
            <w:tcW w:w="701" w:type="pct"/>
            <w:noWrap/>
            <w:hideMark/>
          </w:tcPr>
          <w:p w14:paraId="432B75C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5512E5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66CFAB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1,785</w:t>
            </w:r>
          </w:p>
        </w:tc>
      </w:tr>
      <w:tr w:rsidR="008B6DFE" w:rsidRPr="00616450" w14:paraId="74EC37BA" w14:textId="77777777" w:rsidTr="00014F1C">
        <w:trPr>
          <w:trHeight w:val="315"/>
        </w:trPr>
        <w:tc>
          <w:tcPr>
            <w:tcW w:w="494" w:type="pct"/>
            <w:noWrap/>
            <w:hideMark/>
          </w:tcPr>
          <w:p w14:paraId="518D3B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20741</w:t>
            </w:r>
          </w:p>
        </w:tc>
        <w:tc>
          <w:tcPr>
            <w:tcW w:w="553" w:type="pct"/>
            <w:noWrap/>
            <w:hideMark/>
          </w:tcPr>
          <w:p w14:paraId="32344AA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21122</w:t>
            </w:r>
          </w:p>
        </w:tc>
        <w:tc>
          <w:tcPr>
            <w:tcW w:w="1526" w:type="pct"/>
            <w:noWrap/>
            <w:hideMark/>
          </w:tcPr>
          <w:p w14:paraId="1B20BBF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canard, fraîche ou réfrigérée</w:t>
            </w:r>
          </w:p>
        </w:tc>
        <w:tc>
          <w:tcPr>
            <w:tcW w:w="701" w:type="pct"/>
            <w:noWrap/>
            <w:hideMark/>
          </w:tcPr>
          <w:p w14:paraId="51D8B22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137427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FFD568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0,369</w:t>
            </w:r>
          </w:p>
        </w:tc>
      </w:tr>
      <w:tr w:rsidR="008B6DFE" w:rsidRPr="00616450" w14:paraId="57FCEB2B" w14:textId="77777777" w:rsidTr="00014F1C">
        <w:trPr>
          <w:trHeight w:val="315"/>
        </w:trPr>
        <w:tc>
          <w:tcPr>
            <w:tcW w:w="494" w:type="pct"/>
            <w:noWrap/>
            <w:hideMark/>
          </w:tcPr>
          <w:p w14:paraId="2522CDF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20724</w:t>
            </w:r>
          </w:p>
        </w:tc>
        <w:tc>
          <w:tcPr>
            <w:tcW w:w="553" w:type="pct"/>
            <w:noWrap/>
            <w:hideMark/>
          </w:tcPr>
          <w:p w14:paraId="434425B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21124</w:t>
            </w:r>
          </w:p>
        </w:tc>
        <w:tc>
          <w:tcPr>
            <w:tcW w:w="1526" w:type="pct"/>
            <w:noWrap/>
            <w:hideMark/>
          </w:tcPr>
          <w:p w14:paraId="2867C50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dinde, fraîche ou réfrigérée</w:t>
            </w:r>
          </w:p>
        </w:tc>
        <w:tc>
          <w:tcPr>
            <w:tcW w:w="701" w:type="pct"/>
            <w:noWrap/>
            <w:hideMark/>
          </w:tcPr>
          <w:p w14:paraId="2FFE9EC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61EB83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38F354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AC44388" w14:textId="77777777" w:rsidTr="00014F1C">
        <w:trPr>
          <w:trHeight w:val="315"/>
        </w:trPr>
        <w:tc>
          <w:tcPr>
            <w:tcW w:w="494" w:type="pct"/>
            <w:noWrap/>
            <w:hideMark/>
          </w:tcPr>
          <w:p w14:paraId="1CD6B7F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20610</w:t>
            </w:r>
          </w:p>
        </w:tc>
        <w:tc>
          <w:tcPr>
            <w:tcW w:w="553" w:type="pct"/>
            <w:noWrap/>
            <w:hideMark/>
          </w:tcPr>
          <w:p w14:paraId="745BAB4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21151</w:t>
            </w:r>
          </w:p>
        </w:tc>
        <w:tc>
          <w:tcPr>
            <w:tcW w:w="1526" w:type="pct"/>
            <w:noWrap/>
            <w:hideMark/>
          </w:tcPr>
          <w:p w14:paraId="7BC5F5D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des bovins, frais, réfrigérés ou congelés</w:t>
            </w:r>
          </w:p>
        </w:tc>
        <w:tc>
          <w:tcPr>
            <w:tcW w:w="701" w:type="pct"/>
            <w:noWrap/>
            <w:hideMark/>
          </w:tcPr>
          <w:p w14:paraId="7475247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D05416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DAAC1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8E216B6" w14:textId="77777777" w:rsidTr="00014F1C">
        <w:trPr>
          <w:trHeight w:val="315"/>
        </w:trPr>
        <w:tc>
          <w:tcPr>
            <w:tcW w:w="494" w:type="pct"/>
            <w:noWrap/>
            <w:hideMark/>
          </w:tcPr>
          <w:p w14:paraId="565FBAB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20680</w:t>
            </w:r>
          </w:p>
        </w:tc>
        <w:tc>
          <w:tcPr>
            <w:tcW w:w="553" w:type="pct"/>
            <w:noWrap/>
            <w:hideMark/>
          </w:tcPr>
          <w:p w14:paraId="318A86C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21155</w:t>
            </w:r>
          </w:p>
        </w:tc>
        <w:tc>
          <w:tcPr>
            <w:tcW w:w="1526" w:type="pct"/>
            <w:noWrap/>
            <w:hideMark/>
          </w:tcPr>
          <w:p w14:paraId="2A62202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d'ovins, frais, réfrigérés ou congelés</w:t>
            </w:r>
          </w:p>
        </w:tc>
        <w:tc>
          <w:tcPr>
            <w:tcW w:w="701" w:type="pct"/>
            <w:noWrap/>
            <w:hideMark/>
          </w:tcPr>
          <w:p w14:paraId="1178E63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624A89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764962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EC289CE" w14:textId="77777777" w:rsidTr="00014F1C">
        <w:trPr>
          <w:trHeight w:val="315"/>
        </w:trPr>
        <w:tc>
          <w:tcPr>
            <w:tcW w:w="494" w:type="pct"/>
            <w:noWrap/>
            <w:hideMark/>
          </w:tcPr>
          <w:p w14:paraId="748E203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20743</w:t>
            </w:r>
          </w:p>
        </w:tc>
        <w:tc>
          <w:tcPr>
            <w:tcW w:w="553" w:type="pct"/>
            <w:noWrap/>
            <w:hideMark/>
          </w:tcPr>
          <w:p w14:paraId="0B764DC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21160.03</w:t>
            </w:r>
          </w:p>
        </w:tc>
        <w:tc>
          <w:tcPr>
            <w:tcW w:w="1526" w:type="pct"/>
            <w:noWrap/>
            <w:hideMark/>
          </w:tcPr>
          <w:p w14:paraId="54935BF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Abats comestibles et foie de canards, frais, réfrigérés ou congelés</w:t>
            </w:r>
          </w:p>
        </w:tc>
        <w:tc>
          <w:tcPr>
            <w:tcW w:w="701" w:type="pct"/>
            <w:noWrap/>
            <w:hideMark/>
          </w:tcPr>
          <w:p w14:paraId="343B9F7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E6193C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06F74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C578F4A" w14:textId="77777777" w:rsidTr="00014F1C">
        <w:trPr>
          <w:trHeight w:val="315"/>
        </w:trPr>
        <w:tc>
          <w:tcPr>
            <w:tcW w:w="494" w:type="pct"/>
            <w:noWrap/>
            <w:hideMark/>
          </w:tcPr>
          <w:p w14:paraId="482D813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NA</w:t>
            </w:r>
          </w:p>
        </w:tc>
        <w:tc>
          <w:tcPr>
            <w:tcW w:w="553" w:type="pct"/>
            <w:noWrap/>
            <w:hideMark/>
          </w:tcPr>
          <w:p w14:paraId="14C2417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21170.92</w:t>
            </w:r>
          </w:p>
        </w:tc>
        <w:tc>
          <w:tcPr>
            <w:tcW w:w="1526" w:type="pct"/>
            <w:noWrap/>
            <w:hideMark/>
          </w:tcPr>
          <w:p w14:paraId="7B55639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 viande n.e. (excluant les mammifères)</w:t>
            </w:r>
          </w:p>
        </w:tc>
        <w:tc>
          <w:tcPr>
            <w:tcW w:w="701" w:type="pct"/>
            <w:noWrap/>
            <w:hideMark/>
          </w:tcPr>
          <w:p w14:paraId="15D9918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6B00E5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B2382A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6D9D6D5" w14:textId="77777777" w:rsidTr="00014F1C">
        <w:trPr>
          <w:trHeight w:val="315"/>
        </w:trPr>
        <w:tc>
          <w:tcPr>
            <w:tcW w:w="494" w:type="pct"/>
            <w:noWrap/>
            <w:hideMark/>
          </w:tcPr>
          <w:p w14:paraId="2620EF3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21011</w:t>
            </w:r>
          </w:p>
        </w:tc>
        <w:tc>
          <w:tcPr>
            <w:tcW w:w="553" w:type="pct"/>
            <w:noWrap/>
            <w:hideMark/>
          </w:tcPr>
          <w:p w14:paraId="5884CE1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21181</w:t>
            </w:r>
          </w:p>
        </w:tc>
        <w:tc>
          <w:tcPr>
            <w:tcW w:w="1526" w:type="pct"/>
            <w:noWrap/>
            <w:hideMark/>
          </w:tcPr>
          <w:p w14:paraId="79E3376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de porc, coupes, salée, séchée ou fumée (bacon et jambon)</w:t>
            </w:r>
          </w:p>
        </w:tc>
        <w:tc>
          <w:tcPr>
            <w:tcW w:w="701" w:type="pct"/>
            <w:noWrap/>
            <w:hideMark/>
          </w:tcPr>
          <w:p w14:paraId="1CD1253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E8E5F4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6E97FD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CE5A335" w14:textId="77777777" w:rsidTr="00014F1C">
        <w:trPr>
          <w:trHeight w:val="315"/>
        </w:trPr>
        <w:tc>
          <w:tcPr>
            <w:tcW w:w="494" w:type="pct"/>
            <w:noWrap/>
            <w:hideMark/>
          </w:tcPr>
          <w:p w14:paraId="7E139C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21020</w:t>
            </w:r>
          </w:p>
        </w:tc>
        <w:tc>
          <w:tcPr>
            <w:tcW w:w="553" w:type="pct"/>
            <w:noWrap/>
            <w:hideMark/>
          </w:tcPr>
          <w:p w14:paraId="5155423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21182</w:t>
            </w:r>
          </w:p>
        </w:tc>
        <w:tc>
          <w:tcPr>
            <w:tcW w:w="1526" w:type="pct"/>
            <w:noWrap/>
            <w:hideMark/>
          </w:tcPr>
          <w:p w14:paraId="4ED9D5B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bovine salée, séchée ou fumée</w:t>
            </w:r>
          </w:p>
        </w:tc>
        <w:tc>
          <w:tcPr>
            <w:tcW w:w="701" w:type="pct"/>
            <w:noWrap/>
            <w:hideMark/>
          </w:tcPr>
          <w:p w14:paraId="15E91EA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B4AD87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15E621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6CB93030" w14:textId="77777777" w:rsidTr="00014F1C">
        <w:trPr>
          <w:trHeight w:val="315"/>
        </w:trPr>
        <w:tc>
          <w:tcPr>
            <w:tcW w:w="494" w:type="pct"/>
            <w:noWrap/>
            <w:hideMark/>
          </w:tcPr>
          <w:p w14:paraId="20B3118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21091</w:t>
            </w:r>
          </w:p>
        </w:tc>
        <w:tc>
          <w:tcPr>
            <w:tcW w:w="553" w:type="pct"/>
            <w:noWrap/>
            <w:hideMark/>
          </w:tcPr>
          <w:p w14:paraId="10B449C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21183</w:t>
            </w:r>
          </w:p>
        </w:tc>
        <w:tc>
          <w:tcPr>
            <w:tcW w:w="1526" w:type="pct"/>
            <w:noWrap/>
            <w:hideMark/>
          </w:tcPr>
          <w:p w14:paraId="6F7E1F3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xml:space="preserve">Autres viandes et abats comestibles, salés ou en saumure, séchés ou fumés; </w:t>
            </w:r>
            <w:r w:rsidRPr="00616450">
              <w:rPr>
                <w:rFonts w:ascii="Times New Roman" w:eastAsia="Times New Roman" w:hAnsi="Times New Roman" w:cs="Times New Roman"/>
                <w:color w:val="000000"/>
                <w:sz w:val="20"/>
                <w:szCs w:val="20"/>
                <w:lang w:eastAsia="fr-FR"/>
              </w:rPr>
              <w:lastRenderedPageBreak/>
              <w:t>farines et poudres comestibles de viande ou d'abats</w:t>
            </w:r>
          </w:p>
        </w:tc>
        <w:tc>
          <w:tcPr>
            <w:tcW w:w="701" w:type="pct"/>
            <w:noWrap/>
            <w:hideMark/>
          </w:tcPr>
          <w:p w14:paraId="547F8FD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5910</w:t>
            </w:r>
          </w:p>
        </w:tc>
        <w:tc>
          <w:tcPr>
            <w:tcW w:w="1160" w:type="pct"/>
            <w:noWrap/>
            <w:hideMark/>
          </w:tcPr>
          <w:p w14:paraId="3CBDFA7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F3E1BB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w:t>
            </w:r>
          </w:p>
        </w:tc>
      </w:tr>
      <w:tr w:rsidR="008B6DFE" w:rsidRPr="00616450" w14:paraId="5B889C48" w14:textId="77777777" w:rsidTr="00014F1C">
        <w:trPr>
          <w:trHeight w:val="315"/>
        </w:trPr>
        <w:tc>
          <w:tcPr>
            <w:tcW w:w="494" w:type="pct"/>
            <w:noWrap/>
            <w:hideMark/>
          </w:tcPr>
          <w:p w14:paraId="177A87F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160100</w:t>
            </w:r>
          </w:p>
        </w:tc>
        <w:tc>
          <w:tcPr>
            <w:tcW w:w="553" w:type="pct"/>
            <w:noWrap/>
            <w:hideMark/>
          </w:tcPr>
          <w:p w14:paraId="52BDEE9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21184.01</w:t>
            </w:r>
          </w:p>
        </w:tc>
        <w:tc>
          <w:tcPr>
            <w:tcW w:w="1526" w:type="pct"/>
            <w:noWrap/>
            <w:hideMark/>
          </w:tcPr>
          <w:p w14:paraId="5B77AA2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Saucisses et produits similaires à base de viande, d'abats ou de sang de boeuf et de veau</w:t>
            </w:r>
          </w:p>
        </w:tc>
        <w:tc>
          <w:tcPr>
            <w:tcW w:w="701" w:type="pct"/>
            <w:noWrap/>
            <w:hideMark/>
          </w:tcPr>
          <w:p w14:paraId="18C70E4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77AB20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90C64E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65D9F51" w14:textId="77777777" w:rsidTr="00014F1C">
        <w:trPr>
          <w:trHeight w:val="315"/>
        </w:trPr>
        <w:tc>
          <w:tcPr>
            <w:tcW w:w="494" w:type="pct"/>
            <w:noWrap/>
            <w:hideMark/>
          </w:tcPr>
          <w:p w14:paraId="22E05B3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160100</w:t>
            </w:r>
          </w:p>
        </w:tc>
        <w:tc>
          <w:tcPr>
            <w:tcW w:w="553" w:type="pct"/>
            <w:noWrap/>
            <w:hideMark/>
          </w:tcPr>
          <w:p w14:paraId="1418E7E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21184.02</w:t>
            </w:r>
          </w:p>
        </w:tc>
        <w:tc>
          <w:tcPr>
            <w:tcW w:w="1526" w:type="pct"/>
            <w:noWrap/>
            <w:hideMark/>
          </w:tcPr>
          <w:p w14:paraId="1A85AAB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Saucisses et produits similaires à base de viande, d'abats ou de sang de porc</w:t>
            </w:r>
          </w:p>
        </w:tc>
        <w:tc>
          <w:tcPr>
            <w:tcW w:w="701" w:type="pct"/>
            <w:noWrap/>
            <w:hideMark/>
          </w:tcPr>
          <w:p w14:paraId="14F2020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343683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C027C0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119,633</w:t>
            </w:r>
          </w:p>
        </w:tc>
      </w:tr>
      <w:tr w:rsidR="008B6DFE" w:rsidRPr="00616450" w14:paraId="15C41020" w14:textId="77777777" w:rsidTr="00014F1C">
        <w:trPr>
          <w:trHeight w:val="315"/>
        </w:trPr>
        <w:tc>
          <w:tcPr>
            <w:tcW w:w="494" w:type="pct"/>
            <w:noWrap/>
            <w:hideMark/>
          </w:tcPr>
          <w:p w14:paraId="40B5C0D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160220</w:t>
            </w:r>
          </w:p>
        </w:tc>
        <w:tc>
          <w:tcPr>
            <w:tcW w:w="553" w:type="pct"/>
            <w:noWrap/>
            <w:hideMark/>
          </w:tcPr>
          <w:p w14:paraId="17B4C15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21189.02</w:t>
            </w:r>
          </w:p>
        </w:tc>
        <w:tc>
          <w:tcPr>
            <w:tcW w:w="1526" w:type="pct"/>
            <w:noWrap/>
            <w:hideMark/>
          </w:tcPr>
          <w:p w14:paraId="0C6A056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du foie gras</w:t>
            </w:r>
          </w:p>
        </w:tc>
        <w:tc>
          <w:tcPr>
            <w:tcW w:w="701" w:type="pct"/>
            <w:noWrap/>
            <w:hideMark/>
          </w:tcPr>
          <w:p w14:paraId="5A5D9E8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4985D2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43AFB3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0,057</w:t>
            </w:r>
          </w:p>
        </w:tc>
      </w:tr>
      <w:tr w:rsidR="008B6DFE" w:rsidRPr="00616450" w14:paraId="304950CB" w14:textId="77777777" w:rsidTr="00014F1C">
        <w:trPr>
          <w:trHeight w:val="315"/>
        </w:trPr>
        <w:tc>
          <w:tcPr>
            <w:tcW w:w="494" w:type="pct"/>
            <w:noWrap/>
            <w:hideMark/>
          </w:tcPr>
          <w:p w14:paraId="1DAB567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230110</w:t>
            </w:r>
          </w:p>
        </w:tc>
        <w:tc>
          <w:tcPr>
            <w:tcW w:w="553" w:type="pct"/>
            <w:noWrap/>
            <w:hideMark/>
          </w:tcPr>
          <w:p w14:paraId="51201D7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21190.01</w:t>
            </w:r>
          </w:p>
        </w:tc>
        <w:tc>
          <w:tcPr>
            <w:tcW w:w="1526" w:type="pct"/>
            <w:noWrap/>
            <w:hideMark/>
          </w:tcPr>
          <w:p w14:paraId="5816639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Repas de viande</w:t>
            </w:r>
          </w:p>
        </w:tc>
        <w:tc>
          <w:tcPr>
            <w:tcW w:w="701" w:type="pct"/>
            <w:noWrap/>
            <w:hideMark/>
          </w:tcPr>
          <w:p w14:paraId="6DF6CAF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FD5CB1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7DCE4F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AD411D8" w14:textId="77777777" w:rsidTr="00014F1C">
        <w:trPr>
          <w:trHeight w:val="315"/>
        </w:trPr>
        <w:tc>
          <w:tcPr>
            <w:tcW w:w="494" w:type="pct"/>
            <w:noWrap/>
            <w:hideMark/>
          </w:tcPr>
          <w:p w14:paraId="07AD4CE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110510</w:t>
            </w:r>
          </w:p>
        </w:tc>
        <w:tc>
          <w:tcPr>
            <w:tcW w:w="553" w:type="pct"/>
            <w:noWrap/>
            <w:hideMark/>
          </w:tcPr>
          <w:p w14:paraId="1E6BBC2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21392</w:t>
            </w:r>
          </w:p>
        </w:tc>
        <w:tc>
          <w:tcPr>
            <w:tcW w:w="1526" w:type="pct"/>
            <w:noWrap/>
            <w:hideMark/>
          </w:tcPr>
          <w:p w14:paraId="261E825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semoule, poudre, flocons, granulés et pellets de pommes de terre</w:t>
            </w:r>
          </w:p>
        </w:tc>
        <w:tc>
          <w:tcPr>
            <w:tcW w:w="701" w:type="pct"/>
            <w:noWrap/>
            <w:hideMark/>
          </w:tcPr>
          <w:p w14:paraId="7B7AC00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F24F15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74C07C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0,07</w:t>
            </w:r>
          </w:p>
        </w:tc>
      </w:tr>
      <w:tr w:rsidR="008B6DFE" w:rsidRPr="00616450" w14:paraId="466A2EA4" w14:textId="77777777" w:rsidTr="00014F1C">
        <w:trPr>
          <w:trHeight w:val="315"/>
        </w:trPr>
        <w:tc>
          <w:tcPr>
            <w:tcW w:w="494" w:type="pct"/>
            <w:noWrap/>
            <w:hideMark/>
          </w:tcPr>
          <w:p w14:paraId="34BD8B8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71231</w:t>
            </w:r>
          </w:p>
        </w:tc>
        <w:tc>
          <w:tcPr>
            <w:tcW w:w="553" w:type="pct"/>
            <w:noWrap/>
            <w:hideMark/>
          </w:tcPr>
          <w:p w14:paraId="669E577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21393.01</w:t>
            </w:r>
          </w:p>
        </w:tc>
        <w:tc>
          <w:tcPr>
            <w:tcW w:w="1526" w:type="pct"/>
            <w:noWrap/>
            <w:hideMark/>
          </w:tcPr>
          <w:p w14:paraId="638F3F0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Champignons séchés</w:t>
            </w:r>
          </w:p>
        </w:tc>
        <w:tc>
          <w:tcPr>
            <w:tcW w:w="701" w:type="pct"/>
            <w:noWrap/>
            <w:hideMark/>
          </w:tcPr>
          <w:p w14:paraId="09711F7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3D02B9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424E4C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0,857</w:t>
            </w:r>
          </w:p>
        </w:tc>
      </w:tr>
      <w:tr w:rsidR="008B6DFE" w:rsidRPr="00616450" w14:paraId="21000ED8" w14:textId="77777777" w:rsidTr="00014F1C">
        <w:trPr>
          <w:trHeight w:val="315"/>
        </w:trPr>
        <w:tc>
          <w:tcPr>
            <w:tcW w:w="494" w:type="pct"/>
            <w:noWrap/>
            <w:hideMark/>
          </w:tcPr>
          <w:p w14:paraId="728C1CD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200290</w:t>
            </w:r>
          </w:p>
        </w:tc>
        <w:tc>
          <w:tcPr>
            <w:tcW w:w="553" w:type="pct"/>
            <w:noWrap/>
            <w:hideMark/>
          </w:tcPr>
          <w:p w14:paraId="043A9CE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21399.01</w:t>
            </w:r>
          </w:p>
        </w:tc>
        <w:tc>
          <w:tcPr>
            <w:tcW w:w="1526" w:type="pct"/>
            <w:noWrap/>
            <w:hideMark/>
          </w:tcPr>
          <w:p w14:paraId="57A2F4A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Pâte de tomates</w:t>
            </w:r>
          </w:p>
        </w:tc>
        <w:tc>
          <w:tcPr>
            <w:tcW w:w="701" w:type="pct"/>
            <w:noWrap/>
            <w:hideMark/>
          </w:tcPr>
          <w:p w14:paraId="2190B29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720115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446F3B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273,835</w:t>
            </w:r>
          </w:p>
        </w:tc>
      </w:tr>
      <w:tr w:rsidR="008B6DFE" w:rsidRPr="00616450" w14:paraId="048246D4" w14:textId="77777777" w:rsidTr="00014F1C">
        <w:trPr>
          <w:trHeight w:val="315"/>
        </w:trPr>
        <w:tc>
          <w:tcPr>
            <w:tcW w:w="494" w:type="pct"/>
            <w:noWrap/>
            <w:hideMark/>
          </w:tcPr>
          <w:p w14:paraId="1A462EC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81310</w:t>
            </w:r>
          </w:p>
        </w:tc>
        <w:tc>
          <w:tcPr>
            <w:tcW w:w="553" w:type="pct"/>
            <w:noWrap/>
            <w:hideMark/>
          </w:tcPr>
          <w:p w14:paraId="117CD4D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21419.01</w:t>
            </w:r>
          </w:p>
        </w:tc>
        <w:tc>
          <w:tcPr>
            <w:tcW w:w="1526" w:type="pct"/>
            <w:noWrap/>
            <w:hideMark/>
          </w:tcPr>
          <w:p w14:paraId="7CFD37E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Abricots, séchés</w:t>
            </w:r>
          </w:p>
        </w:tc>
        <w:tc>
          <w:tcPr>
            <w:tcW w:w="701" w:type="pct"/>
            <w:noWrap/>
            <w:hideMark/>
          </w:tcPr>
          <w:p w14:paraId="195795C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019D7E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A7D506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41CB2BE" w14:textId="77777777" w:rsidTr="00014F1C">
        <w:trPr>
          <w:trHeight w:val="315"/>
        </w:trPr>
        <w:tc>
          <w:tcPr>
            <w:tcW w:w="494" w:type="pct"/>
            <w:noWrap/>
            <w:hideMark/>
          </w:tcPr>
          <w:p w14:paraId="14E3EA7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NA</w:t>
            </w:r>
          </w:p>
        </w:tc>
        <w:tc>
          <w:tcPr>
            <w:tcW w:w="553" w:type="pct"/>
            <w:noWrap/>
            <w:hideMark/>
          </w:tcPr>
          <w:p w14:paraId="06A69A9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21419.91</w:t>
            </w:r>
          </w:p>
        </w:tc>
        <w:tc>
          <w:tcPr>
            <w:tcW w:w="1526" w:type="pct"/>
            <w:noWrap/>
            <w:hideMark/>
          </w:tcPr>
          <w:p w14:paraId="4085780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tropicaux séchés</w:t>
            </w:r>
          </w:p>
        </w:tc>
        <w:tc>
          <w:tcPr>
            <w:tcW w:w="701" w:type="pct"/>
            <w:noWrap/>
            <w:hideMark/>
          </w:tcPr>
          <w:p w14:paraId="5B59C6C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E2CC42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66CB9B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60B29C5" w14:textId="77777777" w:rsidTr="00014F1C">
        <w:trPr>
          <w:trHeight w:val="315"/>
        </w:trPr>
        <w:tc>
          <w:tcPr>
            <w:tcW w:w="494" w:type="pct"/>
            <w:noWrap/>
            <w:hideMark/>
          </w:tcPr>
          <w:p w14:paraId="5C01C4A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81330</w:t>
            </w:r>
          </w:p>
        </w:tc>
        <w:tc>
          <w:tcPr>
            <w:tcW w:w="553" w:type="pct"/>
            <w:noWrap/>
            <w:hideMark/>
          </w:tcPr>
          <w:p w14:paraId="4AE29CF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21419.99</w:t>
            </w:r>
          </w:p>
        </w:tc>
        <w:tc>
          <w:tcPr>
            <w:tcW w:w="1526" w:type="pct"/>
            <w:noWrap/>
            <w:hideMark/>
          </w:tcPr>
          <w:p w14:paraId="72AC056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fruits n.c.a., séchés</w:t>
            </w:r>
          </w:p>
        </w:tc>
        <w:tc>
          <w:tcPr>
            <w:tcW w:w="701" w:type="pct"/>
            <w:noWrap/>
            <w:hideMark/>
          </w:tcPr>
          <w:p w14:paraId="4C57DBD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199B38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089158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326881C" w14:textId="77777777" w:rsidTr="00014F1C">
        <w:trPr>
          <w:trHeight w:val="315"/>
        </w:trPr>
        <w:tc>
          <w:tcPr>
            <w:tcW w:w="494" w:type="pct"/>
            <w:noWrap/>
            <w:hideMark/>
          </w:tcPr>
          <w:p w14:paraId="754E229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120242</w:t>
            </w:r>
          </w:p>
        </w:tc>
        <w:tc>
          <w:tcPr>
            <w:tcW w:w="553" w:type="pct"/>
            <w:noWrap/>
            <w:hideMark/>
          </w:tcPr>
          <w:p w14:paraId="5192B5C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21421</w:t>
            </w:r>
          </w:p>
        </w:tc>
        <w:tc>
          <w:tcPr>
            <w:tcW w:w="1526" w:type="pct"/>
            <w:noWrap/>
            <w:hideMark/>
          </w:tcPr>
          <w:p w14:paraId="04547DE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décortiquées</w:t>
            </w:r>
          </w:p>
        </w:tc>
        <w:tc>
          <w:tcPr>
            <w:tcW w:w="701" w:type="pct"/>
            <w:noWrap/>
            <w:hideMark/>
          </w:tcPr>
          <w:p w14:paraId="386F660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4AAFE1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EE21AA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w:t>
            </w:r>
          </w:p>
        </w:tc>
      </w:tr>
      <w:tr w:rsidR="008B6DFE" w:rsidRPr="00616450" w14:paraId="3ABF9039" w14:textId="77777777" w:rsidTr="00014F1C">
        <w:trPr>
          <w:trHeight w:val="315"/>
        </w:trPr>
        <w:tc>
          <w:tcPr>
            <w:tcW w:w="494" w:type="pct"/>
            <w:noWrap/>
            <w:hideMark/>
          </w:tcPr>
          <w:p w14:paraId="0840808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80212</w:t>
            </w:r>
          </w:p>
        </w:tc>
        <w:tc>
          <w:tcPr>
            <w:tcW w:w="553" w:type="pct"/>
            <w:noWrap/>
            <w:hideMark/>
          </w:tcPr>
          <w:p w14:paraId="2D8F732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21422</w:t>
            </w:r>
          </w:p>
        </w:tc>
        <w:tc>
          <w:tcPr>
            <w:tcW w:w="1526" w:type="pct"/>
            <w:noWrap/>
            <w:hideMark/>
          </w:tcPr>
          <w:p w14:paraId="7341EDF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Amandes, sans coques</w:t>
            </w:r>
          </w:p>
        </w:tc>
        <w:tc>
          <w:tcPr>
            <w:tcW w:w="701" w:type="pct"/>
            <w:noWrap/>
            <w:hideMark/>
          </w:tcPr>
          <w:p w14:paraId="4353298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86CB8D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DFC150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970,9036</w:t>
            </w:r>
          </w:p>
        </w:tc>
      </w:tr>
      <w:tr w:rsidR="008B6DFE" w:rsidRPr="00616450" w14:paraId="42A746DF" w14:textId="77777777" w:rsidTr="00014F1C">
        <w:trPr>
          <w:trHeight w:val="315"/>
        </w:trPr>
        <w:tc>
          <w:tcPr>
            <w:tcW w:w="494" w:type="pct"/>
            <w:noWrap/>
            <w:hideMark/>
          </w:tcPr>
          <w:p w14:paraId="620CBD0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80132</w:t>
            </w:r>
          </w:p>
        </w:tc>
        <w:tc>
          <w:tcPr>
            <w:tcW w:w="553" w:type="pct"/>
            <w:noWrap/>
            <w:hideMark/>
          </w:tcPr>
          <w:p w14:paraId="1DBC01E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21424</w:t>
            </w:r>
          </w:p>
        </w:tc>
        <w:tc>
          <w:tcPr>
            <w:tcW w:w="1526" w:type="pct"/>
            <w:noWrap/>
            <w:hideMark/>
          </w:tcPr>
          <w:p w14:paraId="50A2687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cajou, décortiquées</w:t>
            </w:r>
          </w:p>
        </w:tc>
        <w:tc>
          <w:tcPr>
            <w:tcW w:w="701" w:type="pct"/>
            <w:noWrap/>
            <w:hideMark/>
          </w:tcPr>
          <w:p w14:paraId="018D894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DD719B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001730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169,634</w:t>
            </w:r>
          </w:p>
        </w:tc>
      </w:tr>
      <w:tr w:rsidR="008B6DFE" w:rsidRPr="00616450" w14:paraId="2B3FFEE0" w14:textId="77777777" w:rsidTr="00014F1C">
        <w:trPr>
          <w:trHeight w:val="315"/>
        </w:trPr>
        <w:tc>
          <w:tcPr>
            <w:tcW w:w="494" w:type="pct"/>
            <w:noWrap/>
            <w:hideMark/>
          </w:tcPr>
          <w:p w14:paraId="2656C15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80122</w:t>
            </w:r>
          </w:p>
        </w:tc>
        <w:tc>
          <w:tcPr>
            <w:tcW w:w="553" w:type="pct"/>
            <w:noWrap/>
            <w:hideMark/>
          </w:tcPr>
          <w:p w14:paraId="69445DE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21429.01</w:t>
            </w:r>
          </w:p>
        </w:tc>
        <w:tc>
          <w:tcPr>
            <w:tcW w:w="1526" w:type="pct"/>
            <w:noWrap/>
            <w:hideMark/>
          </w:tcPr>
          <w:p w14:paraId="7ED265D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du Brésil, décortiquées</w:t>
            </w:r>
          </w:p>
        </w:tc>
        <w:tc>
          <w:tcPr>
            <w:tcW w:w="701" w:type="pct"/>
            <w:noWrap/>
            <w:hideMark/>
          </w:tcPr>
          <w:p w14:paraId="6898DE0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B8AFAA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DBF9EE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7ACCC55" w14:textId="77777777" w:rsidTr="00014F1C">
        <w:trPr>
          <w:trHeight w:val="315"/>
        </w:trPr>
        <w:tc>
          <w:tcPr>
            <w:tcW w:w="494" w:type="pct"/>
            <w:noWrap/>
            <w:hideMark/>
          </w:tcPr>
          <w:p w14:paraId="5121B3F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80111</w:t>
            </w:r>
          </w:p>
        </w:tc>
        <w:tc>
          <w:tcPr>
            <w:tcW w:w="553" w:type="pct"/>
            <w:noWrap/>
            <w:hideMark/>
          </w:tcPr>
          <w:p w14:paraId="1502B7D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21429.07</w:t>
            </w:r>
          </w:p>
        </w:tc>
        <w:tc>
          <w:tcPr>
            <w:tcW w:w="1526" w:type="pct"/>
            <w:noWrap/>
            <w:hideMark/>
          </w:tcPr>
          <w:p w14:paraId="24549A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coco, desséchées</w:t>
            </w:r>
          </w:p>
        </w:tc>
        <w:tc>
          <w:tcPr>
            <w:tcW w:w="701" w:type="pct"/>
            <w:noWrap/>
            <w:hideMark/>
          </w:tcPr>
          <w:p w14:paraId="5CA5412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AC23E4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8DB147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0,441</w:t>
            </w:r>
          </w:p>
        </w:tc>
      </w:tr>
      <w:tr w:rsidR="008B6DFE" w:rsidRPr="00616450" w14:paraId="4E7A72A3" w14:textId="77777777" w:rsidTr="00014F1C">
        <w:trPr>
          <w:trHeight w:val="315"/>
        </w:trPr>
        <w:tc>
          <w:tcPr>
            <w:tcW w:w="494" w:type="pct"/>
            <w:noWrap/>
            <w:hideMark/>
          </w:tcPr>
          <w:p w14:paraId="2B27AE1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200911</w:t>
            </w:r>
          </w:p>
        </w:tc>
        <w:tc>
          <w:tcPr>
            <w:tcW w:w="553" w:type="pct"/>
            <w:noWrap/>
            <w:hideMark/>
          </w:tcPr>
          <w:p w14:paraId="2C4DD68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21431.01</w:t>
            </w:r>
          </w:p>
        </w:tc>
        <w:tc>
          <w:tcPr>
            <w:tcW w:w="1526" w:type="pct"/>
            <w:noWrap/>
            <w:hideMark/>
          </w:tcPr>
          <w:p w14:paraId="412C121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Du jus d'orange</w:t>
            </w:r>
          </w:p>
        </w:tc>
        <w:tc>
          <w:tcPr>
            <w:tcW w:w="701" w:type="pct"/>
            <w:noWrap/>
            <w:hideMark/>
          </w:tcPr>
          <w:p w14:paraId="52C00C9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CB1160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0A7552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17,602</w:t>
            </w:r>
          </w:p>
        </w:tc>
      </w:tr>
      <w:tr w:rsidR="008B6DFE" w:rsidRPr="00616450" w14:paraId="45E80BCA" w14:textId="77777777" w:rsidTr="00014F1C">
        <w:trPr>
          <w:trHeight w:val="315"/>
        </w:trPr>
        <w:tc>
          <w:tcPr>
            <w:tcW w:w="494" w:type="pct"/>
            <w:noWrap/>
            <w:hideMark/>
          </w:tcPr>
          <w:p w14:paraId="4A8CBD4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200921</w:t>
            </w:r>
          </w:p>
        </w:tc>
        <w:tc>
          <w:tcPr>
            <w:tcW w:w="553" w:type="pct"/>
            <w:noWrap/>
            <w:hideMark/>
          </w:tcPr>
          <w:p w14:paraId="1445C2A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21432</w:t>
            </w:r>
          </w:p>
        </w:tc>
        <w:tc>
          <w:tcPr>
            <w:tcW w:w="1526" w:type="pct"/>
            <w:noWrap/>
            <w:hideMark/>
          </w:tcPr>
          <w:p w14:paraId="534A530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pamplemousse</w:t>
            </w:r>
          </w:p>
        </w:tc>
        <w:tc>
          <w:tcPr>
            <w:tcW w:w="701" w:type="pct"/>
            <w:noWrap/>
            <w:hideMark/>
          </w:tcPr>
          <w:p w14:paraId="6560B1E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9969E4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242C0B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18,34</w:t>
            </w:r>
          </w:p>
        </w:tc>
      </w:tr>
      <w:tr w:rsidR="008B6DFE" w:rsidRPr="00616450" w14:paraId="4C32D20A" w14:textId="77777777" w:rsidTr="00014F1C">
        <w:trPr>
          <w:trHeight w:val="315"/>
        </w:trPr>
        <w:tc>
          <w:tcPr>
            <w:tcW w:w="494" w:type="pct"/>
            <w:noWrap/>
            <w:hideMark/>
          </w:tcPr>
          <w:p w14:paraId="721920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200929</w:t>
            </w:r>
          </w:p>
        </w:tc>
        <w:tc>
          <w:tcPr>
            <w:tcW w:w="553" w:type="pct"/>
            <w:noWrap/>
            <w:hideMark/>
          </w:tcPr>
          <w:p w14:paraId="48EE3F4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21432.01</w:t>
            </w:r>
          </w:p>
        </w:tc>
        <w:tc>
          <w:tcPr>
            <w:tcW w:w="1526" w:type="pct"/>
            <w:noWrap/>
            <w:hideMark/>
          </w:tcPr>
          <w:p w14:paraId="76FE4A2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pamplemousse, concentré</w:t>
            </w:r>
          </w:p>
        </w:tc>
        <w:tc>
          <w:tcPr>
            <w:tcW w:w="701" w:type="pct"/>
            <w:noWrap/>
            <w:hideMark/>
          </w:tcPr>
          <w:p w14:paraId="146F9F5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93FEF0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4C171A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C5C686D" w14:textId="77777777" w:rsidTr="00014F1C">
        <w:trPr>
          <w:trHeight w:val="315"/>
        </w:trPr>
        <w:tc>
          <w:tcPr>
            <w:tcW w:w="494" w:type="pct"/>
            <w:noWrap/>
            <w:hideMark/>
          </w:tcPr>
          <w:p w14:paraId="54B09B7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200941</w:t>
            </w:r>
          </w:p>
        </w:tc>
        <w:tc>
          <w:tcPr>
            <w:tcW w:w="553" w:type="pct"/>
            <w:noWrap/>
            <w:hideMark/>
          </w:tcPr>
          <w:p w14:paraId="1648987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21433</w:t>
            </w:r>
          </w:p>
        </w:tc>
        <w:tc>
          <w:tcPr>
            <w:tcW w:w="1526" w:type="pct"/>
            <w:noWrap/>
            <w:hideMark/>
          </w:tcPr>
          <w:p w14:paraId="7A0DF99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d'ananas</w:t>
            </w:r>
          </w:p>
        </w:tc>
        <w:tc>
          <w:tcPr>
            <w:tcW w:w="701" w:type="pct"/>
            <w:noWrap/>
            <w:hideMark/>
          </w:tcPr>
          <w:p w14:paraId="052C6F4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4B56F1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F7310E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1412,443</w:t>
            </w:r>
          </w:p>
        </w:tc>
      </w:tr>
      <w:tr w:rsidR="008B6DFE" w:rsidRPr="00616450" w14:paraId="615F3088" w14:textId="77777777" w:rsidTr="00014F1C">
        <w:trPr>
          <w:trHeight w:val="315"/>
        </w:trPr>
        <w:tc>
          <w:tcPr>
            <w:tcW w:w="494" w:type="pct"/>
            <w:noWrap/>
            <w:hideMark/>
          </w:tcPr>
          <w:p w14:paraId="101EF6C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200949</w:t>
            </w:r>
          </w:p>
        </w:tc>
        <w:tc>
          <w:tcPr>
            <w:tcW w:w="553" w:type="pct"/>
            <w:noWrap/>
            <w:hideMark/>
          </w:tcPr>
          <w:p w14:paraId="0EED768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21433.01</w:t>
            </w:r>
          </w:p>
        </w:tc>
        <w:tc>
          <w:tcPr>
            <w:tcW w:w="1526" w:type="pct"/>
            <w:noWrap/>
            <w:hideMark/>
          </w:tcPr>
          <w:p w14:paraId="46E8CAC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d'ananas, concentré</w:t>
            </w:r>
          </w:p>
        </w:tc>
        <w:tc>
          <w:tcPr>
            <w:tcW w:w="701" w:type="pct"/>
            <w:noWrap/>
            <w:hideMark/>
          </w:tcPr>
          <w:p w14:paraId="6BB8BEF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982CED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A44EDB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652,255</w:t>
            </w:r>
          </w:p>
        </w:tc>
      </w:tr>
      <w:tr w:rsidR="008B6DFE" w:rsidRPr="00616450" w14:paraId="081DFF14" w14:textId="77777777" w:rsidTr="00014F1C">
        <w:trPr>
          <w:trHeight w:val="315"/>
        </w:trPr>
        <w:tc>
          <w:tcPr>
            <w:tcW w:w="494" w:type="pct"/>
            <w:noWrap/>
            <w:hideMark/>
          </w:tcPr>
          <w:p w14:paraId="1BD5C91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200961</w:t>
            </w:r>
          </w:p>
        </w:tc>
        <w:tc>
          <w:tcPr>
            <w:tcW w:w="553" w:type="pct"/>
            <w:noWrap/>
            <w:hideMark/>
          </w:tcPr>
          <w:p w14:paraId="738F6E1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21434</w:t>
            </w:r>
          </w:p>
        </w:tc>
        <w:tc>
          <w:tcPr>
            <w:tcW w:w="1526" w:type="pct"/>
            <w:noWrap/>
            <w:hideMark/>
          </w:tcPr>
          <w:p w14:paraId="607F24D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raisin</w:t>
            </w:r>
          </w:p>
        </w:tc>
        <w:tc>
          <w:tcPr>
            <w:tcW w:w="701" w:type="pct"/>
            <w:noWrap/>
            <w:hideMark/>
          </w:tcPr>
          <w:p w14:paraId="08B47C9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F1D2AD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D0230F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0,026</w:t>
            </w:r>
          </w:p>
        </w:tc>
      </w:tr>
      <w:tr w:rsidR="008B6DFE" w:rsidRPr="00616450" w14:paraId="083A40AE" w14:textId="77777777" w:rsidTr="00014F1C">
        <w:trPr>
          <w:trHeight w:val="315"/>
        </w:trPr>
        <w:tc>
          <w:tcPr>
            <w:tcW w:w="494" w:type="pct"/>
            <w:noWrap/>
            <w:hideMark/>
          </w:tcPr>
          <w:p w14:paraId="01CF595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200971</w:t>
            </w:r>
          </w:p>
        </w:tc>
        <w:tc>
          <w:tcPr>
            <w:tcW w:w="553" w:type="pct"/>
            <w:noWrap/>
            <w:hideMark/>
          </w:tcPr>
          <w:p w14:paraId="0AA3257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21435.01</w:t>
            </w:r>
          </w:p>
        </w:tc>
        <w:tc>
          <w:tcPr>
            <w:tcW w:w="1526" w:type="pct"/>
            <w:noWrap/>
            <w:hideMark/>
          </w:tcPr>
          <w:p w14:paraId="2FE1FFC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pomme</w:t>
            </w:r>
          </w:p>
        </w:tc>
        <w:tc>
          <w:tcPr>
            <w:tcW w:w="701" w:type="pct"/>
            <w:noWrap/>
            <w:hideMark/>
          </w:tcPr>
          <w:p w14:paraId="0C1F790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E733ED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63EF4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34,403</w:t>
            </w:r>
          </w:p>
        </w:tc>
      </w:tr>
      <w:tr w:rsidR="008B6DFE" w:rsidRPr="00616450" w14:paraId="0CC2E053" w14:textId="77777777" w:rsidTr="00014F1C">
        <w:trPr>
          <w:trHeight w:val="315"/>
        </w:trPr>
        <w:tc>
          <w:tcPr>
            <w:tcW w:w="494" w:type="pct"/>
            <w:noWrap/>
            <w:hideMark/>
          </w:tcPr>
          <w:p w14:paraId="3DCFF9B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200979</w:t>
            </w:r>
          </w:p>
        </w:tc>
        <w:tc>
          <w:tcPr>
            <w:tcW w:w="553" w:type="pct"/>
            <w:noWrap/>
            <w:hideMark/>
          </w:tcPr>
          <w:p w14:paraId="6EAAA60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21435.02</w:t>
            </w:r>
          </w:p>
        </w:tc>
        <w:tc>
          <w:tcPr>
            <w:tcW w:w="1526" w:type="pct"/>
            <w:noWrap/>
            <w:hideMark/>
          </w:tcPr>
          <w:p w14:paraId="23B0F91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pomme, concentré</w:t>
            </w:r>
          </w:p>
        </w:tc>
        <w:tc>
          <w:tcPr>
            <w:tcW w:w="701" w:type="pct"/>
            <w:noWrap/>
            <w:hideMark/>
          </w:tcPr>
          <w:p w14:paraId="574FF1C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0FBD2D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7D335C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9,866</w:t>
            </w:r>
          </w:p>
        </w:tc>
      </w:tr>
      <w:tr w:rsidR="008B6DFE" w:rsidRPr="00616450" w14:paraId="6CA57D36" w14:textId="77777777" w:rsidTr="00014F1C">
        <w:trPr>
          <w:trHeight w:val="315"/>
        </w:trPr>
        <w:tc>
          <w:tcPr>
            <w:tcW w:w="494" w:type="pct"/>
            <w:noWrap/>
            <w:hideMark/>
          </w:tcPr>
          <w:p w14:paraId="2B24792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200939</w:t>
            </w:r>
          </w:p>
        </w:tc>
        <w:tc>
          <w:tcPr>
            <w:tcW w:w="553" w:type="pct"/>
            <w:noWrap/>
            <w:hideMark/>
          </w:tcPr>
          <w:p w14:paraId="31481B4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21439.03</w:t>
            </w:r>
          </w:p>
        </w:tc>
        <w:tc>
          <w:tcPr>
            <w:tcW w:w="1526" w:type="pct"/>
            <w:noWrap/>
            <w:hideMark/>
          </w:tcPr>
          <w:p w14:paraId="364ADA9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citron, concentré</w:t>
            </w:r>
          </w:p>
        </w:tc>
        <w:tc>
          <w:tcPr>
            <w:tcW w:w="701" w:type="pct"/>
            <w:noWrap/>
            <w:hideMark/>
          </w:tcPr>
          <w:p w14:paraId="70B0B95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6C3C47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F55763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3,048</w:t>
            </w:r>
          </w:p>
        </w:tc>
      </w:tr>
      <w:tr w:rsidR="008B6DFE" w:rsidRPr="00616450" w14:paraId="52600096" w14:textId="77777777" w:rsidTr="00014F1C">
        <w:trPr>
          <w:trHeight w:val="315"/>
        </w:trPr>
        <w:tc>
          <w:tcPr>
            <w:tcW w:w="494" w:type="pct"/>
            <w:noWrap/>
            <w:hideMark/>
          </w:tcPr>
          <w:p w14:paraId="23C1814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200981</w:t>
            </w:r>
          </w:p>
        </w:tc>
        <w:tc>
          <w:tcPr>
            <w:tcW w:w="553" w:type="pct"/>
            <w:noWrap/>
            <w:hideMark/>
          </w:tcPr>
          <w:p w14:paraId="5189094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21439.9</w:t>
            </w:r>
          </w:p>
        </w:tc>
        <w:tc>
          <w:tcPr>
            <w:tcW w:w="1526" w:type="pct"/>
            <w:noWrap/>
            <w:hideMark/>
          </w:tcPr>
          <w:p w14:paraId="113516F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Jus de fruits n.e.</w:t>
            </w:r>
          </w:p>
        </w:tc>
        <w:tc>
          <w:tcPr>
            <w:tcW w:w="701" w:type="pct"/>
            <w:noWrap/>
            <w:hideMark/>
          </w:tcPr>
          <w:p w14:paraId="3CBF1AC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A74549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BDCD83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138,8345</w:t>
            </w:r>
          </w:p>
        </w:tc>
      </w:tr>
      <w:tr w:rsidR="008B6DFE" w:rsidRPr="00616450" w14:paraId="6B5060E7" w14:textId="77777777" w:rsidTr="00014F1C">
        <w:trPr>
          <w:trHeight w:val="315"/>
        </w:trPr>
        <w:tc>
          <w:tcPr>
            <w:tcW w:w="494" w:type="pct"/>
            <w:noWrap/>
            <w:hideMark/>
          </w:tcPr>
          <w:p w14:paraId="48035A5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200820</w:t>
            </w:r>
          </w:p>
        </w:tc>
        <w:tc>
          <w:tcPr>
            <w:tcW w:w="553" w:type="pct"/>
            <w:noWrap/>
            <w:hideMark/>
          </w:tcPr>
          <w:p w14:paraId="43AD083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21491</w:t>
            </w:r>
          </w:p>
        </w:tc>
        <w:tc>
          <w:tcPr>
            <w:tcW w:w="1526" w:type="pct"/>
            <w:noWrap/>
            <w:hideMark/>
          </w:tcPr>
          <w:p w14:paraId="60209BD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Ananas, autrement préparés ou conservés</w:t>
            </w:r>
          </w:p>
        </w:tc>
        <w:tc>
          <w:tcPr>
            <w:tcW w:w="701" w:type="pct"/>
            <w:noWrap/>
            <w:hideMark/>
          </w:tcPr>
          <w:p w14:paraId="5E08597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15DA89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11A5C3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DDECF26" w14:textId="77777777" w:rsidTr="00014F1C">
        <w:trPr>
          <w:trHeight w:val="315"/>
        </w:trPr>
        <w:tc>
          <w:tcPr>
            <w:tcW w:w="494" w:type="pct"/>
            <w:noWrap/>
            <w:hideMark/>
          </w:tcPr>
          <w:p w14:paraId="05A268B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200811</w:t>
            </w:r>
          </w:p>
        </w:tc>
        <w:tc>
          <w:tcPr>
            <w:tcW w:w="553" w:type="pct"/>
            <w:noWrap/>
            <w:hideMark/>
          </w:tcPr>
          <w:p w14:paraId="42987AF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21495.01</w:t>
            </w:r>
          </w:p>
        </w:tc>
        <w:tc>
          <w:tcPr>
            <w:tcW w:w="1526" w:type="pct"/>
            <w:noWrap/>
            <w:hideMark/>
          </w:tcPr>
          <w:p w14:paraId="6EB235F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Préparées</w:t>
            </w:r>
          </w:p>
        </w:tc>
        <w:tc>
          <w:tcPr>
            <w:tcW w:w="701" w:type="pct"/>
            <w:noWrap/>
            <w:hideMark/>
          </w:tcPr>
          <w:p w14:paraId="45CC1AB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229D94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A81BA8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0,225</w:t>
            </w:r>
          </w:p>
        </w:tc>
      </w:tr>
      <w:tr w:rsidR="008B6DFE" w:rsidRPr="00616450" w14:paraId="4EBB75F8" w14:textId="77777777" w:rsidTr="00014F1C">
        <w:trPr>
          <w:trHeight w:val="315"/>
        </w:trPr>
        <w:tc>
          <w:tcPr>
            <w:tcW w:w="494" w:type="pct"/>
            <w:noWrap/>
            <w:hideMark/>
          </w:tcPr>
          <w:p w14:paraId="27BDBE6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20990</w:t>
            </w:r>
          </w:p>
        </w:tc>
        <w:tc>
          <w:tcPr>
            <w:tcW w:w="553" w:type="pct"/>
            <w:noWrap/>
            <w:hideMark/>
          </w:tcPr>
          <w:p w14:paraId="353EF20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21511.03</w:t>
            </w:r>
          </w:p>
        </w:tc>
        <w:tc>
          <w:tcPr>
            <w:tcW w:w="1526" w:type="pct"/>
            <w:noWrap/>
            <w:hideMark/>
          </w:tcPr>
          <w:p w14:paraId="4AD6CFC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volaille</w:t>
            </w:r>
          </w:p>
        </w:tc>
        <w:tc>
          <w:tcPr>
            <w:tcW w:w="701" w:type="pct"/>
            <w:noWrap/>
            <w:hideMark/>
          </w:tcPr>
          <w:p w14:paraId="2DECEC3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52ED04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FF9D70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301549D" w14:textId="77777777" w:rsidTr="00014F1C">
        <w:trPr>
          <w:trHeight w:val="315"/>
        </w:trPr>
        <w:tc>
          <w:tcPr>
            <w:tcW w:w="494" w:type="pct"/>
            <w:noWrap/>
            <w:hideMark/>
          </w:tcPr>
          <w:p w14:paraId="08A9950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150210</w:t>
            </w:r>
          </w:p>
        </w:tc>
        <w:tc>
          <w:tcPr>
            <w:tcW w:w="553" w:type="pct"/>
            <w:noWrap/>
            <w:hideMark/>
          </w:tcPr>
          <w:p w14:paraId="6CC79AB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21523</w:t>
            </w:r>
          </w:p>
        </w:tc>
        <w:tc>
          <w:tcPr>
            <w:tcW w:w="1526" w:type="pct"/>
            <w:noWrap/>
            <w:hideMark/>
          </w:tcPr>
          <w:p w14:paraId="40864E0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Suif</w:t>
            </w:r>
          </w:p>
        </w:tc>
        <w:tc>
          <w:tcPr>
            <w:tcW w:w="701" w:type="pct"/>
            <w:noWrap/>
            <w:hideMark/>
          </w:tcPr>
          <w:p w14:paraId="7B6BE7D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5AADF2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73FBB4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63125E9F" w14:textId="77777777" w:rsidTr="00014F1C">
        <w:trPr>
          <w:trHeight w:val="315"/>
        </w:trPr>
        <w:tc>
          <w:tcPr>
            <w:tcW w:w="494" w:type="pct"/>
            <w:noWrap/>
            <w:hideMark/>
          </w:tcPr>
          <w:p w14:paraId="0517C42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150300</w:t>
            </w:r>
          </w:p>
        </w:tc>
        <w:tc>
          <w:tcPr>
            <w:tcW w:w="553" w:type="pct"/>
            <w:noWrap/>
            <w:hideMark/>
          </w:tcPr>
          <w:p w14:paraId="7BCC0F8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21529.02</w:t>
            </w:r>
          </w:p>
        </w:tc>
        <w:tc>
          <w:tcPr>
            <w:tcW w:w="1526" w:type="pct"/>
            <w:noWrap/>
            <w:hideMark/>
          </w:tcPr>
          <w:p w14:paraId="5E7DDE8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Lard stéarine et huile de lard</w:t>
            </w:r>
          </w:p>
        </w:tc>
        <w:tc>
          <w:tcPr>
            <w:tcW w:w="701" w:type="pct"/>
            <w:noWrap/>
            <w:hideMark/>
          </w:tcPr>
          <w:p w14:paraId="1DCECB5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15CA55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A3F224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9956D2F" w14:textId="77777777" w:rsidTr="00014F1C">
        <w:trPr>
          <w:trHeight w:val="315"/>
        </w:trPr>
        <w:tc>
          <w:tcPr>
            <w:tcW w:w="494" w:type="pct"/>
            <w:noWrap/>
            <w:hideMark/>
          </w:tcPr>
          <w:p w14:paraId="52C4E46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150710</w:t>
            </w:r>
          </w:p>
        </w:tc>
        <w:tc>
          <w:tcPr>
            <w:tcW w:w="553" w:type="pct"/>
            <w:noWrap/>
            <w:hideMark/>
          </w:tcPr>
          <w:p w14:paraId="667A6FA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2161</w:t>
            </w:r>
          </w:p>
        </w:tc>
        <w:tc>
          <w:tcPr>
            <w:tcW w:w="1526" w:type="pct"/>
            <w:noWrap/>
            <w:hideMark/>
          </w:tcPr>
          <w:p w14:paraId="021A0A4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soja</w:t>
            </w:r>
          </w:p>
        </w:tc>
        <w:tc>
          <w:tcPr>
            <w:tcW w:w="701" w:type="pct"/>
            <w:noWrap/>
            <w:hideMark/>
          </w:tcPr>
          <w:p w14:paraId="3C09DB0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124781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F1F949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762,7</w:t>
            </w:r>
          </w:p>
        </w:tc>
      </w:tr>
      <w:tr w:rsidR="008B6DFE" w:rsidRPr="00616450" w14:paraId="6BA70A72" w14:textId="77777777" w:rsidTr="00014F1C">
        <w:trPr>
          <w:trHeight w:val="315"/>
        </w:trPr>
        <w:tc>
          <w:tcPr>
            <w:tcW w:w="494" w:type="pct"/>
            <w:noWrap/>
            <w:hideMark/>
          </w:tcPr>
          <w:p w14:paraId="448A5A3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150810</w:t>
            </w:r>
          </w:p>
        </w:tc>
        <w:tc>
          <w:tcPr>
            <w:tcW w:w="553" w:type="pct"/>
            <w:noWrap/>
            <w:hideMark/>
          </w:tcPr>
          <w:p w14:paraId="0AB509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2162</w:t>
            </w:r>
          </w:p>
        </w:tc>
        <w:tc>
          <w:tcPr>
            <w:tcW w:w="1526" w:type="pct"/>
            <w:noWrap/>
            <w:hideMark/>
          </w:tcPr>
          <w:p w14:paraId="5E3047A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d'arachide</w:t>
            </w:r>
          </w:p>
        </w:tc>
        <w:tc>
          <w:tcPr>
            <w:tcW w:w="701" w:type="pct"/>
            <w:noWrap/>
            <w:hideMark/>
          </w:tcPr>
          <w:p w14:paraId="7D3960A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D3DCD1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6F1F73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0,5</w:t>
            </w:r>
          </w:p>
        </w:tc>
      </w:tr>
      <w:tr w:rsidR="008B6DFE" w:rsidRPr="00616450" w14:paraId="162E0AFA" w14:textId="77777777" w:rsidTr="00014F1C">
        <w:trPr>
          <w:trHeight w:val="315"/>
        </w:trPr>
        <w:tc>
          <w:tcPr>
            <w:tcW w:w="494" w:type="pct"/>
            <w:noWrap/>
            <w:hideMark/>
          </w:tcPr>
          <w:p w14:paraId="02489A1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151211</w:t>
            </w:r>
          </w:p>
        </w:tc>
        <w:tc>
          <w:tcPr>
            <w:tcW w:w="553" w:type="pct"/>
            <w:noWrap/>
            <w:hideMark/>
          </w:tcPr>
          <w:p w14:paraId="364C6D1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21631.01</w:t>
            </w:r>
          </w:p>
        </w:tc>
        <w:tc>
          <w:tcPr>
            <w:tcW w:w="1526" w:type="pct"/>
            <w:noWrap/>
            <w:hideMark/>
          </w:tcPr>
          <w:p w14:paraId="2D0244E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tournesol, brute</w:t>
            </w:r>
          </w:p>
        </w:tc>
        <w:tc>
          <w:tcPr>
            <w:tcW w:w="701" w:type="pct"/>
            <w:noWrap/>
            <w:hideMark/>
          </w:tcPr>
          <w:p w14:paraId="4B1952B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58619C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498D4F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15A6FFFD" w14:textId="77777777" w:rsidTr="00014F1C">
        <w:trPr>
          <w:trHeight w:val="315"/>
        </w:trPr>
        <w:tc>
          <w:tcPr>
            <w:tcW w:w="494" w:type="pct"/>
            <w:noWrap/>
            <w:hideMark/>
          </w:tcPr>
          <w:p w14:paraId="7F67E21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151411</w:t>
            </w:r>
          </w:p>
        </w:tc>
        <w:tc>
          <w:tcPr>
            <w:tcW w:w="553" w:type="pct"/>
            <w:noWrap/>
            <w:hideMark/>
          </w:tcPr>
          <w:p w14:paraId="4F59CBA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21641.01</w:t>
            </w:r>
          </w:p>
        </w:tc>
        <w:tc>
          <w:tcPr>
            <w:tcW w:w="1526" w:type="pct"/>
            <w:noWrap/>
            <w:hideMark/>
          </w:tcPr>
          <w:p w14:paraId="42E66EC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colza ou de canola, brut</w:t>
            </w:r>
          </w:p>
        </w:tc>
        <w:tc>
          <w:tcPr>
            <w:tcW w:w="701" w:type="pct"/>
            <w:noWrap/>
            <w:hideMark/>
          </w:tcPr>
          <w:p w14:paraId="1D35A3F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DDFE7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1AE455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1E94237E" w14:textId="77777777" w:rsidTr="00014F1C">
        <w:trPr>
          <w:trHeight w:val="315"/>
        </w:trPr>
        <w:tc>
          <w:tcPr>
            <w:tcW w:w="494" w:type="pct"/>
            <w:noWrap/>
            <w:hideMark/>
          </w:tcPr>
          <w:p w14:paraId="42B7372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151110</w:t>
            </w:r>
          </w:p>
        </w:tc>
        <w:tc>
          <w:tcPr>
            <w:tcW w:w="553" w:type="pct"/>
            <w:noWrap/>
            <w:hideMark/>
          </w:tcPr>
          <w:p w14:paraId="09CC6E8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2165</w:t>
            </w:r>
          </w:p>
        </w:tc>
        <w:tc>
          <w:tcPr>
            <w:tcW w:w="1526" w:type="pct"/>
            <w:noWrap/>
            <w:hideMark/>
          </w:tcPr>
          <w:p w14:paraId="02B9C95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palme</w:t>
            </w:r>
          </w:p>
        </w:tc>
        <w:tc>
          <w:tcPr>
            <w:tcW w:w="701" w:type="pct"/>
            <w:noWrap/>
            <w:hideMark/>
          </w:tcPr>
          <w:p w14:paraId="2C6E490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DF4686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4557C7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41627,07</w:t>
            </w:r>
          </w:p>
        </w:tc>
      </w:tr>
      <w:tr w:rsidR="008B6DFE" w:rsidRPr="00616450" w14:paraId="03FE9499" w14:textId="77777777" w:rsidTr="00014F1C">
        <w:trPr>
          <w:trHeight w:val="315"/>
        </w:trPr>
        <w:tc>
          <w:tcPr>
            <w:tcW w:w="494" w:type="pct"/>
            <w:noWrap/>
            <w:hideMark/>
          </w:tcPr>
          <w:p w14:paraId="342258D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151311</w:t>
            </w:r>
          </w:p>
        </w:tc>
        <w:tc>
          <w:tcPr>
            <w:tcW w:w="553" w:type="pct"/>
            <w:noWrap/>
            <w:hideMark/>
          </w:tcPr>
          <w:p w14:paraId="24B6EF3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2166</w:t>
            </w:r>
          </w:p>
        </w:tc>
        <w:tc>
          <w:tcPr>
            <w:tcW w:w="1526" w:type="pct"/>
            <w:noWrap/>
            <w:hideMark/>
          </w:tcPr>
          <w:p w14:paraId="190328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noix de coco</w:t>
            </w:r>
          </w:p>
        </w:tc>
        <w:tc>
          <w:tcPr>
            <w:tcW w:w="701" w:type="pct"/>
            <w:noWrap/>
            <w:hideMark/>
          </w:tcPr>
          <w:p w14:paraId="293F5AE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E8FA4F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7B7748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0,05</w:t>
            </w:r>
          </w:p>
        </w:tc>
      </w:tr>
      <w:tr w:rsidR="008B6DFE" w:rsidRPr="00616450" w14:paraId="274B5FE6" w14:textId="77777777" w:rsidTr="00014F1C">
        <w:trPr>
          <w:trHeight w:val="315"/>
        </w:trPr>
        <w:tc>
          <w:tcPr>
            <w:tcW w:w="494" w:type="pct"/>
            <w:noWrap/>
            <w:hideMark/>
          </w:tcPr>
          <w:p w14:paraId="5897697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150910</w:t>
            </w:r>
          </w:p>
        </w:tc>
        <w:tc>
          <w:tcPr>
            <w:tcW w:w="553" w:type="pct"/>
            <w:noWrap/>
            <w:hideMark/>
          </w:tcPr>
          <w:p w14:paraId="43B65A7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2167</w:t>
            </w:r>
          </w:p>
        </w:tc>
        <w:tc>
          <w:tcPr>
            <w:tcW w:w="1526" w:type="pct"/>
            <w:noWrap/>
            <w:hideMark/>
          </w:tcPr>
          <w:p w14:paraId="45BA603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d'olive</w:t>
            </w:r>
          </w:p>
        </w:tc>
        <w:tc>
          <w:tcPr>
            <w:tcW w:w="701" w:type="pct"/>
            <w:noWrap/>
            <w:hideMark/>
          </w:tcPr>
          <w:p w14:paraId="1A0968D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6087BB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E7EF35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0,175</w:t>
            </w:r>
          </w:p>
        </w:tc>
      </w:tr>
      <w:tr w:rsidR="008B6DFE" w:rsidRPr="00616450" w14:paraId="6402932C" w14:textId="77777777" w:rsidTr="00014F1C">
        <w:trPr>
          <w:trHeight w:val="315"/>
        </w:trPr>
        <w:tc>
          <w:tcPr>
            <w:tcW w:w="494" w:type="pct"/>
            <w:noWrap/>
            <w:hideMark/>
          </w:tcPr>
          <w:p w14:paraId="11AAD2F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151221</w:t>
            </w:r>
          </w:p>
        </w:tc>
        <w:tc>
          <w:tcPr>
            <w:tcW w:w="553" w:type="pct"/>
            <w:noWrap/>
            <w:hideMark/>
          </w:tcPr>
          <w:p w14:paraId="616C5AD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2168</w:t>
            </w:r>
          </w:p>
        </w:tc>
        <w:tc>
          <w:tcPr>
            <w:tcW w:w="1526" w:type="pct"/>
            <w:noWrap/>
            <w:hideMark/>
          </w:tcPr>
          <w:p w14:paraId="14E5054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coton</w:t>
            </w:r>
          </w:p>
        </w:tc>
        <w:tc>
          <w:tcPr>
            <w:tcW w:w="701" w:type="pct"/>
            <w:noWrap/>
            <w:hideMark/>
          </w:tcPr>
          <w:p w14:paraId="310755B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1705C2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E8BCB4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4846,126</w:t>
            </w:r>
          </w:p>
        </w:tc>
      </w:tr>
      <w:tr w:rsidR="008B6DFE" w:rsidRPr="00616450" w14:paraId="38F52A83" w14:textId="77777777" w:rsidTr="00014F1C">
        <w:trPr>
          <w:trHeight w:val="315"/>
        </w:trPr>
        <w:tc>
          <w:tcPr>
            <w:tcW w:w="494" w:type="pct"/>
            <w:noWrap/>
            <w:hideMark/>
          </w:tcPr>
          <w:p w14:paraId="51D4FA9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151590</w:t>
            </w:r>
          </w:p>
        </w:tc>
        <w:tc>
          <w:tcPr>
            <w:tcW w:w="553" w:type="pct"/>
            <w:noWrap/>
            <w:hideMark/>
          </w:tcPr>
          <w:p w14:paraId="729F4DF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21691.03</w:t>
            </w:r>
          </w:p>
        </w:tc>
        <w:tc>
          <w:tcPr>
            <w:tcW w:w="1526" w:type="pct"/>
            <w:noWrap/>
            <w:hideMark/>
          </w:tcPr>
          <w:p w14:paraId="64801E3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Beurre de karite</w:t>
            </w:r>
          </w:p>
        </w:tc>
        <w:tc>
          <w:tcPr>
            <w:tcW w:w="701" w:type="pct"/>
            <w:noWrap/>
            <w:hideMark/>
          </w:tcPr>
          <w:p w14:paraId="22149B2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B91A36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D35832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4AADCDE" w14:textId="77777777" w:rsidTr="00014F1C">
        <w:trPr>
          <w:trHeight w:val="315"/>
        </w:trPr>
        <w:tc>
          <w:tcPr>
            <w:tcW w:w="494" w:type="pct"/>
            <w:noWrap/>
            <w:hideMark/>
          </w:tcPr>
          <w:p w14:paraId="306CB80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151550</w:t>
            </w:r>
          </w:p>
        </w:tc>
        <w:tc>
          <w:tcPr>
            <w:tcW w:w="553" w:type="pct"/>
            <w:noWrap/>
            <w:hideMark/>
          </w:tcPr>
          <w:p w14:paraId="55DCFFF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21691.07</w:t>
            </w:r>
          </w:p>
        </w:tc>
        <w:tc>
          <w:tcPr>
            <w:tcW w:w="1526" w:type="pct"/>
            <w:noWrap/>
            <w:hideMark/>
          </w:tcPr>
          <w:p w14:paraId="1A53B61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graines de sésame</w:t>
            </w:r>
          </w:p>
        </w:tc>
        <w:tc>
          <w:tcPr>
            <w:tcW w:w="701" w:type="pct"/>
            <w:noWrap/>
            <w:hideMark/>
          </w:tcPr>
          <w:p w14:paraId="187E502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0D5A4E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F254A9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C2E13EC" w14:textId="77777777" w:rsidTr="00014F1C">
        <w:trPr>
          <w:trHeight w:val="315"/>
        </w:trPr>
        <w:tc>
          <w:tcPr>
            <w:tcW w:w="494" w:type="pct"/>
            <w:noWrap/>
            <w:hideMark/>
          </w:tcPr>
          <w:p w14:paraId="19E806F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151321</w:t>
            </w:r>
          </w:p>
        </w:tc>
        <w:tc>
          <w:tcPr>
            <w:tcW w:w="553" w:type="pct"/>
            <w:noWrap/>
            <w:hideMark/>
          </w:tcPr>
          <w:p w14:paraId="7560152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21691.14</w:t>
            </w:r>
          </w:p>
        </w:tc>
        <w:tc>
          <w:tcPr>
            <w:tcW w:w="1526" w:type="pct"/>
            <w:noWrap/>
            <w:hideMark/>
          </w:tcPr>
          <w:p w14:paraId="0218A12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palmiste</w:t>
            </w:r>
          </w:p>
        </w:tc>
        <w:tc>
          <w:tcPr>
            <w:tcW w:w="701" w:type="pct"/>
            <w:noWrap/>
            <w:hideMark/>
          </w:tcPr>
          <w:p w14:paraId="05EB5EA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19B5F2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09E18E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46D86B5" w14:textId="77777777" w:rsidTr="00014F1C">
        <w:trPr>
          <w:trHeight w:val="315"/>
        </w:trPr>
        <w:tc>
          <w:tcPr>
            <w:tcW w:w="494" w:type="pct"/>
            <w:noWrap/>
            <w:hideMark/>
          </w:tcPr>
          <w:p w14:paraId="4EBF173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151590</w:t>
            </w:r>
          </w:p>
        </w:tc>
        <w:tc>
          <w:tcPr>
            <w:tcW w:w="553" w:type="pct"/>
            <w:noWrap/>
            <w:hideMark/>
          </w:tcPr>
          <w:p w14:paraId="13E99BD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21691.90</w:t>
            </w:r>
          </w:p>
        </w:tc>
        <w:tc>
          <w:tcPr>
            <w:tcW w:w="1526" w:type="pct"/>
            <w:noWrap/>
            <w:hideMark/>
          </w:tcPr>
          <w:p w14:paraId="040CC70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huiles d'origine végétale, brut n.e.</w:t>
            </w:r>
          </w:p>
        </w:tc>
        <w:tc>
          <w:tcPr>
            <w:tcW w:w="701" w:type="pct"/>
            <w:noWrap/>
            <w:hideMark/>
          </w:tcPr>
          <w:p w14:paraId="793B057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84CB3F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1A0E49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6808,119</w:t>
            </w:r>
          </w:p>
        </w:tc>
      </w:tr>
      <w:tr w:rsidR="008B6DFE" w:rsidRPr="00616450" w14:paraId="023DF728" w14:textId="77777777" w:rsidTr="00014F1C">
        <w:trPr>
          <w:trHeight w:val="315"/>
        </w:trPr>
        <w:tc>
          <w:tcPr>
            <w:tcW w:w="494" w:type="pct"/>
            <w:noWrap/>
            <w:hideMark/>
          </w:tcPr>
          <w:p w14:paraId="28D5CD8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151710</w:t>
            </w:r>
          </w:p>
        </w:tc>
        <w:tc>
          <w:tcPr>
            <w:tcW w:w="553" w:type="pct"/>
            <w:noWrap/>
            <w:hideMark/>
          </w:tcPr>
          <w:p w14:paraId="2D39C28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21700.02</w:t>
            </w:r>
          </w:p>
        </w:tc>
        <w:tc>
          <w:tcPr>
            <w:tcW w:w="1526" w:type="pct"/>
            <w:noWrap/>
            <w:hideMark/>
          </w:tcPr>
          <w:p w14:paraId="1BE887C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Margarine et Shortening</w:t>
            </w:r>
          </w:p>
        </w:tc>
        <w:tc>
          <w:tcPr>
            <w:tcW w:w="701" w:type="pct"/>
            <w:noWrap/>
            <w:hideMark/>
          </w:tcPr>
          <w:p w14:paraId="42AD320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9664AB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44CD2C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860E43D" w14:textId="77777777" w:rsidTr="00014F1C">
        <w:trPr>
          <w:trHeight w:val="315"/>
        </w:trPr>
        <w:tc>
          <w:tcPr>
            <w:tcW w:w="494" w:type="pct"/>
            <w:noWrap/>
            <w:hideMark/>
          </w:tcPr>
          <w:p w14:paraId="1E3F601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140420</w:t>
            </w:r>
          </w:p>
        </w:tc>
        <w:tc>
          <w:tcPr>
            <w:tcW w:w="553" w:type="pct"/>
            <w:noWrap/>
            <w:hideMark/>
          </w:tcPr>
          <w:p w14:paraId="00574DA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21800</w:t>
            </w:r>
          </w:p>
        </w:tc>
        <w:tc>
          <w:tcPr>
            <w:tcW w:w="1526" w:type="pct"/>
            <w:noWrap/>
            <w:hideMark/>
          </w:tcPr>
          <w:p w14:paraId="304A8F4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Linters de coton</w:t>
            </w:r>
          </w:p>
        </w:tc>
        <w:tc>
          <w:tcPr>
            <w:tcW w:w="701" w:type="pct"/>
            <w:noWrap/>
            <w:hideMark/>
          </w:tcPr>
          <w:p w14:paraId="3766821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29872A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D74795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1564,22</w:t>
            </w:r>
          </w:p>
        </w:tc>
      </w:tr>
      <w:tr w:rsidR="008B6DFE" w:rsidRPr="00616450" w14:paraId="157047EE" w14:textId="77777777" w:rsidTr="00014F1C">
        <w:trPr>
          <w:trHeight w:val="315"/>
        </w:trPr>
        <w:tc>
          <w:tcPr>
            <w:tcW w:w="494" w:type="pct"/>
            <w:noWrap/>
            <w:hideMark/>
          </w:tcPr>
          <w:p w14:paraId="1820D0E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230400</w:t>
            </w:r>
          </w:p>
        </w:tc>
        <w:tc>
          <w:tcPr>
            <w:tcW w:w="553" w:type="pct"/>
            <w:noWrap/>
            <w:hideMark/>
          </w:tcPr>
          <w:p w14:paraId="3DF9FD9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21910.03</w:t>
            </w:r>
          </w:p>
        </w:tc>
        <w:tc>
          <w:tcPr>
            <w:tcW w:w="1526" w:type="pct"/>
            <w:noWrap/>
            <w:hideMark/>
          </w:tcPr>
          <w:p w14:paraId="3A833A8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Soja</w:t>
            </w:r>
          </w:p>
        </w:tc>
        <w:tc>
          <w:tcPr>
            <w:tcW w:w="701" w:type="pct"/>
            <w:noWrap/>
            <w:hideMark/>
          </w:tcPr>
          <w:p w14:paraId="5768A28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431222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BF8736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7016,513</w:t>
            </w:r>
          </w:p>
        </w:tc>
      </w:tr>
      <w:tr w:rsidR="008B6DFE" w:rsidRPr="00616450" w14:paraId="3EA4C2B0" w14:textId="77777777" w:rsidTr="00014F1C">
        <w:trPr>
          <w:trHeight w:val="315"/>
        </w:trPr>
        <w:tc>
          <w:tcPr>
            <w:tcW w:w="494" w:type="pct"/>
            <w:noWrap/>
            <w:hideMark/>
          </w:tcPr>
          <w:p w14:paraId="0F84459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230650</w:t>
            </w:r>
          </w:p>
        </w:tc>
        <w:tc>
          <w:tcPr>
            <w:tcW w:w="553" w:type="pct"/>
            <w:noWrap/>
            <w:hideMark/>
          </w:tcPr>
          <w:p w14:paraId="606D5F7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21910.05</w:t>
            </w:r>
          </w:p>
        </w:tc>
        <w:tc>
          <w:tcPr>
            <w:tcW w:w="1526" w:type="pct"/>
            <w:noWrap/>
            <w:hideMark/>
          </w:tcPr>
          <w:p w14:paraId="5EF3E38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Copra</w:t>
            </w:r>
          </w:p>
        </w:tc>
        <w:tc>
          <w:tcPr>
            <w:tcW w:w="701" w:type="pct"/>
            <w:noWrap/>
            <w:hideMark/>
          </w:tcPr>
          <w:p w14:paraId="4D6D35B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1B3A99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47DF17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66D56187" w14:textId="77777777" w:rsidTr="00014F1C">
        <w:trPr>
          <w:trHeight w:val="315"/>
        </w:trPr>
        <w:tc>
          <w:tcPr>
            <w:tcW w:w="494" w:type="pct"/>
            <w:noWrap/>
            <w:hideMark/>
          </w:tcPr>
          <w:p w14:paraId="51CDA1B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230660</w:t>
            </w:r>
          </w:p>
        </w:tc>
        <w:tc>
          <w:tcPr>
            <w:tcW w:w="553" w:type="pct"/>
            <w:noWrap/>
            <w:hideMark/>
          </w:tcPr>
          <w:p w14:paraId="58C1EA2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21910.06</w:t>
            </w:r>
          </w:p>
        </w:tc>
        <w:tc>
          <w:tcPr>
            <w:tcW w:w="1526" w:type="pct"/>
            <w:noWrap/>
            <w:hideMark/>
          </w:tcPr>
          <w:p w14:paraId="223FEF7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Palmier</w:t>
            </w:r>
          </w:p>
        </w:tc>
        <w:tc>
          <w:tcPr>
            <w:tcW w:w="701" w:type="pct"/>
            <w:noWrap/>
            <w:hideMark/>
          </w:tcPr>
          <w:p w14:paraId="09D2B5A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38E653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8CE8BC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3309B5D" w14:textId="77777777" w:rsidTr="00014F1C">
        <w:trPr>
          <w:trHeight w:val="315"/>
        </w:trPr>
        <w:tc>
          <w:tcPr>
            <w:tcW w:w="494" w:type="pct"/>
            <w:noWrap/>
            <w:hideMark/>
          </w:tcPr>
          <w:p w14:paraId="230B6B2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230641</w:t>
            </w:r>
          </w:p>
        </w:tc>
        <w:tc>
          <w:tcPr>
            <w:tcW w:w="553" w:type="pct"/>
            <w:noWrap/>
            <w:hideMark/>
          </w:tcPr>
          <w:p w14:paraId="0819D13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21910.08</w:t>
            </w:r>
          </w:p>
        </w:tc>
        <w:tc>
          <w:tcPr>
            <w:tcW w:w="1526" w:type="pct"/>
            <w:noWrap/>
            <w:hideMark/>
          </w:tcPr>
          <w:p w14:paraId="617B167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Colza</w:t>
            </w:r>
          </w:p>
        </w:tc>
        <w:tc>
          <w:tcPr>
            <w:tcW w:w="701" w:type="pct"/>
            <w:noWrap/>
            <w:hideMark/>
          </w:tcPr>
          <w:p w14:paraId="4A19F95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17F998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732CEB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84,461</w:t>
            </w:r>
          </w:p>
        </w:tc>
      </w:tr>
      <w:tr w:rsidR="008B6DFE" w:rsidRPr="00616450" w14:paraId="687BB12A" w14:textId="77777777" w:rsidTr="00014F1C">
        <w:trPr>
          <w:trHeight w:val="315"/>
        </w:trPr>
        <w:tc>
          <w:tcPr>
            <w:tcW w:w="494" w:type="pct"/>
            <w:noWrap/>
            <w:hideMark/>
          </w:tcPr>
          <w:p w14:paraId="2AC5462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230610</w:t>
            </w:r>
          </w:p>
        </w:tc>
        <w:tc>
          <w:tcPr>
            <w:tcW w:w="553" w:type="pct"/>
            <w:noWrap/>
            <w:hideMark/>
          </w:tcPr>
          <w:p w14:paraId="6D22353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21910.15</w:t>
            </w:r>
          </w:p>
        </w:tc>
        <w:tc>
          <w:tcPr>
            <w:tcW w:w="1526" w:type="pct"/>
            <w:noWrap/>
            <w:hideMark/>
          </w:tcPr>
          <w:p w14:paraId="54615FE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coton</w:t>
            </w:r>
          </w:p>
        </w:tc>
        <w:tc>
          <w:tcPr>
            <w:tcW w:w="701" w:type="pct"/>
            <w:noWrap/>
            <w:hideMark/>
          </w:tcPr>
          <w:p w14:paraId="36A89C0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D77599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6B5D36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18363,03</w:t>
            </w:r>
          </w:p>
        </w:tc>
      </w:tr>
      <w:tr w:rsidR="008B6DFE" w:rsidRPr="00616450" w14:paraId="5FDE2ADE" w14:textId="77777777" w:rsidTr="00014F1C">
        <w:trPr>
          <w:trHeight w:val="315"/>
        </w:trPr>
        <w:tc>
          <w:tcPr>
            <w:tcW w:w="494" w:type="pct"/>
            <w:noWrap/>
            <w:hideMark/>
          </w:tcPr>
          <w:p w14:paraId="6C48928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230690</w:t>
            </w:r>
          </w:p>
        </w:tc>
        <w:tc>
          <w:tcPr>
            <w:tcW w:w="553" w:type="pct"/>
            <w:noWrap/>
            <w:hideMark/>
          </w:tcPr>
          <w:p w14:paraId="372AA2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21910.90</w:t>
            </w:r>
          </w:p>
        </w:tc>
        <w:tc>
          <w:tcPr>
            <w:tcW w:w="1526" w:type="pct"/>
            <w:noWrap/>
            <w:hideMark/>
          </w:tcPr>
          <w:p w14:paraId="79B2B23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aux graines oléagineuses nda</w:t>
            </w:r>
          </w:p>
        </w:tc>
        <w:tc>
          <w:tcPr>
            <w:tcW w:w="701" w:type="pct"/>
            <w:noWrap/>
            <w:hideMark/>
          </w:tcPr>
          <w:p w14:paraId="576C85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95434E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E7F2C9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675,1</w:t>
            </w:r>
          </w:p>
        </w:tc>
      </w:tr>
      <w:tr w:rsidR="008B6DFE" w:rsidRPr="00616450" w14:paraId="7ED941D3" w14:textId="77777777" w:rsidTr="00014F1C">
        <w:trPr>
          <w:trHeight w:val="315"/>
        </w:trPr>
        <w:tc>
          <w:tcPr>
            <w:tcW w:w="494" w:type="pct"/>
            <w:noWrap/>
            <w:hideMark/>
          </w:tcPr>
          <w:p w14:paraId="691F5F3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120810</w:t>
            </w:r>
          </w:p>
        </w:tc>
        <w:tc>
          <w:tcPr>
            <w:tcW w:w="553" w:type="pct"/>
            <w:noWrap/>
            <w:hideMark/>
          </w:tcPr>
          <w:p w14:paraId="73948F4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21920</w:t>
            </w:r>
          </w:p>
        </w:tc>
        <w:tc>
          <w:tcPr>
            <w:tcW w:w="1526" w:type="pct"/>
            <w:noWrap/>
            <w:hideMark/>
          </w:tcPr>
          <w:p w14:paraId="25498FE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Farines et poudres de graines ou fruits oléagineux, sauf ceux de moutarde</w:t>
            </w:r>
          </w:p>
        </w:tc>
        <w:tc>
          <w:tcPr>
            <w:tcW w:w="701" w:type="pct"/>
            <w:noWrap/>
            <w:hideMark/>
          </w:tcPr>
          <w:p w14:paraId="122172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836127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D6FA35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3916,082</w:t>
            </w:r>
          </w:p>
        </w:tc>
      </w:tr>
      <w:tr w:rsidR="008B6DFE" w:rsidRPr="00616450" w14:paraId="2FFED058" w14:textId="77777777" w:rsidTr="00014F1C">
        <w:trPr>
          <w:trHeight w:val="315"/>
        </w:trPr>
        <w:tc>
          <w:tcPr>
            <w:tcW w:w="494" w:type="pct"/>
            <w:noWrap/>
            <w:hideMark/>
          </w:tcPr>
          <w:p w14:paraId="6FBF2EF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40110</w:t>
            </w:r>
          </w:p>
        </w:tc>
        <w:tc>
          <w:tcPr>
            <w:tcW w:w="553" w:type="pct"/>
            <w:noWrap/>
            <w:hideMark/>
          </w:tcPr>
          <w:p w14:paraId="1479A88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22110.02</w:t>
            </w:r>
          </w:p>
        </w:tc>
        <w:tc>
          <w:tcPr>
            <w:tcW w:w="1526" w:type="pct"/>
            <w:noWrap/>
            <w:hideMark/>
          </w:tcPr>
          <w:p w14:paraId="1A43F59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écrémé de vaches</w:t>
            </w:r>
          </w:p>
        </w:tc>
        <w:tc>
          <w:tcPr>
            <w:tcW w:w="701" w:type="pct"/>
            <w:noWrap/>
            <w:hideMark/>
          </w:tcPr>
          <w:p w14:paraId="3C30E5C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AEB501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06D666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7C307B6" w14:textId="77777777" w:rsidTr="00014F1C">
        <w:trPr>
          <w:trHeight w:val="315"/>
        </w:trPr>
        <w:tc>
          <w:tcPr>
            <w:tcW w:w="494" w:type="pct"/>
            <w:noWrap/>
            <w:hideMark/>
          </w:tcPr>
          <w:p w14:paraId="5D8B7FB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40221</w:t>
            </w:r>
          </w:p>
        </w:tc>
        <w:tc>
          <w:tcPr>
            <w:tcW w:w="553" w:type="pct"/>
            <w:noWrap/>
            <w:hideMark/>
          </w:tcPr>
          <w:p w14:paraId="4BB018E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22211</w:t>
            </w:r>
          </w:p>
        </w:tc>
        <w:tc>
          <w:tcPr>
            <w:tcW w:w="1526" w:type="pct"/>
            <w:noWrap/>
            <w:hideMark/>
          </w:tcPr>
          <w:p w14:paraId="3DB7317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entier en poudre</w:t>
            </w:r>
          </w:p>
        </w:tc>
        <w:tc>
          <w:tcPr>
            <w:tcW w:w="701" w:type="pct"/>
            <w:noWrap/>
            <w:hideMark/>
          </w:tcPr>
          <w:p w14:paraId="37F0EE1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0EA654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B3C6A3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69A509FC" w14:textId="77777777" w:rsidTr="00014F1C">
        <w:trPr>
          <w:trHeight w:val="315"/>
        </w:trPr>
        <w:tc>
          <w:tcPr>
            <w:tcW w:w="494" w:type="pct"/>
            <w:noWrap/>
            <w:hideMark/>
          </w:tcPr>
          <w:p w14:paraId="200B9B2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40210</w:t>
            </w:r>
          </w:p>
        </w:tc>
        <w:tc>
          <w:tcPr>
            <w:tcW w:w="553" w:type="pct"/>
            <w:noWrap/>
            <w:hideMark/>
          </w:tcPr>
          <w:p w14:paraId="784BC5F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22212</w:t>
            </w:r>
          </w:p>
        </w:tc>
        <w:tc>
          <w:tcPr>
            <w:tcW w:w="1526" w:type="pct"/>
            <w:noWrap/>
            <w:hideMark/>
          </w:tcPr>
          <w:p w14:paraId="0DF6615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écrémé et lactosérum en poudre</w:t>
            </w:r>
          </w:p>
        </w:tc>
        <w:tc>
          <w:tcPr>
            <w:tcW w:w="701" w:type="pct"/>
            <w:noWrap/>
            <w:hideMark/>
          </w:tcPr>
          <w:p w14:paraId="3FFFDFC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637B0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17ED45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45,517</w:t>
            </w:r>
          </w:p>
        </w:tc>
      </w:tr>
      <w:tr w:rsidR="008B6DFE" w:rsidRPr="00616450" w14:paraId="1B624BEB" w14:textId="77777777" w:rsidTr="00014F1C">
        <w:trPr>
          <w:trHeight w:val="315"/>
        </w:trPr>
        <w:tc>
          <w:tcPr>
            <w:tcW w:w="494" w:type="pct"/>
            <w:noWrap/>
            <w:hideMark/>
          </w:tcPr>
          <w:p w14:paraId="7B7CF67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40291</w:t>
            </w:r>
          </w:p>
        </w:tc>
        <w:tc>
          <w:tcPr>
            <w:tcW w:w="553" w:type="pct"/>
            <w:noWrap/>
            <w:hideMark/>
          </w:tcPr>
          <w:p w14:paraId="04081EF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22221.01</w:t>
            </w:r>
          </w:p>
        </w:tc>
        <w:tc>
          <w:tcPr>
            <w:tcW w:w="1526" w:type="pct"/>
            <w:noWrap/>
            <w:hideMark/>
          </w:tcPr>
          <w:p w14:paraId="46993E7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entier, évaporé</w:t>
            </w:r>
          </w:p>
        </w:tc>
        <w:tc>
          <w:tcPr>
            <w:tcW w:w="701" w:type="pct"/>
            <w:noWrap/>
            <w:hideMark/>
          </w:tcPr>
          <w:p w14:paraId="7FFDB59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32D413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A2AEA1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925A392" w14:textId="77777777" w:rsidTr="00014F1C">
        <w:trPr>
          <w:trHeight w:val="315"/>
        </w:trPr>
        <w:tc>
          <w:tcPr>
            <w:tcW w:w="494" w:type="pct"/>
            <w:noWrap/>
            <w:hideMark/>
          </w:tcPr>
          <w:p w14:paraId="250743A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40299</w:t>
            </w:r>
          </w:p>
        </w:tc>
        <w:tc>
          <w:tcPr>
            <w:tcW w:w="553" w:type="pct"/>
            <w:noWrap/>
            <w:hideMark/>
          </w:tcPr>
          <w:p w14:paraId="22BA0F0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22222.01</w:t>
            </w:r>
          </w:p>
        </w:tc>
        <w:tc>
          <w:tcPr>
            <w:tcW w:w="1526" w:type="pct"/>
            <w:noWrap/>
            <w:hideMark/>
          </w:tcPr>
          <w:p w14:paraId="56DEE7A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entier, concentré</w:t>
            </w:r>
          </w:p>
        </w:tc>
        <w:tc>
          <w:tcPr>
            <w:tcW w:w="701" w:type="pct"/>
            <w:noWrap/>
            <w:hideMark/>
          </w:tcPr>
          <w:p w14:paraId="40695A9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4C52EC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BA0F6B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101,091</w:t>
            </w:r>
          </w:p>
        </w:tc>
      </w:tr>
      <w:tr w:rsidR="008B6DFE" w:rsidRPr="00616450" w14:paraId="341F34E7" w14:textId="77777777" w:rsidTr="00014F1C">
        <w:trPr>
          <w:trHeight w:val="315"/>
        </w:trPr>
        <w:tc>
          <w:tcPr>
            <w:tcW w:w="494" w:type="pct"/>
            <w:noWrap/>
            <w:hideMark/>
          </w:tcPr>
          <w:p w14:paraId="2400F0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40310</w:t>
            </w:r>
          </w:p>
        </w:tc>
        <w:tc>
          <w:tcPr>
            <w:tcW w:w="553" w:type="pct"/>
            <w:noWrap/>
            <w:hideMark/>
          </w:tcPr>
          <w:p w14:paraId="5320F85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22230.02</w:t>
            </w:r>
          </w:p>
        </w:tc>
        <w:tc>
          <w:tcPr>
            <w:tcW w:w="1526" w:type="pct"/>
            <w:noWrap/>
            <w:hideMark/>
          </w:tcPr>
          <w:p w14:paraId="32E45F2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Yaourt, avec additifs</w:t>
            </w:r>
          </w:p>
        </w:tc>
        <w:tc>
          <w:tcPr>
            <w:tcW w:w="701" w:type="pct"/>
            <w:noWrap/>
            <w:hideMark/>
          </w:tcPr>
          <w:p w14:paraId="7E2409F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79EAFD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DCD32B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266,5475</w:t>
            </w:r>
          </w:p>
        </w:tc>
      </w:tr>
      <w:tr w:rsidR="008B6DFE" w:rsidRPr="00616450" w14:paraId="1B9F0A1D" w14:textId="77777777" w:rsidTr="00014F1C">
        <w:trPr>
          <w:trHeight w:val="315"/>
        </w:trPr>
        <w:tc>
          <w:tcPr>
            <w:tcW w:w="494" w:type="pct"/>
            <w:noWrap/>
            <w:hideMark/>
          </w:tcPr>
          <w:p w14:paraId="2C3D520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40390</w:t>
            </w:r>
          </w:p>
        </w:tc>
        <w:tc>
          <w:tcPr>
            <w:tcW w:w="553" w:type="pct"/>
            <w:noWrap/>
            <w:hideMark/>
          </w:tcPr>
          <w:p w14:paraId="478043F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22230.03</w:t>
            </w:r>
          </w:p>
        </w:tc>
        <w:tc>
          <w:tcPr>
            <w:tcW w:w="1526" w:type="pct"/>
            <w:noWrap/>
            <w:hideMark/>
          </w:tcPr>
          <w:p w14:paraId="1EBC0C6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Babeurre, lait caillé et acidifié</w:t>
            </w:r>
          </w:p>
        </w:tc>
        <w:tc>
          <w:tcPr>
            <w:tcW w:w="701" w:type="pct"/>
            <w:noWrap/>
            <w:hideMark/>
          </w:tcPr>
          <w:p w14:paraId="2F34DC0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9E9E81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D7A65C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243,8645</w:t>
            </w:r>
          </w:p>
        </w:tc>
      </w:tr>
      <w:tr w:rsidR="008B6DFE" w:rsidRPr="00616450" w14:paraId="5D2E55C9" w14:textId="77777777" w:rsidTr="00014F1C">
        <w:trPr>
          <w:trHeight w:val="315"/>
        </w:trPr>
        <w:tc>
          <w:tcPr>
            <w:tcW w:w="494" w:type="pct"/>
            <w:noWrap/>
            <w:hideMark/>
          </w:tcPr>
          <w:p w14:paraId="3F53C25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40510</w:t>
            </w:r>
          </w:p>
        </w:tc>
        <w:tc>
          <w:tcPr>
            <w:tcW w:w="553" w:type="pct"/>
            <w:noWrap/>
            <w:hideMark/>
          </w:tcPr>
          <w:p w14:paraId="0B5277B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22241.01</w:t>
            </w:r>
          </w:p>
        </w:tc>
        <w:tc>
          <w:tcPr>
            <w:tcW w:w="1526" w:type="pct"/>
            <w:noWrap/>
            <w:hideMark/>
          </w:tcPr>
          <w:p w14:paraId="75C77C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Beurre de lait de vache</w:t>
            </w:r>
          </w:p>
        </w:tc>
        <w:tc>
          <w:tcPr>
            <w:tcW w:w="701" w:type="pct"/>
            <w:noWrap/>
            <w:hideMark/>
          </w:tcPr>
          <w:p w14:paraId="0103E09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CCC913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EEBF54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997,953</w:t>
            </w:r>
          </w:p>
        </w:tc>
      </w:tr>
      <w:tr w:rsidR="008B6DFE" w:rsidRPr="00616450" w14:paraId="59E371CD" w14:textId="77777777" w:rsidTr="00014F1C">
        <w:trPr>
          <w:trHeight w:val="315"/>
        </w:trPr>
        <w:tc>
          <w:tcPr>
            <w:tcW w:w="494" w:type="pct"/>
            <w:noWrap/>
            <w:hideMark/>
          </w:tcPr>
          <w:p w14:paraId="559DFB2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40610</w:t>
            </w:r>
          </w:p>
        </w:tc>
        <w:tc>
          <w:tcPr>
            <w:tcW w:w="553" w:type="pct"/>
            <w:noWrap/>
            <w:hideMark/>
          </w:tcPr>
          <w:p w14:paraId="28B9551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22251.01</w:t>
            </w:r>
          </w:p>
        </w:tc>
        <w:tc>
          <w:tcPr>
            <w:tcW w:w="1526" w:type="pct"/>
            <w:noWrap/>
            <w:hideMark/>
          </w:tcPr>
          <w:p w14:paraId="6901731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Fromage de lait de vache entier</w:t>
            </w:r>
          </w:p>
        </w:tc>
        <w:tc>
          <w:tcPr>
            <w:tcW w:w="701" w:type="pct"/>
            <w:noWrap/>
            <w:hideMark/>
          </w:tcPr>
          <w:p w14:paraId="77A86A1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2FA7AB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E42F5F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5,457</w:t>
            </w:r>
          </w:p>
        </w:tc>
      </w:tr>
      <w:tr w:rsidR="008B6DFE" w:rsidRPr="00616450" w14:paraId="0E90AF28" w14:textId="77777777" w:rsidTr="00014F1C">
        <w:trPr>
          <w:trHeight w:val="315"/>
        </w:trPr>
        <w:tc>
          <w:tcPr>
            <w:tcW w:w="494" w:type="pct"/>
            <w:noWrap/>
            <w:hideMark/>
          </w:tcPr>
          <w:p w14:paraId="0591BA9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40630</w:t>
            </w:r>
          </w:p>
        </w:tc>
        <w:tc>
          <w:tcPr>
            <w:tcW w:w="553" w:type="pct"/>
            <w:noWrap/>
            <w:hideMark/>
          </w:tcPr>
          <w:p w14:paraId="42AFE2A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22251.04</w:t>
            </w:r>
          </w:p>
        </w:tc>
        <w:tc>
          <w:tcPr>
            <w:tcW w:w="1526" w:type="pct"/>
            <w:noWrap/>
            <w:hideMark/>
          </w:tcPr>
          <w:p w14:paraId="709742E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Fromage fondu</w:t>
            </w:r>
          </w:p>
        </w:tc>
        <w:tc>
          <w:tcPr>
            <w:tcW w:w="701" w:type="pct"/>
            <w:noWrap/>
            <w:hideMark/>
          </w:tcPr>
          <w:p w14:paraId="75EDE1F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202C95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FF2541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F394CB9" w14:textId="77777777" w:rsidTr="00014F1C">
        <w:trPr>
          <w:trHeight w:val="315"/>
        </w:trPr>
        <w:tc>
          <w:tcPr>
            <w:tcW w:w="494" w:type="pct"/>
            <w:noWrap/>
            <w:hideMark/>
          </w:tcPr>
          <w:p w14:paraId="5F9C39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110100</w:t>
            </w:r>
          </w:p>
        </w:tc>
        <w:tc>
          <w:tcPr>
            <w:tcW w:w="553" w:type="pct"/>
            <w:noWrap/>
            <w:hideMark/>
          </w:tcPr>
          <w:p w14:paraId="0744441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23110</w:t>
            </w:r>
          </w:p>
        </w:tc>
        <w:tc>
          <w:tcPr>
            <w:tcW w:w="1526" w:type="pct"/>
            <w:noWrap/>
            <w:hideMark/>
          </w:tcPr>
          <w:p w14:paraId="60F506F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blé et de méteil</w:t>
            </w:r>
          </w:p>
        </w:tc>
        <w:tc>
          <w:tcPr>
            <w:tcW w:w="701" w:type="pct"/>
            <w:noWrap/>
            <w:hideMark/>
          </w:tcPr>
          <w:p w14:paraId="3318043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B65D84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D277ED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678,065</w:t>
            </w:r>
          </w:p>
        </w:tc>
      </w:tr>
      <w:tr w:rsidR="008B6DFE" w:rsidRPr="00616450" w14:paraId="1D26278A" w14:textId="77777777" w:rsidTr="00014F1C">
        <w:trPr>
          <w:trHeight w:val="315"/>
        </w:trPr>
        <w:tc>
          <w:tcPr>
            <w:tcW w:w="494" w:type="pct"/>
            <w:noWrap/>
            <w:hideMark/>
          </w:tcPr>
          <w:p w14:paraId="544160D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110220</w:t>
            </w:r>
          </w:p>
        </w:tc>
        <w:tc>
          <w:tcPr>
            <w:tcW w:w="553" w:type="pct"/>
            <w:noWrap/>
            <w:hideMark/>
          </w:tcPr>
          <w:p w14:paraId="6B2E3B0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23120.03</w:t>
            </w:r>
          </w:p>
        </w:tc>
        <w:tc>
          <w:tcPr>
            <w:tcW w:w="1526" w:type="pct"/>
            <w:noWrap/>
            <w:hideMark/>
          </w:tcPr>
          <w:p w14:paraId="679B6A9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maïs</w:t>
            </w:r>
          </w:p>
        </w:tc>
        <w:tc>
          <w:tcPr>
            <w:tcW w:w="701" w:type="pct"/>
            <w:noWrap/>
            <w:hideMark/>
          </w:tcPr>
          <w:p w14:paraId="5054DDD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2CEBF9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099F3A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C68A751" w14:textId="77777777" w:rsidTr="00014F1C">
        <w:trPr>
          <w:trHeight w:val="315"/>
        </w:trPr>
        <w:tc>
          <w:tcPr>
            <w:tcW w:w="494" w:type="pct"/>
            <w:noWrap/>
            <w:hideMark/>
          </w:tcPr>
          <w:p w14:paraId="5BC79DF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110290</w:t>
            </w:r>
          </w:p>
        </w:tc>
        <w:tc>
          <w:tcPr>
            <w:tcW w:w="553" w:type="pct"/>
            <w:noWrap/>
            <w:hideMark/>
          </w:tcPr>
          <w:p w14:paraId="1404F05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23120.06</w:t>
            </w:r>
          </w:p>
        </w:tc>
        <w:tc>
          <w:tcPr>
            <w:tcW w:w="1526" w:type="pct"/>
            <w:noWrap/>
            <w:hideMark/>
          </w:tcPr>
          <w:p w14:paraId="1C8515F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sorgho</w:t>
            </w:r>
          </w:p>
        </w:tc>
        <w:tc>
          <w:tcPr>
            <w:tcW w:w="701" w:type="pct"/>
            <w:noWrap/>
            <w:hideMark/>
          </w:tcPr>
          <w:p w14:paraId="38A989B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B140BA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B1053B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4A2459D" w14:textId="77777777" w:rsidTr="00014F1C">
        <w:trPr>
          <w:trHeight w:val="315"/>
        </w:trPr>
        <w:tc>
          <w:tcPr>
            <w:tcW w:w="494" w:type="pct"/>
            <w:noWrap/>
            <w:hideMark/>
          </w:tcPr>
          <w:p w14:paraId="45E7905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110290</w:t>
            </w:r>
          </w:p>
        </w:tc>
        <w:tc>
          <w:tcPr>
            <w:tcW w:w="553" w:type="pct"/>
            <w:noWrap/>
            <w:hideMark/>
          </w:tcPr>
          <w:p w14:paraId="5F9A13A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23120.90</w:t>
            </w:r>
          </w:p>
        </w:tc>
        <w:tc>
          <w:tcPr>
            <w:tcW w:w="1526" w:type="pct"/>
            <w:noWrap/>
            <w:hideMark/>
          </w:tcPr>
          <w:p w14:paraId="34EFEB2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céréales nda</w:t>
            </w:r>
          </w:p>
        </w:tc>
        <w:tc>
          <w:tcPr>
            <w:tcW w:w="701" w:type="pct"/>
            <w:noWrap/>
            <w:hideMark/>
          </w:tcPr>
          <w:p w14:paraId="731CB4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F3BAB8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F2F4CC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279,224</w:t>
            </w:r>
          </w:p>
        </w:tc>
      </w:tr>
      <w:tr w:rsidR="008B6DFE" w:rsidRPr="00616450" w14:paraId="67F9FFF5" w14:textId="77777777" w:rsidTr="00014F1C">
        <w:trPr>
          <w:trHeight w:val="315"/>
        </w:trPr>
        <w:tc>
          <w:tcPr>
            <w:tcW w:w="494" w:type="pct"/>
            <w:noWrap/>
            <w:hideMark/>
          </w:tcPr>
          <w:p w14:paraId="10557C8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190410</w:t>
            </w:r>
          </w:p>
        </w:tc>
        <w:tc>
          <w:tcPr>
            <w:tcW w:w="553" w:type="pct"/>
            <w:noWrap/>
            <w:hideMark/>
          </w:tcPr>
          <w:p w14:paraId="3A969D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23140.03</w:t>
            </w:r>
          </w:p>
        </w:tc>
        <w:tc>
          <w:tcPr>
            <w:tcW w:w="1526" w:type="pct"/>
            <w:noWrap/>
            <w:hideMark/>
          </w:tcPr>
          <w:p w14:paraId="3F2EF21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Céréales du petit-déjeuner</w:t>
            </w:r>
          </w:p>
        </w:tc>
        <w:tc>
          <w:tcPr>
            <w:tcW w:w="701" w:type="pct"/>
            <w:noWrap/>
            <w:hideMark/>
          </w:tcPr>
          <w:p w14:paraId="070A5BA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36B2D2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1B0D57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A808126" w14:textId="77777777" w:rsidTr="00014F1C">
        <w:trPr>
          <w:trHeight w:val="315"/>
        </w:trPr>
        <w:tc>
          <w:tcPr>
            <w:tcW w:w="494" w:type="pct"/>
            <w:noWrap/>
            <w:hideMark/>
          </w:tcPr>
          <w:p w14:paraId="7CDD500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110419</w:t>
            </w:r>
          </w:p>
        </w:tc>
        <w:tc>
          <w:tcPr>
            <w:tcW w:w="553" w:type="pct"/>
            <w:noWrap/>
            <w:hideMark/>
          </w:tcPr>
          <w:p w14:paraId="5153868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23140.08</w:t>
            </w:r>
          </w:p>
        </w:tc>
        <w:tc>
          <w:tcPr>
            <w:tcW w:w="1526" w:type="pct"/>
            <w:noWrap/>
            <w:hideMark/>
          </w:tcPr>
          <w:p w14:paraId="0C5C408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céréales</w:t>
            </w:r>
          </w:p>
        </w:tc>
        <w:tc>
          <w:tcPr>
            <w:tcW w:w="701" w:type="pct"/>
            <w:noWrap/>
            <w:hideMark/>
          </w:tcPr>
          <w:p w14:paraId="4A238AC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090B09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9D2793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96ADFAC" w14:textId="77777777" w:rsidTr="00014F1C">
        <w:trPr>
          <w:trHeight w:val="315"/>
        </w:trPr>
        <w:tc>
          <w:tcPr>
            <w:tcW w:w="494" w:type="pct"/>
            <w:noWrap/>
            <w:hideMark/>
          </w:tcPr>
          <w:p w14:paraId="2EE7970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100630</w:t>
            </w:r>
          </w:p>
        </w:tc>
        <w:tc>
          <w:tcPr>
            <w:tcW w:w="553" w:type="pct"/>
            <w:noWrap/>
            <w:hideMark/>
          </w:tcPr>
          <w:p w14:paraId="0599A3B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23161.02</w:t>
            </w:r>
          </w:p>
        </w:tc>
        <w:tc>
          <w:tcPr>
            <w:tcW w:w="1526" w:type="pct"/>
            <w:noWrap/>
            <w:hideMark/>
          </w:tcPr>
          <w:p w14:paraId="722A517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moulu</w:t>
            </w:r>
          </w:p>
        </w:tc>
        <w:tc>
          <w:tcPr>
            <w:tcW w:w="701" w:type="pct"/>
            <w:noWrap/>
            <w:hideMark/>
          </w:tcPr>
          <w:p w14:paraId="5C84F01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2FC824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C1F577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BA5A014" w14:textId="77777777" w:rsidTr="00014F1C">
        <w:trPr>
          <w:trHeight w:val="315"/>
        </w:trPr>
        <w:tc>
          <w:tcPr>
            <w:tcW w:w="494" w:type="pct"/>
            <w:noWrap/>
            <w:hideMark/>
          </w:tcPr>
          <w:p w14:paraId="54139DD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100640</w:t>
            </w:r>
          </w:p>
        </w:tc>
        <w:tc>
          <w:tcPr>
            <w:tcW w:w="553" w:type="pct"/>
            <w:noWrap/>
            <w:hideMark/>
          </w:tcPr>
          <w:p w14:paraId="0F9BA24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23161.03</w:t>
            </w:r>
          </w:p>
        </w:tc>
        <w:tc>
          <w:tcPr>
            <w:tcW w:w="1526" w:type="pct"/>
            <w:noWrap/>
            <w:hideMark/>
          </w:tcPr>
          <w:p w14:paraId="60ACDE0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Cassé</w:t>
            </w:r>
          </w:p>
        </w:tc>
        <w:tc>
          <w:tcPr>
            <w:tcW w:w="701" w:type="pct"/>
            <w:noWrap/>
            <w:hideMark/>
          </w:tcPr>
          <w:p w14:paraId="62CE656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315A08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FBC08A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A7F19D7" w14:textId="77777777" w:rsidTr="00014F1C">
        <w:trPr>
          <w:trHeight w:val="315"/>
        </w:trPr>
        <w:tc>
          <w:tcPr>
            <w:tcW w:w="494" w:type="pct"/>
            <w:noWrap/>
            <w:hideMark/>
          </w:tcPr>
          <w:p w14:paraId="5BFAE0D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100620</w:t>
            </w:r>
          </w:p>
        </w:tc>
        <w:tc>
          <w:tcPr>
            <w:tcW w:w="553" w:type="pct"/>
            <w:noWrap/>
            <w:hideMark/>
          </w:tcPr>
          <w:p w14:paraId="428FFC6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23162</w:t>
            </w:r>
          </w:p>
        </w:tc>
        <w:tc>
          <w:tcPr>
            <w:tcW w:w="1526" w:type="pct"/>
            <w:noWrap/>
            <w:hideMark/>
          </w:tcPr>
          <w:p w14:paraId="28D20D8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décortiqué</w:t>
            </w:r>
          </w:p>
        </w:tc>
        <w:tc>
          <w:tcPr>
            <w:tcW w:w="701" w:type="pct"/>
            <w:noWrap/>
            <w:hideMark/>
          </w:tcPr>
          <w:p w14:paraId="1D5CAF6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7C2F73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D91B95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6EC140D" w14:textId="77777777" w:rsidTr="00014F1C">
        <w:trPr>
          <w:trHeight w:val="315"/>
        </w:trPr>
        <w:tc>
          <w:tcPr>
            <w:tcW w:w="494" w:type="pct"/>
            <w:noWrap/>
            <w:hideMark/>
          </w:tcPr>
          <w:p w14:paraId="390F168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110620</w:t>
            </w:r>
          </w:p>
        </w:tc>
        <w:tc>
          <w:tcPr>
            <w:tcW w:w="553" w:type="pct"/>
            <w:noWrap/>
            <w:hideMark/>
          </w:tcPr>
          <w:p w14:paraId="12E05FE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23170.01</w:t>
            </w:r>
          </w:p>
        </w:tc>
        <w:tc>
          <w:tcPr>
            <w:tcW w:w="1526" w:type="pct"/>
            <w:noWrap/>
            <w:hideMark/>
          </w:tcPr>
          <w:p w14:paraId="44CC34D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manioc</w:t>
            </w:r>
          </w:p>
        </w:tc>
        <w:tc>
          <w:tcPr>
            <w:tcW w:w="701" w:type="pct"/>
            <w:noWrap/>
            <w:hideMark/>
          </w:tcPr>
          <w:p w14:paraId="691371E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A063A7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BFD7E8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1E8D4446" w14:textId="77777777" w:rsidTr="00014F1C">
        <w:trPr>
          <w:trHeight w:val="315"/>
        </w:trPr>
        <w:tc>
          <w:tcPr>
            <w:tcW w:w="494" w:type="pct"/>
            <w:noWrap/>
            <w:hideMark/>
          </w:tcPr>
          <w:p w14:paraId="39CA1F1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110620</w:t>
            </w:r>
          </w:p>
        </w:tc>
        <w:tc>
          <w:tcPr>
            <w:tcW w:w="553" w:type="pct"/>
            <w:noWrap/>
            <w:hideMark/>
          </w:tcPr>
          <w:p w14:paraId="1A17DCE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23170.02</w:t>
            </w:r>
          </w:p>
        </w:tc>
        <w:tc>
          <w:tcPr>
            <w:tcW w:w="1526" w:type="pct"/>
            <w:noWrap/>
            <w:hideMark/>
          </w:tcPr>
          <w:p w14:paraId="20821CB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racines et tubercules nda</w:t>
            </w:r>
          </w:p>
        </w:tc>
        <w:tc>
          <w:tcPr>
            <w:tcW w:w="701" w:type="pct"/>
            <w:noWrap/>
            <w:hideMark/>
          </w:tcPr>
          <w:p w14:paraId="3A94D5C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AD8F9D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0F5BE2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C4573FA" w14:textId="77777777" w:rsidTr="00014F1C">
        <w:trPr>
          <w:trHeight w:val="315"/>
        </w:trPr>
        <w:tc>
          <w:tcPr>
            <w:tcW w:w="494" w:type="pct"/>
            <w:noWrap/>
            <w:hideMark/>
          </w:tcPr>
          <w:p w14:paraId="2C81046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110630</w:t>
            </w:r>
          </w:p>
        </w:tc>
        <w:tc>
          <w:tcPr>
            <w:tcW w:w="553" w:type="pct"/>
            <w:noWrap/>
            <w:hideMark/>
          </w:tcPr>
          <w:p w14:paraId="6C91B3A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23170.04</w:t>
            </w:r>
          </w:p>
        </w:tc>
        <w:tc>
          <w:tcPr>
            <w:tcW w:w="1526" w:type="pct"/>
            <w:noWrap/>
            <w:hideMark/>
          </w:tcPr>
          <w:p w14:paraId="2CA5491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fruits</w:t>
            </w:r>
          </w:p>
        </w:tc>
        <w:tc>
          <w:tcPr>
            <w:tcW w:w="701" w:type="pct"/>
            <w:noWrap/>
            <w:hideMark/>
          </w:tcPr>
          <w:p w14:paraId="5BF2895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28CBEF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C866E6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606,268</w:t>
            </w:r>
          </w:p>
        </w:tc>
      </w:tr>
      <w:tr w:rsidR="008B6DFE" w:rsidRPr="00616450" w14:paraId="507699FE" w14:textId="77777777" w:rsidTr="00014F1C">
        <w:trPr>
          <w:trHeight w:val="315"/>
        </w:trPr>
        <w:tc>
          <w:tcPr>
            <w:tcW w:w="494" w:type="pct"/>
            <w:noWrap/>
            <w:hideMark/>
          </w:tcPr>
          <w:p w14:paraId="0F7F2E9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170290</w:t>
            </w:r>
          </w:p>
        </w:tc>
        <w:tc>
          <w:tcPr>
            <w:tcW w:w="553" w:type="pct"/>
            <w:noWrap/>
            <w:hideMark/>
          </w:tcPr>
          <w:p w14:paraId="1D2B189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23210.04</w:t>
            </w:r>
          </w:p>
        </w:tc>
        <w:tc>
          <w:tcPr>
            <w:tcW w:w="1526" w:type="pct"/>
            <w:noWrap/>
            <w:hideMark/>
          </w:tcPr>
          <w:p w14:paraId="195A57F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et sirops nda</w:t>
            </w:r>
          </w:p>
        </w:tc>
        <w:tc>
          <w:tcPr>
            <w:tcW w:w="701" w:type="pct"/>
            <w:noWrap/>
            <w:hideMark/>
          </w:tcPr>
          <w:p w14:paraId="39EE01D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AC95DC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A1FC93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0,441</w:t>
            </w:r>
          </w:p>
        </w:tc>
      </w:tr>
      <w:tr w:rsidR="008B6DFE" w:rsidRPr="00616450" w14:paraId="599E1C77" w14:textId="77777777" w:rsidTr="00014F1C">
        <w:trPr>
          <w:trHeight w:val="315"/>
        </w:trPr>
        <w:tc>
          <w:tcPr>
            <w:tcW w:w="494" w:type="pct"/>
            <w:noWrap/>
            <w:hideMark/>
          </w:tcPr>
          <w:p w14:paraId="70FE97C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170230</w:t>
            </w:r>
          </w:p>
        </w:tc>
        <w:tc>
          <w:tcPr>
            <w:tcW w:w="553" w:type="pct"/>
            <w:noWrap/>
            <w:hideMark/>
          </w:tcPr>
          <w:p w14:paraId="721102A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23210.05</w:t>
            </w:r>
          </w:p>
        </w:tc>
        <w:tc>
          <w:tcPr>
            <w:tcW w:w="1526" w:type="pct"/>
            <w:noWrap/>
            <w:hideMark/>
          </w:tcPr>
          <w:p w14:paraId="119FD9C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Glucose et Dextrose</w:t>
            </w:r>
          </w:p>
        </w:tc>
        <w:tc>
          <w:tcPr>
            <w:tcW w:w="701" w:type="pct"/>
            <w:noWrap/>
            <w:hideMark/>
          </w:tcPr>
          <w:p w14:paraId="3C7151D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25CD28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E05A52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0,006</w:t>
            </w:r>
          </w:p>
        </w:tc>
      </w:tr>
      <w:tr w:rsidR="008B6DFE" w:rsidRPr="00616450" w14:paraId="0FACA76D" w14:textId="77777777" w:rsidTr="00014F1C">
        <w:trPr>
          <w:trHeight w:val="315"/>
        </w:trPr>
        <w:tc>
          <w:tcPr>
            <w:tcW w:w="494" w:type="pct"/>
            <w:noWrap/>
            <w:hideMark/>
          </w:tcPr>
          <w:p w14:paraId="21B6E3C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170211</w:t>
            </w:r>
          </w:p>
        </w:tc>
        <w:tc>
          <w:tcPr>
            <w:tcW w:w="553" w:type="pct"/>
            <w:noWrap/>
            <w:hideMark/>
          </w:tcPr>
          <w:p w14:paraId="004C843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23210.06</w:t>
            </w:r>
          </w:p>
        </w:tc>
        <w:tc>
          <w:tcPr>
            <w:tcW w:w="1526" w:type="pct"/>
            <w:noWrap/>
            <w:hideMark/>
          </w:tcPr>
          <w:p w14:paraId="1278D35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Lactose</w:t>
            </w:r>
          </w:p>
        </w:tc>
        <w:tc>
          <w:tcPr>
            <w:tcW w:w="701" w:type="pct"/>
            <w:noWrap/>
            <w:hideMark/>
          </w:tcPr>
          <w:p w14:paraId="404FEA7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4E30B9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53F7D0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0,88</w:t>
            </w:r>
          </w:p>
        </w:tc>
      </w:tr>
      <w:tr w:rsidR="008B6DFE" w:rsidRPr="00616450" w14:paraId="141452BF" w14:textId="77777777" w:rsidTr="00014F1C">
        <w:trPr>
          <w:trHeight w:val="315"/>
        </w:trPr>
        <w:tc>
          <w:tcPr>
            <w:tcW w:w="494" w:type="pct"/>
            <w:noWrap/>
            <w:hideMark/>
          </w:tcPr>
          <w:p w14:paraId="6D9FBC5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110819</w:t>
            </w:r>
          </w:p>
        </w:tc>
        <w:tc>
          <w:tcPr>
            <w:tcW w:w="553" w:type="pct"/>
            <w:noWrap/>
            <w:hideMark/>
          </w:tcPr>
          <w:p w14:paraId="2408405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23220.03</w:t>
            </w:r>
          </w:p>
        </w:tc>
        <w:tc>
          <w:tcPr>
            <w:tcW w:w="1526" w:type="pct"/>
            <w:noWrap/>
            <w:hideMark/>
          </w:tcPr>
          <w:p w14:paraId="6B9976C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riz</w:t>
            </w:r>
          </w:p>
        </w:tc>
        <w:tc>
          <w:tcPr>
            <w:tcW w:w="701" w:type="pct"/>
            <w:noWrap/>
            <w:hideMark/>
          </w:tcPr>
          <w:p w14:paraId="796E0E4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E2681F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6541E1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1F880B0" w14:textId="77777777" w:rsidTr="00014F1C">
        <w:trPr>
          <w:trHeight w:val="315"/>
        </w:trPr>
        <w:tc>
          <w:tcPr>
            <w:tcW w:w="494" w:type="pct"/>
            <w:noWrap/>
            <w:hideMark/>
          </w:tcPr>
          <w:p w14:paraId="6AB727F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110814</w:t>
            </w:r>
          </w:p>
        </w:tc>
        <w:tc>
          <w:tcPr>
            <w:tcW w:w="553" w:type="pct"/>
            <w:noWrap/>
            <w:hideMark/>
          </w:tcPr>
          <w:p w14:paraId="0F8488D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23220.06</w:t>
            </w:r>
          </w:p>
        </w:tc>
        <w:tc>
          <w:tcPr>
            <w:tcW w:w="1526" w:type="pct"/>
            <w:noWrap/>
            <w:hideMark/>
          </w:tcPr>
          <w:p w14:paraId="6A81973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manioc</w:t>
            </w:r>
          </w:p>
        </w:tc>
        <w:tc>
          <w:tcPr>
            <w:tcW w:w="701" w:type="pct"/>
            <w:noWrap/>
            <w:hideMark/>
          </w:tcPr>
          <w:p w14:paraId="0892D1E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38C4CB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868A7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5A137AD" w14:textId="77777777" w:rsidTr="00014F1C">
        <w:trPr>
          <w:trHeight w:val="315"/>
        </w:trPr>
        <w:tc>
          <w:tcPr>
            <w:tcW w:w="494" w:type="pct"/>
            <w:noWrap/>
            <w:hideMark/>
          </w:tcPr>
          <w:p w14:paraId="556DB72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190300</w:t>
            </w:r>
          </w:p>
        </w:tc>
        <w:tc>
          <w:tcPr>
            <w:tcW w:w="553" w:type="pct"/>
            <w:noWrap/>
            <w:hideMark/>
          </w:tcPr>
          <w:p w14:paraId="6D183D7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23230.01</w:t>
            </w:r>
          </w:p>
        </w:tc>
        <w:tc>
          <w:tcPr>
            <w:tcW w:w="1526" w:type="pct"/>
            <w:noWrap/>
            <w:hideMark/>
          </w:tcPr>
          <w:p w14:paraId="55FBDAF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Tapioca de pommes de terre</w:t>
            </w:r>
          </w:p>
        </w:tc>
        <w:tc>
          <w:tcPr>
            <w:tcW w:w="701" w:type="pct"/>
            <w:noWrap/>
            <w:hideMark/>
          </w:tcPr>
          <w:p w14:paraId="3A0B5D8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11058F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B32C44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EE17009" w14:textId="77777777" w:rsidTr="00014F1C">
        <w:trPr>
          <w:trHeight w:val="315"/>
        </w:trPr>
        <w:tc>
          <w:tcPr>
            <w:tcW w:w="494" w:type="pct"/>
            <w:noWrap/>
            <w:hideMark/>
          </w:tcPr>
          <w:p w14:paraId="44E1DE2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230910</w:t>
            </w:r>
          </w:p>
        </w:tc>
        <w:tc>
          <w:tcPr>
            <w:tcW w:w="553" w:type="pct"/>
            <w:noWrap/>
            <w:hideMark/>
          </w:tcPr>
          <w:p w14:paraId="28149D8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23311</w:t>
            </w:r>
          </w:p>
        </w:tc>
        <w:tc>
          <w:tcPr>
            <w:tcW w:w="1526" w:type="pct"/>
            <w:noWrap/>
            <w:hideMark/>
          </w:tcPr>
          <w:p w14:paraId="39EC9E6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Aliments pour chiens ou chats, conditionnés pour la vente au détail</w:t>
            </w:r>
          </w:p>
        </w:tc>
        <w:tc>
          <w:tcPr>
            <w:tcW w:w="701" w:type="pct"/>
            <w:noWrap/>
            <w:hideMark/>
          </w:tcPr>
          <w:p w14:paraId="4584FAF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99D3FC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0A5AC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2FA21E9" w14:textId="77777777" w:rsidTr="00014F1C">
        <w:trPr>
          <w:trHeight w:val="315"/>
        </w:trPr>
        <w:tc>
          <w:tcPr>
            <w:tcW w:w="494" w:type="pct"/>
            <w:noWrap/>
            <w:hideMark/>
          </w:tcPr>
          <w:p w14:paraId="1993CFC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170112</w:t>
            </w:r>
          </w:p>
        </w:tc>
        <w:tc>
          <w:tcPr>
            <w:tcW w:w="553" w:type="pct"/>
            <w:noWrap/>
            <w:hideMark/>
          </w:tcPr>
          <w:p w14:paraId="5696DC3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2351f</w:t>
            </w:r>
          </w:p>
        </w:tc>
        <w:tc>
          <w:tcPr>
            <w:tcW w:w="1526" w:type="pct"/>
            <w:noWrap/>
            <w:hideMark/>
          </w:tcPr>
          <w:p w14:paraId="748AD21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de canne ou de betterave brut (centrifuge uniquement)</w:t>
            </w:r>
          </w:p>
        </w:tc>
        <w:tc>
          <w:tcPr>
            <w:tcW w:w="701" w:type="pct"/>
            <w:noWrap/>
            <w:hideMark/>
          </w:tcPr>
          <w:p w14:paraId="0CA9B6D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5D7EF8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80C17C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11500</w:t>
            </w:r>
          </w:p>
        </w:tc>
      </w:tr>
      <w:tr w:rsidR="008B6DFE" w:rsidRPr="00616450" w14:paraId="270DD122" w14:textId="77777777" w:rsidTr="00014F1C">
        <w:trPr>
          <w:trHeight w:val="315"/>
        </w:trPr>
        <w:tc>
          <w:tcPr>
            <w:tcW w:w="494" w:type="pct"/>
            <w:noWrap/>
            <w:hideMark/>
          </w:tcPr>
          <w:p w14:paraId="00F3CCF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170191</w:t>
            </w:r>
          </w:p>
        </w:tc>
        <w:tc>
          <w:tcPr>
            <w:tcW w:w="553" w:type="pct"/>
            <w:noWrap/>
            <w:hideMark/>
          </w:tcPr>
          <w:p w14:paraId="240A4FE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23520</w:t>
            </w:r>
          </w:p>
        </w:tc>
        <w:tc>
          <w:tcPr>
            <w:tcW w:w="1526" w:type="pct"/>
            <w:noWrap/>
            <w:hideMark/>
          </w:tcPr>
          <w:p w14:paraId="3AA94C8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Sucre rafiné</w:t>
            </w:r>
          </w:p>
        </w:tc>
        <w:tc>
          <w:tcPr>
            <w:tcW w:w="701" w:type="pct"/>
            <w:noWrap/>
            <w:hideMark/>
          </w:tcPr>
          <w:p w14:paraId="0BE8DD8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F881C9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3BD0FA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3,85</w:t>
            </w:r>
          </w:p>
        </w:tc>
      </w:tr>
      <w:tr w:rsidR="008B6DFE" w:rsidRPr="00616450" w14:paraId="5E56CEDE" w14:textId="77777777" w:rsidTr="00014F1C">
        <w:trPr>
          <w:trHeight w:val="315"/>
        </w:trPr>
        <w:tc>
          <w:tcPr>
            <w:tcW w:w="494" w:type="pct"/>
            <w:noWrap/>
            <w:hideMark/>
          </w:tcPr>
          <w:p w14:paraId="581CD4E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170310</w:t>
            </w:r>
          </w:p>
        </w:tc>
        <w:tc>
          <w:tcPr>
            <w:tcW w:w="553" w:type="pct"/>
            <w:noWrap/>
            <w:hideMark/>
          </w:tcPr>
          <w:p w14:paraId="65215E3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23540</w:t>
            </w:r>
          </w:p>
        </w:tc>
        <w:tc>
          <w:tcPr>
            <w:tcW w:w="1526" w:type="pct"/>
            <w:noWrap/>
            <w:hideMark/>
          </w:tcPr>
          <w:p w14:paraId="4C274C5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Mélasse (de betterave, de canne à sucre et de maïs)</w:t>
            </w:r>
          </w:p>
        </w:tc>
        <w:tc>
          <w:tcPr>
            <w:tcW w:w="701" w:type="pct"/>
            <w:noWrap/>
            <w:hideMark/>
          </w:tcPr>
          <w:p w14:paraId="1AA7F3C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83FFB2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992C33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677,197</w:t>
            </w:r>
          </w:p>
        </w:tc>
      </w:tr>
      <w:tr w:rsidR="008B6DFE" w:rsidRPr="00616450" w14:paraId="788B9304" w14:textId="77777777" w:rsidTr="00014F1C">
        <w:trPr>
          <w:trHeight w:val="315"/>
        </w:trPr>
        <w:tc>
          <w:tcPr>
            <w:tcW w:w="494" w:type="pct"/>
            <w:noWrap/>
            <w:hideMark/>
          </w:tcPr>
          <w:p w14:paraId="434B10F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180400</w:t>
            </w:r>
          </w:p>
        </w:tc>
        <w:tc>
          <w:tcPr>
            <w:tcW w:w="553" w:type="pct"/>
            <w:noWrap/>
            <w:hideMark/>
          </w:tcPr>
          <w:p w14:paraId="31D67FF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23620</w:t>
            </w:r>
          </w:p>
        </w:tc>
        <w:tc>
          <w:tcPr>
            <w:tcW w:w="1526" w:type="pct"/>
            <w:noWrap/>
            <w:hideMark/>
          </w:tcPr>
          <w:p w14:paraId="0CF6FA7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Beurre de cacao, graisse et huile</w:t>
            </w:r>
          </w:p>
        </w:tc>
        <w:tc>
          <w:tcPr>
            <w:tcW w:w="701" w:type="pct"/>
            <w:noWrap/>
            <w:hideMark/>
          </w:tcPr>
          <w:p w14:paraId="79F3B71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5C3E3F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70D694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0,391</w:t>
            </w:r>
          </w:p>
        </w:tc>
      </w:tr>
      <w:tr w:rsidR="008B6DFE" w:rsidRPr="00616450" w14:paraId="3C5E913E" w14:textId="77777777" w:rsidTr="00014F1C">
        <w:trPr>
          <w:trHeight w:val="315"/>
        </w:trPr>
        <w:tc>
          <w:tcPr>
            <w:tcW w:w="494" w:type="pct"/>
            <w:noWrap/>
            <w:hideMark/>
          </w:tcPr>
          <w:p w14:paraId="1D93E75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170410</w:t>
            </w:r>
          </w:p>
        </w:tc>
        <w:tc>
          <w:tcPr>
            <w:tcW w:w="553" w:type="pct"/>
            <w:noWrap/>
            <w:hideMark/>
          </w:tcPr>
          <w:p w14:paraId="4E1E6A7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23670.01</w:t>
            </w:r>
          </w:p>
        </w:tc>
        <w:tc>
          <w:tcPr>
            <w:tcW w:w="1526" w:type="pct"/>
            <w:noWrap/>
            <w:hideMark/>
          </w:tcPr>
          <w:p w14:paraId="7FE8299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Confiserie Sucrée</w:t>
            </w:r>
          </w:p>
        </w:tc>
        <w:tc>
          <w:tcPr>
            <w:tcW w:w="701" w:type="pct"/>
            <w:noWrap/>
            <w:hideMark/>
          </w:tcPr>
          <w:p w14:paraId="089104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E5C656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9AB516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12,641</w:t>
            </w:r>
          </w:p>
        </w:tc>
      </w:tr>
      <w:tr w:rsidR="008B6DFE" w:rsidRPr="00616450" w14:paraId="5DC88EF6" w14:textId="77777777" w:rsidTr="00014F1C">
        <w:trPr>
          <w:trHeight w:val="315"/>
        </w:trPr>
        <w:tc>
          <w:tcPr>
            <w:tcW w:w="494" w:type="pct"/>
            <w:noWrap/>
            <w:hideMark/>
          </w:tcPr>
          <w:p w14:paraId="12F6D39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200600</w:t>
            </w:r>
          </w:p>
        </w:tc>
        <w:tc>
          <w:tcPr>
            <w:tcW w:w="553" w:type="pct"/>
            <w:noWrap/>
            <w:hideMark/>
          </w:tcPr>
          <w:p w14:paraId="2220EA9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23670.02</w:t>
            </w:r>
          </w:p>
        </w:tc>
        <w:tc>
          <w:tcPr>
            <w:tcW w:w="1526" w:type="pct"/>
            <w:noWrap/>
            <w:hideMark/>
          </w:tcPr>
          <w:p w14:paraId="63D4009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Fruits, Noix, Peel, Sucre Conservé</w:t>
            </w:r>
          </w:p>
        </w:tc>
        <w:tc>
          <w:tcPr>
            <w:tcW w:w="701" w:type="pct"/>
            <w:noWrap/>
            <w:hideMark/>
          </w:tcPr>
          <w:p w14:paraId="5728608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30AE3B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3CDEB4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w:t>
            </w:r>
          </w:p>
        </w:tc>
      </w:tr>
      <w:tr w:rsidR="008B6DFE" w:rsidRPr="00616450" w14:paraId="1638BD7C" w14:textId="77777777" w:rsidTr="00014F1C">
        <w:trPr>
          <w:trHeight w:val="315"/>
        </w:trPr>
        <w:tc>
          <w:tcPr>
            <w:tcW w:w="494" w:type="pct"/>
            <w:noWrap/>
            <w:hideMark/>
          </w:tcPr>
          <w:p w14:paraId="722150B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190211</w:t>
            </w:r>
          </w:p>
        </w:tc>
        <w:tc>
          <w:tcPr>
            <w:tcW w:w="553" w:type="pct"/>
            <w:noWrap/>
            <w:hideMark/>
          </w:tcPr>
          <w:p w14:paraId="0322D5D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23710</w:t>
            </w:r>
          </w:p>
        </w:tc>
        <w:tc>
          <w:tcPr>
            <w:tcW w:w="1526" w:type="pct"/>
            <w:noWrap/>
            <w:hideMark/>
          </w:tcPr>
          <w:p w14:paraId="6A72BD6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Pâtes alimentaires non cuites ni farcies ni autrement préparées</w:t>
            </w:r>
          </w:p>
        </w:tc>
        <w:tc>
          <w:tcPr>
            <w:tcW w:w="701" w:type="pct"/>
            <w:noWrap/>
            <w:hideMark/>
          </w:tcPr>
          <w:p w14:paraId="4ED9BF0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282B53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B6E6C2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9D309D9" w14:textId="77777777" w:rsidTr="00014F1C">
        <w:trPr>
          <w:trHeight w:val="315"/>
        </w:trPr>
        <w:tc>
          <w:tcPr>
            <w:tcW w:w="494" w:type="pct"/>
            <w:noWrap/>
            <w:hideMark/>
          </w:tcPr>
          <w:p w14:paraId="19CA0E4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90121</w:t>
            </w:r>
          </w:p>
        </w:tc>
        <w:tc>
          <w:tcPr>
            <w:tcW w:w="553" w:type="pct"/>
            <w:noWrap/>
            <w:hideMark/>
          </w:tcPr>
          <w:p w14:paraId="779341B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23911</w:t>
            </w:r>
          </w:p>
        </w:tc>
        <w:tc>
          <w:tcPr>
            <w:tcW w:w="1526" w:type="pct"/>
            <w:noWrap/>
            <w:hideMark/>
          </w:tcPr>
          <w:p w14:paraId="674BF31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Café, décaféiné ou torréfié</w:t>
            </w:r>
          </w:p>
        </w:tc>
        <w:tc>
          <w:tcPr>
            <w:tcW w:w="701" w:type="pct"/>
            <w:noWrap/>
            <w:hideMark/>
          </w:tcPr>
          <w:p w14:paraId="67B9F12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36554A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16DBC0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7AF1E0C" w14:textId="77777777" w:rsidTr="00014F1C">
        <w:trPr>
          <w:trHeight w:val="315"/>
        </w:trPr>
        <w:tc>
          <w:tcPr>
            <w:tcW w:w="494" w:type="pct"/>
            <w:noWrap/>
            <w:hideMark/>
          </w:tcPr>
          <w:p w14:paraId="202D913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90190</w:t>
            </w:r>
          </w:p>
        </w:tc>
        <w:tc>
          <w:tcPr>
            <w:tcW w:w="553" w:type="pct"/>
            <w:noWrap/>
            <w:hideMark/>
          </w:tcPr>
          <w:p w14:paraId="0F29AEF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23912.01</w:t>
            </w:r>
          </w:p>
        </w:tc>
        <w:tc>
          <w:tcPr>
            <w:tcW w:w="1526" w:type="pct"/>
            <w:noWrap/>
            <w:hideMark/>
          </w:tcPr>
          <w:p w14:paraId="4D2A49D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Substituts de café</w:t>
            </w:r>
          </w:p>
        </w:tc>
        <w:tc>
          <w:tcPr>
            <w:tcW w:w="701" w:type="pct"/>
            <w:noWrap/>
            <w:hideMark/>
          </w:tcPr>
          <w:p w14:paraId="6A5EBC1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F622D5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472804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EED5728" w14:textId="77777777" w:rsidTr="00014F1C">
        <w:trPr>
          <w:trHeight w:val="315"/>
        </w:trPr>
        <w:tc>
          <w:tcPr>
            <w:tcW w:w="494" w:type="pct"/>
            <w:noWrap/>
            <w:hideMark/>
          </w:tcPr>
          <w:p w14:paraId="5420836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210111</w:t>
            </w:r>
          </w:p>
        </w:tc>
        <w:tc>
          <w:tcPr>
            <w:tcW w:w="553" w:type="pct"/>
            <w:noWrap/>
            <w:hideMark/>
          </w:tcPr>
          <w:p w14:paraId="7E5F015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23912.02</w:t>
            </w:r>
          </w:p>
        </w:tc>
        <w:tc>
          <w:tcPr>
            <w:tcW w:w="1526" w:type="pct"/>
            <w:noWrap/>
            <w:hideMark/>
          </w:tcPr>
          <w:p w14:paraId="1DC2E2B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Extraits de café</w:t>
            </w:r>
          </w:p>
        </w:tc>
        <w:tc>
          <w:tcPr>
            <w:tcW w:w="701" w:type="pct"/>
            <w:noWrap/>
            <w:hideMark/>
          </w:tcPr>
          <w:p w14:paraId="588028D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7ACDB2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D60A02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2FB59EE" w14:textId="77777777" w:rsidTr="00014F1C">
        <w:trPr>
          <w:trHeight w:val="315"/>
        </w:trPr>
        <w:tc>
          <w:tcPr>
            <w:tcW w:w="494" w:type="pct"/>
            <w:noWrap/>
            <w:hideMark/>
          </w:tcPr>
          <w:p w14:paraId="4235629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190110</w:t>
            </w:r>
          </w:p>
        </w:tc>
        <w:tc>
          <w:tcPr>
            <w:tcW w:w="553" w:type="pct"/>
            <w:noWrap/>
            <w:hideMark/>
          </w:tcPr>
          <w:p w14:paraId="1513F22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23991.01</w:t>
            </w:r>
          </w:p>
        </w:tc>
        <w:tc>
          <w:tcPr>
            <w:tcW w:w="1526" w:type="pct"/>
            <w:noWrap/>
            <w:hideMark/>
          </w:tcPr>
          <w:p w14:paraId="393D9DF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Nourriture infantile</w:t>
            </w:r>
          </w:p>
        </w:tc>
        <w:tc>
          <w:tcPr>
            <w:tcW w:w="701" w:type="pct"/>
            <w:noWrap/>
            <w:hideMark/>
          </w:tcPr>
          <w:p w14:paraId="0BE1870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60645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9A8FCE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0,027</w:t>
            </w:r>
          </w:p>
        </w:tc>
      </w:tr>
      <w:tr w:rsidR="008B6DFE" w:rsidRPr="00616450" w14:paraId="2BBC36AC" w14:textId="77777777" w:rsidTr="00014F1C">
        <w:trPr>
          <w:trHeight w:val="315"/>
        </w:trPr>
        <w:tc>
          <w:tcPr>
            <w:tcW w:w="494" w:type="pct"/>
            <w:noWrap/>
            <w:hideMark/>
          </w:tcPr>
          <w:p w14:paraId="7FB5A66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200710</w:t>
            </w:r>
          </w:p>
        </w:tc>
        <w:tc>
          <w:tcPr>
            <w:tcW w:w="553" w:type="pct"/>
            <w:noWrap/>
            <w:hideMark/>
          </w:tcPr>
          <w:p w14:paraId="76BE687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23991.03</w:t>
            </w:r>
          </w:p>
        </w:tc>
        <w:tc>
          <w:tcPr>
            <w:tcW w:w="1526" w:type="pct"/>
            <w:noWrap/>
            <w:hideMark/>
          </w:tcPr>
          <w:p w14:paraId="01BA3E9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Fruits Cuits Homogénéisés, Préparés</w:t>
            </w:r>
          </w:p>
        </w:tc>
        <w:tc>
          <w:tcPr>
            <w:tcW w:w="701" w:type="pct"/>
            <w:noWrap/>
            <w:hideMark/>
          </w:tcPr>
          <w:p w14:paraId="60FF60C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031525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F2FE6F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0,081</w:t>
            </w:r>
          </w:p>
        </w:tc>
      </w:tr>
      <w:tr w:rsidR="008B6DFE" w:rsidRPr="00616450" w14:paraId="45FD020A" w14:textId="77777777" w:rsidTr="00014F1C">
        <w:trPr>
          <w:trHeight w:val="315"/>
        </w:trPr>
        <w:tc>
          <w:tcPr>
            <w:tcW w:w="494" w:type="pct"/>
            <w:noWrap/>
            <w:hideMark/>
          </w:tcPr>
          <w:p w14:paraId="6E8A2D0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160210</w:t>
            </w:r>
          </w:p>
        </w:tc>
        <w:tc>
          <w:tcPr>
            <w:tcW w:w="553" w:type="pct"/>
            <w:noWrap/>
            <w:hideMark/>
          </w:tcPr>
          <w:p w14:paraId="45EDC5B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23991.04</w:t>
            </w:r>
          </w:p>
        </w:tc>
        <w:tc>
          <w:tcPr>
            <w:tcW w:w="1526" w:type="pct"/>
            <w:noWrap/>
            <w:hideMark/>
          </w:tcPr>
          <w:p w14:paraId="4DC6365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viande homogénéisées</w:t>
            </w:r>
          </w:p>
        </w:tc>
        <w:tc>
          <w:tcPr>
            <w:tcW w:w="701" w:type="pct"/>
            <w:noWrap/>
            <w:hideMark/>
          </w:tcPr>
          <w:p w14:paraId="4820CC4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D48A91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78C8CA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1B05A74" w14:textId="77777777" w:rsidTr="00014F1C">
        <w:trPr>
          <w:trHeight w:val="315"/>
        </w:trPr>
        <w:tc>
          <w:tcPr>
            <w:tcW w:w="494" w:type="pct"/>
            <w:noWrap/>
            <w:hideMark/>
          </w:tcPr>
          <w:p w14:paraId="164420E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190190</w:t>
            </w:r>
          </w:p>
        </w:tc>
        <w:tc>
          <w:tcPr>
            <w:tcW w:w="553" w:type="pct"/>
            <w:noWrap/>
            <w:hideMark/>
          </w:tcPr>
          <w:p w14:paraId="4EAE637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23999.01</w:t>
            </w:r>
          </w:p>
        </w:tc>
        <w:tc>
          <w:tcPr>
            <w:tcW w:w="1526" w:type="pct"/>
            <w:noWrap/>
            <w:hideMark/>
          </w:tcPr>
          <w:p w14:paraId="132B364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Extrait de malt</w:t>
            </w:r>
          </w:p>
        </w:tc>
        <w:tc>
          <w:tcPr>
            <w:tcW w:w="701" w:type="pct"/>
            <w:noWrap/>
            <w:hideMark/>
          </w:tcPr>
          <w:p w14:paraId="7BCF394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7D47A8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D6DA06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8,155</w:t>
            </w:r>
          </w:p>
        </w:tc>
      </w:tr>
      <w:tr w:rsidR="008B6DFE" w:rsidRPr="00616450" w14:paraId="44776112" w14:textId="77777777" w:rsidTr="00014F1C">
        <w:trPr>
          <w:trHeight w:val="315"/>
        </w:trPr>
        <w:tc>
          <w:tcPr>
            <w:tcW w:w="494" w:type="pct"/>
            <w:noWrap/>
            <w:hideMark/>
          </w:tcPr>
          <w:p w14:paraId="258ADA5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220710</w:t>
            </w:r>
          </w:p>
        </w:tc>
        <w:tc>
          <w:tcPr>
            <w:tcW w:w="553" w:type="pct"/>
            <w:noWrap/>
            <w:hideMark/>
          </w:tcPr>
          <w:p w14:paraId="5AE769B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24110</w:t>
            </w:r>
          </w:p>
        </w:tc>
        <w:tc>
          <w:tcPr>
            <w:tcW w:w="1526" w:type="pct"/>
            <w:noWrap/>
            <w:hideMark/>
          </w:tcPr>
          <w:p w14:paraId="7AD0569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Alcool éthylique non dénaturé d’un titre alcoométrique volumique de 80% vol ou plus</w:t>
            </w:r>
          </w:p>
        </w:tc>
        <w:tc>
          <w:tcPr>
            <w:tcW w:w="701" w:type="pct"/>
            <w:noWrap/>
            <w:hideMark/>
          </w:tcPr>
          <w:p w14:paraId="2596E46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8C42B1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8B5E0A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226</w:t>
            </w:r>
          </w:p>
        </w:tc>
      </w:tr>
      <w:tr w:rsidR="008B6DFE" w:rsidRPr="00616450" w14:paraId="0C8E49D0" w14:textId="77777777" w:rsidTr="00014F1C">
        <w:trPr>
          <w:trHeight w:val="315"/>
        </w:trPr>
        <w:tc>
          <w:tcPr>
            <w:tcW w:w="494" w:type="pct"/>
            <w:noWrap/>
            <w:hideMark/>
          </w:tcPr>
          <w:p w14:paraId="32D3CE8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220820</w:t>
            </w:r>
          </w:p>
        </w:tc>
        <w:tc>
          <w:tcPr>
            <w:tcW w:w="553" w:type="pct"/>
            <w:noWrap/>
            <w:hideMark/>
          </w:tcPr>
          <w:p w14:paraId="02A7B6F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2413</w:t>
            </w:r>
          </w:p>
        </w:tc>
        <w:tc>
          <w:tcPr>
            <w:tcW w:w="1526" w:type="pct"/>
            <w:noWrap/>
            <w:hideMark/>
          </w:tcPr>
          <w:p w14:paraId="7723D17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Alcool éthylique non dénaturé d’un titre alcoométrique volumique inférieur à 80% vol; eaux-de-vie, liqueurs et autres boissons spiritueuses</w:t>
            </w:r>
          </w:p>
        </w:tc>
        <w:tc>
          <w:tcPr>
            <w:tcW w:w="701" w:type="pct"/>
            <w:noWrap/>
            <w:hideMark/>
          </w:tcPr>
          <w:p w14:paraId="3428907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33BE15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B4120A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22,181</w:t>
            </w:r>
          </w:p>
        </w:tc>
      </w:tr>
      <w:tr w:rsidR="008B6DFE" w:rsidRPr="00616450" w14:paraId="3B375024" w14:textId="77777777" w:rsidTr="00014F1C">
        <w:trPr>
          <w:trHeight w:val="315"/>
        </w:trPr>
        <w:tc>
          <w:tcPr>
            <w:tcW w:w="494" w:type="pct"/>
            <w:noWrap/>
            <w:hideMark/>
          </w:tcPr>
          <w:p w14:paraId="49B26B6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220430</w:t>
            </w:r>
          </w:p>
        </w:tc>
        <w:tc>
          <w:tcPr>
            <w:tcW w:w="553" w:type="pct"/>
            <w:noWrap/>
            <w:hideMark/>
          </w:tcPr>
          <w:p w14:paraId="5CCE58A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24212.01</w:t>
            </w:r>
          </w:p>
        </w:tc>
        <w:tc>
          <w:tcPr>
            <w:tcW w:w="1526" w:type="pct"/>
            <w:noWrap/>
            <w:hideMark/>
          </w:tcPr>
          <w:p w14:paraId="732B040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Moût de raisin</w:t>
            </w:r>
          </w:p>
        </w:tc>
        <w:tc>
          <w:tcPr>
            <w:tcW w:w="701" w:type="pct"/>
            <w:noWrap/>
            <w:hideMark/>
          </w:tcPr>
          <w:p w14:paraId="5445B3A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10A732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8F146D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6E31AF27" w14:textId="77777777" w:rsidTr="00014F1C">
        <w:trPr>
          <w:trHeight w:val="315"/>
        </w:trPr>
        <w:tc>
          <w:tcPr>
            <w:tcW w:w="494" w:type="pct"/>
            <w:noWrap/>
            <w:hideMark/>
          </w:tcPr>
          <w:p w14:paraId="540A4B1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220410</w:t>
            </w:r>
          </w:p>
        </w:tc>
        <w:tc>
          <w:tcPr>
            <w:tcW w:w="553" w:type="pct"/>
            <w:noWrap/>
            <w:hideMark/>
          </w:tcPr>
          <w:p w14:paraId="29EFC5A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24212.02</w:t>
            </w:r>
          </w:p>
        </w:tc>
        <w:tc>
          <w:tcPr>
            <w:tcW w:w="1526" w:type="pct"/>
            <w:noWrap/>
            <w:hideMark/>
          </w:tcPr>
          <w:p w14:paraId="6E7DE9F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Du vin</w:t>
            </w:r>
          </w:p>
        </w:tc>
        <w:tc>
          <w:tcPr>
            <w:tcW w:w="701" w:type="pct"/>
            <w:noWrap/>
            <w:hideMark/>
          </w:tcPr>
          <w:p w14:paraId="6F8563D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B5461C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F39244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15,737</w:t>
            </w:r>
          </w:p>
        </w:tc>
      </w:tr>
      <w:tr w:rsidR="008B6DFE" w:rsidRPr="00616450" w14:paraId="5F2C099C" w14:textId="77777777" w:rsidTr="00014F1C">
        <w:trPr>
          <w:trHeight w:val="315"/>
        </w:trPr>
        <w:tc>
          <w:tcPr>
            <w:tcW w:w="494" w:type="pct"/>
            <w:noWrap/>
            <w:hideMark/>
          </w:tcPr>
          <w:p w14:paraId="0319529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220510</w:t>
            </w:r>
          </w:p>
        </w:tc>
        <w:tc>
          <w:tcPr>
            <w:tcW w:w="553" w:type="pct"/>
            <w:noWrap/>
            <w:hideMark/>
          </w:tcPr>
          <w:p w14:paraId="7D8177F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24220</w:t>
            </w:r>
          </w:p>
        </w:tc>
        <w:tc>
          <w:tcPr>
            <w:tcW w:w="1526" w:type="pct"/>
            <w:noWrap/>
            <w:hideMark/>
          </w:tcPr>
          <w:p w14:paraId="6AE513A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Vermouth et autres vins de raisins frais préparés à l'aide de plats ou de substances aromatiques</w:t>
            </w:r>
          </w:p>
        </w:tc>
        <w:tc>
          <w:tcPr>
            <w:tcW w:w="701" w:type="pct"/>
            <w:noWrap/>
            <w:hideMark/>
          </w:tcPr>
          <w:p w14:paraId="712FF06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727115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0D1E43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2,815</w:t>
            </w:r>
          </w:p>
        </w:tc>
      </w:tr>
      <w:tr w:rsidR="008B6DFE" w:rsidRPr="00616450" w14:paraId="5E890CC8" w14:textId="77777777" w:rsidTr="00014F1C">
        <w:trPr>
          <w:trHeight w:val="315"/>
        </w:trPr>
        <w:tc>
          <w:tcPr>
            <w:tcW w:w="494" w:type="pct"/>
            <w:noWrap/>
            <w:hideMark/>
          </w:tcPr>
          <w:p w14:paraId="37798F6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220600</w:t>
            </w:r>
          </w:p>
        </w:tc>
        <w:tc>
          <w:tcPr>
            <w:tcW w:w="553" w:type="pct"/>
            <w:noWrap/>
            <w:hideMark/>
          </w:tcPr>
          <w:p w14:paraId="4D7EFAD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24230.03</w:t>
            </w:r>
          </w:p>
        </w:tc>
        <w:tc>
          <w:tcPr>
            <w:tcW w:w="1526" w:type="pct"/>
            <w:noWrap/>
            <w:hideMark/>
          </w:tcPr>
          <w:p w14:paraId="1B6A128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Cidre et autres boissons fermentées</w:t>
            </w:r>
          </w:p>
        </w:tc>
        <w:tc>
          <w:tcPr>
            <w:tcW w:w="701" w:type="pct"/>
            <w:noWrap/>
            <w:hideMark/>
          </w:tcPr>
          <w:p w14:paraId="4F567C2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3E577E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5349D7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5,425</w:t>
            </w:r>
          </w:p>
        </w:tc>
      </w:tr>
      <w:tr w:rsidR="008B6DFE" w:rsidRPr="00616450" w14:paraId="400FAEAB" w14:textId="77777777" w:rsidTr="00014F1C">
        <w:trPr>
          <w:trHeight w:val="315"/>
        </w:trPr>
        <w:tc>
          <w:tcPr>
            <w:tcW w:w="494" w:type="pct"/>
            <w:noWrap/>
            <w:hideMark/>
          </w:tcPr>
          <w:p w14:paraId="4ABC43D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220300</w:t>
            </w:r>
          </w:p>
        </w:tc>
        <w:tc>
          <w:tcPr>
            <w:tcW w:w="553" w:type="pct"/>
            <w:noWrap/>
            <w:hideMark/>
          </w:tcPr>
          <w:p w14:paraId="3383CAF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24310.01</w:t>
            </w:r>
          </w:p>
        </w:tc>
        <w:tc>
          <w:tcPr>
            <w:tcW w:w="1526" w:type="pct"/>
            <w:noWrap/>
            <w:hideMark/>
          </w:tcPr>
          <w:p w14:paraId="620DB46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Bière d'orge maltée</w:t>
            </w:r>
          </w:p>
        </w:tc>
        <w:tc>
          <w:tcPr>
            <w:tcW w:w="701" w:type="pct"/>
            <w:noWrap/>
            <w:hideMark/>
          </w:tcPr>
          <w:p w14:paraId="42CFA5D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31B218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2E2C0E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109,72</w:t>
            </w:r>
          </w:p>
        </w:tc>
      </w:tr>
      <w:tr w:rsidR="008B6DFE" w:rsidRPr="00616450" w14:paraId="6F1E6F10" w14:textId="77777777" w:rsidTr="00014F1C">
        <w:trPr>
          <w:trHeight w:val="315"/>
        </w:trPr>
        <w:tc>
          <w:tcPr>
            <w:tcW w:w="494" w:type="pct"/>
            <w:noWrap/>
            <w:hideMark/>
          </w:tcPr>
          <w:p w14:paraId="34ACB1E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110710</w:t>
            </w:r>
          </w:p>
        </w:tc>
        <w:tc>
          <w:tcPr>
            <w:tcW w:w="553" w:type="pct"/>
            <w:noWrap/>
            <w:hideMark/>
          </w:tcPr>
          <w:p w14:paraId="6031FEA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24320</w:t>
            </w:r>
          </w:p>
        </w:tc>
        <w:tc>
          <w:tcPr>
            <w:tcW w:w="1526" w:type="pct"/>
            <w:noWrap/>
            <w:hideMark/>
          </w:tcPr>
          <w:p w14:paraId="7904142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Malt, même torréfié</w:t>
            </w:r>
          </w:p>
        </w:tc>
        <w:tc>
          <w:tcPr>
            <w:tcW w:w="701" w:type="pct"/>
            <w:noWrap/>
            <w:hideMark/>
          </w:tcPr>
          <w:p w14:paraId="2C8700A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231D04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C100F0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r>
      <w:tr w:rsidR="008B6DFE" w:rsidRPr="00616450" w14:paraId="6D08C0C3" w14:textId="77777777" w:rsidTr="00014F1C">
        <w:trPr>
          <w:trHeight w:val="315"/>
        </w:trPr>
        <w:tc>
          <w:tcPr>
            <w:tcW w:w="494" w:type="pct"/>
            <w:noWrap/>
            <w:hideMark/>
          </w:tcPr>
          <w:p w14:paraId="7D97B6F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220210</w:t>
            </w:r>
          </w:p>
        </w:tc>
        <w:tc>
          <w:tcPr>
            <w:tcW w:w="553" w:type="pct"/>
            <w:noWrap/>
            <w:hideMark/>
          </w:tcPr>
          <w:p w14:paraId="4054039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24490</w:t>
            </w:r>
          </w:p>
        </w:tc>
        <w:tc>
          <w:tcPr>
            <w:tcW w:w="1526" w:type="pct"/>
            <w:noWrap/>
            <w:hideMark/>
          </w:tcPr>
          <w:p w14:paraId="721B9A0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boissons caloriques sans alcool n.c.a.</w:t>
            </w:r>
          </w:p>
        </w:tc>
        <w:tc>
          <w:tcPr>
            <w:tcW w:w="701" w:type="pct"/>
            <w:noWrap/>
            <w:hideMark/>
          </w:tcPr>
          <w:p w14:paraId="27F1631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272AA0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3F22F2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39,302</w:t>
            </w:r>
          </w:p>
        </w:tc>
      </w:tr>
      <w:tr w:rsidR="008B6DFE" w:rsidRPr="00616450" w14:paraId="42E91803" w14:textId="77777777" w:rsidTr="00014F1C">
        <w:trPr>
          <w:trHeight w:val="315"/>
        </w:trPr>
        <w:tc>
          <w:tcPr>
            <w:tcW w:w="494" w:type="pct"/>
            <w:noWrap/>
            <w:hideMark/>
          </w:tcPr>
          <w:p w14:paraId="03D7FCD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240220</w:t>
            </w:r>
          </w:p>
        </w:tc>
        <w:tc>
          <w:tcPr>
            <w:tcW w:w="553" w:type="pct"/>
            <w:noWrap/>
            <w:hideMark/>
          </w:tcPr>
          <w:p w14:paraId="100C863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25020.01</w:t>
            </w:r>
          </w:p>
        </w:tc>
        <w:tc>
          <w:tcPr>
            <w:tcW w:w="1526" w:type="pct"/>
            <w:noWrap/>
            <w:hideMark/>
          </w:tcPr>
          <w:p w14:paraId="4B860DA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Cigarettes</w:t>
            </w:r>
          </w:p>
        </w:tc>
        <w:tc>
          <w:tcPr>
            <w:tcW w:w="701" w:type="pct"/>
            <w:noWrap/>
            <w:hideMark/>
          </w:tcPr>
          <w:p w14:paraId="70C77EE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05D95E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14C9B2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7,426</w:t>
            </w:r>
          </w:p>
        </w:tc>
      </w:tr>
      <w:tr w:rsidR="008B6DFE" w:rsidRPr="00616450" w14:paraId="09AD6E4A" w14:textId="77777777" w:rsidTr="00014F1C">
        <w:trPr>
          <w:trHeight w:val="315"/>
        </w:trPr>
        <w:tc>
          <w:tcPr>
            <w:tcW w:w="494" w:type="pct"/>
            <w:noWrap/>
            <w:hideMark/>
          </w:tcPr>
          <w:p w14:paraId="034AF3B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240210</w:t>
            </w:r>
          </w:p>
        </w:tc>
        <w:tc>
          <w:tcPr>
            <w:tcW w:w="553" w:type="pct"/>
            <w:noWrap/>
            <w:hideMark/>
          </w:tcPr>
          <w:p w14:paraId="6D73CDE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25020.02</w:t>
            </w:r>
          </w:p>
        </w:tc>
        <w:tc>
          <w:tcPr>
            <w:tcW w:w="1526" w:type="pct"/>
            <w:noWrap/>
            <w:hideMark/>
          </w:tcPr>
          <w:p w14:paraId="0EADFEE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Cigares et Cerises</w:t>
            </w:r>
          </w:p>
        </w:tc>
        <w:tc>
          <w:tcPr>
            <w:tcW w:w="701" w:type="pct"/>
            <w:noWrap/>
            <w:hideMark/>
          </w:tcPr>
          <w:p w14:paraId="44184C9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340106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BC32D4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D5DB336" w14:textId="77777777" w:rsidTr="00014F1C">
        <w:trPr>
          <w:trHeight w:val="315"/>
        </w:trPr>
        <w:tc>
          <w:tcPr>
            <w:tcW w:w="494" w:type="pct"/>
            <w:noWrap/>
            <w:hideMark/>
          </w:tcPr>
          <w:p w14:paraId="5D6CD0D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240311</w:t>
            </w:r>
          </w:p>
        </w:tc>
        <w:tc>
          <w:tcPr>
            <w:tcW w:w="553" w:type="pct"/>
            <w:noWrap/>
            <w:hideMark/>
          </w:tcPr>
          <w:p w14:paraId="3294BEA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25090</w:t>
            </w:r>
          </w:p>
        </w:tc>
        <w:tc>
          <w:tcPr>
            <w:tcW w:w="1526" w:type="pct"/>
            <w:noWrap/>
            <w:hideMark/>
          </w:tcPr>
          <w:p w14:paraId="0F62810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tabacs manufacturés et succédanés de tabac fabriqués; tabac homogénéisé ou reconstitué; extraits et essences de tabac</w:t>
            </w:r>
          </w:p>
        </w:tc>
        <w:tc>
          <w:tcPr>
            <w:tcW w:w="701" w:type="pct"/>
            <w:noWrap/>
            <w:hideMark/>
          </w:tcPr>
          <w:p w14:paraId="50FDCA0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33B72F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AB719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18,83</w:t>
            </w:r>
          </w:p>
        </w:tc>
      </w:tr>
      <w:tr w:rsidR="008B6DFE" w:rsidRPr="00616450" w14:paraId="4E9BE9ED" w14:textId="77777777" w:rsidTr="00014F1C">
        <w:trPr>
          <w:trHeight w:val="315"/>
        </w:trPr>
        <w:tc>
          <w:tcPr>
            <w:tcW w:w="494" w:type="pct"/>
            <w:noWrap/>
            <w:hideMark/>
          </w:tcPr>
          <w:p w14:paraId="7EB0F40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510510</w:t>
            </w:r>
          </w:p>
        </w:tc>
        <w:tc>
          <w:tcPr>
            <w:tcW w:w="553" w:type="pct"/>
            <w:noWrap/>
            <w:hideMark/>
          </w:tcPr>
          <w:p w14:paraId="658ED9C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26150.01</w:t>
            </w:r>
          </w:p>
        </w:tc>
        <w:tc>
          <w:tcPr>
            <w:tcW w:w="1526" w:type="pct"/>
            <w:noWrap/>
            <w:hideMark/>
          </w:tcPr>
          <w:p w14:paraId="34469A4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Cheveux, cardé, peigné</w:t>
            </w:r>
          </w:p>
        </w:tc>
        <w:tc>
          <w:tcPr>
            <w:tcW w:w="701" w:type="pct"/>
            <w:noWrap/>
            <w:hideMark/>
          </w:tcPr>
          <w:p w14:paraId="1398E1C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B1B005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5E8CA0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307B1BB" w14:textId="77777777" w:rsidTr="00014F1C">
        <w:trPr>
          <w:trHeight w:val="315"/>
        </w:trPr>
        <w:tc>
          <w:tcPr>
            <w:tcW w:w="494" w:type="pct"/>
            <w:noWrap/>
            <w:hideMark/>
          </w:tcPr>
          <w:p w14:paraId="4E6A127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520300</w:t>
            </w:r>
          </w:p>
        </w:tc>
        <w:tc>
          <w:tcPr>
            <w:tcW w:w="553" w:type="pct"/>
            <w:noWrap/>
            <w:hideMark/>
          </w:tcPr>
          <w:p w14:paraId="5652881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26160</w:t>
            </w:r>
          </w:p>
        </w:tc>
        <w:tc>
          <w:tcPr>
            <w:tcW w:w="1526" w:type="pct"/>
            <w:noWrap/>
            <w:hideMark/>
          </w:tcPr>
          <w:p w14:paraId="373BAAA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cardé ou peigné</w:t>
            </w:r>
          </w:p>
        </w:tc>
        <w:tc>
          <w:tcPr>
            <w:tcW w:w="701" w:type="pct"/>
            <w:noWrap/>
            <w:hideMark/>
          </w:tcPr>
          <w:p w14:paraId="070FA44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E1D6A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97906D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1E210A36" w14:textId="77777777" w:rsidTr="00014F1C">
        <w:trPr>
          <w:trHeight w:val="315"/>
        </w:trPr>
        <w:tc>
          <w:tcPr>
            <w:tcW w:w="494" w:type="pct"/>
            <w:noWrap/>
            <w:hideMark/>
          </w:tcPr>
          <w:p w14:paraId="193A2E0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382311</w:t>
            </w:r>
          </w:p>
        </w:tc>
        <w:tc>
          <w:tcPr>
            <w:tcW w:w="553" w:type="pct"/>
            <w:noWrap/>
            <w:hideMark/>
          </w:tcPr>
          <w:p w14:paraId="6805576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34120</w:t>
            </w:r>
          </w:p>
        </w:tc>
        <w:tc>
          <w:tcPr>
            <w:tcW w:w="1526" w:type="pct"/>
            <w:noWrap/>
            <w:hideMark/>
          </w:tcPr>
          <w:p w14:paraId="2FF6EA7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Acides gras monocarboxyliques industriels; huiles acides de raffinage / n</w:t>
            </w:r>
          </w:p>
        </w:tc>
        <w:tc>
          <w:tcPr>
            <w:tcW w:w="701" w:type="pct"/>
            <w:noWrap/>
            <w:hideMark/>
          </w:tcPr>
          <w:p w14:paraId="2E8E1EE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1D44D39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47741B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3FBE344" w14:textId="77777777" w:rsidTr="00014F1C">
        <w:trPr>
          <w:trHeight w:val="315"/>
        </w:trPr>
        <w:tc>
          <w:tcPr>
            <w:tcW w:w="494" w:type="pct"/>
            <w:noWrap/>
            <w:hideMark/>
          </w:tcPr>
          <w:p w14:paraId="74916F7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NA</w:t>
            </w:r>
          </w:p>
        </w:tc>
        <w:tc>
          <w:tcPr>
            <w:tcW w:w="553" w:type="pct"/>
            <w:noWrap/>
            <w:hideMark/>
          </w:tcPr>
          <w:p w14:paraId="0A6EFF4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35410.90</w:t>
            </w:r>
          </w:p>
        </w:tc>
        <w:tc>
          <w:tcPr>
            <w:tcW w:w="1526" w:type="pct"/>
            <w:noWrap/>
            <w:hideMark/>
          </w:tcPr>
          <w:p w14:paraId="5F43295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Huiles essentielles nda</w:t>
            </w:r>
          </w:p>
        </w:tc>
        <w:tc>
          <w:tcPr>
            <w:tcW w:w="701" w:type="pct"/>
            <w:noWrap/>
            <w:hideMark/>
          </w:tcPr>
          <w:p w14:paraId="2E96E34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D9AC6E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5CC91A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0,005</w:t>
            </w:r>
          </w:p>
        </w:tc>
      </w:tr>
      <w:tr w:rsidR="008B6DFE" w:rsidRPr="00616450" w14:paraId="4600BB98" w14:textId="77777777" w:rsidTr="00014F1C">
        <w:trPr>
          <w:trHeight w:val="315"/>
        </w:trPr>
        <w:tc>
          <w:tcPr>
            <w:tcW w:w="494" w:type="pct"/>
            <w:noWrap/>
            <w:hideMark/>
          </w:tcPr>
          <w:p w14:paraId="214AABB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230230</w:t>
            </w:r>
          </w:p>
        </w:tc>
        <w:tc>
          <w:tcPr>
            <w:tcW w:w="553" w:type="pct"/>
            <w:noWrap/>
            <w:hideMark/>
          </w:tcPr>
          <w:p w14:paraId="48AADA8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39120.01</w:t>
            </w:r>
          </w:p>
        </w:tc>
        <w:tc>
          <w:tcPr>
            <w:tcW w:w="1526" w:type="pct"/>
            <w:noWrap/>
            <w:hideMark/>
          </w:tcPr>
          <w:p w14:paraId="5D8D823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blé</w:t>
            </w:r>
          </w:p>
        </w:tc>
        <w:tc>
          <w:tcPr>
            <w:tcW w:w="701" w:type="pct"/>
            <w:noWrap/>
            <w:hideMark/>
          </w:tcPr>
          <w:p w14:paraId="18C8914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179435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418C9C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4914BD30" w14:textId="77777777" w:rsidTr="00014F1C">
        <w:trPr>
          <w:trHeight w:val="315"/>
        </w:trPr>
        <w:tc>
          <w:tcPr>
            <w:tcW w:w="494" w:type="pct"/>
            <w:noWrap/>
            <w:hideMark/>
          </w:tcPr>
          <w:p w14:paraId="25297ED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230210</w:t>
            </w:r>
          </w:p>
        </w:tc>
        <w:tc>
          <w:tcPr>
            <w:tcW w:w="553" w:type="pct"/>
            <w:noWrap/>
            <w:hideMark/>
          </w:tcPr>
          <w:p w14:paraId="43F33ED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39120.04</w:t>
            </w:r>
          </w:p>
        </w:tc>
        <w:tc>
          <w:tcPr>
            <w:tcW w:w="1526" w:type="pct"/>
            <w:noWrap/>
            <w:hideMark/>
          </w:tcPr>
          <w:p w14:paraId="65BF98C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maïs</w:t>
            </w:r>
          </w:p>
        </w:tc>
        <w:tc>
          <w:tcPr>
            <w:tcW w:w="701" w:type="pct"/>
            <w:noWrap/>
            <w:hideMark/>
          </w:tcPr>
          <w:p w14:paraId="0255B54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D17751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7F33A6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2F662C7" w14:textId="77777777" w:rsidTr="00014F1C">
        <w:trPr>
          <w:trHeight w:val="315"/>
        </w:trPr>
        <w:tc>
          <w:tcPr>
            <w:tcW w:w="494" w:type="pct"/>
            <w:noWrap/>
            <w:hideMark/>
          </w:tcPr>
          <w:p w14:paraId="3BAABBC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230240</w:t>
            </w:r>
          </w:p>
        </w:tc>
        <w:tc>
          <w:tcPr>
            <w:tcW w:w="553" w:type="pct"/>
            <w:noWrap/>
            <w:hideMark/>
          </w:tcPr>
          <w:p w14:paraId="1FF24C8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39120.13</w:t>
            </w:r>
          </w:p>
        </w:tc>
        <w:tc>
          <w:tcPr>
            <w:tcW w:w="1526" w:type="pct"/>
            <w:noWrap/>
            <w:hideMark/>
          </w:tcPr>
          <w:p w14:paraId="2D6EE0B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céréales nda</w:t>
            </w:r>
          </w:p>
        </w:tc>
        <w:tc>
          <w:tcPr>
            <w:tcW w:w="701" w:type="pct"/>
            <w:noWrap/>
            <w:hideMark/>
          </w:tcPr>
          <w:p w14:paraId="11AE8D4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06E2E8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DFD216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B6FA657" w14:textId="77777777" w:rsidTr="00014F1C">
        <w:trPr>
          <w:trHeight w:val="315"/>
        </w:trPr>
        <w:tc>
          <w:tcPr>
            <w:tcW w:w="494" w:type="pct"/>
            <w:noWrap/>
            <w:hideMark/>
          </w:tcPr>
          <w:p w14:paraId="41382C4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230800</w:t>
            </w:r>
          </w:p>
        </w:tc>
        <w:tc>
          <w:tcPr>
            <w:tcW w:w="553" w:type="pct"/>
            <w:noWrap/>
            <w:hideMark/>
          </w:tcPr>
          <w:p w14:paraId="2307A4A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39120.91</w:t>
            </w:r>
          </w:p>
        </w:tc>
        <w:tc>
          <w:tcPr>
            <w:tcW w:w="1526" w:type="pct"/>
            <w:noWrap/>
            <w:hideMark/>
          </w:tcPr>
          <w:p w14:paraId="77441A4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Produits Végétaux Alimentaires nda</w:t>
            </w:r>
          </w:p>
        </w:tc>
        <w:tc>
          <w:tcPr>
            <w:tcW w:w="701" w:type="pct"/>
            <w:noWrap/>
            <w:hideMark/>
          </w:tcPr>
          <w:p w14:paraId="0AB18C9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86BFCB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1CB9DC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5DC95719" w14:textId="77777777" w:rsidTr="00014F1C">
        <w:trPr>
          <w:trHeight w:val="315"/>
        </w:trPr>
        <w:tc>
          <w:tcPr>
            <w:tcW w:w="494" w:type="pct"/>
            <w:noWrap/>
            <w:hideMark/>
          </w:tcPr>
          <w:p w14:paraId="454D3E6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230700</w:t>
            </w:r>
          </w:p>
        </w:tc>
        <w:tc>
          <w:tcPr>
            <w:tcW w:w="553" w:type="pct"/>
            <w:noWrap/>
            <w:hideMark/>
          </w:tcPr>
          <w:p w14:paraId="3F5FFDB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39170.01</w:t>
            </w:r>
          </w:p>
        </w:tc>
        <w:tc>
          <w:tcPr>
            <w:tcW w:w="1526" w:type="pct"/>
            <w:noWrap/>
            <w:hideMark/>
          </w:tcPr>
          <w:p w14:paraId="6095187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Déchets alimentaires</w:t>
            </w:r>
          </w:p>
        </w:tc>
        <w:tc>
          <w:tcPr>
            <w:tcW w:w="701" w:type="pct"/>
            <w:noWrap/>
            <w:hideMark/>
          </w:tcPr>
          <w:p w14:paraId="52D875E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530159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0B9AA5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23A27E70" w14:textId="77777777" w:rsidTr="00014F1C">
        <w:trPr>
          <w:trHeight w:val="315"/>
        </w:trPr>
        <w:tc>
          <w:tcPr>
            <w:tcW w:w="494" w:type="pct"/>
            <w:noWrap/>
            <w:hideMark/>
          </w:tcPr>
          <w:p w14:paraId="101F457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230990</w:t>
            </w:r>
          </w:p>
        </w:tc>
        <w:tc>
          <w:tcPr>
            <w:tcW w:w="553" w:type="pct"/>
            <w:noWrap/>
            <w:hideMark/>
          </w:tcPr>
          <w:p w14:paraId="1AB8582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39170.02</w:t>
            </w:r>
          </w:p>
        </w:tc>
        <w:tc>
          <w:tcPr>
            <w:tcW w:w="1526" w:type="pct"/>
            <w:noWrap/>
            <w:hideMark/>
          </w:tcPr>
          <w:p w14:paraId="2D1A579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Déchets alimentaires, Prep. pour l'alimentation</w:t>
            </w:r>
          </w:p>
        </w:tc>
        <w:tc>
          <w:tcPr>
            <w:tcW w:w="701" w:type="pct"/>
            <w:noWrap/>
            <w:hideMark/>
          </w:tcPr>
          <w:p w14:paraId="669EEEA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7A3682B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8417E9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86,75</w:t>
            </w:r>
          </w:p>
        </w:tc>
      </w:tr>
      <w:tr w:rsidR="008B6DFE" w:rsidRPr="00616450" w14:paraId="4DB0C263" w14:textId="77777777" w:rsidTr="00014F1C">
        <w:trPr>
          <w:trHeight w:val="315"/>
        </w:trPr>
        <w:tc>
          <w:tcPr>
            <w:tcW w:w="494" w:type="pct"/>
            <w:noWrap/>
            <w:hideMark/>
          </w:tcPr>
          <w:p w14:paraId="2BD953C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190520</w:t>
            </w:r>
          </w:p>
        </w:tc>
        <w:tc>
          <w:tcPr>
            <w:tcW w:w="553" w:type="pct"/>
            <w:noWrap/>
            <w:hideMark/>
          </w:tcPr>
          <w:p w14:paraId="4B6F988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F0022</w:t>
            </w:r>
          </w:p>
        </w:tc>
        <w:tc>
          <w:tcPr>
            <w:tcW w:w="1526" w:type="pct"/>
            <w:noWrap/>
            <w:hideMark/>
          </w:tcPr>
          <w:p w14:paraId="133BB62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Pâtisserie</w:t>
            </w:r>
          </w:p>
        </w:tc>
        <w:tc>
          <w:tcPr>
            <w:tcW w:w="701" w:type="pct"/>
            <w:noWrap/>
            <w:hideMark/>
          </w:tcPr>
          <w:p w14:paraId="74C7F61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637ECB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A80790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58,701</w:t>
            </w:r>
          </w:p>
        </w:tc>
      </w:tr>
      <w:tr w:rsidR="008B6DFE" w:rsidRPr="00616450" w14:paraId="56DACC3E" w14:textId="77777777" w:rsidTr="00014F1C">
        <w:trPr>
          <w:trHeight w:val="315"/>
        </w:trPr>
        <w:tc>
          <w:tcPr>
            <w:tcW w:w="494" w:type="pct"/>
            <w:noWrap/>
            <w:hideMark/>
          </w:tcPr>
          <w:p w14:paraId="111E219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200819</w:t>
            </w:r>
          </w:p>
        </w:tc>
        <w:tc>
          <w:tcPr>
            <w:tcW w:w="553" w:type="pct"/>
            <w:noWrap/>
            <w:hideMark/>
          </w:tcPr>
          <w:p w14:paraId="4BFA63B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F0235</w:t>
            </w:r>
          </w:p>
        </w:tc>
        <w:tc>
          <w:tcPr>
            <w:tcW w:w="1526" w:type="pct"/>
            <w:noWrap/>
            <w:hideMark/>
          </w:tcPr>
          <w:p w14:paraId="5FD0F5A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préparées</w:t>
            </w:r>
          </w:p>
        </w:tc>
        <w:tc>
          <w:tcPr>
            <w:tcW w:w="701" w:type="pct"/>
            <w:noWrap/>
            <w:hideMark/>
          </w:tcPr>
          <w:p w14:paraId="6E6C865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469C74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90F311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0,4</w:t>
            </w:r>
          </w:p>
        </w:tc>
      </w:tr>
      <w:tr w:rsidR="008B6DFE" w:rsidRPr="00616450" w14:paraId="11CCF47C" w14:textId="77777777" w:rsidTr="00014F1C">
        <w:trPr>
          <w:trHeight w:val="315"/>
        </w:trPr>
        <w:tc>
          <w:tcPr>
            <w:tcW w:w="494" w:type="pct"/>
            <w:noWrap/>
            <w:hideMark/>
          </w:tcPr>
          <w:p w14:paraId="22DA49A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200520</w:t>
            </w:r>
          </w:p>
        </w:tc>
        <w:tc>
          <w:tcPr>
            <w:tcW w:w="553" w:type="pct"/>
            <w:noWrap/>
            <w:hideMark/>
          </w:tcPr>
          <w:p w14:paraId="2B48716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F0472</w:t>
            </w:r>
          </w:p>
        </w:tc>
        <w:tc>
          <w:tcPr>
            <w:tcW w:w="1526" w:type="pct"/>
            <w:noWrap/>
            <w:hideMark/>
          </w:tcPr>
          <w:p w14:paraId="1534095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conserves de légumes nda (avec vinaigre)</w:t>
            </w:r>
          </w:p>
        </w:tc>
        <w:tc>
          <w:tcPr>
            <w:tcW w:w="701" w:type="pct"/>
            <w:noWrap/>
            <w:hideMark/>
          </w:tcPr>
          <w:p w14:paraId="0856FE9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C70976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66C3F8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644FBBC" w14:textId="77777777" w:rsidTr="00014F1C">
        <w:trPr>
          <w:trHeight w:val="315"/>
        </w:trPr>
        <w:tc>
          <w:tcPr>
            <w:tcW w:w="494" w:type="pct"/>
            <w:noWrap/>
            <w:hideMark/>
          </w:tcPr>
          <w:p w14:paraId="7ECBEA7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71021</w:t>
            </w:r>
          </w:p>
        </w:tc>
        <w:tc>
          <w:tcPr>
            <w:tcW w:w="553" w:type="pct"/>
            <w:noWrap/>
            <w:hideMark/>
          </w:tcPr>
          <w:p w14:paraId="6FF005D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F0473</w:t>
            </w:r>
          </w:p>
        </w:tc>
        <w:tc>
          <w:tcPr>
            <w:tcW w:w="1526" w:type="pct"/>
            <w:noWrap/>
            <w:hideMark/>
          </w:tcPr>
          <w:p w14:paraId="661D051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légumes congelés</w:t>
            </w:r>
          </w:p>
        </w:tc>
        <w:tc>
          <w:tcPr>
            <w:tcW w:w="701" w:type="pct"/>
            <w:noWrap/>
            <w:hideMark/>
          </w:tcPr>
          <w:p w14:paraId="0259F4B1"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00CE4E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9B600A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7A7E0582" w14:textId="77777777" w:rsidTr="00014F1C">
        <w:trPr>
          <w:trHeight w:val="315"/>
        </w:trPr>
        <w:tc>
          <w:tcPr>
            <w:tcW w:w="494" w:type="pct"/>
            <w:noWrap/>
            <w:hideMark/>
          </w:tcPr>
          <w:p w14:paraId="4F7A440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81110</w:t>
            </w:r>
          </w:p>
        </w:tc>
        <w:tc>
          <w:tcPr>
            <w:tcW w:w="553" w:type="pct"/>
            <w:noWrap/>
            <w:hideMark/>
          </w:tcPr>
          <w:p w14:paraId="209157C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F0623</w:t>
            </w:r>
          </w:p>
        </w:tc>
        <w:tc>
          <w:tcPr>
            <w:tcW w:w="1526" w:type="pct"/>
            <w:noWrap/>
            <w:hideMark/>
          </w:tcPr>
          <w:p w14:paraId="02E22C5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fruits préparés n.e.</w:t>
            </w:r>
          </w:p>
        </w:tc>
        <w:tc>
          <w:tcPr>
            <w:tcW w:w="701" w:type="pct"/>
            <w:noWrap/>
            <w:hideMark/>
          </w:tcPr>
          <w:p w14:paraId="39CBC96B"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9FAD01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60EA28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1,202</w:t>
            </w:r>
          </w:p>
        </w:tc>
      </w:tr>
      <w:tr w:rsidR="008B6DFE" w:rsidRPr="00616450" w14:paraId="60C0EC9C" w14:textId="77777777" w:rsidTr="00014F1C">
        <w:trPr>
          <w:trHeight w:val="315"/>
        </w:trPr>
        <w:tc>
          <w:tcPr>
            <w:tcW w:w="494" w:type="pct"/>
            <w:noWrap/>
            <w:hideMark/>
          </w:tcPr>
          <w:p w14:paraId="4FA63EB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180320</w:t>
            </w:r>
          </w:p>
        </w:tc>
        <w:tc>
          <w:tcPr>
            <w:tcW w:w="553" w:type="pct"/>
            <w:noWrap/>
            <w:hideMark/>
          </w:tcPr>
          <w:p w14:paraId="37C0E14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F0665</w:t>
            </w:r>
          </w:p>
        </w:tc>
        <w:tc>
          <w:tcPr>
            <w:tcW w:w="1526" w:type="pct"/>
            <w:noWrap/>
            <w:hideMark/>
          </w:tcPr>
          <w:p w14:paraId="7D90133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cacao en poudre et gâteau</w:t>
            </w:r>
          </w:p>
        </w:tc>
        <w:tc>
          <w:tcPr>
            <w:tcW w:w="701" w:type="pct"/>
            <w:noWrap/>
            <w:hideMark/>
          </w:tcPr>
          <w:p w14:paraId="1B3F54A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79F020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5A1E8AD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1860F78" w14:textId="77777777" w:rsidTr="00014F1C">
        <w:trPr>
          <w:trHeight w:val="315"/>
        </w:trPr>
        <w:tc>
          <w:tcPr>
            <w:tcW w:w="494" w:type="pct"/>
            <w:noWrap/>
            <w:hideMark/>
          </w:tcPr>
          <w:p w14:paraId="644217B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180610</w:t>
            </w:r>
          </w:p>
        </w:tc>
        <w:tc>
          <w:tcPr>
            <w:tcW w:w="553" w:type="pct"/>
            <w:noWrap/>
            <w:hideMark/>
          </w:tcPr>
          <w:p w14:paraId="569437F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F0666</w:t>
            </w:r>
          </w:p>
        </w:tc>
        <w:tc>
          <w:tcPr>
            <w:tcW w:w="1526" w:type="pct"/>
            <w:noWrap/>
            <w:hideMark/>
          </w:tcPr>
          <w:p w14:paraId="0F340E4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produits de chocolat nda</w:t>
            </w:r>
          </w:p>
        </w:tc>
        <w:tc>
          <w:tcPr>
            <w:tcW w:w="701" w:type="pct"/>
            <w:noWrap/>
            <w:hideMark/>
          </w:tcPr>
          <w:p w14:paraId="5B152DF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691F51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87527D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5,305</w:t>
            </w:r>
          </w:p>
        </w:tc>
      </w:tr>
      <w:tr w:rsidR="008B6DFE" w:rsidRPr="00616450" w14:paraId="62B1020B" w14:textId="77777777" w:rsidTr="00014F1C">
        <w:trPr>
          <w:trHeight w:val="315"/>
        </w:trPr>
        <w:tc>
          <w:tcPr>
            <w:tcW w:w="494" w:type="pct"/>
            <w:noWrap/>
            <w:hideMark/>
          </w:tcPr>
          <w:p w14:paraId="0F0C101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520210</w:t>
            </w:r>
          </w:p>
        </w:tc>
        <w:tc>
          <w:tcPr>
            <w:tcW w:w="553" w:type="pct"/>
            <w:noWrap/>
            <w:hideMark/>
          </w:tcPr>
          <w:p w14:paraId="5CD1FD4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F0769</w:t>
            </w:r>
          </w:p>
        </w:tc>
        <w:tc>
          <w:tcPr>
            <w:tcW w:w="1526" w:type="pct"/>
            <w:noWrap/>
            <w:hideMark/>
          </w:tcPr>
          <w:p w14:paraId="7EED5CB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Déchets de coton</w:t>
            </w:r>
          </w:p>
        </w:tc>
        <w:tc>
          <w:tcPr>
            <w:tcW w:w="701" w:type="pct"/>
            <w:noWrap/>
            <w:hideMark/>
          </w:tcPr>
          <w:p w14:paraId="730C017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EA162F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005F4A4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706,001</w:t>
            </w:r>
          </w:p>
        </w:tc>
      </w:tr>
      <w:tr w:rsidR="008B6DFE" w:rsidRPr="00616450" w14:paraId="073784C7" w14:textId="77777777" w:rsidTr="00014F1C">
        <w:trPr>
          <w:trHeight w:val="315"/>
        </w:trPr>
        <w:tc>
          <w:tcPr>
            <w:tcW w:w="494" w:type="pct"/>
            <w:noWrap/>
            <w:hideMark/>
          </w:tcPr>
          <w:p w14:paraId="3BA85D0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160250</w:t>
            </w:r>
          </w:p>
        </w:tc>
        <w:tc>
          <w:tcPr>
            <w:tcW w:w="553" w:type="pct"/>
            <w:noWrap/>
            <w:hideMark/>
          </w:tcPr>
          <w:p w14:paraId="4506AA0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F0875</w:t>
            </w:r>
          </w:p>
        </w:tc>
        <w:tc>
          <w:tcPr>
            <w:tcW w:w="1526" w:type="pct"/>
            <w:noWrap/>
            <w:hideMark/>
          </w:tcPr>
          <w:p w14:paraId="2BB543A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boeuf et de veau nda</w:t>
            </w:r>
          </w:p>
        </w:tc>
        <w:tc>
          <w:tcPr>
            <w:tcW w:w="701" w:type="pct"/>
            <w:noWrap/>
            <w:hideMark/>
          </w:tcPr>
          <w:p w14:paraId="63F2371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E382EC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C6704F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108B8CAE" w14:textId="77777777" w:rsidTr="00014F1C">
        <w:trPr>
          <w:trHeight w:val="315"/>
        </w:trPr>
        <w:tc>
          <w:tcPr>
            <w:tcW w:w="494" w:type="pct"/>
            <w:noWrap/>
            <w:hideMark/>
          </w:tcPr>
          <w:p w14:paraId="77ED8D7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160231</w:t>
            </w:r>
          </w:p>
        </w:tc>
        <w:tc>
          <w:tcPr>
            <w:tcW w:w="553" w:type="pct"/>
            <w:noWrap/>
            <w:hideMark/>
          </w:tcPr>
          <w:p w14:paraId="6F594A3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F1061</w:t>
            </w:r>
          </w:p>
        </w:tc>
        <w:tc>
          <w:tcPr>
            <w:tcW w:w="1526" w:type="pct"/>
            <w:noWrap/>
            <w:hideMark/>
          </w:tcPr>
          <w:p w14:paraId="4F8162D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viande de volaille</w:t>
            </w:r>
          </w:p>
        </w:tc>
        <w:tc>
          <w:tcPr>
            <w:tcW w:w="701" w:type="pct"/>
            <w:noWrap/>
            <w:hideMark/>
          </w:tcPr>
          <w:p w14:paraId="31BAC9B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5D9875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6529D2D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1,732</w:t>
            </w:r>
          </w:p>
        </w:tc>
      </w:tr>
      <w:tr w:rsidR="008B6DFE" w:rsidRPr="00616450" w14:paraId="1CB19485" w14:textId="77777777" w:rsidTr="00014F1C">
        <w:trPr>
          <w:trHeight w:val="315"/>
        </w:trPr>
        <w:tc>
          <w:tcPr>
            <w:tcW w:w="494" w:type="pct"/>
            <w:noWrap/>
            <w:hideMark/>
          </w:tcPr>
          <w:p w14:paraId="54A0B69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160290</w:t>
            </w:r>
          </w:p>
        </w:tc>
        <w:tc>
          <w:tcPr>
            <w:tcW w:w="553" w:type="pct"/>
            <w:noWrap/>
            <w:hideMark/>
          </w:tcPr>
          <w:p w14:paraId="348AA93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F1172</w:t>
            </w:r>
          </w:p>
        </w:tc>
        <w:tc>
          <w:tcPr>
            <w:tcW w:w="1526" w:type="pct"/>
            <w:noWrap/>
            <w:hideMark/>
          </w:tcPr>
          <w:p w14:paraId="468A3FF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viande préparée n.e.</w:t>
            </w:r>
          </w:p>
        </w:tc>
        <w:tc>
          <w:tcPr>
            <w:tcW w:w="701" w:type="pct"/>
            <w:noWrap/>
            <w:hideMark/>
          </w:tcPr>
          <w:p w14:paraId="40C53EF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6A0DB88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B6D570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38306615" w14:textId="77777777" w:rsidTr="00014F1C">
        <w:trPr>
          <w:trHeight w:val="315"/>
        </w:trPr>
        <w:tc>
          <w:tcPr>
            <w:tcW w:w="494" w:type="pct"/>
            <w:noWrap/>
            <w:hideMark/>
          </w:tcPr>
          <w:p w14:paraId="639B836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41000</w:t>
            </w:r>
          </w:p>
        </w:tc>
        <w:tc>
          <w:tcPr>
            <w:tcW w:w="553" w:type="pct"/>
            <w:noWrap/>
            <w:hideMark/>
          </w:tcPr>
          <w:p w14:paraId="600C5B5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F1232</w:t>
            </w:r>
          </w:p>
        </w:tc>
        <w:tc>
          <w:tcPr>
            <w:tcW w:w="1526" w:type="pct"/>
            <w:noWrap/>
            <w:hideMark/>
          </w:tcPr>
          <w:p w14:paraId="5518BB12"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alimentaires n.e.</w:t>
            </w:r>
          </w:p>
        </w:tc>
        <w:tc>
          <w:tcPr>
            <w:tcW w:w="701" w:type="pct"/>
            <w:noWrap/>
            <w:hideMark/>
          </w:tcPr>
          <w:p w14:paraId="30CD90A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5933652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23BD81F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297,211</w:t>
            </w:r>
          </w:p>
        </w:tc>
      </w:tr>
      <w:tr w:rsidR="008B6DFE" w:rsidRPr="00616450" w14:paraId="0296B65F" w14:textId="77777777" w:rsidTr="00014F1C">
        <w:trPr>
          <w:trHeight w:val="315"/>
        </w:trPr>
        <w:tc>
          <w:tcPr>
            <w:tcW w:w="494" w:type="pct"/>
            <w:noWrap/>
            <w:hideMark/>
          </w:tcPr>
          <w:p w14:paraId="33C8FCA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151790</w:t>
            </w:r>
          </w:p>
        </w:tc>
        <w:tc>
          <w:tcPr>
            <w:tcW w:w="553" w:type="pct"/>
            <w:noWrap/>
            <w:hideMark/>
          </w:tcPr>
          <w:p w14:paraId="4092A33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F1243</w:t>
            </w:r>
          </w:p>
        </w:tc>
        <w:tc>
          <w:tcPr>
            <w:tcW w:w="1526" w:type="pct"/>
            <w:noWrap/>
            <w:hideMark/>
          </w:tcPr>
          <w:p w14:paraId="548D1095"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préparations de graisse n.e.</w:t>
            </w:r>
          </w:p>
        </w:tc>
        <w:tc>
          <w:tcPr>
            <w:tcW w:w="701" w:type="pct"/>
            <w:noWrap/>
            <w:hideMark/>
          </w:tcPr>
          <w:p w14:paraId="42C21186"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2A27230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3A77020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w:t>
            </w:r>
          </w:p>
        </w:tc>
      </w:tr>
      <w:tr w:rsidR="008B6DFE" w:rsidRPr="00616450" w14:paraId="5FC5C24F" w14:textId="77777777" w:rsidTr="00014F1C">
        <w:trPr>
          <w:trHeight w:val="315"/>
        </w:trPr>
        <w:tc>
          <w:tcPr>
            <w:tcW w:w="494" w:type="pct"/>
            <w:noWrap/>
            <w:hideMark/>
          </w:tcPr>
          <w:p w14:paraId="6ADF017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151610</w:t>
            </w:r>
          </w:p>
        </w:tc>
        <w:tc>
          <w:tcPr>
            <w:tcW w:w="553" w:type="pct"/>
            <w:noWrap/>
            <w:hideMark/>
          </w:tcPr>
          <w:p w14:paraId="08486A2F"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F1275</w:t>
            </w:r>
          </w:p>
        </w:tc>
        <w:tc>
          <w:tcPr>
            <w:tcW w:w="1526" w:type="pct"/>
            <w:noWrap/>
            <w:hideMark/>
          </w:tcPr>
          <w:p w14:paraId="5D1E54C7"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huiles et graisses hydrogénées</w:t>
            </w:r>
          </w:p>
        </w:tc>
        <w:tc>
          <w:tcPr>
            <w:tcW w:w="701" w:type="pct"/>
            <w:noWrap/>
            <w:hideMark/>
          </w:tcPr>
          <w:p w14:paraId="6FA74FF9"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00B40310"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14E63D2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113,58</w:t>
            </w:r>
          </w:p>
        </w:tc>
      </w:tr>
      <w:tr w:rsidR="008B6DFE" w:rsidRPr="00616450" w14:paraId="37660501" w14:textId="77777777" w:rsidTr="00014F1C">
        <w:trPr>
          <w:trHeight w:val="315"/>
        </w:trPr>
        <w:tc>
          <w:tcPr>
            <w:tcW w:w="494" w:type="pct"/>
            <w:noWrap/>
            <w:hideMark/>
          </w:tcPr>
          <w:p w14:paraId="40BC49A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50100</w:t>
            </w:r>
          </w:p>
        </w:tc>
        <w:tc>
          <w:tcPr>
            <w:tcW w:w="553" w:type="pct"/>
            <w:noWrap/>
            <w:hideMark/>
          </w:tcPr>
          <w:p w14:paraId="12631C1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F1293</w:t>
            </w:r>
          </w:p>
        </w:tc>
        <w:tc>
          <w:tcPr>
            <w:tcW w:w="1526" w:type="pct"/>
            <w:noWrap/>
            <w:hideMark/>
          </w:tcPr>
          <w:p w14:paraId="7F3A22B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matière organique brute n.e.</w:t>
            </w:r>
          </w:p>
        </w:tc>
        <w:tc>
          <w:tcPr>
            <w:tcW w:w="701" w:type="pct"/>
            <w:noWrap/>
            <w:hideMark/>
          </w:tcPr>
          <w:p w14:paraId="7453417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3904456E"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73E871E3"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8B6DFE" w:rsidRPr="00616450" w14:paraId="0613BDBE" w14:textId="77777777" w:rsidTr="00014F1C">
        <w:trPr>
          <w:trHeight w:val="315"/>
        </w:trPr>
        <w:tc>
          <w:tcPr>
            <w:tcW w:w="494" w:type="pct"/>
            <w:noWrap/>
            <w:hideMark/>
          </w:tcPr>
          <w:p w14:paraId="5FDAD4CC"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120910</w:t>
            </w:r>
          </w:p>
        </w:tc>
        <w:tc>
          <w:tcPr>
            <w:tcW w:w="553" w:type="pct"/>
            <w:noWrap/>
            <w:hideMark/>
          </w:tcPr>
          <w:p w14:paraId="6922835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F1294</w:t>
            </w:r>
          </w:p>
        </w:tc>
        <w:tc>
          <w:tcPr>
            <w:tcW w:w="1526" w:type="pct"/>
            <w:noWrap/>
            <w:hideMark/>
          </w:tcPr>
          <w:p w14:paraId="6C160D74"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pour la plantation</w:t>
            </w:r>
          </w:p>
        </w:tc>
        <w:tc>
          <w:tcPr>
            <w:tcW w:w="701" w:type="pct"/>
            <w:noWrap/>
            <w:hideMark/>
          </w:tcPr>
          <w:p w14:paraId="250EFB5A"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5910</w:t>
            </w:r>
          </w:p>
        </w:tc>
        <w:tc>
          <w:tcPr>
            <w:tcW w:w="1160" w:type="pct"/>
            <w:noWrap/>
            <w:hideMark/>
          </w:tcPr>
          <w:p w14:paraId="4ACD67DD"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Export Quantity [t]</w:t>
            </w:r>
          </w:p>
        </w:tc>
        <w:tc>
          <w:tcPr>
            <w:tcW w:w="567" w:type="pct"/>
            <w:noWrap/>
            <w:hideMark/>
          </w:tcPr>
          <w:p w14:paraId="45165DA8" w14:textId="77777777" w:rsidR="008B6DFE" w:rsidRPr="00616450" w:rsidRDefault="008B6DFE"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0,0814</w:t>
            </w:r>
          </w:p>
        </w:tc>
      </w:tr>
    </w:tbl>
    <w:p w14:paraId="3E62CEFB" w14:textId="77777777" w:rsidR="008B6DFE" w:rsidRDefault="00014F1C" w:rsidP="006916C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6FAB4C6C"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199FB1E4"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1E78259D"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0247AAD7" w14:textId="38F71496" w:rsidR="00BC4F9B" w:rsidRDefault="00BC4F9B" w:rsidP="006916C2">
      <w:pPr>
        <w:jc w:val="both"/>
        <w:rPr>
          <w:rFonts w:ascii="Times New Roman" w:eastAsia="Times New Roman" w:hAnsi="Times New Roman" w:cs="Times New Roman"/>
          <w:color w:val="000000" w:themeColor="text1"/>
          <w:sz w:val="20"/>
          <w:szCs w:val="24"/>
          <w:lang w:eastAsia="fr-FR"/>
        </w:rPr>
      </w:pPr>
    </w:p>
    <w:p w14:paraId="79DDA1D8" w14:textId="4696D620" w:rsidR="00BB43DC" w:rsidRDefault="00BB43DC" w:rsidP="006916C2">
      <w:pPr>
        <w:jc w:val="both"/>
        <w:rPr>
          <w:rFonts w:ascii="Times New Roman" w:eastAsia="Times New Roman" w:hAnsi="Times New Roman" w:cs="Times New Roman"/>
          <w:color w:val="000000" w:themeColor="text1"/>
          <w:sz w:val="20"/>
          <w:szCs w:val="24"/>
          <w:lang w:eastAsia="fr-FR"/>
        </w:rPr>
      </w:pPr>
    </w:p>
    <w:p w14:paraId="23A170CE" w14:textId="037146E3" w:rsidR="00BB43DC" w:rsidRDefault="00BB43DC" w:rsidP="006916C2">
      <w:pPr>
        <w:jc w:val="both"/>
        <w:rPr>
          <w:rFonts w:ascii="Times New Roman" w:eastAsia="Times New Roman" w:hAnsi="Times New Roman" w:cs="Times New Roman"/>
          <w:color w:val="000000" w:themeColor="text1"/>
          <w:sz w:val="20"/>
          <w:szCs w:val="24"/>
          <w:lang w:eastAsia="fr-FR"/>
        </w:rPr>
      </w:pPr>
    </w:p>
    <w:p w14:paraId="2BB920D9" w14:textId="782DE904" w:rsidR="00BB43DC" w:rsidRDefault="00BB43DC" w:rsidP="006916C2">
      <w:pPr>
        <w:jc w:val="both"/>
        <w:rPr>
          <w:rFonts w:ascii="Times New Roman" w:eastAsia="Times New Roman" w:hAnsi="Times New Roman" w:cs="Times New Roman"/>
          <w:color w:val="000000" w:themeColor="text1"/>
          <w:sz w:val="20"/>
          <w:szCs w:val="24"/>
          <w:lang w:eastAsia="fr-FR"/>
        </w:rPr>
      </w:pPr>
    </w:p>
    <w:p w14:paraId="14512389" w14:textId="77777777" w:rsidR="00BB43DC" w:rsidRDefault="00BB43DC" w:rsidP="006916C2">
      <w:pPr>
        <w:jc w:val="both"/>
        <w:rPr>
          <w:rFonts w:ascii="Times New Roman" w:eastAsia="Times New Roman" w:hAnsi="Times New Roman" w:cs="Times New Roman"/>
          <w:color w:val="000000" w:themeColor="text1"/>
          <w:sz w:val="20"/>
          <w:szCs w:val="24"/>
          <w:lang w:eastAsia="fr-FR"/>
        </w:rPr>
      </w:pPr>
    </w:p>
    <w:p w14:paraId="1271B36E"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4ABD51E8" w14:textId="77777777" w:rsidR="00F442BF" w:rsidRPr="00075E20" w:rsidRDefault="00F442BF" w:rsidP="006916C2">
      <w:pPr>
        <w:pStyle w:val="Titre1"/>
        <w:rPr>
          <w:rFonts w:ascii="Times New Roman" w:hAnsi="Times New Roman"/>
          <w:sz w:val="24"/>
        </w:rPr>
      </w:pPr>
      <w:bookmarkStart w:id="106" w:name="_Toc18398932"/>
      <w:bookmarkStart w:id="107" w:name="_Toc25653704"/>
      <w:r w:rsidRPr="00075E20">
        <w:rPr>
          <w:rFonts w:ascii="Times New Roman" w:hAnsi="Times New Roman"/>
          <w:sz w:val="24"/>
        </w:rPr>
        <w:lastRenderedPageBreak/>
        <w:t xml:space="preserve">Annexe </w:t>
      </w:r>
      <w:r w:rsidR="001C16EE" w:rsidRPr="00075E20">
        <w:rPr>
          <w:rFonts w:ascii="Times New Roman" w:hAnsi="Times New Roman"/>
          <w:sz w:val="24"/>
        </w:rPr>
        <w:t>6 </w:t>
      </w:r>
      <w:r w:rsidRPr="00075E20">
        <w:rPr>
          <w:rFonts w:ascii="Times New Roman" w:hAnsi="Times New Roman"/>
          <w:sz w:val="24"/>
        </w:rPr>
        <w:t>: Liste de la composante du PIB et de la population</w:t>
      </w:r>
      <w:bookmarkEnd w:id="106"/>
      <w:bookmarkEnd w:id="107"/>
    </w:p>
    <w:tbl>
      <w:tblPr>
        <w:tblW w:w="6653" w:type="dxa"/>
        <w:tblCellMar>
          <w:left w:w="70" w:type="dxa"/>
          <w:right w:w="70" w:type="dxa"/>
        </w:tblCellMar>
        <w:tblLook w:val="04A0" w:firstRow="1" w:lastRow="0" w:firstColumn="1" w:lastColumn="0" w:noHBand="0" w:noVBand="1"/>
      </w:tblPr>
      <w:tblGrid>
        <w:gridCol w:w="1200"/>
        <w:gridCol w:w="1200"/>
        <w:gridCol w:w="4253"/>
      </w:tblGrid>
      <w:tr w:rsidR="00F442BF" w:rsidRPr="00257D37" w14:paraId="5AA425BB" w14:textId="77777777" w:rsidTr="00F442BF">
        <w:trPr>
          <w:trHeight w:val="570"/>
        </w:trPr>
        <w:tc>
          <w:tcPr>
            <w:tcW w:w="1200" w:type="dxa"/>
            <w:tcBorders>
              <w:top w:val="single" w:sz="8" w:space="0" w:color="CCCCCC"/>
              <w:left w:val="single" w:sz="8" w:space="0" w:color="CCCCCC"/>
              <w:bottom w:val="nil"/>
              <w:right w:val="single" w:sz="8" w:space="0" w:color="CCCCCC"/>
            </w:tcBorders>
            <w:shd w:val="clear" w:color="000000" w:fill="F3F3F3"/>
            <w:vAlign w:val="center"/>
            <w:hideMark/>
          </w:tcPr>
          <w:p w14:paraId="5BFC1AC7"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 </w:t>
            </w:r>
          </w:p>
        </w:tc>
        <w:tc>
          <w:tcPr>
            <w:tcW w:w="1200" w:type="dxa"/>
            <w:tcBorders>
              <w:top w:val="single" w:sz="8" w:space="0" w:color="CCCCCC"/>
              <w:left w:val="nil"/>
              <w:bottom w:val="nil"/>
              <w:right w:val="single" w:sz="8" w:space="0" w:color="CCCCCC"/>
            </w:tcBorders>
            <w:shd w:val="clear" w:color="000000" w:fill="F3F3F3"/>
            <w:vAlign w:val="center"/>
            <w:hideMark/>
          </w:tcPr>
          <w:p w14:paraId="719C3AE7"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Year</w:t>
            </w:r>
          </w:p>
        </w:tc>
        <w:tc>
          <w:tcPr>
            <w:tcW w:w="4253" w:type="dxa"/>
            <w:tcBorders>
              <w:top w:val="single" w:sz="8" w:space="0" w:color="CCCCCC"/>
              <w:left w:val="nil"/>
              <w:bottom w:val="nil"/>
              <w:right w:val="single" w:sz="8" w:space="0" w:color="CCCCCC"/>
            </w:tcBorders>
            <w:shd w:val="clear" w:color="000000" w:fill="F3F3F3"/>
            <w:vAlign w:val="center"/>
            <w:hideMark/>
          </w:tcPr>
          <w:p w14:paraId="118C9E5E"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val="en-US" w:eastAsia="fr-FR"/>
              </w:rPr>
            </w:pPr>
            <w:r w:rsidRPr="00616450">
              <w:rPr>
                <w:rFonts w:ascii="Times New Roman" w:eastAsia="Times New Roman" w:hAnsi="Times New Roman" w:cs="Times New Roman"/>
                <w:b/>
                <w:bCs/>
                <w:color w:val="222222"/>
                <w:sz w:val="20"/>
                <w:szCs w:val="20"/>
                <w:lang w:val="en-US" w:eastAsia="fr-FR"/>
              </w:rPr>
              <w:t>GDP per capita [constant 2005 US$]</w:t>
            </w:r>
          </w:p>
        </w:tc>
      </w:tr>
      <w:tr w:rsidR="00F442BF" w:rsidRPr="00616450" w14:paraId="0899839E" w14:textId="77777777" w:rsidTr="00F442BF">
        <w:trPr>
          <w:trHeight w:val="315"/>
        </w:trPr>
        <w:tc>
          <w:tcPr>
            <w:tcW w:w="1200" w:type="dxa"/>
            <w:tcBorders>
              <w:top w:val="single" w:sz="8" w:space="0" w:color="CCCCCC"/>
              <w:left w:val="single" w:sz="8" w:space="0" w:color="CCCCCC"/>
              <w:bottom w:val="single" w:sz="8" w:space="0" w:color="CCCCCC"/>
              <w:right w:val="single" w:sz="8" w:space="0" w:color="CCCCCC"/>
            </w:tcBorders>
            <w:shd w:val="clear" w:color="000000" w:fill="F3F3F3"/>
            <w:noWrap/>
            <w:vAlign w:val="center"/>
            <w:hideMark/>
          </w:tcPr>
          <w:p w14:paraId="66486FDE"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1</w:t>
            </w:r>
          </w:p>
        </w:tc>
        <w:tc>
          <w:tcPr>
            <w:tcW w:w="1200" w:type="dxa"/>
            <w:tcBorders>
              <w:top w:val="single" w:sz="8" w:space="0" w:color="CCCCCC"/>
              <w:left w:val="nil"/>
              <w:bottom w:val="single" w:sz="8" w:space="0" w:color="CCCCCC"/>
              <w:right w:val="single" w:sz="8" w:space="0" w:color="CCCCCC"/>
            </w:tcBorders>
            <w:shd w:val="clear" w:color="000000" w:fill="FFFFFF"/>
            <w:hideMark/>
          </w:tcPr>
          <w:p w14:paraId="03F877E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2010</w:t>
            </w:r>
          </w:p>
        </w:tc>
        <w:tc>
          <w:tcPr>
            <w:tcW w:w="4253" w:type="dxa"/>
            <w:tcBorders>
              <w:top w:val="single" w:sz="8" w:space="0" w:color="CCCCCC"/>
              <w:left w:val="nil"/>
              <w:bottom w:val="single" w:sz="8" w:space="0" w:color="CCCCCC"/>
              <w:right w:val="single" w:sz="8" w:space="0" w:color="CCCCCC"/>
            </w:tcBorders>
            <w:shd w:val="clear" w:color="000000" w:fill="FFFFFF"/>
            <w:hideMark/>
          </w:tcPr>
          <w:p w14:paraId="6E1DCEF5"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758</w:t>
            </w:r>
          </w:p>
        </w:tc>
      </w:tr>
      <w:tr w:rsidR="00F442BF" w:rsidRPr="00616450" w14:paraId="59818AF0"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045B0C8F"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2</w:t>
            </w:r>
          </w:p>
        </w:tc>
        <w:tc>
          <w:tcPr>
            <w:tcW w:w="1200" w:type="dxa"/>
            <w:tcBorders>
              <w:top w:val="nil"/>
              <w:left w:val="nil"/>
              <w:bottom w:val="single" w:sz="8" w:space="0" w:color="CCCCCC"/>
              <w:right w:val="single" w:sz="8" w:space="0" w:color="CCCCCC"/>
            </w:tcBorders>
            <w:shd w:val="clear" w:color="000000" w:fill="FFFFFF"/>
            <w:hideMark/>
          </w:tcPr>
          <w:p w14:paraId="33FD7A5B"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2011</w:t>
            </w:r>
          </w:p>
        </w:tc>
        <w:tc>
          <w:tcPr>
            <w:tcW w:w="4253" w:type="dxa"/>
            <w:tcBorders>
              <w:top w:val="nil"/>
              <w:left w:val="nil"/>
              <w:bottom w:val="single" w:sz="8" w:space="0" w:color="CCCCCC"/>
              <w:right w:val="single" w:sz="8" w:space="0" w:color="CCCCCC"/>
            </w:tcBorders>
            <w:shd w:val="clear" w:color="000000" w:fill="FFFFFF"/>
            <w:hideMark/>
          </w:tcPr>
          <w:p w14:paraId="1E4BB59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826</w:t>
            </w:r>
          </w:p>
        </w:tc>
      </w:tr>
      <w:tr w:rsidR="00F442BF" w:rsidRPr="00616450" w14:paraId="04CB1190"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59BBFE6A"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3</w:t>
            </w:r>
          </w:p>
        </w:tc>
        <w:tc>
          <w:tcPr>
            <w:tcW w:w="1200" w:type="dxa"/>
            <w:tcBorders>
              <w:top w:val="nil"/>
              <w:left w:val="nil"/>
              <w:bottom w:val="single" w:sz="8" w:space="0" w:color="CCCCCC"/>
              <w:right w:val="single" w:sz="8" w:space="0" w:color="CCCCCC"/>
            </w:tcBorders>
            <w:shd w:val="clear" w:color="000000" w:fill="FFFFFF"/>
            <w:hideMark/>
          </w:tcPr>
          <w:p w14:paraId="1C1C118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2012</w:t>
            </w:r>
          </w:p>
        </w:tc>
        <w:tc>
          <w:tcPr>
            <w:tcW w:w="4253" w:type="dxa"/>
            <w:tcBorders>
              <w:top w:val="nil"/>
              <w:left w:val="nil"/>
              <w:bottom w:val="single" w:sz="8" w:space="0" w:color="CCCCCC"/>
              <w:right w:val="single" w:sz="8" w:space="0" w:color="CCCCCC"/>
            </w:tcBorders>
            <w:shd w:val="clear" w:color="000000" w:fill="FFFFFF"/>
            <w:hideMark/>
          </w:tcPr>
          <w:p w14:paraId="7BDA67B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838</w:t>
            </w:r>
          </w:p>
        </w:tc>
      </w:tr>
      <w:tr w:rsidR="00F442BF" w:rsidRPr="00616450" w14:paraId="6A2EB208"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7D6D687F"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4</w:t>
            </w:r>
          </w:p>
        </w:tc>
        <w:tc>
          <w:tcPr>
            <w:tcW w:w="1200" w:type="dxa"/>
            <w:tcBorders>
              <w:top w:val="nil"/>
              <w:left w:val="nil"/>
              <w:bottom w:val="single" w:sz="8" w:space="0" w:color="CCCCCC"/>
              <w:right w:val="single" w:sz="8" w:space="0" w:color="CCCCCC"/>
            </w:tcBorders>
            <w:shd w:val="clear" w:color="000000" w:fill="FFFFFF"/>
            <w:hideMark/>
          </w:tcPr>
          <w:p w14:paraId="694ED04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2013</w:t>
            </w:r>
          </w:p>
        </w:tc>
        <w:tc>
          <w:tcPr>
            <w:tcW w:w="4253" w:type="dxa"/>
            <w:tcBorders>
              <w:top w:val="nil"/>
              <w:left w:val="nil"/>
              <w:bottom w:val="single" w:sz="8" w:space="0" w:color="CCCCCC"/>
              <w:right w:val="single" w:sz="8" w:space="0" w:color="CCCCCC"/>
            </w:tcBorders>
            <w:shd w:val="clear" w:color="000000" w:fill="FFFFFF"/>
            <w:hideMark/>
          </w:tcPr>
          <w:p w14:paraId="0F988B8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915</w:t>
            </w:r>
          </w:p>
        </w:tc>
      </w:tr>
      <w:tr w:rsidR="00F442BF" w:rsidRPr="00616450" w14:paraId="24B6D667"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1C70C8E1"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5</w:t>
            </w:r>
          </w:p>
        </w:tc>
        <w:tc>
          <w:tcPr>
            <w:tcW w:w="1200" w:type="dxa"/>
            <w:tcBorders>
              <w:top w:val="nil"/>
              <w:left w:val="nil"/>
              <w:bottom w:val="single" w:sz="8" w:space="0" w:color="CCCCCC"/>
              <w:right w:val="single" w:sz="8" w:space="0" w:color="CCCCCC"/>
            </w:tcBorders>
            <w:shd w:val="clear" w:color="000000" w:fill="FFFFFF"/>
            <w:hideMark/>
          </w:tcPr>
          <w:p w14:paraId="2DD72FC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2014</w:t>
            </w:r>
          </w:p>
        </w:tc>
        <w:tc>
          <w:tcPr>
            <w:tcW w:w="4253" w:type="dxa"/>
            <w:tcBorders>
              <w:top w:val="nil"/>
              <w:left w:val="nil"/>
              <w:bottom w:val="single" w:sz="8" w:space="0" w:color="CCCCCC"/>
              <w:right w:val="single" w:sz="8" w:space="0" w:color="CCCCCC"/>
            </w:tcBorders>
            <w:shd w:val="clear" w:color="000000" w:fill="FFFFFF"/>
            <w:hideMark/>
          </w:tcPr>
          <w:p w14:paraId="33502561"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944</w:t>
            </w:r>
          </w:p>
        </w:tc>
      </w:tr>
      <w:tr w:rsidR="00F442BF" w:rsidRPr="00616450" w14:paraId="62E59377"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154BF0EE"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6</w:t>
            </w:r>
          </w:p>
        </w:tc>
        <w:tc>
          <w:tcPr>
            <w:tcW w:w="1200" w:type="dxa"/>
            <w:tcBorders>
              <w:top w:val="nil"/>
              <w:left w:val="nil"/>
              <w:bottom w:val="single" w:sz="8" w:space="0" w:color="CCCCCC"/>
              <w:right w:val="single" w:sz="8" w:space="0" w:color="CCCCCC"/>
            </w:tcBorders>
            <w:shd w:val="clear" w:color="000000" w:fill="FFFFFF"/>
            <w:hideMark/>
          </w:tcPr>
          <w:p w14:paraId="1D66A731"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2015</w:t>
            </w:r>
          </w:p>
        </w:tc>
        <w:tc>
          <w:tcPr>
            <w:tcW w:w="4253" w:type="dxa"/>
            <w:tcBorders>
              <w:top w:val="nil"/>
              <w:left w:val="nil"/>
              <w:bottom w:val="single" w:sz="8" w:space="0" w:color="CCCCCC"/>
              <w:right w:val="single" w:sz="8" w:space="0" w:color="CCCCCC"/>
            </w:tcBorders>
            <w:shd w:val="clear" w:color="000000" w:fill="FFFFFF"/>
            <w:hideMark/>
          </w:tcPr>
          <w:p w14:paraId="0628B648"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784</w:t>
            </w:r>
          </w:p>
        </w:tc>
      </w:tr>
      <w:tr w:rsidR="00F442BF" w:rsidRPr="00616450" w14:paraId="622AD8BC"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1C57159F"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7</w:t>
            </w:r>
          </w:p>
        </w:tc>
        <w:tc>
          <w:tcPr>
            <w:tcW w:w="1200" w:type="dxa"/>
            <w:tcBorders>
              <w:top w:val="nil"/>
              <w:left w:val="nil"/>
              <w:bottom w:val="single" w:sz="8" w:space="0" w:color="CCCCCC"/>
              <w:right w:val="single" w:sz="8" w:space="0" w:color="CCCCCC"/>
            </w:tcBorders>
            <w:shd w:val="clear" w:color="000000" w:fill="FFFFFF"/>
            <w:hideMark/>
          </w:tcPr>
          <w:p w14:paraId="53E542FC"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2016</w:t>
            </w:r>
          </w:p>
        </w:tc>
        <w:tc>
          <w:tcPr>
            <w:tcW w:w="4253" w:type="dxa"/>
            <w:tcBorders>
              <w:top w:val="nil"/>
              <w:left w:val="nil"/>
              <w:bottom w:val="single" w:sz="8" w:space="0" w:color="CCCCCC"/>
              <w:right w:val="single" w:sz="8" w:space="0" w:color="CCCCCC"/>
            </w:tcBorders>
            <w:shd w:val="clear" w:color="000000" w:fill="FFFFFF"/>
            <w:hideMark/>
          </w:tcPr>
          <w:p w14:paraId="1D47AFAA"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789</w:t>
            </w:r>
          </w:p>
        </w:tc>
      </w:tr>
    </w:tbl>
    <w:p w14:paraId="20C9852E" w14:textId="77777777" w:rsidR="00F442BF" w:rsidRPr="00014F1C" w:rsidRDefault="00014F1C" w:rsidP="006916C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tbl>
      <w:tblPr>
        <w:tblW w:w="6653" w:type="dxa"/>
        <w:tblCellMar>
          <w:left w:w="70" w:type="dxa"/>
          <w:right w:w="70" w:type="dxa"/>
        </w:tblCellMar>
        <w:tblLook w:val="04A0" w:firstRow="1" w:lastRow="0" w:firstColumn="1" w:lastColumn="0" w:noHBand="0" w:noVBand="1"/>
      </w:tblPr>
      <w:tblGrid>
        <w:gridCol w:w="1200"/>
        <w:gridCol w:w="1200"/>
        <w:gridCol w:w="4253"/>
      </w:tblGrid>
      <w:tr w:rsidR="00F442BF" w:rsidRPr="00616450" w14:paraId="038652D5" w14:textId="77777777" w:rsidTr="00F442BF">
        <w:trPr>
          <w:trHeight w:val="315"/>
        </w:trPr>
        <w:tc>
          <w:tcPr>
            <w:tcW w:w="1200" w:type="dxa"/>
            <w:tcBorders>
              <w:top w:val="single" w:sz="8" w:space="0" w:color="CCCCCC"/>
              <w:left w:val="single" w:sz="8" w:space="0" w:color="CCCCCC"/>
              <w:bottom w:val="nil"/>
              <w:right w:val="single" w:sz="8" w:space="0" w:color="CCCCCC"/>
            </w:tcBorders>
            <w:shd w:val="clear" w:color="000000" w:fill="F3F3F3"/>
            <w:vAlign w:val="center"/>
            <w:hideMark/>
          </w:tcPr>
          <w:p w14:paraId="6E070A3A"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 </w:t>
            </w:r>
          </w:p>
        </w:tc>
        <w:tc>
          <w:tcPr>
            <w:tcW w:w="1200" w:type="dxa"/>
            <w:tcBorders>
              <w:top w:val="single" w:sz="8" w:space="0" w:color="CCCCCC"/>
              <w:left w:val="nil"/>
              <w:bottom w:val="nil"/>
              <w:right w:val="single" w:sz="8" w:space="0" w:color="CCCCCC"/>
            </w:tcBorders>
            <w:shd w:val="clear" w:color="000000" w:fill="F3F3F3"/>
            <w:vAlign w:val="center"/>
            <w:hideMark/>
          </w:tcPr>
          <w:p w14:paraId="1F204F14"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Year</w:t>
            </w:r>
          </w:p>
        </w:tc>
        <w:tc>
          <w:tcPr>
            <w:tcW w:w="4253" w:type="dxa"/>
            <w:tcBorders>
              <w:top w:val="single" w:sz="8" w:space="0" w:color="CCCCCC"/>
              <w:left w:val="nil"/>
              <w:bottom w:val="nil"/>
              <w:right w:val="single" w:sz="8" w:space="0" w:color="CCCCCC"/>
            </w:tcBorders>
            <w:shd w:val="clear" w:color="000000" w:fill="F3F3F3"/>
            <w:vAlign w:val="center"/>
            <w:hideMark/>
          </w:tcPr>
          <w:p w14:paraId="35867D6B"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Population [1000]</w:t>
            </w:r>
          </w:p>
        </w:tc>
      </w:tr>
      <w:tr w:rsidR="00F442BF" w:rsidRPr="00616450" w14:paraId="60DE4456" w14:textId="77777777" w:rsidTr="00F442BF">
        <w:trPr>
          <w:trHeight w:val="315"/>
        </w:trPr>
        <w:tc>
          <w:tcPr>
            <w:tcW w:w="1200" w:type="dxa"/>
            <w:tcBorders>
              <w:top w:val="single" w:sz="8" w:space="0" w:color="CCCCCC"/>
              <w:left w:val="single" w:sz="8" w:space="0" w:color="CCCCCC"/>
              <w:bottom w:val="single" w:sz="8" w:space="0" w:color="CCCCCC"/>
              <w:right w:val="single" w:sz="8" w:space="0" w:color="CCCCCC"/>
            </w:tcBorders>
            <w:shd w:val="clear" w:color="000000" w:fill="F3F3F3"/>
            <w:noWrap/>
            <w:vAlign w:val="center"/>
            <w:hideMark/>
          </w:tcPr>
          <w:p w14:paraId="53246A81"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1</w:t>
            </w:r>
          </w:p>
        </w:tc>
        <w:tc>
          <w:tcPr>
            <w:tcW w:w="1200" w:type="dxa"/>
            <w:tcBorders>
              <w:top w:val="single" w:sz="8" w:space="0" w:color="CCCCCC"/>
              <w:left w:val="nil"/>
              <w:bottom w:val="single" w:sz="8" w:space="0" w:color="CCCCCC"/>
              <w:right w:val="single" w:sz="8" w:space="0" w:color="CCCCCC"/>
            </w:tcBorders>
            <w:shd w:val="clear" w:color="000000" w:fill="FFFFFF"/>
            <w:hideMark/>
          </w:tcPr>
          <w:p w14:paraId="3716A86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2010</w:t>
            </w:r>
          </w:p>
        </w:tc>
        <w:tc>
          <w:tcPr>
            <w:tcW w:w="4253" w:type="dxa"/>
            <w:tcBorders>
              <w:top w:val="single" w:sz="8" w:space="0" w:color="CCCCCC"/>
              <w:left w:val="nil"/>
              <w:bottom w:val="single" w:sz="8" w:space="0" w:color="CCCCCC"/>
              <w:right w:val="single" w:sz="8" w:space="0" w:color="CCCCCC"/>
            </w:tcBorders>
            <w:shd w:val="clear" w:color="000000" w:fill="FFFFFF"/>
            <w:hideMark/>
          </w:tcPr>
          <w:p w14:paraId="7B46A96A"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9,199</w:t>
            </w:r>
          </w:p>
        </w:tc>
      </w:tr>
      <w:tr w:rsidR="00F442BF" w:rsidRPr="00616450" w14:paraId="62B9D915"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49F088C2"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2</w:t>
            </w:r>
          </w:p>
        </w:tc>
        <w:tc>
          <w:tcPr>
            <w:tcW w:w="1200" w:type="dxa"/>
            <w:tcBorders>
              <w:top w:val="nil"/>
              <w:left w:val="nil"/>
              <w:bottom w:val="single" w:sz="8" w:space="0" w:color="CCCCCC"/>
              <w:right w:val="single" w:sz="8" w:space="0" w:color="CCCCCC"/>
            </w:tcBorders>
            <w:shd w:val="clear" w:color="000000" w:fill="FFFFFF"/>
            <w:hideMark/>
          </w:tcPr>
          <w:p w14:paraId="2BBB5B6F"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2011</w:t>
            </w:r>
          </w:p>
        </w:tc>
        <w:tc>
          <w:tcPr>
            <w:tcW w:w="4253" w:type="dxa"/>
            <w:tcBorders>
              <w:top w:val="nil"/>
              <w:left w:val="nil"/>
              <w:bottom w:val="single" w:sz="8" w:space="0" w:color="CCCCCC"/>
              <w:right w:val="single" w:sz="8" w:space="0" w:color="CCCCCC"/>
            </w:tcBorders>
            <w:shd w:val="clear" w:color="000000" w:fill="FFFFFF"/>
            <w:hideMark/>
          </w:tcPr>
          <w:p w14:paraId="4DAF8CD0"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9,461</w:t>
            </w:r>
          </w:p>
        </w:tc>
      </w:tr>
      <w:tr w:rsidR="00F442BF" w:rsidRPr="00616450" w14:paraId="2C6862E8"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0EC9EC73"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3</w:t>
            </w:r>
          </w:p>
        </w:tc>
        <w:tc>
          <w:tcPr>
            <w:tcW w:w="1200" w:type="dxa"/>
            <w:tcBorders>
              <w:top w:val="nil"/>
              <w:left w:val="nil"/>
              <w:bottom w:val="single" w:sz="8" w:space="0" w:color="CCCCCC"/>
              <w:right w:val="single" w:sz="8" w:space="0" w:color="CCCCCC"/>
            </w:tcBorders>
            <w:shd w:val="clear" w:color="000000" w:fill="FFFFFF"/>
            <w:hideMark/>
          </w:tcPr>
          <w:p w14:paraId="7380A7E1"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2012</w:t>
            </w:r>
          </w:p>
        </w:tc>
        <w:tc>
          <w:tcPr>
            <w:tcW w:w="4253" w:type="dxa"/>
            <w:tcBorders>
              <w:top w:val="nil"/>
              <w:left w:val="nil"/>
              <w:bottom w:val="single" w:sz="8" w:space="0" w:color="CCCCCC"/>
              <w:right w:val="single" w:sz="8" w:space="0" w:color="CCCCCC"/>
            </w:tcBorders>
            <w:shd w:val="clear" w:color="000000" w:fill="FFFFFF"/>
            <w:hideMark/>
          </w:tcPr>
          <w:p w14:paraId="29B5541B"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9,729</w:t>
            </w:r>
          </w:p>
        </w:tc>
      </w:tr>
      <w:tr w:rsidR="00F442BF" w:rsidRPr="00616450" w14:paraId="2748A203"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3BA7229E"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4</w:t>
            </w:r>
          </w:p>
        </w:tc>
        <w:tc>
          <w:tcPr>
            <w:tcW w:w="1200" w:type="dxa"/>
            <w:tcBorders>
              <w:top w:val="nil"/>
              <w:left w:val="nil"/>
              <w:bottom w:val="single" w:sz="8" w:space="0" w:color="CCCCCC"/>
              <w:right w:val="single" w:sz="8" w:space="0" w:color="CCCCCC"/>
            </w:tcBorders>
            <w:shd w:val="clear" w:color="000000" w:fill="FFFFFF"/>
            <w:hideMark/>
          </w:tcPr>
          <w:p w14:paraId="15E7D40E"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2013</w:t>
            </w:r>
          </w:p>
        </w:tc>
        <w:tc>
          <w:tcPr>
            <w:tcW w:w="4253" w:type="dxa"/>
            <w:tcBorders>
              <w:top w:val="nil"/>
              <w:left w:val="nil"/>
              <w:bottom w:val="single" w:sz="8" w:space="0" w:color="CCCCCC"/>
              <w:right w:val="single" w:sz="8" w:space="0" w:color="CCCCCC"/>
            </w:tcBorders>
            <w:shd w:val="clear" w:color="000000" w:fill="FFFFFF"/>
            <w:hideMark/>
          </w:tcPr>
          <w:p w14:paraId="79BEC997"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10,004</w:t>
            </w:r>
          </w:p>
        </w:tc>
      </w:tr>
      <w:tr w:rsidR="00F442BF" w:rsidRPr="00616450" w14:paraId="3C32CC39"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287C262E"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5</w:t>
            </w:r>
          </w:p>
        </w:tc>
        <w:tc>
          <w:tcPr>
            <w:tcW w:w="1200" w:type="dxa"/>
            <w:tcBorders>
              <w:top w:val="nil"/>
              <w:left w:val="nil"/>
              <w:bottom w:val="single" w:sz="8" w:space="0" w:color="CCCCCC"/>
              <w:right w:val="single" w:sz="8" w:space="0" w:color="CCCCCC"/>
            </w:tcBorders>
            <w:shd w:val="clear" w:color="000000" w:fill="FFFFFF"/>
            <w:hideMark/>
          </w:tcPr>
          <w:p w14:paraId="3DD18B6D"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2014</w:t>
            </w:r>
          </w:p>
        </w:tc>
        <w:tc>
          <w:tcPr>
            <w:tcW w:w="4253" w:type="dxa"/>
            <w:tcBorders>
              <w:top w:val="nil"/>
              <w:left w:val="nil"/>
              <w:bottom w:val="single" w:sz="8" w:space="0" w:color="CCCCCC"/>
              <w:right w:val="single" w:sz="8" w:space="0" w:color="CCCCCC"/>
            </w:tcBorders>
            <w:shd w:val="clear" w:color="000000" w:fill="FFFFFF"/>
            <w:hideMark/>
          </w:tcPr>
          <w:p w14:paraId="2ADEB0D6"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10,287</w:t>
            </w:r>
          </w:p>
        </w:tc>
      </w:tr>
      <w:tr w:rsidR="00F442BF" w:rsidRPr="00616450" w14:paraId="22860FB3"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03D16F51"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6</w:t>
            </w:r>
          </w:p>
        </w:tc>
        <w:tc>
          <w:tcPr>
            <w:tcW w:w="1200" w:type="dxa"/>
            <w:tcBorders>
              <w:top w:val="nil"/>
              <w:left w:val="nil"/>
              <w:bottom w:val="single" w:sz="8" w:space="0" w:color="CCCCCC"/>
              <w:right w:val="single" w:sz="8" w:space="0" w:color="CCCCCC"/>
            </w:tcBorders>
            <w:shd w:val="clear" w:color="000000" w:fill="FFFFFF"/>
            <w:hideMark/>
          </w:tcPr>
          <w:p w14:paraId="14A82A47"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2015</w:t>
            </w:r>
          </w:p>
        </w:tc>
        <w:tc>
          <w:tcPr>
            <w:tcW w:w="4253" w:type="dxa"/>
            <w:tcBorders>
              <w:top w:val="nil"/>
              <w:left w:val="nil"/>
              <w:bottom w:val="single" w:sz="8" w:space="0" w:color="CCCCCC"/>
              <w:right w:val="single" w:sz="8" w:space="0" w:color="CCCCCC"/>
            </w:tcBorders>
            <w:shd w:val="clear" w:color="000000" w:fill="FFFFFF"/>
            <w:hideMark/>
          </w:tcPr>
          <w:p w14:paraId="126AB3F2"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10,576</w:t>
            </w:r>
          </w:p>
        </w:tc>
      </w:tr>
      <w:tr w:rsidR="00F442BF" w:rsidRPr="00616450" w14:paraId="12B59094" w14:textId="77777777" w:rsidTr="00F442BF">
        <w:trPr>
          <w:trHeight w:val="315"/>
        </w:trPr>
        <w:tc>
          <w:tcPr>
            <w:tcW w:w="1200" w:type="dxa"/>
            <w:tcBorders>
              <w:top w:val="nil"/>
              <w:left w:val="single" w:sz="8" w:space="0" w:color="CCCCCC"/>
              <w:bottom w:val="single" w:sz="8" w:space="0" w:color="CCCCCC"/>
              <w:right w:val="single" w:sz="8" w:space="0" w:color="CCCCCC"/>
            </w:tcBorders>
            <w:shd w:val="clear" w:color="000000" w:fill="F3F3F3"/>
            <w:noWrap/>
            <w:vAlign w:val="center"/>
            <w:hideMark/>
          </w:tcPr>
          <w:p w14:paraId="0C151621" w14:textId="77777777" w:rsidR="00F442BF" w:rsidRPr="00616450" w:rsidRDefault="00F442BF" w:rsidP="006916C2">
            <w:pPr>
              <w:spacing w:after="0" w:line="240" w:lineRule="auto"/>
              <w:jc w:val="both"/>
              <w:rPr>
                <w:rFonts w:ascii="Times New Roman" w:eastAsia="Times New Roman" w:hAnsi="Times New Roman" w:cs="Times New Roman"/>
                <w:b/>
                <w:bCs/>
                <w:color w:val="222222"/>
                <w:sz w:val="20"/>
                <w:szCs w:val="20"/>
                <w:lang w:eastAsia="fr-FR"/>
              </w:rPr>
            </w:pPr>
            <w:r w:rsidRPr="00616450">
              <w:rPr>
                <w:rFonts w:ascii="Times New Roman" w:eastAsia="Times New Roman" w:hAnsi="Times New Roman" w:cs="Times New Roman"/>
                <w:b/>
                <w:bCs/>
                <w:color w:val="222222"/>
                <w:sz w:val="20"/>
                <w:szCs w:val="20"/>
                <w:lang w:eastAsia="fr-FR"/>
              </w:rPr>
              <w:t>7</w:t>
            </w:r>
          </w:p>
        </w:tc>
        <w:tc>
          <w:tcPr>
            <w:tcW w:w="1200" w:type="dxa"/>
            <w:tcBorders>
              <w:top w:val="nil"/>
              <w:left w:val="nil"/>
              <w:bottom w:val="single" w:sz="8" w:space="0" w:color="CCCCCC"/>
              <w:right w:val="single" w:sz="8" w:space="0" w:color="CCCCCC"/>
            </w:tcBorders>
            <w:shd w:val="clear" w:color="000000" w:fill="FFFFFF"/>
            <w:hideMark/>
          </w:tcPr>
          <w:p w14:paraId="1FFEAA23"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2016</w:t>
            </w:r>
          </w:p>
        </w:tc>
        <w:tc>
          <w:tcPr>
            <w:tcW w:w="4253" w:type="dxa"/>
            <w:tcBorders>
              <w:top w:val="nil"/>
              <w:left w:val="nil"/>
              <w:bottom w:val="single" w:sz="8" w:space="0" w:color="CCCCCC"/>
              <w:right w:val="single" w:sz="8" w:space="0" w:color="CCCCCC"/>
            </w:tcBorders>
            <w:shd w:val="clear" w:color="000000" w:fill="FFFFFF"/>
            <w:hideMark/>
          </w:tcPr>
          <w:p w14:paraId="07D1B265" w14:textId="77777777" w:rsidR="00F442BF" w:rsidRPr="00616450" w:rsidRDefault="00F442BF"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10,882</w:t>
            </w:r>
          </w:p>
        </w:tc>
      </w:tr>
    </w:tbl>
    <w:p w14:paraId="5A7846F8" w14:textId="77777777" w:rsidR="00014F1C" w:rsidRPr="00616450" w:rsidRDefault="00014F1C" w:rsidP="006916C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534783B1" w14:textId="77777777" w:rsidR="00F442BF" w:rsidRDefault="00F442BF" w:rsidP="006916C2">
      <w:pPr>
        <w:jc w:val="both"/>
        <w:rPr>
          <w:rFonts w:ascii="Times New Roman" w:hAnsi="Times New Roman" w:cs="Times New Roman"/>
          <w:color w:val="000000" w:themeColor="text1"/>
          <w:sz w:val="20"/>
          <w:szCs w:val="20"/>
        </w:rPr>
      </w:pPr>
    </w:p>
    <w:p w14:paraId="7993F0D8" w14:textId="77777777" w:rsidR="00BC4F9B" w:rsidRDefault="00BC4F9B" w:rsidP="006916C2">
      <w:pPr>
        <w:jc w:val="both"/>
        <w:rPr>
          <w:rFonts w:ascii="Times New Roman" w:hAnsi="Times New Roman" w:cs="Times New Roman"/>
          <w:color w:val="000000" w:themeColor="text1"/>
          <w:sz w:val="20"/>
          <w:szCs w:val="20"/>
        </w:rPr>
      </w:pPr>
    </w:p>
    <w:p w14:paraId="3B8B7C9D" w14:textId="77777777" w:rsidR="00BC4F9B" w:rsidRDefault="00BC4F9B" w:rsidP="006916C2">
      <w:pPr>
        <w:jc w:val="both"/>
        <w:rPr>
          <w:rFonts w:ascii="Times New Roman" w:hAnsi="Times New Roman" w:cs="Times New Roman"/>
          <w:color w:val="000000" w:themeColor="text1"/>
          <w:sz w:val="20"/>
          <w:szCs w:val="20"/>
        </w:rPr>
      </w:pPr>
    </w:p>
    <w:p w14:paraId="71386D79" w14:textId="77777777" w:rsidR="00BC4F9B" w:rsidRDefault="00BC4F9B" w:rsidP="006916C2">
      <w:pPr>
        <w:jc w:val="both"/>
        <w:rPr>
          <w:rFonts w:ascii="Times New Roman" w:hAnsi="Times New Roman" w:cs="Times New Roman"/>
          <w:color w:val="000000" w:themeColor="text1"/>
          <w:sz w:val="20"/>
          <w:szCs w:val="20"/>
        </w:rPr>
      </w:pPr>
    </w:p>
    <w:p w14:paraId="1CCC9E04" w14:textId="77777777" w:rsidR="00BC4F9B" w:rsidRDefault="00BC4F9B" w:rsidP="006916C2">
      <w:pPr>
        <w:jc w:val="both"/>
        <w:rPr>
          <w:rFonts w:ascii="Times New Roman" w:hAnsi="Times New Roman" w:cs="Times New Roman"/>
          <w:color w:val="000000" w:themeColor="text1"/>
          <w:sz w:val="20"/>
          <w:szCs w:val="20"/>
        </w:rPr>
      </w:pPr>
    </w:p>
    <w:p w14:paraId="70D6B805" w14:textId="77777777" w:rsidR="00BC4F9B" w:rsidRDefault="00BC4F9B" w:rsidP="006916C2">
      <w:pPr>
        <w:jc w:val="both"/>
        <w:rPr>
          <w:rFonts w:ascii="Times New Roman" w:hAnsi="Times New Roman" w:cs="Times New Roman"/>
          <w:color w:val="000000" w:themeColor="text1"/>
          <w:sz w:val="20"/>
          <w:szCs w:val="20"/>
        </w:rPr>
      </w:pPr>
    </w:p>
    <w:p w14:paraId="785E9D56" w14:textId="77777777" w:rsidR="00BC4F9B" w:rsidRDefault="00BC4F9B" w:rsidP="006916C2">
      <w:pPr>
        <w:jc w:val="both"/>
        <w:rPr>
          <w:rFonts w:ascii="Times New Roman" w:hAnsi="Times New Roman" w:cs="Times New Roman"/>
          <w:color w:val="000000" w:themeColor="text1"/>
          <w:sz w:val="20"/>
          <w:szCs w:val="20"/>
        </w:rPr>
      </w:pPr>
    </w:p>
    <w:p w14:paraId="60C6E074" w14:textId="77777777" w:rsidR="00BC4F9B" w:rsidRDefault="00BC4F9B" w:rsidP="006916C2">
      <w:pPr>
        <w:jc w:val="both"/>
        <w:rPr>
          <w:rFonts w:ascii="Times New Roman" w:hAnsi="Times New Roman" w:cs="Times New Roman"/>
          <w:color w:val="000000" w:themeColor="text1"/>
          <w:sz w:val="20"/>
          <w:szCs w:val="20"/>
        </w:rPr>
      </w:pPr>
    </w:p>
    <w:p w14:paraId="489DB7DA" w14:textId="77777777" w:rsidR="00BC4F9B" w:rsidRDefault="00BC4F9B" w:rsidP="006916C2">
      <w:pPr>
        <w:jc w:val="both"/>
        <w:rPr>
          <w:rFonts w:ascii="Times New Roman" w:hAnsi="Times New Roman" w:cs="Times New Roman"/>
          <w:color w:val="000000" w:themeColor="text1"/>
          <w:sz w:val="20"/>
          <w:szCs w:val="20"/>
        </w:rPr>
      </w:pPr>
    </w:p>
    <w:p w14:paraId="65A30DBF" w14:textId="77777777" w:rsidR="00BC4F9B" w:rsidRDefault="00BC4F9B" w:rsidP="006916C2">
      <w:pPr>
        <w:jc w:val="both"/>
        <w:rPr>
          <w:rFonts w:ascii="Times New Roman" w:hAnsi="Times New Roman" w:cs="Times New Roman"/>
          <w:color w:val="000000" w:themeColor="text1"/>
          <w:sz w:val="20"/>
          <w:szCs w:val="20"/>
        </w:rPr>
      </w:pPr>
    </w:p>
    <w:p w14:paraId="3B533346" w14:textId="77777777" w:rsidR="00BC4F9B" w:rsidRDefault="00BC4F9B" w:rsidP="006916C2">
      <w:pPr>
        <w:jc w:val="both"/>
        <w:rPr>
          <w:rFonts w:ascii="Times New Roman" w:hAnsi="Times New Roman" w:cs="Times New Roman"/>
          <w:color w:val="000000" w:themeColor="text1"/>
          <w:sz w:val="20"/>
          <w:szCs w:val="20"/>
        </w:rPr>
      </w:pPr>
    </w:p>
    <w:p w14:paraId="01E2EAF0" w14:textId="77777777" w:rsidR="00BC4F9B" w:rsidRDefault="00BC4F9B" w:rsidP="006916C2">
      <w:pPr>
        <w:jc w:val="both"/>
        <w:rPr>
          <w:rFonts w:ascii="Times New Roman" w:hAnsi="Times New Roman" w:cs="Times New Roman"/>
          <w:color w:val="000000" w:themeColor="text1"/>
          <w:sz w:val="20"/>
          <w:szCs w:val="20"/>
        </w:rPr>
      </w:pPr>
    </w:p>
    <w:p w14:paraId="795B98E1" w14:textId="07CCF399" w:rsidR="00BC4F9B" w:rsidRDefault="00BC4F9B" w:rsidP="006916C2">
      <w:pPr>
        <w:jc w:val="both"/>
        <w:rPr>
          <w:rFonts w:ascii="Times New Roman" w:hAnsi="Times New Roman" w:cs="Times New Roman"/>
          <w:color w:val="000000" w:themeColor="text1"/>
          <w:sz w:val="20"/>
          <w:szCs w:val="20"/>
        </w:rPr>
      </w:pPr>
    </w:p>
    <w:p w14:paraId="5CA9EA3B" w14:textId="7D8BB55E" w:rsidR="00BB43DC" w:rsidRDefault="00BB43DC" w:rsidP="006916C2">
      <w:pPr>
        <w:jc w:val="both"/>
        <w:rPr>
          <w:rFonts w:ascii="Times New Roman" w:hAnsi="Times New Roman" w:cs="Times New Roman"/>
          <w:color w:val="000000" w:themeColor="text1"/>
          <w:sz w:val="20"/>
          <w:szCs w:val="20"/>
        </w:rPr>
      </w:pPr>
    </w:p>
    <w:p w14:paraId="73B9D27A" w14:textId="066A16D5" w:rsidR="00BB43DC" w:rsidRDefault="00BB43DC" w:rsidP="006916C2">
      <w:pPr>
        <w:jc w:val="both"/>
        <w:rPr>
          <w:rFonts w:ascii="Times New Roman" w:hAnsi="Times New Roman" w:cs="Times New Roman"/>
          <w:color w:val="000000" w:themeColor="text1"/>
          <w:sz w:val="20"/>
          <w:szCs w:val="20"/>
        </w:rPr>
      </w:pPr>
    </w:p>
    <w:p w14:paraId="2EFAB07D" w14:textId="78387900" w:rsidR="00BB43DC" w:rsidRDefault="00BB43DC" w:rsidP="006916C2">
      <w:pPr>
        <w:jc w:val="both"/>
        <w:rPr>
          <w:rFonts w:ascii="Times New Roman" w:hAnsi="Times New Roman" w:cs="Times New Roman"/>
          <w:color w:val="000000" w:themeColor="text1"/>
          <w:sz w:val="20"/>
          <w:szCs w:val="20"/>
        </w:rPr>
      </w:pPr>
    </w:p>
    <w:p w14:paraId="2986E52B" w14:textId="77777777" w:rsidR="00BB43DC" w:rsidRDefault="00BB43DC" w:rsidP="006916C2">
      <w:pPr>
        <w:jc w:val="both"/>
        <w:rPr>
          <w:rFonts w:ascii="Times New Roman" w:hAnsi="Times New Roman" w:cs="Times New Roman"/>
          <w:color w:val="000000" w:themeColor="text1"/>
          <w:sz w:val="20"/>
          <w:szCs w:val="20"/>
        </w:rPr>
      </w:pPr>
    </w:p>
    <w:p w14:paraId="5DEF258A" w14:textId="060FA047" w:rsidR="00F442BF" w:rsidRPr="00075E20" w:rsidRDefault="00F442BF" w:rsidP="006916C2">
      <w:pPr>
        <w:pStyle w:val="Titre1"/>
        <w:rPr>
          <w:rFonts w:ascii="Times New Roman" w:hAnsi="Times New Roman"/>
          <w:sz w:val="24"/>
        </w:rPr>
      </w:pPr>
      <w:bookmarkStart w:id="108" w:name="_Toc18398933"/>
      <w:bookmarkStart w:id="109" w:name="_Toc25653705"/>
      <w:r w:rsidRPr="00075E20">
        <w:rPr>
          <w:rFonts w:ascii="Times New Roman" w:hAnsi="Times New Roman"/>
          <w:sz w:val="24"/>
        </w:rPr>
        <w:lastRenderedPageBreak/>
        <w:t xml:space="preserve">Annexe </w:t>
      </w:r>
      <w:r w:rsidR="00075E20" w:rsidRPr="00075E20">
        <w:rPr>
          <w:rFonts w:ascii="Times New Roman" w:hAnsi="Times New Roman"/>
          <w:sz w:val="24"/>
        </w:rPr>
        <w:t>7</w:t>
      </w:r>
      <w:r w:rsidRPr="00075E20">
        <w:rPr>
          <w:rFonts w:ascii="Times New Roman" w:hAnsi="Times New Roman"/>
          <w:sz w:val="24"/>
        </w:rPr>
        <w:t> : Liste de la composante ‘’Feed‘’</w:t>
      </w:r>
      <w:bookmarkEnd w:id="108"/>
      <w:bookmarkEnd w:id="109"/>
    </w:p>
    <w:tbl>
      <w:tblPr>
        <w:tblStyle w:val="Grilledutableau"/>
        <w:tblW w:w="9729" w:type="dxa"/>
        <w:tblLook w:val="04A0" w:firstRow="1" w:lastRow="0" w:firstColumn="1" w:lastColumn="0" w:noHBand="0" w:noVBand="1"/>
      </w:tblPr>
      <w:tblGrid>
        <w:gridCol w:w="1041"/>
        <w:gridCol w:w="5175"/>
        <w:gridCol w:w="1305"/>
        <w:gridCol w:w="1155"/>
        <w:gridCol w:w="1053"/>
      </w:tblGrid>
      <w:tr w:rsidR="006A69FA" w:rsidRPr="00616450" w14:paraId="46E8ECAA" w14:textId="77777777" w:rsidTr="00BC4F9B">
        <w:trPr>
          <w:trHeight w:val="315"/>
        </w:trPr>
        <w:tc>
          <w:tcPr>
            <w:tcW w:w="1041" w:type="dxa"/>
            <w:noWrap/>
            <w:hideMark/>
          </w:tcPr>
          <w:p w14:paraId="3A7FF9B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CPCCode</w:t>
            </w:r>
          </w:p>
        </w:tc>
        <w:tc>
          <w:tcPr>
            <w:tcW w:w="5175" w:type="dxa"/>
            <w:noWrap/>
            <w:hideMark/>
          </w:tcPr>
          <w:p w14:paraId="5A9BF8D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Commodity</w:t>
            </w:r>
          </w:p>
        </w:tc>
        <w:tc>
          <w:tcPr>
            <w:tcW w:w="1305" w:type="dxa"/>
            <w:noWrap/>
            <w:hideMark/>
          </w:tcPr>
          <w:p w14:paraId="2CA6004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ElementCode</w:t>
            </w:r>
          </w:p>
        </w:tc>
        <w:tc>
          <w:tcPr>
            <w:tcW w:w="1155" w:type="dxa"/>
            <w:noWrap/>
            <w:hideMark/>
          </w:tcPr>
          <w:p w14:paraId="7765C27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w:t>
            </w:r>
          </w:p>
        </w:tc>
        <w:tc>
          <w:tcPr>
            <w:tcW w:w="1053" w:type="dxa"/>
            <w:noWrap/>
            <w:hideMark/>
          </w:tcPr>
          <w:p w14:paraId="15E32AA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2016</w:t>
            </w:r>
          </w:p>
        </w:tc>
      </w:tr>
      <w:tr w:rsidR="006A69FA" w:rsidRPr="00616450" w14:paraId="660F77DE" w14:textId="77777777" w:rsidTr="00BC4F9B">
        <w:trPr>
          <w:trHeight w:val="315"/>
        </w:trPr>
        <w:tc>
          <w:tcPr>
            <w:tcW w:w="1041" w:type="dxa"/>
            <w:noWrap/>
            <w:hideMark/>
          </w:tcPr>
          <w:p w14:paraId="70CC09F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111</w:t>
            </w:r>
          </w:p>
        </w:tc>
        <w:tc>
          <w:tcPr>
            <w:tcW w:w="5175" w:type="dxa"/>
            <w:noWrap/>
            <w:hideMark/>
          </w:tcPr>
          <w:p w14:paraId="5EA79BF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Blé</w:t>
            </w:r>
          </w:p>
        </w:tc>
        <w:tc>
          <w:tcPr>
            <w:tcW w:w="1305" w:type="dxa"/>
            <w:noWrap/>
            <w:hideMark/>
          </w:tcPr>
          <w:p w14:paraId="5F16BB4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061B724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65FAEAD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7514B98C" w14:textId="77777777" w:rsidTr="00BC4F9B">
        <w:trPr>
          <w:trHeight w:val="315"/>
        </w:trPr>
        <w:tc>
          <w:tcPr>
            <w:tcW w:w="1041" w:type="dxa"/>
            <w:noWrap/>
            <w:hideMark/>
          </w:tcPr>
          <w:p w14:paraId="7A7669F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112</w:t>
            </w:r>
          </w:p>
        </w:tc>
        <w:tc>
          <w:tcPr>
            <w:tcW w:w="5175" w:type="dxa"/>
            <w:noWrap/>
            <w:hideMark/>
          </w:tcPr>
          <w:p w14:paraId="2BCC45A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w:t>
            </w:r>
          </w:p>
        </w:tc>
        <w:tc>
          <w:tcPr>
            <w:tcW w:w="1305" w:type="dxa"/>
            <w:noWrap/>
            <w:hideMark/>
          </w:tcPr>
          <w:p w14:paraId="5698191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24084F6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6DDA91B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454539</w:t>
            </w:r>
          </w:p>
        </w:tc>
      </w:tr>
      <w:tr w:rsidR="006A69FA" w:rsidRPr="00616450" w14:paraId="39506B68" w14:textId="77777777" w:rsidTr="00BC4F9B">
        <w:trPr>
          <w:trHeight w:val="315"/>
        </w:trPr>
        <w:tc>
          <w:tcPr>
            <w:tcW w:w="1041" w:type="dxa"/>
            <w:noWrap/>
            <w:hideMark/>
          </w:tcPr>
          <w:p w14:paraId="371F262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114</w:t>
            </w:r>
          </w:p>
        </w:tc>
        <w:tc>
          <w:tcPr>
            <w:tcW w:w="5175" w:type="dxa"/>
            <w:noWrap/>
            <w:hideMark/>
          </w:tcPr>
          <w:p w14:paraId="410838A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Sorgho</w:t>
            </w:r>
          </w:p>
        </w:tc>
        <w:tc>
          <w:tcPr>
            <w:tcW w:w="1305" w:type="dxa"/>
            <w:noWrap/>
            <w:hideMark/>
          </w:tcPr>
          <w:p w14:paraId="73715FB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5F72BB0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4F7E3F5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5187</w:t>
            </w:r>
          </w:p>
        </w:tc>
      </w:tr>
      <w:tr w:rsidR="006A69FA" w:rsidRPr="00616450" w14:paraId="2FB10DB7" w14:textId="77777777" w:rsidTr="00BC4F9B">
        <w:trPr>
          <w:trHeight w:val="315"/>
        </w:trPr>
        <w:tc>
          <w:tcPr>
            <w:tcW w:w="1041" w:type="dxa"/>
            <w:noWrap/>
            <w:hideMark/>
          </w:tcPr>
          <w:p w14:paraId="5D35523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115</w:t>
            </w:r>
          </w:p>
        </w:tc>
        <w:tc>
          <w:tcPr>
            <w:tcW w:w="5175" w:type="dxa"/>
            <w:noWrap/>
            <w:hideMark/>
          </w:tcPr>
          <w:p w14:paraId="619FF53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Orge</w:t>
            </w:r>
          </w:p>
        </w:tc>
        <w:tc>
          <w:tcPr>
            <w:tcW w:w="1305" w:type="dxa"/>
            <w:noWrap/>
            <w:hideMark/>
          </w:tcPr>
          <w:p w14:paraId="508F857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2D00067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7503D93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1700D260" w14:textId="77777777" w:rsidTr="00BC4F9B">
        <w:trPr>
          <w:trHeight w:val="315"/>
        </w:trPr>
        <w:tc>
          <w:tcPr>
            <w:tcW w:w="1041" w:type="dxa"/>
            <w:noWrap/>
            <w:hideMark/>
          </w:tcPr>
          <w:p w14:paraId="3667ED5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117</w:t>
            </w:r>
          </w:p>
        </w:tc>
        <w:tc>
          <w:tcPr>
            <w:tcW w:w="5175" w:type="dxa"/>
            <w:noWrap/>
            <w:hideMark/>
          </w:tcPr>
          <w:p w14:paraId="4C08DD8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L'avoine</w:t>
            </w:r>
          </w:p>
        </w:tc>
        <w:tc>
          <w:tcPr>
            <w:tcW w:w="1305" w:type="dxa"/>
            <w:noWrap/>
            <w:hideMark/>
          </w:tcPr>
          <w:p w14:paraId="0B26488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56B8178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6F6BD61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4898F9DF" w14:textId="77777777" w:rsidTr="00BC4F9B">
        <w:trPr>
          <w:trHeight w:val="315"/>
        </w:trPr>
        <w:tc>
          <w:tcPr>
            <w:tcW w:w="1041" w:type="dxa"/>
            <w:noWrap/>
            <w:hideMark/>
          </w:tcPr>
          <w:p w14:paraId="1593725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118</w:t>
            </w:r>
          </w:p>
        </w:tc>
        <w:tc>
          <w:tcPr>
            <w:tcW w:w="5175" w:type="dxa"/>
            <w:noWrap/>
            <w:hideMark/>
          </w:tcPr>
          <w:p w14:paraId="54960F5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Millet</w:t>
            </w:r>
          </w:p>
        </w:tc>
        <w:tc>
          <w:tcPr>
            <w:tcW w:w="1305" w:type="dxa"/>
            <w:noWrap/>
            <w:hideMark/>
          </w:tcPr>
          <w:p w14:paraId="1BD6EB4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1F0D9E0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687416B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21657</w:t>
            </w:r>
          </w:p>
        </w:tc>
      </w:tr>
      <w:tr w:rsidR="006A69FA" w:rsidRPr="00616450" w14:paraId="42350A81" w14:textId="77777777" w:rsidTr="00BC4F9B">
        <w:trPr>
          <w:trHeight w:val="315"/>
        </w:trPr>
        <w:tc>
          <w:tcPr>
            <w:tcW w:w="1041" w:type="dxa"/>
            <w:noWrap/>
            <w:hideMark/>
          </w:tcPr>
          <w:p w14:paraId="2FB6B61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1192</w:t>
            </w:r>
          </w:p>
        </w:tc>
        <w:tc>
          <w:tcPr>
            <w:tcW w:w="5175" w:type="dxa"/>
            <w:noWrap/>
            <w:hideMark/>
          </w:tcPr>
          <w:p w14:paraId="0F74F85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Sarrasin</w:t>
            </w:r>
          </w:p>
        </w:tc>
        <w:tc>
          <w:tcPr>
            <w:tcW w:w="1305" w:type="dxa"/>
            <w:noWrap/>
            <w:hideMark/>
          </w:tcPr>
          <w:p w14:paraId="1567BC8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47B782B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661EAF3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7B5EDBFE" w14:textId="77777777" w:rsidTr="00BC4F9B">
        <w:trPr>
          <w:trHeight w:val="315"/>
        </w:trPr>
        <w:tc>
          <w:tcPr>
            <w:tcW w:w="1041" w:type="dxa"/>
            <w:noWrap/>
            <w:hideMark/>
          </w:tcPr>
          <w:p w14:paraId="07E0C6D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01199.90</w:t>
            </w:r>
          </w:p>
        </w:tc>
        <w:tc>
          <w:tcPr>
            <w:tcW w:w="5175" w:type="dxa"/>
            <w:noWrap/>
            <w:hideMark/>
          </w:tcPr>
          <w:p w14:paraId="5537EC2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céréales n.e.</w:t>
            </w:r>
          </w:p>
        </w:tc>
        <w:tc>
          <w:tcPr>
            <w:tcW w:w="1305" w:type="dxa"/>
            <w:noWrap/>
            <w:hideMark/>
          </w:tcPr>
          <w:p w14:paraId="5D6AB4A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61A0945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686810F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-275</w:t>
            </w:r>
          </w:p>
        </w:tc>
      </w:tr>
      <w:tr w:rsidR="006A69FA" w:rsidRPr="00616450" w14:paraId="270A4C21" w14:textId="77777777" w:rsidTr="00BC4F9B">
        <w:trPr>
          <w:trHeight w:val="315"/>
        </w:trPr>
        <w:tc>
          <w:tcPr>
            <w:tcW w:w="1041" w:type="dxa"/>
            <w:noWrap/>
            <w:hideMark/>
          </w:tcPr>
          <w:p w14:paraId="012A957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1212</w:t>
            </w:r>
          </w:p>
        </w:tc>
        <w:tc>
          <w:tcPr>
            <w:tcW w:w="5175" w:type="dxa"/>
            <w:noWrap/>
            <w:hideMark/>
          </w:tcPr>
          <w:p w14:paraId="59B3AE6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Choux</w:t>
            </w:r>
          </w:p>
        </w:tc>
        <w:tc>
          <w:tcPr>
            <w:tcW w:w="1305" w:type="dxa"/>
            <w:noWrap/>
            <w:hideMark/>
          </w:tcPr>
          <w:p w14:paraId="5D36482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067C232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635DF84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947</w:t>
            </w:r>
          </w:p>
        </w:tc>
      </w:tr>
      <w:tr w:rsidR="006A69FA" w:rsidRPr="00616450" w14:paraId="4414ED8B" w14:textId="77777777" w:rsidTr="00BC4F9B">
        <w:trPr>
          <w:trHeight w:val="315"/>
        </w:trPr>
        <w:tc>
          <w:tcPr>
            <w:tcW w:w="1041" w:type="dxa"/>
            <w:noWrap/>
            <w:hideMark/>
          </w:tcPr>
          <w:p w14:paraId="5117586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01290.90</w:t>
            </w:r>
          </w:p>
        </w:tc>
        <w:tc>
          <w:tcPr>
            <w:tcW w:w="5175" w:type="dxa"/>
            <w:noWrap/>
            <w:hideMark/>
          </w:tcPr>
          <w:p w14:paraId="07A6DC5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légumes, frais n.e.</w:t>
            </w:r>
          </w:p>
        </w:tc>
        <w:tc>
          <w:tcPr>
            <w:tcW w:w="1305" w:type="dxa"/>
            <w:noWrap/>
            <w:hideMark/>
          </w:tcPr>
          <w:p w14:paraId="275F60D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111358F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2E4910C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34256</w:t>
            </w:r>
          </w:p>
        </w:tc>
      </w:tr>
      <w:tr w:rsidR="006A69FA" w:rsidRPr="00616450" w14:paraId="73CA0209" w14:textId="77777777" w:rsidTr="00BC4F9B">
        <w:trPr>
          <w:trHeight w:val="315"/>
        </w:trPr>
        <w:tc>
          <w:tcPr>
            <w:tcW w:w="1041" w:type="dxa"/>
            <w:noWrap/>
            <w:hideMark/>
          </w:tcPr>
          <w:p w14:paraId="71E9CC2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1443</w:t>
            </w:r>
          </w:p>
        </w:tc>
        <w:tc>
          <w:tcPr>
            <w:tcW w:w="5175" w:type="dxa"/>
            <w:noWrap/>
            <w:hideMark/>
          </w:tcPr>
          <w:p w14:paraId="3148F7A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colza ou de colza</w:t>
            </w:r>
          </w:p>
        </w:tc>
        <w:tc>
          <w:tcPr>
            <w:tcW w:w="1305" w:type="dxa"/>
            <w:noWrap/>
            <w:hideMark/>
          </w:tcPr>
          <w:p w14:paraId="5751068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5A751CF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59E6514E"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w:t>
            </w:r>
          </w:p>
        </w:tc>
      </w:tr>
      <w:tr w:rsidR="006A69FA" w:rsidRPr="00616450" w14:paraId="17236968" w14:textId="77777777" w:rsidTr="00BC4F9B">
        <w:trPr>
          <w:trHeight w:val="315"/>
        </w:trPr>
        <w:tc>
          <w:tcPr>
            <w:tcW w:w="1041" w:type="dxa"/>
            <w:noWrap/>
            <w:hideMark/>
          </w:tcPr>
          <w:p w14:paraId="27BD184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1510</w:t>
            </w:r>
          </w:p>
        </w:tc>
        <w:tc>
          <w:tcPr>
            <w:tcW w:w="5175" w:type="dxa"/>
            <w:noWrap/>
            <w:hideMark/>
          </w:tcPr>
          <w:p w14:paraId="1C58D26E"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Patates</w:t>
            </w:r>
          </w:p>
        </w:tc>
        <w:tc>
          <w:tcPr>
            <w:tcW w:w="1305" w:type="dxa"/>
            <w:noWrap/>
            <w:hideMark/>
          </w:tcPr>
          <w:p w14:paraId="168D84C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4E2A9BD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53A90B4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316</w:t>
            </w:r>
          </w:p>
        </w:tc>
      </w:tr>
      <w:tr w:rsidR="006A69FA" w:rsidRPr="00616450" w14:paraId="13C2BC27" w14:textId="77777777" w:rsidTr="00BC4F9B">
        <w:trPr>
          <w:trHeight w:val="315"/>
        </w:trPr>
        <w:tc>
          <w:tcPr>
            <w:tcW w:w="1041" w:type="dxa"/>
            <w:noWrap/>
            <w:hideMark/>
          </w:tcPr>
          <w:p w14:paraId="448F8BD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01520.02</w:t>
            </w:r>
          </w:p>
        </w:tc>
        <w:tc>
          <w:tcPr>
            <w:tcW w:w="5175" w:type="dxa"/>
            <w:noWrap/>
            <w:hideMark/>
          </w:tcPr>
          <w:p w14:paraId="51F5189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Manioc séché</w:t>
            </w:r>
          </w:p>
        </w:tc>
        <w:tc>
          <w:tcPr>
            <w:tcW w:w="1305" w:type="dxa"/>
            <w:noWrap/>
            <w:hideMark/>
          </w:tcPr>
          <w:p w14:paraId="42BC3B8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4A43B2F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22362F5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350127</w:t>
            </w:r>
          </w:p>
        </w:tc>
      </w:tr>
      <w:tr w:rsidR="006A69FA" w:rsidRPr="00616450" w14:paraId="5646A115" w14:textId="77777777" w:rsidTr="00BC4F9B">
        <w:trPr>
          <w:trHeight w:val="315"/>
        </w:trPr>
        <w:tc>
          <w:tcPr>
            <w:tcW w:w="1041" w:type="dxa"/>
            <w:noWrap/>
            <w:hideMark/>
          </w:tcPr>
          <w:p w14:paraId="30B8E9B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1540</w:t>
            </w:r>
          </w:p>
        </w:tc>
        <w:tc>
          <w:tcPr>
            <w:tcW w:w="5175" w:type="dxa"/>
            <w:noWrap/>
            <w:hideMark/>
          </w:tcPr>
          <w:p w14:paraId="40EA677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ignames</w:t>
            </w:r>
          </w:p>
        </w:tc>
        <w:tc>
          <w:tcPr>
            <w:tcW w:w="1305" w:type="dxa"/>
            <w:noWrap/>
            <w:hideMark/>
          </w:tcPr>
          <w:p w14:paraId="7B8F5E1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4618DAB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428A7F6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304109</w:t>
            </w:r>
          </w:p>
        </w:tc>
      </w:tr>
      <w:tr w:rsidR="006A69FA" w:rsidRPr="00616450" w14:paraId="21B6C7CF" w14:textId="77777777" w:rsidTr="00BC4F9B">
        <w:trPr>
          <w:trHeight w:val="315"/>
        </w:trPr>
        <w:tc>
          <w:tcPr>
            <w:tcW w:w="1041" w:type="dxa"/>
            <w:noWrap/>
            <w:hideMark/>
          </w:tcPr>
          <w:p w14:paraId="6E9E767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1911</w:t>
            </w:r>
          </w:p>
        </w:tc>
        <w:tc>
          <w:tcPr>
            <w:tcW w:w="5175" w:type="dxa"/>
            <w:noWrap/>
            <w:hideMark/>
          </w:tcPr>
          <w:p w14:paraId="5033E39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 fourrager</w:t>
            </w:r>
          </w:p>
        </w:tc>
        <w:tc>
          <w:tcPr>
            <w:tcW w:w="1305" w:type="dxa"/>
            <w:noWrap/>
            <w:hideMark/>
          </w:tcPr>
          <w:p w14:paraId="71AFC7F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7F98197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0915BB1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0A42D279" w14:textId="77777777" w:rsidTr="00BC4F9B">
        <w:trPr>
          <w:trHeight w:val="315"/>
        </w:trPr>
        <w:tc>
          <w:tcPr>
            <w:tcW w:w="1041" w:type="dxa"/>
            <w:noWrap/>
            <w:hideMark/>
          </w:tcPr>
          <w:p w14:paraId="7C1C05F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01919.91</w:t>
            </w:r>
          </w:p>
        </w:tc>
        <w:tc>
          <w:tcPr>
            <w:tcW w:w="5175" w:type="dxa"/>
            <w:noWrap/>
            <w:hideMark/>
          </w:tcPr>
          <w:p w14:paraId="5A1EF18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herbes fourragères</w:t>
            </w:r>
          </w:p>
        </w:tc>
        <w:tc>
          <w:tcPr>
            <w:tcW w:w="1305" w:type="dxa"/>
            <w:noWrap/>
            <w:hideMark/>
          </w:tcPr>
          <w:p w14:paraId="7023FB6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2F700C2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788E684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33594D7B" w14:textId="77777777" w:rsidTr="00BC4F9B">
        <w:trPr>
          <w:trHeight w:val="315"/>
        </w:trPr>
        <w:tc>
          <w:tcPr>
            <w:tcW w:w="1041" w:type="dxa"/>
            <w:noWrap/>
            <w:hideMark/>
          </w:tcPr>
          <w:p w14:paraId="4091107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01919.95</w:t>
            </w:r>
          </w:p>
        </w:tc>
        <w:tc>
          <w:tcPr>
            <w:tcW w:w="5175" w:type="dxa"/>
            <w:noWrap/>
            <w:hideMark/>
          </w:tcPr>
          <w:p w14:paraId="1830D0D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cultures fourragères, n.c.a.</w:t>
            </w:r>
          </w:p>
        </w:tc>
        <w:tc>
          <w:tcPr>
            <w:tcW w:w="1305" w:type="dxa"/>
            <w:noWrap/>
            <w:hideMark/>
          </w:tcPr>
          <w:p w14:paraId="23C973E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026FE83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1A2C5F8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62896037" w14:textId="77777777" w:rsidTr="00BC4F9B">
        <w:trPr>
          <w:trHeight w:val="315"/>
        </w:trPr>
        <w:tc>
          <w:tcPr>
            <w:tcW w:w="1041" w:type="dxa"/>
            <w:noWrap/>
            <w:hideMark/>
          </w:tcPr>
          <w:p w14:paraId="03FE423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01919.96</w:t>
            </w:r>
          </w:p>
        </w:tc>
        <w:tc>
          <w:tcPr>
            <w:tcW w:w="5175" w:type="dxa"/>
            <w:noWrap/>
            <w:hideMark/>
          </w:tcPr>
          <w:p w14:paraId="4C3E623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produits fourragers, n.c.a.</w:t>
            </w:r>
          </w:p>
        </w:tc>
        <w:tc>
          <w:tcPr>
            <w:tcW w:w="1305" w:type="dxa"/>
            <w:noWrap/>
            <w:hideMark/>
          </w:tcPr>
          <w:p w14:paraId="1049A61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7476050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6EAC496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0F1308B2" w14:textId="77777777" w:rsidTr="00BC4F9B">
        <w:trPr>
          <w:trHeight w:val="315"/>
        </w:trPr>
        <w:tc>
          <w:tcPr>
            <w:tcW w:w="1041" w:type="dxa"/>
            <w:noWrap/>
            <w:hideMark/>
          </w:tcPr>
          <w:p w14:paraId="4B3D0FC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2211</w:t>
            </w:r>
          </w:p>
        </w:tc>
        <w:tc>
          <w:tcPr>
            <w:tcW w:w="5175" w:type="dxa"/>
            <w:noWrap/>
            <w:hideMark/>
          </w:tcPr>
          <w:p w14:paraId="0093DB9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bovins</w:t>
            </w:r>
          </w:p>
        </w:tc>
        <w:tc>
          <w:tcPr>
            <w:tcW w:w="1305" w:type="dxa"/>
            <w:noWrap/>
            <w:hideMark/>
          </w:tcPr>
          <w:p w14:paraId="435B87C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2974639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711D60A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10342</w:t>
            </w:r>
          </w:p>
        </w:tc>
      </w:tr>
      <w:tr w:rsidR="006A69FA" w:rsidRPr="00616450" w14:paraId="4BF05C72" w14:textId="77777777" w:rsidTr="00BC4F9B">
        <w:trPr>
          <w:trHeight w:val="315"/>
        </w:trPr>
        <w:tc>
          <w:tcPr>
            <w:tcW w:w="1041" w:type="dxa"/>
            <w:noWrap/>
            <w:hideMark/>
          </w:tcPr>
          <w:p w14:paraId="6841568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2291</w:t>
            </w:r>
          </w:p>
        </w:tc>
        <w:tc>
          <w:tcPr>
            <w:tcW w:w="5175" w:type="dxa"/>
            <w:noWrap/>
            <w:hideMark/>
          </w:tcPr>
          <w:p w14:paraId="2DA145E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brebis</w:t>
            </w:r>
          </w:p>
        </w:tc>
        <w:tc>
          <w:tcPr>
            <w:tcW w:w="1305" w:type="dxa"/>
            <w:noWrap/>
            <w:hideMark/>
          </w:tcPr>
          <w:p w14:paraId="1F04302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7EB7EB3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70C836E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3F72AC88" w14:textId="77777777" w:rsidTr="00BC4F9B">
        <w:trPr>
          <w:trHeight w:val="315"/>
        </w:trPr>
        <w:tc>
          <w:tcPr>
            <w:tcW w:w="1041" w:type="dxa"/>
            <w:noWrap/>
            <w:hideMark/>
          </w:tcPr>
          <w:p w14:paraId="5F17515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2292</w:t>
            </w:r>
          </w:p>
        </w:tc>
        <w:tc>
          <w:tcPr>
            <w:tcW w:w="5175" w:type="dxa"/>
            <w:noWrap/>
            <w:hideMark/>
          </w:tcPr>
          <w:p w14:paraId="1C992F5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cru de chèvre</w:t>
            </w:r>
          </w:p>
        </w:tc>
        <w:tc>
          <w:tcPr>
            <w:tcW w:w="1305" w:type="dxa"/>
            <w:noWrap/>
            <w:hideMark/>
          </w:tcPr>
          <w:p w14:paraId="3BBA965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0026711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5DCDE90E"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3714</w:t>
            </w:r>
          </w:p>
        </w:tc>
      </w:tr>
      <w:tr w:rsidR="006A69FA" w:rsidRPr="00616450" w14:paraId="479206E7" w14:textId="77777777" w:rsidTr="00BC4F9B">
        <w:trPr>
          <w:trHeight w:val="315"/>
        </w:trPr>
        <w:tc>
          <w:tcPr>
            <w:tcW w:w="1041" w:type="dxa"/>
            <w:noWrap/>
            <w:hideMark/>
          </w:tcPr>
          <w:p w14:paraId="2D51BB9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21910.03</w:t>
            </w:r>
          </w:p>
        </w:tc>
        <w:tc>
          <w:tcPr>
            <w:tcW w:w="5175" w:type="dxa"/>
            <w:noWrap/>
            <w:hideMark/>
          </w:tcPr>
          <w:p w14:paraId="3396760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Soja</w:t>
            </w:r>
          </w:p>
        </w:tc>
        <w:tc>
          <w:tcPr>
            <w:tcW w:w="1305" w:type="dxa"/>
            <w:noWrap/>
            <w:hideMark/>
          </w:tcPr>
          <w:p w14:paraId="2E3BEE0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4C26339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70960D8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25677</w:t>
            </w:r>
          </w:p>
        </w:tc>
      </w:tr>
      <w:tr w:rsidR="006A69FA" w:rsidRPr="00616450" w14:paraId="1128C513" w14:textId="77777777" w:rsidTr="00BC4F9B">
        <w:trPr>
          <w:trHeight w:val="315"/>
        </w:trPr>
        <w:tc>
          <w:tcPr>
            <w:tcW w:w="1041" w:type="dxa"/>
            <w:noWrap/>
            <w:hideMark/>
          </w:tcPr>
          <w:p w14:paraId="481FA65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21910.04</w:t>
            </w:r>
          </w:p>
        </w:tc>
        <w:tc>
          <w:tcPr>
            <w:tcW w:w="5175" w:type="dxa"/>
            <w:noWrap/>
            <w:hideMark/>
          </w:tcPr>
          <w:p w14:paraId="013DD41E"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Aux Arachides</w:t>
            </w:r>
          </w:p>
        </w:tc>
        <w:tc>
          <w:tcPr>
            <w:tcW w:w="1305" w:type="dxa"/>
            <w:noWrap/>
            <w:hideMark/>
          </w:tcPr>
          <w:p w14:paraId="3BFF3B5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49938A0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3C22767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11786</w:t>
            </w:r>
          </w:p>
        </w:tc>
      </w:tr>
      <w:tr w:rsidR="006A69FA" w:rsidRPr="00616450" w14:paraId="1B2DF22A" w14:textId="77777777" w:rsidTr="00BC4F9B">
        <w:trPr>
          <w:trHeight w:val="315"/>
        </w:trPr>
        <w:tc>
          <w:tcPr>
            <w:tcW w:w="1041" w:type="dxa"/>
            <w:noWrap/>
            <w:hideMark/>
          </w:tcPr>
          <w:p w14:paraId="641D22B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21910.05</w:t>
            </w:r>
          </w:p>
        </w:tc>
        <w:tc>
          <w:tcPr>
            <w:tcW w:w="5175" w:type="dxa"/>
            <w:noWrap/>
            <w:hideMark/>
          </w:tcPr>
          <w:p w14:paraId="4CC8FAB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Copra</w:t>
            </w:r>
          </w:p>
        </w:tc>
        <w:tc>
          <w:tcPr>
            <w:tcW w:w="1305" w:type="dxa"/>
            <w:noWrap/>
            <w:hideMark/>
          </w:tcPr>
          <w:p w14:paraId="5547994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36CFD4E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5E270D1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1700</w:t>
            </w:r>
          </w:p>
        </w:tc>
      </w:tr>
      <w:tr w:rsidR="006A69FA" w:rsidRPr="00616450" w14:paraId="23ED82E6" w14:textId="77777777" w:rsidTr="00BC4F9B">
        <w:trPr>
          <w:trHeight w:val="315"/>
        </w:trPr>
        <w:tc>
          <w:tcPr>
            <w:tcW w:w="1041" w:type="dxa"/>
            <w:noWrap/>
            <w:hideMark/>
          </w:tcPr>
          <w:p w14:paraId="4CB001A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21910.06</w:t>
            </w:r>
          </w:p>
        </w:tc>
        <w:tc>
          <w:tcPr>
            <w:tcW w:w="5175" w:type="dxa"/>
            <w:noWrap/>
            <w:hideMark/>
          </w:tcPr>
          <w:p w14:paraId="173D7AE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Palmier</w:t>
            </w:r>
          </w:p>
        </w:tc>
        <w:tc>
          <w:tcPr>
            <w:tcW w:w="1305" w:type="dxa"/>
            <w:noWrap/>
            <w:hideMark/>
          </w:tcPr>
          <w:p w14:paraId="2CA0D21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30A7FAC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374D1A0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8413</w:t>
            </w:r>
          </w:p>
        </w:tc>
      </w:tr>
      <w:tr w:rsidR="006A69FA" w:rsidRPr="00616450" w14:paraId="2B92910C" w14:textId="77777777" w:rsidTr="00BC4F9B">
        <w:trPr>
          <w:trHeight w:val="315"/>
        </w:trPr>
        <w:tc>
          <w:tcPr>
            <w:tcW w:w="1041" w:type="dxa"/>
            <w:noWrap/>
            <w:hideMark/>
          </w:tcPr>
          <w:p w14:paraId="69C3760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21910.08</w:t>
            </w:r>
          </w:p>
        </w:tc>
        <w:tc>
          <w:tcPr>
            <w:tcW w:w="5175" w:type="dxa"/>
            <w:noWrap/>
            <w:hideMark/>
          </w:tcPr>
          <w:p w14:paraId="0A94383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Colza</w:t>
            </w:r>
          </w:p>
        </w:tc>
        <w:tc>
          <w:tcPr>
            <w:tcW w:w="1305" w:type="dxa"/>
            <w:noWrap/>
            <w:hideMark/>
          </w:tcPr>
          <w:p w14:paraId="733DAD5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202F92C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5C1EFB1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w:t>
            </w:r>
          </w:p>
        </w:tc>
      </w:tr>
      <w:tr w:rsidR="006A69FA" w:rsidRPr="00616450" w14:paraId="25FF0D74" w14:textId="77777777" w:rsidTr="00BC4F9B">
        <w:trPr>
          <w:trHeight w:val="315"/>
        </w:trPr>
        <w:tc>
          <w:tcPr>
            <w:tcW w:w="1041" w:type="dxa"/>
            <w:noWrap/>
            <w:hideMark/>
          </w:tcPr>
          <w:p w14:paraId="30D332F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21910.15</w:t>
            </w:r>
          </w:p>
        </w:tc>
        <w:tc>
          <w:tcPr>
            <w:tcW w:w="5175" w:type="dxa"/>
            <w:noWrap/>
            <w:hideMark/>
          </w:tcPr>
          <w:p w14:paraId="315794C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de coton</w:t>
            </w:r>
          </w:p>
        </w:tc>
        <w:tc>
          <w:tcPr>
            <w:tcW w:w="1305" w:type="dxa"/>
            <w:noWrap/>
            <w:hideMark/>
          </w:tcPr>
          <w:p w14:paraId="07F4A9E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5027FC6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290AFFA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8445</w:t>
            </w:r>
          </w:p>
        </w:tc>
      </w:tr>
      <w:tr w:rsidR="006A69FA" w:rsidRPr="00616450" w14:paraId="374B5C4C" w14:textId="77777777" w:rsidTr="00BC4F9B">
        <w:trPr>
          <w:trHeight w:val="315"/>
        </w:trPr>
        <w:tc>
          <w:tcPr>
            <w:tcW w:w="1041" w:type="dxa"/>
            <w:noWrap/>
            <w:hideMark/>
          </w:tcPr>
          <w:p w14:paraId="44B3D5C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21910.90</w:t>
            </w:r>
          </w:p>
        </w:tc>
        <w:tc>
          <w:tcPr>
            <w:tcW w:w="5175" w:type="dxa"/>
            <w:noWrap/>
            <w:hideMark/>
          </w:tcPr>
          <w:p w14:paraId="421E48A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Gâteau aux graines oléagineuses nda</w:t>
            </w:r>
          </w:p>
        </w:tc>
        <w:tc>
          <w:tcPr>
            <w:tcW w:w="1305" w:type="dxa"/>
            <w:noWrap/>
            <w:hideMark/>
          </w:tcPr>
          <w:p w14:paraId="1ED6226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17F3C82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7E52531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0AA28E89" w14:textId="77777777" w:rsidTr="00BC4F9B">
        <w:trPr>
          <w:trHeight w:val="315"/>
        </w:trPr>
        <w:tc>
          <w:tcPr>
            <w:tcW w:w="1041" w:type="dxa"/>
            <w:noWrap/>
            <w:hideMark/>
          </w:tcPr>
          <w:p w14:paraId="6120A4A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21920</w:t>
            </w:r>
          </w:p>
        </w:tc>
        <w:tc>
          <w:tcPr>
            <w:tcW w:w="5175" w:type="dxa"/>
            <w:noWrap/>
            <w:hideMark/>
          </w:tcPr>
          <w:p w14:paraId="3C597AB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Farines et poudres de graines ou fruits oléagineux, sauf ceux de moutarde</w:t>
            </w:r>
          </w:p>
        </w:tc>
        <w:tc>
          <w:tcPr>
            <w:tcW w:w="1305" w:type="dxa"/>
            <w:noWrap/>
            <w:hideMark/>
          </w:tcPr>
          <w:p w14:paraId="4FC6062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7AE755DE"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17D612F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-1965</w:t>
            </w:r>
          </w:p>
        </w:tc>
      </w:tr>
      <w:tr w:rsidR="006A69FA" w:rsidRPr="00616450" w14:paraId="52D615D2" w14:textId="77777777" w:rsidTr="00BC4F9B">
        <w:trPr>
          <w:trHeight w:val="315"/>
        </w:trPr>
        <w:tc>
          <w:tcPr>
            <w:tcW w:w="1041" w:type="dxa"/>
            <w:noWrap/>
            <w:hideMark/>
          </w:tcPr>
          <w:p w14:paraId="1942DA7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22110.02</w:t>
            </w:r>
          </w:p>
        </w:tc>
        <w:tc>
          <w:tcPr>
            <w:tcW w:w="5175" w:type="dxa"/>
            <w:noWrap/>
            <w:hideMark/>
          </w:tcPr>
          <w:p w14:paraId="34C3BFA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Lait écrémé de vaches</w:t>
            </w:r>
          </w:p>
        </w:tc>
        <w:tc>
          <w:tcPr>
            <w:tcW w:w="1305" w:type="dxa"/>
            <w:noWrap/>
            <w:hideMark/>
          </w:tcPr>
          <w:p w14:paraId="549C3AE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088C12C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00B8F68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60</w:t>
            </w:r>
          </w:p>
        </w:tc>
      </w:tr>
      <w:tr w:rsidR="006A69FA" w:rsidRPr="00616450" w14:paraId="1AFA57F0" w14:textId="77777777" w:rsidTr="00BC4F9B">
        <w:trPr>
          <w:trHeight w:val="315"/>
        </w:trPr>
        <w:tc>
          <w:tcPr>
            <w:tcW w:w="1041" w:type="dxa"/>
            <w:noWrap/>
            <w:hideMark/>
          </w:tcPr>
          <w:p w14:paraId="7A0FFA6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22130.01</w:t>
            </w:r>
          </w:p>
        </w:tc>
        <w:tc>
          <w:tcPr>
            <w:tcW w:w="5175" w:type="dxa"/>
            <w:noWrap/>
            <w:hideMark/>
          </w:tcPr>
          <w:p w14:paraId="5205E99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Lactosérum frais</w:t>
            </w:r>
          </w:p>
        </w:tc>
        <w:tc>
          <w:tcPr>
            <w:tcW w:w="1305" w:type="dxa"/>
            <w:noWrap/>
            <w:hideMark/>
          </w:tcPr>
          <w:p w14:paraId="47DEBA6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46A1702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3A599D7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24389BD6" w14:textId="77777777" w:rsidTr="00BC4F9B">
        <w:trPr>
          <w:trHeight w:val="315"/>
        </w:trPr>
        <w:tc>
          <w:tcPr>
            <w:tcW w:w="1041" w:type="dxa"/>
            <w:noWrap/>
            <w:hideMark/>
          </w:tcPr>
          <w:p w14:paraId="110C622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22130.02</w:t>
            </w:r>
          </w:p>
        </w:tc>
        <w:tc>
          <w:tcPr>
            <w:tcW w:w="5175" w:type="dxa"/>
            <w:noWrap/>
            <w:hideMark/>
          </w:tcPr>
          <w:p w14:paraId="231DAB4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Lactosérum sec</w:t>
            </w:r>
          </w:p>
        </w:tc>
        <w:tc>
          <w:tcPr>
            <w:tcW w:w="1305" w:type="dxa"/>
            <w:noWrap/>
            <w:hideMark/>
          </w:tcPr>
          <w:p w14:paraId="4440EFC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0A3C74F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4C6044B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202F573A" w14:textId="77777777" w:rsidTr="00BC4F9B">
        <w:trPr>
          <w:trHeight w:val="315"/>
        </w:trPr>
        <w:tc>
          <w:tcPr>
            <w:tcW w:w="1041" w:type="dxa"/>
            <w:noWrap/>
            <w:hideMark/>
          </w:tcPr>
          <w:p w14:paraId="2ABF308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22130.03</w:t>
            </w:r>
          </w:p>
        </w:tc>
        <w:tc>
          <w:tcPr>
            <w:tcW w:w="5175" w:type="dxa"/>
            <w:noWrap/>
            <w:hideMark/>
          </w:tcPr>
          <w:p w14:paraId="03B6092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Lactosérum, condensé</w:t>
            </w:r>
          </w:p>
        </w:tc>
        <w:tc>
          <w:tcPr>
            <w:tcW w:w="1305" w:type="dxa"/>
            <w:noWrap/>
            <w:hideMark/>
          </w:tcPr>
          <w:p w14:paraId="79891F8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1C8ACD5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13F45A0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w:t>
            </w:r>
          </w:p>
        </w:tc>
      </w:tr>
      <w:tr w:rsidR="006A69FA" w:rsidRPr="00616450" w14:paraId="7E8D5337" w14:textId="77777777" w:rsidTr="00BC4F9B">
        <w:trPr>
          <w:trHeight w:val="315"/>
        </w:trPr>
        <w:tc>
          <w:tcPr>
            <w:tcW w:w="1041" w:type="dxa"/>
            <w:noWrap/>
            <w:hideMark/>
          </w:tcPr>
          <w:p w14:paraId="53320FE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23170.03</w:t>
            </w:r>
          </w:p>
        </w:tc>
        <w:tc>
          <w:tcPr>
            <w:tcW w:w="5175" w:type="dxa"/>
            <w:noWrap/>
            <w:hideMark/>
          </w:tcPr>
          <w:p w14:paraId="4298135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Farine de légumineuses</w:t>
            </w:r>
          </w:p>
        </w:tc>
        <w:tc>
          <w:tcPr>
            <w:tcW w:w="1305" w:type="dxa"/>
            <w:noWrap/>
            <w:hideMark/>
          </w:tcPr>
          <w:p w14:paraId="5F2AB9F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052CE58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266EAA7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2E5CDCFE" w14:textId="77777777" w:rsidTr="00BC4F9B">
        <w:trPr>
          <w:trHeight w:val="315"/>
        </w:trPr>
        <w:tc>
          <w:tcPr>
            <w:tcW w:w="1041" w:type="dxa"/>
            <w:noWrap/>
            <w:hideMark/>
          </w:tcPr>
          <w:p w14:paraId="0EBE5E98"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23311</w:t>
            </w:r>
          </w:p>
        </w:tc>
        <w:tc>
          <w:tcPr>
            <w:tcW w:w="5175" w:type="dxa"/>
            <w:noWrap/>
            <w:hideMark/>
          </w:tcPr>
          <w:p w14:paraId="383F993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Aliments pour chiens ou chats, conditionnés pour la vente au détail</w:t>
            </w:r>
          </w:p>
        </w:tc>
        <w:tc>
          <w:tcPr>
            <w:tcW w:w="1305" w:type="dxa"/>
            <w:noWrap/>
            <w:hideMark/>
          </w:tcPr>
          <w:p w14:paraId="7AE52B4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44B9C59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25DD1AE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145</w:t>
            </w:r>
          </w:p>
        </w:tc>
      </w:tr>
      <w:tr w:rsidR="006A69FA" w:rsidRPr="00616450" w14:paraId="76F61226" w14:textId="77777777" w:rsidTr="00BC4F9B">
        <w:trPr>
          <w:trHeight w:val="315"/>
        </w:trPr>
        <w:tc>
          <w:tcPr>
            <w:tcW w:w="1041" w:type="dxa"/>
            <w:noWrap/>
            <w:hideMark/>
          </w:tcPr>
          <w:p w14:paraId="3B96B90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23540</w:t>
            </w:r>
          </w:p>
        </w:tc>
        <w:tc>
          <w:tcPr>
            <w:tcW w:w="5175" w:type="dxa"/>
            <w:noWrap/>
            <w:hideMark/>
          </w:tcPr>
          <w:p w14:paraId="20459A6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Mélasse (de betterave, de canne à sucre et de maïs)</w:t>
            </w:r>
          </w:p>
        </w:tc>
        <w:tc>
          <w:tcPr>
            <w:tcW w:w="1305" w:type="dxa"/>
            <w:noWrap/>
            <w:hideMark/>
          </w:tcPr>
          <w:p w14:paraId="29409511"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2DA3837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74F85C3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1031</w:t>
            </w:r>
          </w:p>
        </w:tc>
      </w:tr>
      <w:tr w:rsidR="006A69FA" w:rsidRPr="00616450" w14:paraId="26913AA0" w14:textId="77777777" w:rsidTr="00BC4F9B">
        <w:trPr>
          <w:trHeight w:val="315"/>
        </w:trPr>
        <w:tc>
          <w:tcPr>
            <w:tcW w:w="1041" w:type="dxa"/>
            <w:noWrap/>
            <w:hideMark/>
          </w:tcPr>
          <w:p w14:paraId="5923454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39120.01</w:t>
            </w:r>
          </w:p>
        </w:tc>
        <w:tc>
          <w:tcPr>
            <w:tcW w:w="5175" w:type="dxa"/>
            <w:noWrap/>
            <w:hideMark/>
          </w:tcPr>
          <w:p w14:paraId="39265A7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blé</w:t>
            </w:r>
          </w:p>
        </w:tc>
        <w:tc>
          <w:tcPr>
            <w:tcW w:w="1305" w:type="dxa"/>
            <w:noWrap/>
            <w:hideMark/>
          </w:tcPr>
          <w:p w14:paraId="0F684EC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2FA23AA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7DB1BC4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4343</w:t>
            </w:r>
          </w:p>
        </w:tc>
      </w:tr>
      <w:tr w:rsidR="006A69FA" w:rsidRPr="00616450" w14:paraId="3B9684E5" w14:textId="77777777" w:rsidTr="00BC4F9B">
        <w:trPr>
          <w:trHeight w:val="315"/>
        </w:trPr>
        <w:tc>
          <w:tcPr>
            <w:tcW w:w="1041" w:type="dxa"/>
            <w:noWrap/>
            <w:hideMark/>
          </w:tcPr>
          <w:p w14:paraId="2C82DA9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39120.02</w:t>
            </w:r>
          </w:p>
        </w:tc>
        <w:tc>
          <w:tcPr>
            <w:tcW w:w="5175" w:type="dxa"/>
            <w:noWrap/>
            <w:hideMark/>
          </w:tcPr>
          <w:p w14:paraId="33081A1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riz</w:t>
            </w:r>
          </w:p>
        </w:tc>
        <w:tc>
          <w:tcPr>
            <w:tcW w:w="1305" w:type="dxa"/>
            <w:noWrap/>
            <w:hideMark/>
          </w:tcPr>
          <w:p w14:paraId="58DC976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21AA129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14988E4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16550</w:t>
            </w:r>
          </w:p>
        </w:tc>
      </w:tr>
      <w:tr w:rsidR="006A69FA" w:rsidRPr="00616450" w14:paraId="2347ACD4" w14:textId="77777777" w:rsidTr="00BC4F9B">
        <w:trPr>
          <w:trHeight w:val="315"/>
        </w:trPr>
        <w:tc>
          <w:tcPr>
            <w:tcW w:w="1041" w:type="dxa"/>
            <w:noWrap/>
            <w:hideMark/>
          </w:tcPr>
          <w:p w14:paraId="187515E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39120.04</w:t>
            </w:r>
          </w:p>
        </w:tc>
        <w:tc>
          <w:tcPr>
            <w:tcW w:w="5175" w:type="dxa"/>
            <w:noWrap/>
            <w:hideMark/>
          </w:tcPr>
          <w:p w14:paraId="5ED5975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maïs</w:t>
            </w:r>
          </w:p>
        </w:tc>
        <w:tc>
          <w:tcPr>
            <w:tcW w:w="1305" w:type="dxa"/>
            <w:noWrap/>
            <w:hideMark/>
          </w:tcPr>
          <w:p w14:paraId="431C5B7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31EEDE0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33C83936"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58138</w:t>
            </w:r>
          </w:p>
        </w:tc>
      </w:tr>
      <w:tr w:rsidR="006A69FA" w:rsidRPr="00616450" w14:paraId="69BE26DF" w14:textId="77777777" w:rsidTr="00BC4F9B">
        <w:trPr>
          <w:trHeight w:val="315"/>
        </w:trPr>
        <w:tc>
          <w:tcPr>
            <w:tcW w:w="1041" w:type="dxa"/>
            <w:noWrap/>
            <w:hideMark/>
          </w:tcPr>
          <w:p w14:paraId="0FBDFD3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39120.07</w:t>
            </w:r>
          </w:p>
        </w:tc>
        <w:tc>
          <w:tcPr>
            <w:tcW w:w="5175" w:type="dxa"/>
            <w:noWrap/>
            <w:hideMark/>
          </w:tcPr>
          <w:p w14:paraId="06A6C87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mil</w:t>
            </w:r>
          </w:p>
        </w:tc>
        <w:tc>
          <w:tcPr>
            <w:tcW w:w="1305" w:type="dxa"/>
            <w:noWrap/>
            <w:hideMark/>
          </w:tcPr>
          <w:p w14:paraId="4764851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7653C99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0769325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2002</w:t>
            </w:r>
          </w:p>
        </w:tc>
      </w:tr>
      <w:tr w:rsidR="006A69FA" w:rsidRPr="00616450" w14:paraId="42E33C85" w14:textId="77777777" w:rsidTr="00BC4F9B">
        <w:trPr>
          <w:trHeight w:val="315"/>
        </w:trPr>
        <w:tc>
          <w:tcPr>
            <w:tcW w:w="1041" w:type="dxa"/>
            <w:noWrap/>
            <w:hideMark/>
          </w:tcPr>
          <w:p w14:paraId="3EE63A5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39120.08</w:t>
            </w:r>
          </w:p>
        </w:tc>
        <w:tc>
          <w:tcPr>
            <w:tcW w:w="5175" w:type="dxa"/>
            <w:noWrap/>
            <w:hideMark/>
          </w:tcPr>
          <w:p w14:paraId="2158E2B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sorgho</w:t>
            </w:r>
          </w:p>
        </w:tc>
        <w:tc>
          <w:tcPr>
            <w:tcW w:w="1305" w:type="dxa"/>
            <w:noWrap/>
            <w:hideMark/>
          </w:tcPr>
          <w:p w14:paraId="69FE486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5B2D04B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691AC42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14607</w:t>
            </w:r>
          </w:p>
        </w:tc>
      </w:tr>
      <w:tr w:rsidR="006A69FA" w:rsidRPr="00616450" w14:paraId="6CA6410E" w14:textId="77777777" w:rsidTr="00BC4F9B">
        <w:trPr>
          <w:trHeight w:val="315"/>
        </w:trPr>
        <w:tc>
          <w:tcPr>
            <w:tcW w:w="1041" w:type="dxa"/>
            <w:noWrap/>
            <w:hideMark/>
          </w:tcPr>
          <w:p w14:paraId="229590F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39120.10</w:t>
            </w:r>
          </w:p>
        </w:tc>
        <w:tc>
          <w:tcPr>
            <w:tcW w:w="5175" w:type="dxa"/>
            <w:noWrap/>
            <w:hideMark/>
          </w:tcPr>
          <w:p w14:paraId="5EE5F9C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Bran de fonio</w:t>
            </w:r>
          </w:p>
        </w:tc>
        <w:tc>
          <w:tcPr>
            <w:tcW w:w="1305" w:type="dxa"/>
            <w:noWrap/>
            <w:hideMark/>
          </w:tcPr>
          <w:p w14:paraId="37AB9EF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4DFEE7A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470A2E7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277</w:t>
            </w:r>
          </w:p>
        </w:tc>
      </w:tr>
      <w:tr w:rsidR="006A69FA" w:rsidRPr="00616450" w14:paraId="27AFFB3B" w14:textId="77777777" w:rsidTr="00BC4F9B">
        <w:trPr>
          <w:trHeight w:val="315"/>
        </w:trPr>
        <w:tc>
          <w:tcPr>
            <w:tcW w:w="1041" w:type="dxa"/>
            <w:noWrap/>
            <w:hideMark/>
          </w:tcPr>
          <w:p w14:paraId="411AB98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39120.13</w:t>
            </w:r>
          </w:p>
        </w:tc>
        <w:tc>
          <w:tcPr>
            <w:tcW w:w="5175" w:type="dxa"/>
            <w:noWrap/>
            <w:hideMark/>
          </w:tcPr>
          <w:p w14:paraId="394BA125"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céréales nda</w:t>
            </w:r>
          </w:p>
        </w:tc>
        <w:tc>
          <w:tcPr>
            <w:tcW w:w="1305" w:type="dxa"/>
            <w:noWrap/>
            <w:hideMark/>
          </w:tcPr>
          <w:p w14:paraId="2571D80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1B78E78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0857B46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w:t>
            </w:r>
          </w:p>
        </w:tc>
      </w:tr>
      <w:tr w:rsidR="006A69FA" w:rsidRPr="00616450" w14:paraId="5DB6EBBD" w14:textId="77777777" w:rsidTr="00BC4F9B">
        <w:trPr>
          <w:trHeight w:val="315"/>
        </w:trPr>
        <w:tc>
          <w:tcPr>
            <w:tcW w:w="1041" w:type="dxa"/>
            <w:noWrap/>
            <w:hideMark/>
          </w:tcPr>
          <w:p w14:paraId="2545C1EE"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39120.14</w:t>
            </w:r>
          </w:p>
        </w:tc>
        <w:tc>
          <w:tcPr>
            <w:tcW w:w="5175" w:type="dxa"/>
            <w:noWrap/>
            <w:hideMark/>
          </w:tcPr>
          <w:p w14:paraId="002D837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Son de légumineuses</w:t>
            </w:r>
          </w:p>
        </w:tc>
        <w:tc>
          <w:tcPr>
            <w:tcW w:w="1305" w:type="dxa"/>
            <w:noWrap/>
            <w:hideMark/>
          </w:tcPr>
          <w:p w14:paraId="6D19CC1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11B86AD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6AE7E7D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45F80DF2" w14:textId="77777777" w:rsidTr="00BC4F9B">
        <w:trPr>
          <w:trHeight w:val="315"/>
        </w:trPr>
        <w:tc>
          <w:tcPr>
            <w:tcW w:w="1041" w:type="dxa"/>
            <w:noWrap/>
            <w:hideMark/>
          </w:tcPr>
          <w:p w14:paraId="4D7EA59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39120.91</w:t>
            </w:r>
          </w:p>
        </w:tc>
        <w:tc>
          <w:tcPr>
            <w:tcW w:w="5175" w:type="dxa"/>
            <w:noWrap/>
            <w:hideMark/>
          </w:tcPr>
          <w:p w14:paraId="0EA2D22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Produits Végétaux Alimentaires nda</w:t>
            </w:r>
          </w:p>
        </w:tc>
        <w:tc>
          <w:tcPr>
            <w:tcW w:w="1305" w:type="dxa"/>
            <w:noWrap/>
            <w:hideMark/>
          </w:tcPr>
          <w:p w14:paraId="17658654"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2CDEFBA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0169769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w:t>
            </w:r>
          </w:p>
        </w:tc>
      </w:tr>
      <w:tr w:rsidR="006A69FA" w:rsidRPr="00616450" w14:paraId="60B9BEDD" w14:textId="77777777" w:rsidTr="00BC4F9B">
        <w:trPr>
          <w:trHeight w:val="315"/>
        </w:trPr>
        <w:tc>
          <w:tcPr>
            <w:tcW w:w="1041" w:type="dxa"/>
            <w:noWrap/>
            <w:hideMark/>
          </w:tcPr>
          <w:p w14:paraId="583BDD7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39160</w:t>
            </w:r>
          </w:p>
        </w:tc>
        <w:tc>
          <w:tcPr>
            <w:tcW w:w="5175" w:type="dxa"/>
            <w:noWrap/>
            <w:hideMark/>
          </w:tcPr>
          <w:p w14:paraId="0BAD3B9D"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Brassage ou distillation de la lie et des déchets</w:t>
            </w:r>
          </w:p>
        </w:tc>
        <w:tc>
          <w:tcPr>
            <w:tcW w:w="1305" w:type="dxa"/>
            <w:noWrap/>
            <w:hideMark/>
          </w:tcPr>
          <w:p w14:paraId="0FD4ADC9"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6D1BB0E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5A5DEF7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3595E90D" w14:textId="77777777" w:rsidTr="00BC4F9B">
        <w:trPr>
          <w:trHeight w:val="315"/>
        </w:trPr>
        <w:tc>
          <w:tcPr>
            <w:tcW w:w="1041" w:type="dxa"/>
            <w:noWrap/>
            <w:hideMark/>
          </w:tcPr>
          <w:p w14:paraId="50DC1B6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39170.01</w:t>
            </w:r>
          </w:p>
        </w:tc>
        <w:tc>
          <w:tcPr>
            <w:tcW w:w="5175" w:type="dxa"/>
            <w:noWrap/>
            <w:hideMark/>
          </w:tcPr>
          <w:p w14:paraId="2714D0BB"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Déchets alimentaires</w:t>
            </w:r>
          </w:p>
        </w:tc>
        <w:tc>
          <w:tcPr>
            <w:tcW w:w="1305" w:type="dxa"/>
            <w:noWrap/>
            <w:hideMark/>
          </w:tcPr>
          <w:p w14:paraId="64986F3F"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46F0B182"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1AD6981A"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6A69FA" w:rsidRPr="00616450" w14:paraId="0BE9E108" w14:textId="77777777" w:rsidTr="00BC4F9B">
        <w:trPr>
          <w:trHeight w:val="315"/>
        </w:trPr>
        <w:tc>
          <w:tcPr>
            <w:tcW w:w="1041" w:type="dxa"/>
            <w:noWrap/>
            <w:hideMark/>
          </w:tcPr>
          <w:p w14:paraId="531A55C3"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39170.02</w:t>
            </w:r>
          </w:p>
        </w:tc>
        <w:tc>
          <w:tcPr>
            <w:tcW w:w="5175" w:type="dxa"/>
            <w:noWrap/>
            <w:hideMark/>
          </w:tcPr>
          <w:p w14:paraId="345902F7"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Déchets alimentaires, Prep. pour l'alimentation</w:t>
            </w:r>
          </w:p>
        </w:tc>
        <w:tc>
          <w:tcPr>
            <w:tcW w:w="1305" w:type="dxa"/>
            <w:noWrap/>
            <w:hideMark/>
          </w:tcPr>
          <w:p w14:paraId="55D3918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5520</w:t>
            </w:r>
          </w:p>
        </w:tc>
        <w:tc>
          <w:tcPr>
            <w:tcW w:w="1155" w:type="dxa"/>
            <w:noWrap/>
            <w:hideMark/>
          </w:tcPr>
          <w:p w14:paraId="3081B830"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Nourrir [t]</w:t>
            </w:r>
          </w:p>
        </w:tc>
        <w:tc>
          <w:tcPr>
            <w:tcW w:w="1053" w:type="dxa"/>
            <w:noWrap/>
            <w:hideMark/>
          </w:tcPr>
          <w:p w14:paraId="7B83D75C" w14:textId="77777777" w:rsidR="006A69FA" w:rsidRPr="00616450" w:rsidRDefault="006A69FA"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bl>
    <w:p w14:paraId="266AA615" w14:textId="77777777" w:rsidR="00F442BF" w:rsidRDefault="00014F1C" w:rsidP="006916C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6472339E"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0C3312E3"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1E6843D1"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20FE68FE"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5B0E975D"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59D1A260"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5A4F23AD"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291885C8"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2CD10CA5"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6ADED840"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021B05F1"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61BF973C"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0E19CAD8"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0E87761F"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7DCB38D5"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78503EB5"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3982A55C"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640E7AC9"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1A894BFC"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2034C9A8"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2428F3F8"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522444F0"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54758ED7"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3CF5BE46"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3A915A0C"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7538574C"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0D79EFC1" w14:textId="71B4EFF7" w:rsidR="00F442BF" w:rsidRPr="00075E20" w:rsidRDefault="00F442BF" w:rsidP="006916C2">
      <w:pPr>
        <w:pStyle w:val="Titre1"/>
        <w:rPr>
          <w:rFonts w:ascii="Times New Roman" w:hAnsi="Times New Roman"/>
          <w:sz w:val="24"/>
        </w:rPr>
      </w:pPr>
      <w:bookmarkStart w:id="110" w:name="_Toc18398934"/>
      <w:bookmarkStart w:id="111" w:name="_Toc25653706"/>
      <w:r w:rsidRPr="00075E20">
        <w:rPr>
          <w:rFonts w:ascii="Times New Roman" w:hAnsi="Times New Roman"/>
          <w:sz w:val="24"/>
        </w:rPr>
        <w:lastRenderedPageBreak/>
        <w:t xml:space="preserve">Annexe </w:t>
      </w:r>
      <w:r w:rsidR="00075E20" w:rsidRPr="00075E20">
        <w:rPr>
          <w:rFonts w:ascii="Times New Roman" w:hAnsi="Times New Roman"/>
          <w:sz w:val="24"/>
        </w:rPr>
        <w:t>8</w:t>
      </w:r>
      <w:r w:rsidRPr="00075E20">
        <w:rPr>
          <w:rFonts w:ascii="Times New Roman" w:hAnsi="Times New Roman"/>
          <w:sz w:val="24"/>
        </w:rPr>
        <w:t> : Liste de la composante ‘’seed‘’</w:t>
      </w:r>
      <w:bookmarkEnd w:id="110"/>
      <w:bookmarkEnd w:id="111"/>
    </w:p>
    <w:tbl>
      <w:tblPr>
        <w:tblW w:w="7403" w:type="dxa"/>
        <w:tblInd w:w="80" w:type="dxa"/>
        <w:tblCellMar>
          <w:left w:w="70" w:type="dxa"/>
          <w:right w:w="70" w:type="dxa"/>
        </w:tblCellMar>
        <w:tblLook w:val="04A0" w:firstRow="1" w:lastRow="0" w:firstColumn="1" w:lastColumn="0" w:noHBand="0" w:noVBand="1"/>
      </w:tblPr>
      <w:tblGrid>
        <w:gridCol w:w="1200"/>
        <w:gridCol w:w="2574"/>
        <w:gridCol w:w="1229"/>
        <w:gridCol w:w="1200"/>
        <w:gridCol w:w="1200"/>
      </w:tblGrid>
      <w:tr w:rsidR="00B77878" w:rsidRPr="00616450" w14:paraId="2B579154" w14:textId="77777777" w:rsidTr="00C53682">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EF7D62"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CPCCode</w:t>
            </w:r>
          </w:p>
        </w:tc>
        <w:tc>
          <w:tcPr>
            <w:tcW w:w="2574" w:type="dxa"/>
            <w:tcBorders>
              <w:top w:val="single" w:sz="8" w:space="0" w:color="auto"/>
              <w:left w:val="nil"/>
              <w:bottom w:val="single" w:sz="8" w:space="0" w:color="auto"/>
              <w:right w:val="single" w:sz="8" w:space="0" w:color="auto"/>
            </w:tcBorders>
            <w:shd w:val="clear" w:color="auto" w:fill="auto"/>
            <w:noWrap/>
            <w:vAlign w:val="center"/>
            <w:hideMark/>
          </w:tcPr>
          <w:p w14:paraId="13A9C9E8"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Commodity</w:t>
            </w:r>
          </w:p>
        </w:tc>
        <w:tc>
          <w:tcPr>
            <w:tcW w:w="1229" w:type="dxa"/>
            <w:tcBorders>
              <w:top w:val="single" w:sz="8" w:space="0" w:color="auto"/>
              <w:left w:val="nil"/>
              <w:bottom w:val="single" w:sz="8" w:space="0" w:color="auto"/>
              <w:right w:val="single" w:sz="8" w:space="0" w:color="auto"/>
            </w:tcBorders>
            <w:shd w:val="clear" w:color="auto" w:fill="auto"/>
            <w:noWrap/>
            <w:vAlign w:val="center"/>
            <w:hideMark/>
          </w:tcPr>
          <w:p w14:paraId="73B390AF"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ElementCode</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4AC28DBF"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24C4C21D"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2016</w:t>
            </w:r>
          </w:p>
        </w:tc>
      </w:tr>
      <w:tr w:rsidR="00B77878" w:rsidRPr="00616450" w14:paraId="210DE5DD"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96EFF3B"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112</w:t>
            </w:r>
          </w:p>
        </w:tc>
        <w:tc>
          <w:tcPr>
            <w:tcW w:w="2574" w:type="dxa"/>
            <w:tcBorders>
              <w:top w:val="nil"/>
              <w:left w:val="nil"/>
              <w:bottom w:val="single" w:sz="8" w:space="0" w:color="auto"/>
              <w:right w:val="single" w:sz="8" w:space="0" w:color="auto"/>
            </w:tcBorders>
            <w:shd w:val="clear" w:color="auto" w:fill="auto"/>
            <w:noWrap/>
            <w:vAlign w:val="center"/>
            <w:hideMark/>
          </w:tcPr>
          <w:p w14:paraId="124271B9"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Maïs</w:t>
            </w:r>
          </w:p>
        </w:tc>
        <w:tc>
          <w:tcPr>
            <w:tcW w:w="1229" w:type="dxa"/>
            <w:tcBorders>
              <w:top w:val="nil"/>
              <w:left w:val="nil"/>
              <w:bottom w:val="single" w:sz="8" w:space="0" w:color="auto"/>
              <w:right w:val="single" w:sz="8" w:space="0" w:color="auto"/>
            </w:tcBorders>
            <w:shd w:val="clear" w:color="auto" w:fill="auto"/>
            <w:noWrap/>
            <w:vAlign w:val="center"/>
            <w:hideMark/>
          </w:tcPr>
          <w:p w14:paraId="1A118047"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2C72F4DE"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[à]</w:t>
            </w:r>
          </w:p>
        </w:tc>
        <w:tc>
          <w:tcPr>
            <w:tcW w:w="1200" w:type="dxa"/>
            <w:tcBorders>
              <w:top w:val="nil"/>
              <w:left w:val="nil"/>
              <w:bottom w:val="single" w:sz="8" w:space="0" w:color="auto"/>
              <w:right w:val="single" w:sz="8" w:space="0" w:color="auto"/>
            </w:tcBorders>
            <w:shd w:val="clear" w:color="auto" w:fill="auto"/>
            <w:noWrap/>
            <w:vAlign w:val="center"/>
            <w:hideMark/>
          </w:tcPr>
          <w:p w14:paraId="5128B0A7"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33015</w:t>
            </w:r>
          </w:p>
        </w:tc>
      </w:tr>
      <w:tr w:rsidR="00B77878" w:rsidRPr="00616450" w14:paraId="1139F0F7"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D38180B"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113</w:t>
            </w:r>
          </w:p>
        </w:tc>
        <w:tc>
          <w:tcPr>
            <w:tcW w:w="2574" w:type="dxa"/>
            <w:tcBorders>
              <w:top w:val="nil"/>
              <w:left w:val="nil"/>
              <w:bottom w:val="single" w:sz="8" w:space="0" w:color="auto"/>
              <w:right w:val="single" w:sz="8" w:space="0" w:color="auto"/>
            </w:tcBorders>
            <w:shd w:val="clear" w:color="auto" w:fill="auto"/>
            <w:noWrap/>
            <w:vAlign w:val="center"/>
            <w:hideMark/>
          </w:tcPr>
          <w:p w14:paraId="5BFF1FC8"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w:t>
            </w:r>
          </w:p>
        </w:tc>
        <w:tc>
          <w:tcPr>
            <w:tcW w:w="1229" w:type="dxa"/>
            <w:tcBorders>
              <w:top w:val="nil"/>
              <w:left w:val="nil"/>
              <w:bottom w:val="single" w:sz="8" w:space="0" w:color="auto"/>
              <w:right w:val="single" w:sz="8" w:space="0" w:color="auto"/>
            </w:tcBorders>
            <w:shd w:val="clear" w:color="auto" w:fill="auto"/>
            <w:noWrap/>
            <w:vAlign w:val="center"/>
            <w:hideMark/>
          </w:tcPr>
          <w:p w14:paraId="657327ED"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0DCF9AFF"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[à]</w:t>
            </w:r>
          </w:p>
        </w:tc>
        <w:tc>
          <w:tcPr>
            <w:tcW w:w="1200" w:type="dxa"/>
            <w:tcBorders>
              <w:top w:val="nil"/>
              <w:left w:val="nil"/>
              <w:bottom w:val="single" w:sz="8" w:space="0" w:color="auto"/>
              <w:right w:val="single" w:sz="8" w:space="0" w:color="auto"/>
            </w:tcBorders>
            <w:shd w:val="clear" w:color="auto" w:fill="auto"/>
            <w:noWrap/>
            <w:vAlign w:val="center"/>
            <w:hideMark/>
          </w:tcPr>
          <w:p w14:paraId="7079F1B0"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8450</w:t>
            </w:r>
          </w:p>
        </w:tc>
      </w:tr>
      <w:tr w:rsidR="00B77878" w:rsidRPr="00616450" w14:paraId="6B63DEEE"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DDE94D"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114</w:t>
            </w:r>
          </w:p>
        </w:tc>
        <w:tc>
          <w:tcPr>
            <w:tcW w:w="2574" w:type="dxa"/>
            <w:tcBorders>
              <w:top w:val="nil"/>
              <w:left w:val="nil"/>
              <w:bottom w:val="single" w:sz="8" w:space="0" w:color="auto"/>
              <w:right w:val="single" w:sz="8" w:space="0" w:color="auto"/>
            </w:tcBorders>
            <w:shd w:val="clear" w:color="auto" w:fill="auto"/>
            <w:noWrap/>
            <w:vAlign w:val="center"/>
            <w:hideMark/>
          </w:tcPr>
          <w:p w14:paraId="3A4C2A4E"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Sorgho</w:t>
            </w:r>
          </w:p>
        </w:tc>
        <w:tc>
          <w:tcPr>
            <w:tcW w:w="1229" w:type="dxa"/>
            <w:tcBorders>
              <w:top w:val="nil"/>
              <w:left w:val="nil"/>
              <w:bottom w:val="single" w:sz="8" w:space="0" w:color="auto"/>
              <w:right w:val="single" w:sz="8" w:space="0" w:color="auto"/>
            </w:tcBorders>
            <w:shd w:val="clear" w:color="auto" w:fill="auto"/>
            <w:noWrap/>
            <w:vAlign w:val="center"/>
            <w:hideMark/>
          </w:tcPr>
          <w:p w14:paraId="16FFCB94"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6E31AD0D"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[a]</w:t>
            </w:r>
          </w:p>
        </w:tc>
        <w:tc>
          <w:tcPr>
            <w:tcW w:w="1200" w:type="dxa"/>
            <w:tcBorders>
              <w:top w:val="nil"/>
              <w:left w:val="nil"/>
              <w:bottom w:val="single" w:sz="8" w:space="0" w:color="auto"/>
              <w:right w:val="single" w:sz="8" w:space="0" w:color="auto"/>
            </w:tcBorders>
            <w:shd w:val="clear" w:color="auto" w:fill="auto"/>
            <w:noWrap/>
            <w:vAlign w:val="center"/>
            <w:hideMark/>
          </w:tcPr>
          <w:p w14:paraId="02C8C616"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838</w:t>
            </w:r>
          </w:p>
        </w:tc>
      </w:tr>
      <w:tr w:rsidR="00B77878" w:rsidRPr="00616450" w14:paraId="0FF488DB"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16C3F5B"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118</w:t>
            </w:r>
          </w:p>
        </w:tc>
        <w:tc>
          <w:tcPr>
            <w:tcW w:w="2574" w:type="dxa"/>
            <w:tcBorders>
              <w:top w:val="nil"/>
              <w:left w:val="nil"/>
              <w:bottom w:val="single" w:sz="8" w:space="0" w:color="auto"/>
              <w:right w:val="single" w:sz="8" w:space="0" w:color="auto"/>
            </w:tcBorders>
            <w:shd w:val="clear" w:color="auto" w:fill="auto"/>
            <w:noWrap/>
            <w:vAlign w:val="center"/>
            <w:hideMark/>
          </w:tcPr>
          <w:p w14:paraId="60C77061"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Millet</w:t>
            </w:r>
          </w:p>
        </w:tc>
        <w:tc>
          <w:tcPr>
            <w:tcW w:w="1229" w:type="dxa"/>
            <w:tcBorders>
              <w:top w:val="nil"/>
              <w:left w:val="nil"/>
              <w:bottom w:val="single" w:sz="8" w:space="0" w:color="auto"/>
              <w:right w:val="single" w:sz="8" w:space="0" w:color="auto"/>
            </w:tcBorders>
            <w:shd w:val="clear" w:color="auto" w:fill="auto"/>
            <w:noWrap/>
            <w:vAlign w:val="center"/>
            <w:hideMark/>
          </w:tcPr>
          <w:p w14:paraId="5E2F2FD9"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534B8647"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[à]</w:t>
            </w:r>
          </w:p>
        </w:tc>
        <w:tc>
          <w:tcPr>
            <w:tcW w:w="1200" w:type="dxa"/>
            <w:tcBorders>
              <w:top w:val="nil"/>
              <w:left w:val="nil"/>
              <w:bottom w:val="single" w:sz="8" w:space="0" w:color="auto"/>
              <w:right w:val="single" w:sz="8" w:space="0" w:color="auto"/>
            </w:tcBorders>
            <w:shd w:val="clear" w:color="auto" w:fill="auto"/>
            <w:noWrap/>
            <w:vAlign w:val="center"/>
            <w:hideMark/>
          </w:tcPr>
          <w:p w14:paraId="136B2198"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230</w:t>
            </w:r>
          </w:p>
        </w:tc>
      </w:tr>
      <w:tr w:rsidR="00B77878" w:rsidRPr="00616450" w14:paraId="7CFD3C12"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332FBB9"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1193</w:t>
            </w:r>
          </w:p>
        </w:tc>
        <w:tc>
          <w:tcPr>
            <w:tcW w:w="2574" w:type="dxa"/>
            <w:tcBorders>
              <w:top w:val="nil"/>
              <w:left w:val="nil"/>
              <w:bottom w:val="single" w:sz="8" w:space="0" w:color="auto"/>
              <w:right w:val="single" w:sz="8" w:space="0" w:color="auto"/>
            </w:tcBorders>
            <w:shd w:val="clear" w:color="auto" w:fill="auto"/>
            <w:noWrap/>
            <w:vAlign w:val="center"/>
            <w:hideMark/>
          </w:tcPr>
          <w:p w14:paraId="45EFAA98"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Fonio</w:t>
            </w:r>
          </w:p>
        </w:tc>
        <w:tc>
          <w:tcPr>
            <w:tcW w:w="1229" w:type="dxa"/>
            <w:tcBorders>
              <w:top w:val="nil"/>
              <w:left w:val="nil"/>
              <w:bottom w:val="single" w:sz="8" w:space="0" w:color="auto"/>
              <w:right w:val="single" w:sz="8" w:space="0" w:color="auto"/>
            </w:tcBorders>
            <w:shd w:val="clear" w:color="auto" w:fill="auto"/>
            <w:noWrap/>
            <w:vAlign w:val="center"/>
            <w:hideMark/>
          </w:tcPr>
          <w:p w14:paraId="16706083"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70334C84"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[à]</w:t>
            </w:r>
          </w:p>
        </w:tc>
        <w:tc>
          <w:tcPr>
            <w:tcW w:w="1200" w:type="dxa"/>
            <w:tcBorders>
              <w:top w:val="nil"/>
              <w:left w:val="nil"/>
              <w:bottom w:val="single" w:sz="8" w:space="0" w:color="auto"/>
              <w:right w:val="single" w:sz="8" w:space="0" w:color="auto"/>
            </w:tcBorders>
            <w:shd w:val="clear" w:color="auto" w:fill="auto"/>
            <w:noWrap/>
            <w:vAlign w:val="center"/>
            <w:hideMark/>
          </w:tcPr>
          <w:p w14:paraId="7B0B565E"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w:t>
            </w:r>
          </w:p>
        </w:tc>
      </w:tr>
      <w:tr w:rsidR="00B77878" w:rsidRPr="00616450" w14:paraId="489F4D44"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9F67C59"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141</w:t>
            </w:r>
          </w:p>
        </w:tc>
        <w:tc>
          <w:tcPr>
            <w:tcW w:w="2574" w:type="dxa"/>
            <w:tcBorders>
              <w:top w:val="nil"/>
              <w:left w:val="nil"/>
              <w:bottom w:val="single" w:sz="8" w:space="0" w:color="auto"/>
              <w:right w:val="single" w:sz="8" w:space="0" w:color="auto"/>
            </w:tcBorders>
            <w:shd w:val="clear" w:color="auto" w:fill="auto"/>
            <w:noWrap/>
            <w:vAlign w:val="center"/>
            <w:hideMark/>
          </w:tcPr>
          <w:p w14:paraId="200D14E9"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graines de soja</w:t>
            </w:r>
          </w:p>
        </w:tc>
        <w:tc>
          <w:tcPr>
            <w:tcW w:w="1229" w:type="dxa"/>
            <w:tcBorders>
              <w:top w:val="nil"/>
              <w:left w:val="nil"/>
              <w:bottom w:val="single" w:sz="8" w:space="0" w:color="auto"/>
              <w:right w:val="single" w:sz="8" w:space="0" w:color="auto"/>
            </w:tcBorders>
            <w:shd w:val="clear" w:color="auto" w:fill="auto"/>
            <w:noWrap/>
            <w:vAlign w:val="center"/>
            <w:hideMark/>
          </w:tcPr>
          <w:p w14:paraId="30E7F96D"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4E5888B6"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[t]</w:t>
            </w:r>
          </w:p>
        </w:tc>
        <w:tc>
          <w:tcPr>
            <w:tcW w:w="1200" w:type="dxa"/>
            <w:tcBorders>
              <w:top w:val="nil"/>
              <w:left w:val="nil"/>
              <w:bottom w:val="single" w:sz="8" w:space="0" w:color="auto"/>
              <w:right w:val="single" w:sz="8" w:space="0" w:color="auto"/>
            </w:tcBorders>
            <w:shd w:val="clear" w:color="auto" w:fill="auto"/>
            <w:noWrap/>
            <w:vAlign w:val="center"/>
            <w:hideMark/>
          </w:tcPr>
          <w:p w14:paraId="35819E36"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6262</w:t>
            </w:r>
          </w:p>
        </w:tc>
      </w:tr>
      <w:tr w:rsidR="00B77878" w:rsidRPr="00616450" w14:paraId="03348DAB"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26406C4"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142</w:t>
            </w:r>
          </w:p>
        </w:tc>
        <w:tc>
          <w:tcPr>
            <w:tcW w:w="2574" w:type="dxa"/>
            <w:tcBorders>
              <w:top w:val="nil"/>
              <w:left w:val="nil"/>
              <w:bottom w:val="single" w:sz="8" w:space="0" w:color="auto"/>
              <w:right w:val="single" w:sz="8" w:space="0" w:color="auto"/>
            </w:tcBorders>
            <w:shd w:val="clear" w:color="auto" w:fill="auto"/>
            <w:noWrap/>
            <w:vAlign w:val="center"/>
            <w:hideMark/>
          </w:tcPr>
          <w:p w14:paraId="7264579B"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Arachides, sans coques</w:t>
            </w:r>
          </w:p>
        </w:tc>
        <w:tc>
          <w:tcPr>
            <w:tcW w:w="1229" w:type="dxa"/>
            <w:tcBorders>
              <w:top w:val="nil"/>
              <w:left w:val="nil"/>
              <w:bottom w:val="single" w:sz="8" w:space="0" w:color="auto"/>
              <w:right w:val="single" w:sz="8" w:space="0" w:color="auto"/>
            </w:tcBorders>
            <w:shd w:val="clear" w:color="auto" w:fill="auto"/>
            <w:noWrap/>
            <w:vAlign w:val="center"/>
            <w:hideMark/>
          </w:tcPr>
          <w:p w14:paraId="0E81BD50"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22485E09"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[t]</w:t>
            </w:r>
          </w:p>
        </w:tc>
        <w:tc>
          <w:tcPr>
            <w:tcW w:w="1200" w:type="dxa"/>
            <w:tcBorders>
              <w:top w:val="nil"/>
              <w:left w:val="nil"/>
              <w:bottom w:val="single" w:sz="8" w:space="0" w:color="auto"/>
              <w:right w:val="single" w:sz="8" w:space="0" w:color="auto"/>
            </w:tcBorders>
            <w:shd w:val="clear" w:color="auto" w:fill="auto"/>
            <w:noWrap/>
            <w:vAlign w:val="center"/>
            <w:hideMark/>
          </w:tcPr>
          <w:p w14:paraId="4D4C4D0B"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16782</w:t>
            </w:r>
          </w:p>
        </w:tc>
      </w:tr>
      <w:tr w:rsidR="00B77878" w:rsidRPr="00616450" w14:paraId="0A5B8E56"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22B9777"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143</w:t>
            </w:r>
          </w:p>
        </w:tc>
        <w:tc>
          <w:tcPr>
            <w:tcW w:w="2574" w:type="dxa"/>
            <w:tcBorders>
              <w:top w:val="nil"/>
              <w:left w:val="nil"/>
              <w:bottom w:val="single" w:sz="8" w:space="0" w:color="auto"/>
              <w:right w:val="single" w:sz="8" w:space="0" w:color="auto"/>
            </w:tcBorders>
            <w:shd w:val="clear" w:color="auto" w:fill="auto"/>
            <w:noWrap/>
            <w:vAlign w:val="center"/>
            <w:hideMark/>
          </w:tcPr>
          <w:p w14:paraId="2D5E6881"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coton</w:t>
            </w:r>
          </w:p>
        </w:tc>
        <w:tc>
          <w:tcPr>
            <w:tcW w:w="1229" w:type="dxa"/>
            <w:tcBorders>
              <w:top w:val="nil"/>
              <w:left w:val="nil"/>
              <w:bottom w:val="single" w:sz="8" w:space="0" w:color="auto"/>
              <w:right w:val="single" w:sz="8" w:space="0" w:color="auto"/>
            </w:tcBorders>
            <w:shd w:val="clear" w:color="auto" w:fill="auto"/>
            <w:noWrap/>
            <w:vAlign w:val="center"/>
            <w:hideMark/>
          </w:tcPr>
          <w:p w14:paraId="19DBF728"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26A5684A"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[t]</w:t>
            </w:r>
          </w:p>
        </w:tc>
        <w:tc>
          <w:tcPr>
            <w:tcW w:w="1200" w:type="dxa"/>
            <w:tcBorders>
              <w:top w:val="nil"/>
              <w:left w:val="nil"/>
              <w:bottom w:val="single" w:sz="8" w:space="0" w:color="auto"/>
              <w:right w:val="single" w:sz="8" w:space="0" w:color="auto"/>
            </w:tcBorders>
            <w:shd w:val="clear" w:color="auto" w:fill="auto"/>
            <w:noWrap/>
            <w:hideMark/>
          </w:tcPr>
          <w:p w14:paraId="329E9F8C"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B77878" w:rsidRPr="00616450" w14:paraId="6329DF4F"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702FDD"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1444</w:t>
            </w:r>
          </w:p>
        </w:tc>
        <w:tc>
          <w:tcPr>
            <w:tcW w:w="2574" w:type="dxa"/>
            <w:tcBorders>
              <w:top w:val="nil"/>
              <w:left w:val="nil"/>
              <w:bottom w:val="single" w:sz="8" w:space="0" w:color="auto"/>
              <w:right w:val="single" w:sz="8" w:space="0" w:color="auto"/>
            </w:tcBorders>
            <w:shd w:val="clear" w:color="auto" w:fill="auto"/>
            <w:noWrap/>
            <w:vAlign w:val="center"/>
            <w:hideMark/>
          </w:tcPr>
          <w:p w14:paraId="6BE91B15"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sésame</w:t>
            </w:r>
          </w:p>
        </w:tc>
        <w:tc>
          <w:tcPr>
            <w:tcW w:w="1229" w:type="dxa"/>
            <w:tcBorders>
              <w:top w:val="nil"/>
              <w:left w:val="nil"/>
              <w:bottom w:val="single" w:sz="8" w:space="0" w:color="auto"/>
              <w:right w:val="single" w:sz="8" w:space="0" w:color="auto"/>
            </w:tcBorders>
            <w:shd w:val="clear" w:color="auto" w:fill="auto"/>
            <w:noWrap/>
            <w:vAlign w:val="center"/>
            <w:hideMark/>
          </w:tcPr>
          <w:p w14:paraId="68C0E0C0"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4A7B03C9"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[t]</w:t>
            </w:r>
          </w:p>
        </w:tc>
        <w:tc>
          <w:tcPr>
            <w:tcW w:w="1200" w:type="dxa"/>
            <w:tcBorders>
              <w:top w:val="nil"/>
              <w:left w:val="nil"/>
              <w:bottom w:val="single" w:sz="8" w:space="0" w:color="auto"/>
              <w:right w:val="single" w:sz="8" w:space="0" w:color="auto"/>
            </w:tcBorders>
            <w:shd w:val="clear" w:color="auto" w:fill="auto"/>
            <w:noWrap/>
            <w:vAlign w:val="center"/>
            <w:hideMark/>
          </w:tcPr>
          <w:p w14:paraId="6C4D0E48"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w:t>
            </w:r>
          </w:p>
        </w:tc>
      </w:tr>
      <w:tr w:rsidR="00B77878" w:rsidRPr="00616450" w14:paraId="4E4A31CA"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868BCFA"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1447</w:t>
            </w:r>
          </w:p>
        </w:tc>
        <w:tc>
          <w:tcPr>
            <w:tcW w:w="2574" w:type="dxa"/>
            <w:tcBorders>
              <w:top w:val="nil"/>
              <w:left w:val="nil"/>
              <w:bottom w:val="single" w:sz="8" w:space="0" w:color="auto"/>
              <w:right w:val="single" w:sz="8" w:space="0" w:color="auto"/>
            </w:tcBorders>
            <w:shd w:val="clear" w:color="auto" w:fill="auto"/>
            <w:noWrap/>
            <w:vAlign w:val="center"/>
            <w:hideMark/>
          </w:tcPr>
          <w:p w14:paraId="4526B682"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de ricin</w:t>
            </w:r>
          </w:p>
        </w:tc>
        <w:tc>
          <w:tcPr>
            <w:tcW w:w="1229" w:type="dxa"/>
            <w:tcBorders>
              <w:top w:val="nil"/>
              <w:left w:val="nil"/>
              <w:bottom w:val="single" w:sz="8" w:space="0" w:color="auto"/>
              <w:right w:val="single" w:sz="8" w:space="0" w:color="auto"/>
            </w:tcBorders>
            <w:shd w:val="clear" w:color="auto" w:fill="auto"/>
            <w:noWrap/>
            <w:vAlign w:val="center"/>
            <w:hideMark/>
          </w:tcPr>
          <w:p w14:paraId="79348472"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6ECA06D7"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[t]</w:t>
            </w:r>
          </w:p>
        </w:tc>
        <w:tc>
          <w:tcPr>
            <w:tcW w:w="1200" w:type="dxa"/>
            <w:tcBorders>
              <w:top w:val="nil"/>
              <w:left w:val="nil"/>
              <w:bottom w:val="single" w:sz="8" w:space="0" w:color="auto"/>
              <w:right w:val="single" w:sz="8" w:space="0" w:color="auto"/>
            </w:tcBorders>
            <w:shd w:val="clear" w:color="auto" w:fill="auto"/>
            <w:noWrap/>
            <w:hideMark/>
          </w:tcPr>
          <w:p w14:paraId="57756901"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B77878" w:rsidRPr="00616450" w14:paraId="18ED0446"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F64F7D7"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1540</w:t>
            </w:r>
          </w:p>
        </w:tc>
        <w:tc>
          <w:tcPr>
            <w:tcW w:w="2574" w:type="dxa"/>
            <w:tcBorders>
              <w:top w:val="nil"/>
              <w:left w:val="nil"/>
              <w:bottom w:val="single" w:sz="8" w:space="0" w:color="auto"/>
              <w:right w:val="single" w:sz="8" w:space="0" w:color="auto"/>
            </w:tcBorders>
            <w:shd w:val="clear" w:color="auto" w:fill="auto"/>
            <w:noWrap/>
            <w:vAlign w:val="center"/>
            <w:hideMark/>
          </w:tcPr>
          <w:p w14:paraId="2F84A456"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ignames</w:t>
            </w:r>
          </w:p>
        </w:tc>
        <w:tc>
          <w:tcPr>
            <w:tcW w:w="1229" w:type="dxa"/>
            <w:tcBorders>
              <w:top w:val="nil"/>
              <w:left w:val="nil"/>
              <w:bottom w:val="single" w:sz="8" w:space="0" w:color="auto"/>
              <w:right w:val="single" w:sz="8" w:space="0" w:color="auto"/>
            </w:tcBorders>
            <w:shd w:val="clear" w:color="auto" w:fill="auto"/>
            <w:noWrap/>
            <w:vAlign w:val="center"/>
            <w:hideMark/>
          </w:tcPr>
          <w:p w14:paraId="0EA137AF"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59E1F024"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[t]</w:t>
            </w:r>
          </w:p>
        </w:tc>
        <w:tc>
          <w:tcPr>
            <w:tcW w:w="1200" w:type="dxa"/>
            <w:tcBorders>
              <w:top w:val="nil"/>
              <w:left w:val="nil"/>
              <w:bottom w:val="single" w:sz="8" w:space="0" w:color="auto"/>
              <w:right w:val="single" w:sz="8" w:space="0" w:color="auto"/>
            </w:tcBorders>
            <w:shd w:val="clear" w:color="auto" w:fill="auto"/>
            <w:noWrap/>
            <w:vAlign w:val="center"/>
            <w:hideMark/>
          </w:tcPr>
          <w:p w14:paraId="4BC67E6D"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656844</w:t>
            </w:r>
          </w:p>
        </w:tc>
      </w:tr>
      <w:tr w:rsidR="00B77878" w:rsidRPr="00616450" w14:paraId="742B728B"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7C9C1C0"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1550</w:t>
            </w:r>
          </w:p>
        </w:tc>
        <w:tc>
          <w:tcPr>
            <w:tcW w:w="2574" w:type="dxa"/>
            <w:tcBorders>
              <w:top w:val="nil"/>
              <w:left w:val="nil"/>
              <w:bottom w:val="single" w:sz="8" w:space="0" w:color="auto"/>
              <w:right w:val="single" w:sz="8" w:space="0" w:color="auto"/>
            </w:tcBorders>
            <w:shd w:val="clear" w:color="auto" w:fill="auto"/>
            <w:noWrap/>
            <w:vAlign w:val="center"/>
            <w:hideMark/>
          </w:tcPr>
          <w:p w14:paraId="721AD829"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Taro</w:t>
            </w:r>
          </w:p>
        </w:tc>
        <w:tc>
          <w:tcPr>
            <w:tcW w:w="1229" w:type="dxa"/>
            <w:tcBorders>
              <w:top w:val="nil"/>
              <w:left w:val="nil"/>
              <w:bottom w:val="single" w:sz="8" w:space="0" w:color="auto"/>
              <w:right w:val="single" w:sz="8" w:space="0" w:color="auto"/>
            </w:tcBorders>
            <w:shd w:val="clear" w:color="auto" w:fill="auto"/>
            <w:noWrap/>
            <w:vAlign w:val="center"/>
            <w:hideMark/>
          </w:tcPr>
          <w:p w14:paraId="0AE38EF0"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56EF5258"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[t]</w:t>
            </w:r>
          </w:p>
        </w:tc>
        <w:tc>
          <w:tcPr>
            <w:tcW w:w="1200" w:type="dxa"/>
            <w:tcBorders>
              <w:top w:val="nil"/>
              <w:left w:val="nil"/>
              <w:bottom w:val="single" w:sz="8" w:space="0" w:color="auto"/>
              <w:right w:val="single" w:sz="8" w:space="0" w:color="auto"/>
            </w:tcBorders>
            <w:shd w:val="clear" w:color="auto" w:fill="auto"/>
            <w:noWrap/>
            <w:vAlign w:val="center"/>
            <w:hideMark/>
          </w:tcPr>
          <w:p w14:paraId="3636ECE9"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114</w:t>
            </w:r>
          </w:p>
        </w:tc>
      </w:tr>
      <w:tr w:rsidR="00B77878" w:rsidRPr="00616450" w14:paraId="7FCFB79F"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D63EC6"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1701</w:t>
            </w:r>
          </w:p>
        </w:tc>
        <w:tc>
          <w:tcPr>
            <w:tcW w:w="2574" w:type="dxa"/>
            <w:tcBorders>
              <w:top w:val="nil"/>
              <w:left w:val="nil"/>
              <w:bottom w:val="single" w:sz="8" w:space="0" w:color="auto"/>
              <w:right w:val="single" w:sz="8" w:space="0" w:color="auto"/>
            </w:tcBorders>
            <w:shd w:val="clear" w:color="auto" w:fill="auto"/>
            <w:noWrap/>
            <w:vAlign w:val="center"/>
            <w:hideMark/>
          </w:tcPr>
          <w:p w14:paraId="53330A92"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Haricots secs</w:t>
            </w:r>
          </w:p>
        </w:tc>
        <w:tc>
          <w:tcPr>
            <w:tcW w:w="1229" w:type="dxa"/>
            <w:tcBorders>
              <w:top w:val="nil"/>
              <w:left w:val="nil"/>
              <w:bottom w:val="single" w:sz="8" w:space="0" w:color="auto"/>
              <w:right w:val="single" w:sz="8" w:space="0" w:color="auto"/>
            </w:tcBorders>
            <w:shd w:val="clear" w:color="auto" w:fill="auto"/>
            <w:noWrap/>
            <w:vAlign w:val="center"/>
            <w:hideMark/>
          </w:tcPr>
          <w:p w14:paraId="6829584E"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152D9D4D"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[t]</w:t>
            </w:r>
          </w:p>
        </w:tc>
        <w:tc>
          <w:tcPr>
            <w:tcW w:w="1200" w:type="dxa"/>
            <w:tcBorders>
              <w:top w:val="nil"/>
              <w:left w:val="nil"/>
              <w:bottom w:val="single" w:sz="8" w:space="0" w:color="auto"/>
              <w:right w:val="single" w:sz="8" w:space="0" w:color="auto"/>
            </w:tcBorders>
            <w:shd w:val="clear" w:color="auto" w:fill="auto"/>
            <w:noWrap/>
            <w:vAlign w:val="center"/>
            <w:hideMark/>
          </w:tcPr>
          <w:p w14:paraId="11F85B35"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5097</w:t>
            </w:r>
          </w:p>
        </w:tc>
      </w:tr>
      <w:tr w:rsidR="00B77878" w:rsidRPr="00616450" w14:paraId="5AC33C47"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EC457E1"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01709.90</w:t>
            </w:r>
          </w:p>
        </w:tc>
        <w:tc>
          <w:tcPr>
            <w:tcW w:w="2574" w:type="dxa"/>
            <w:tcBorders>
              <w:top w:val="nil"/>
              <w:left w:val="nil"/>
              <w:bottom w:val="single" w:sz="8" w:space="0" w:color="auto"/>
              <w:right w:val="single" w:sz="8" w:space="0" w:color="auto"/>
            </w:tcBorders>
            <w:shd w:val="clear" w:color="auto" w:fill="auto"/>
            <w:noWrap/>
            <w:vAlign w:val="center"/>
            <w:hideMark/>
          </w:tcPr>
          <w:p w14:paraId="2D6C3C2A"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impulsions n.c.a.</w:t>
            </w:r>
          </w:p>
        </w:tc>
        <w:tc>
          <w:tcPr>
            <w:tcW w:w="1229" w:type="dxa"/>
            <w:tcBorders>
              <w:top w:val="nil"/>
              <w:left w:val="nil"/>
              <w:bottom w:val="single" w:sz="8" w:space="0" w:color="auto"/>
              <w:right w:val="single" w:sz="8" w:space="0" w:color="auto"/>
            </w:tcBorders>
            <w:shd w:val="clear" w:color="auto" w:fill="auto"/>
            <w:noWrap/>
            <w:vAlign w:val="center"/>
            <w:hideMark/>
          </w:tcPr>
          <w:p w14:paraId="2C4CE08A"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1C4EDA56"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[t]</w:t>
            </w:r>
          </w:p>
        </w:tc>
        <w:tc>
          <w:tcPr>
            <w:tcW w:w="1200" w:type="dxa"/>
            <w:tcBorders>
              <w:top w:val="nil"/>
              <w:left w:val="nil"/>
              <w:bottom w:val="single" w:sz="8" w:space="0" w:color="auto"/>
              <w:right w:val="single" w:sz="8" w:space="0" w:color="auto"/>
            </w:tcBorders>
            <w:shd w:val="clear" w:color="auto" w:fill="auto"/>
            <w:noWrap/>
            <w:hideMark/>
          </w:tcPr>
          <w:p w14:paraId="181AE4AB"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B77878" w:rsidRPr="00616450" w14:paraId="49ED40C3" w14:textId="77777777" w:rsidTr="00C5368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EEC4690"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w:t>
            </w:r>
          </w:p>
        </w:tc>
        <w:tc>
          <w:tcPr>
            <w:tcW w:w="2574" w:type="dxa"/>
            <w:tcBorders>
              <w:top w:val="nil"/>
              <w:left w:val="nil"/>
              <w:bottom w:val="single" w:sz="8" w:space="0" w:color="auto"/>
              <w:right w:val="single" w:sz="8" w:space="0" w:color="auto"/>
            </w:tcBorders>
            <w:shd w:val="clear" w:color="auto" w:fill="auto"/>
            <w:noWrap/>
            <w:vAlign w:val="center"/>
            <w:hideMark/>
          </w:tcPr>
          <w:p w14:paraId="195BC2D4"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Œufs de poule en coquille, frais</w:t>
            </w:r>
          </w:p>
        </w:tc>
        <w:tc>
          <w:tcPr>
            <w:tcW w:w="1229" w:type="dxa"/>
            <w:tcBorders>
              <w:top w:val="nil"/>
              <w:left w:val="nil"/>
              <w:bottom w:val="single" w:sz="8" w:space="0" w:color="auto"/>
              <w:right w:val="single" w:sz="8" w:space="0" w:color="auto"/>
            </w:tcBorders>
            <w:shd w:val="clear" w:color="auto" w:fill="auto"/>
            <w:noWrap/>
            <w:vAlign w:val="center"/>
            <w:hideMark/>
          </w:tcPr>
          <w:p w14:paraId="704E018D"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5525</w:t>
            </w:r>
          </w:p>
        </w:tc>
        <w:tc>
          <w:tcPr>
            <w:tcW w:w="1200" w:type="dxa"/>
            <w:tcBorders>
              <w:top w:val="nil"/>
              <w:left w:val="nil"/>
              <w:bottom w:val="single" w:sz="8" w:space="0" w:color="auto"/>
              <w:right w:val="single" w:sz="8" w:space="0" w:color="auto"/>
            </w:tcBorders>
            <w:shd w:val="clear" w:color="auto" w:fill="auto"/>
            <w:noWrap/>
            <w:vAlign w:val="center"/>
            <w:hideMark/>
          </w:tcPr>
          <w:p w14:paraId="7B9E6373"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[t]</w:t>
            </w:r>
          </w:p>
        </w:tc>
        <w:tc>
          <w:tcPr>
            <w:tcW w:w="1200" w:type="dxa"/>
            <w:tcBorders>
              <w:top w:val="nil"/>
              <w:left w:val="nil"/>
              <w:bottom w:val="single" w:sz="8" w:space="0" w:color="auto"/>
              <w:right w:val="single" w:sz="8" w:space="0" w:color="auto"/>
            </w:tcBorders>
            <w:shd w:val="clear" w:color="auto" w:fill="auto"/>
            <w:noWrap/>
            <w:hideMark/>
          </w:tcPr>
          <w:p w14:paraId="065A1BE8" w14:textId="77777777" w:rsidR="00B77878" w:rsidRPr="00616450" w:rsidRDefault="00B77878" w:rsidP="006916C2">
            <w:pPr>
              <w:spacing w:after="0" w:line="240" w:lineRule="auto"/>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bl>
    <w:p w14:paraId="2DDA5C7F" w14:textId="77777777" w:rsidR="00B77878" w:rsidRDefault="00014F1C" w:rsidP="006916C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2D1B3DF1"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09241D2C"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497FD390"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47E40617"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11CA84D6"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2156CF79"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1A62249C"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42232B5F"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5A43A5EA"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7040EA01"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055E2D11"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08F38CAB"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02682509"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7061847C"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68248E6B"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7D767C92" w14:textId="77777777" w:rsidR="005877FC" w:rsidRDefault="005877FC" w:rsidP="006916C2">
      <w:pPr>
        <w:jc w:val="both"/>
        <w:rPr>
          <w:rFonts w:ascii="Times New Roman" w:eastAsia="Times New Roman" w:hAnsi="Times New Roman" w:cs="Times New Roman"/>
          <w:color w:val="000000" w:themeColor="text1"/>
          <w:sz w:val="20"/>
          <w:szCs w:val="24"/>
          <w:lang w:eastAsia="fr-FR"/>
        </w:rPr>
      </w:pPr>
    </w:p>
    <w:p w14:paraId="7378D57D" w14:textId="77777777" w:rsidR="005877FC" w:rsidRDefault="005877FC" w:rsidP="006916C2">
      <w:pPr>
        <w:jc w:val="both"/>
        <w:rPr>
          <w:rFonts w:ascii="Times New Roman" w:eastAsia="Times New Roman" w:hAnsi="Times New Roman" w:cs="Times New Roman"/>
          <w:color w:val="000000" w:themeColor="text1"/>
          <w:sz w:val="20"/>
          <w:szCs w:val="24"/>
          <w:lang w:eastAsia="fr-FR"/>
        </w:rPr>
      </w:pPr>
    </w:p>
    <w:p w14:paraId="5D789C13" w14:textId="77777777" w:rsidR="00B401E3" w:rsidRDefault="00B401E3" w:rsidP="006916C2">
      <w:pPr>
        <w:jc w:val="both"/>
        <w:rPr>
          <w:rFonts w:ascii="Times New Roman" w:eastAsia="Times New Roman" w:hAnsi="Times New Roman" w:cs="Times New Roman"/>
          <w:color w:val="000000" w:themeColor="text1"/>
          <w:sz w:val="20"/>
          <w:szCs w:val="24"/>
          <w:lang w:eastAsia="fr-FR"/>
        </w:rPr>
      </w:pPr>
    </w:p>
    <w:p w14:paraId="628BA6EF" w14:textId="0424B7A7" w:rsidR="00F442BF" w:rsidRPr="00075E20" w:rsidRDefault="00F442BF" w:rsidP="006916C2">
      <w:pPr>
        <w:pStyle w:val="Titre1"/>
        <w:rPr>
          <w:rFonts w:ascii="Times New Roman" w:hAnsi="Times New Roman"/>
          <w:sz w:val="24"/>
        </w:rPr>
      </w:pPr>
      <w:bookmarkStart w:id="112" w:name="_Toc18398935"/>
      <w:bookmarkStart w:id="113" w:name="_Toc25653707"/>
      <w:r w:rsidRPr="00075E20">
        <w:rPr>
          <w:rFonts w:ascii="Times New Roman" w:hAnsi="Times New Roman"/>
          <w:sz w:val="24"/>
        </w:rPr>
        <w:lastRenderedPageBreak/>
        <w:t>Annexe</w:t>
      </w:r>
      <w:r w:rsidR="00075E20" w:rsidRPr="00075E20">
        <w:rPr>
          <w:rFonts w:ascii="Times New Roman" w:hAnsi="Times New Roman"/>
          <w:sz w:val="24"/>
        </w:rPr>
        <w:t xml:space="preserve"> 9</w:t>
      </w:r>
      <w:r w:rsidRPr="00075E20">
        <w:rPr>
          <w:rFonts w:ascii="Times New Roman" w:hAnsi="Times New Roman"/>
          <w:sz w:val="24"/>
        </w:rPr>
        <w:t> : Liste de la composante ‘’ ’Industrial use ‘’</w:t>
      </w:r>
      <w:bookmarkEnd w:id="112"/>
      <w:bookmarkEnd w:id="113"/>
    </w:p>
    <w:tbl>
      <w:tblPr>
        <w:tblStyle w:val="Grilledutableau"/>
        <w:tblW w:w="5252" w:type="pct"/>
        <w:tblInd w:w="-147" w:type="dxa"/>
        <w:tblLayout w:type="fixed"/>
        <w:tblLook w:val="04A0" w:firstRow="1" w:lastRow="0" w:firstColumn="1" w:lastColumn="0" w:noHBand="0" w:noVBand="1"/>
      </w:tblPr>
      <w:tblGrid>
        <w:gridCol w:w="1072"/>
        <w:gridCol w:w="3486"/>
        <w:gridCol w:w="2090"/>
        <w:gridCol w:w="1967"/>
        <w:gridCol w:w="904"/>
      </w:tblGrid>
      <w:tr w:rsidR="00576C01" w:rsidRPr="00616450" w14:paraId="30451618" w14:textId="77777777" w:rsidTr="00BC4F9B">
        <w:trPr>
          <w:trHeight w:val="315"/>
        </w:trPr>
        <w:tc>
          <w:tcPr>
            <w:tcW w:w="563" w:type="pct"/>
            <w:noWrap/>
            <w:hideMark/>
          </w:tcPr>
          <w:p w14:paraId="22900B5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CPCCode</w:t>
            </w:r>
          </w:p>
        </w:tc>
        <w:tc>
          <w:tcPr>
            <w:tcW w:w="1831" w:type="pct"/>
            <w:noWrap/>
            <w:hideMark/>
          </w:tcPr>
          <w:p w14:paraId="0B0F233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Commodity</w:t>
            </w:r>
          </w:p>
        </w:tc>
        <w:tc>
          <w:tcPr>
            <w:tcW w:w="1098" w:type="pct"/>
            <w:noWrap/>
            <w:hideMark/>
          </w:tcPr>
          <w:p w14:paraId="5EC74B2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ElementCode</w:t>
            </w:r>
          </w:p>
        </w:tc>
        <w:tc>
          <w:tcPr>
            <w:tcW w:w="1033" w:type="pct"/>
            <w:noWrap/>
            <w:hideMark/>
          </w:tcPr>
          <w:p w14:paraId="1E99E96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Element</w:t>
            </w:r>
          </w:p>
        </w:tc>
        <w:tc>
          <w:tcPr>
            <w:tcW w:w="475" w:type="pct"/>
            <w:noWrap/>
            <w:hideMark/>
          </w:tcPr>
          <w:p w14:paraId="119C325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2016</w:t>
            </w:r>
          </w:p>
        </w:tc>
      </w:tr>
      <w:tr w:rsidR="00576C01" w:rsidRPr="00616450" w14:paraId="23EA1A13" w14:textId="77777777" w:rsidTr="00BC4F9B">
        <w:trPr>
          <w:trHeight w:val="315"/>
        </w:trPr>
        <w:tc>
          <w:tcPr>
            <w:tcW w:w="563" w:type="pct"/>
            <w:noWrap/>
            <w:hideMark/>
          </w:tcPr>
          <w:p w14:paraId="656D574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111</w:t>
            </w:r>
          </w:p>
        </w:tc>
        <w:tc>
          <w:tcPr>
            <w:tcW w:w="1831" w:type="pct"/>
            <w:noWrap/>
            <w:hideMark/>
          </w:tcPr>
          <w:p w14:paraId="2EBB3B3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Blé</w:t>
            </w:r>
          </w:p>
        </w:tc>
        <w:tc>
          <w:tcPr>
            <w:tcW w:w="1098" w:type="pct"/>
            <w:noWrap/>
            <w:hideMark/>
          </w:tcPr>
          <w:p w14:paraId="5FDB1AF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3A7920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7E9B391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r>
      <w:tr w:rsidR="00576C01" w:rsidRPr="00616450" w14:paraId="2CEF3C51" w14:textId="77777777" w:rsidTr="00BC4F9B">
        <w:trPr>
          <w:trHeight w:val="315"/>
        </w:trPr>
        <w:tc>
          <w:tcPr>
            <w:tcW w:w="563" w:type="pct"/>
            <w:noWrap/>
            <w:hideMark/>
          </w:tcPr>
          <w:p w14:paraId="66F701F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143</w:t>
            </w:r>
          </w:p>
        </w:tc>
        <w:tc>
          <w:tcPr>
            <w:tcW w:w="1831" w:type="pct"/>
            <w:noWrap/>
            <w:hideMark/>
          </w:tcPr>
          <w:p w14:paraId="2D139AB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 de coton</w:t>
            </w:r>
          </w:p>
        </w:tc>
        <w:tc>
          <w:tcPr>
            <w:tcW w:w="1098" w:type="pct"/>
            <w:noWrap/>
            <w:hideMark/>
          </w:tcPr>
          <w:p w14:paraId="6422BEC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23FE053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631B649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3525F99A" w14:textId="77777777" w:rsidTr="00BC4F9B">
        <w:trPr>
          <w:trHeight w:val="315"/>
        </w:trPr>
        <w:tc>
          <w:tcPr>
            <w:tcW w:w="563" w:type="pct"/>
            <w:noWrap/>
            <w:hideMark/>
          </w:tcPr>
          <w:p w14:paraId="70E9B72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1447</w:t>
            </w:r>
          </w:p>
        </w:tc>
        <w:tc>
          <w:tcPr>
            <w:tcW w:w="1831" w:type="pct"/>
            <w:noWrap/>
            <w:hideMark/>
          </w:tcPr>
          <w:p w14:paraId="512366A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de ricin</w:t>
            </w:r>
          </w:p>
        </w:tc>
        <w:tc>
          <w:tcPr>
            <w:tcW w:w="1098" w:type="pct"/>
            <w:noWrap/>
            <w:hideMark/>
          </w:tcPr>
          <w:p w14:paraId="5626ADB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24E378D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45A063E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641</w:t>
            </w:r>
          </w:p>
        </w:tc>
      </w:tr>
      <w:tr w:rsidR="00576C01" w:rsidRPr="00616450" w14:paraId="4E755779" w14:textId="77777777" w:rsidTr="00BC4F9B">
        <w:trPr>
          <w:trHeight w:val="315"/>
        </w:trPr>
        <w:tc>
          <w:tcPr>
            <w:tcW w:w="563" w:type="pct"/>
            <w:noWrap/>
            <w:hideMark/>
          </w:tcPr>
          <w:p w14:paraId="0CE54A8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01491.02</w:t>
            </w:r>
          </w:p>
        </w:tc>
        <w:tc>
          <w:tcPr>
            <w:tcW w:w="1831" w:type="pct"/>
            <w:noWrap/>
            <w:hideMark/>
          </w:tcPr>
          <w:p w14:paraId="5368349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amandes de palmier</w:t>
            </w:r>
          </w:p>
        </w:tc>
        <w:tc>
          <w:tcPr>
            <w:tcW w:w="1098" w:type="pct"/>
            <w:noWrap/>
            <w:hideMark/>
          </w:tcPr>
          <w:p w14:paraId="5FB67D1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6EAAFD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2468403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45382AA2" w14:textId="77777777" w:rsidTr="00BC4F9B">
        <w:trPr>
          <w:trHeight w:val="315"/>
        </w:trPr>
        <w:tc>
          <w:tcPr>
            <w:tcW w:w="563" w:type="pct"/>
            <w:noWrap/>
            <w:hideMark/>
          </w:tcPr>
          <w:p w14:paraId="06A9ABB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01499.01</w:t>
            </w:r>
          </w:p>
        </w:tc>
        <w:tc>
          <w:tcPr>
            <w:tcW w:w="1831" w:type="pct"/>
            <w:noWrap/>
            <w:hideMark/>
          </w:tcPr>
          <w:p w14:paraId="362CDDB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Noix De Karite (Sheanuts)</w:t>
            </w:r>
          </w:p>
        </w:tc>
        <w:tc>
          <w:tcPr>
            <w:tcW w:w="1098" w:type="pct"/>
            <w:noWrap/>
            <w:hideMark/>
          </w:tcPr>
          <w:p w14:paraId="7241F68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679BF62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653F374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8406</w:t>
            </w:r>
          </w:p>
        </w:tc>
      </w:tr>
      <w:tr w:rsidR="00576C01" w:rsidRPr="00616450" w14:paraId="15230F5B" w14:textId="77777777" w:rsidTr="00BC4F9B">
        <w:trPr>
          <w:trHeight w:val="315"/>
        </w:trPr>
        <w:tc>
          <w:tcPr>
            <w:tcW w:w="563" w:type="pct"/>
            <w:noWrap/>
            <w:hideMark/>
          </w:tcPr>
          <w:p w14:paraId="16C8572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01520.01</w:t>
            </w:r>
          </w:p>
        </w:tc>
        <w:tc>
          <w:tcPr>
            <w:tcW w:w="1831" w:type="pct"/>
            <w:noWrap/>
            <w:hideMark/>
          </w:tcPr>
          <w:p w14:paraId="1EC445E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Manioc frais</w:t>
            </w:r>
          </w:p>
        </w:tc>
        <w:tc>
          <w:tcPr>
            <w:tcW w:w="1098" w:type="pct"/>
            <w:noWrap/>
            <w:hideMark/>
          </w:tcPr>
          <w:p w14:paraId="6ABA03A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D2C31D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2380896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9C88F2B" w14:textId="77777777" w:rsidTr="00BC4F9B">
        <w:trPr>
          <w:trHeight w:val="315"/>
        </w:trPr>
        <w:tc>
          <w:tcPr>
            <w:tcW w:w="563" w:type="pct"/>
            <w:noWrap/>
            <w:hideMark/>
          </w:tcPr>
          <w:p w14:paraId="7D10C39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1540</w:t>
            </w:r>
          </w:p>
        </w:tc>
        <w:tc>
          <w:tcPr>
            <w:tcW w:w="1831" w:type="pct"/>
            <w:noWrap/>
            <w:hideMark/>
          </w:tcPr>
          <w:p w14:paraId="072D48A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Les ignames</w:t>
            </w:r>
          </w:p>
        </w:tc>
        <w:tc>
          <w:tcPr>
            <w:tcW w:w="1098" w:type="pct"/>
            <w:noWrap/>
            <w:hideMark/>
          </w:tcPr>
          <w:p w14:paraId="6F49412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6855532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2C62EA7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E279D27" w14:textId="77777777" w:rsidTr="00BC4F9B">
        <w:trPr>
          <w:trHeight w:val="315"/>
        </w:trPr>
        <w:tc>
          <w:tcPr>
            <w:tcW w:w="563" w:type="pct"/>
            <w:noWrap/>
            <w:hideMark/>
          </w:tcPr>
          <w:p w14:paraId="4E29659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1610</w:t>
            </w:r>
          </w:p>
        </w:tc>
        <w:tc>
          <w:tcPr>
            <w:tcW w:w="1831" w:type="pct"/>
            <w:noWrap/>
            <w:hideMark/>
          </w:tcPr>
          <w:p w14:paraId="252A830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Café, vert</w:t>
            </w:r>
          </w:p>
        </w:tc>
        <w:tc>
          <w:tcPr>
            <w:tcW w:w="1098" w:type="pct"/>
            <w:noWrap/>
            <w:hideMark/>
          </w:tcPr>
          <w:p w14:paraId="6AF1A07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52A52DC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25D8EDC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2B21E5DE" w14:textId="77777777" w:rsidTr="00BC4F9B">
        <w:trPr>
          <w:trHeight w:val="315"/>
        </w:trPr>
        <w:tc>
          <w:tcPr>
            <w:tcW w:w="563" w:type="pct"/>
            <w:noWrap/>
            <w:hideMark/>
          </w:tcPr>
          <w:p w14:paraId="20C4A62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1630</w:t>
            </w:r>
          </w:p>
        </w:tc>
        <w:tc>
          <w:tcPr>
            <w:tcW w:w="1831" w:type="pct"/>
            <w:noWrap/>
            <w:hideMark/>
          </w:tcPr>
          <w:p w14:paraId="3327F15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Feuilles de mat</w:t>
            </w:r>
            <w:r w:rsidR="00BC4F9B" w:rsidRPr="00BC4F9B">
              <w:rPr>
                <w:rFonts w:ascii="Times New Roman" w:eastAsia="Times New Roman" w:hAnsi="Times New Roman" w:cs="Times New Roman"/>
                <w:color w:val="000000"/>
                <w:sz w:val="20"/>
                <w:szCs w:val="20"/>
                <w:lang w:eastAsia="fr-FR"/>
              </w:rPr>
              <w:t>e</w:t>
            </w:r>
          </w:p>
        </w:tc>
        <w:tc>
          <w:tcPr>
            <w:tcW w:w="1098" w:type="pct"/>
            <w:noWrap/>
            <w:hideMark/>
          </w:tcPr>
          <w:p w14:paraId="1E62DDD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51E55A4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66C4E8B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4E31271" w14:textId="77777777" w:rsidTr="00BC4F9B">
        <w:trPr>
          <w:trHeight w:val="315"/>
        </w:trPr>
        <w:tc>
          <w:tcPr>
            <w:tcW w:w="563" w:type="pct"/>
            <w:noWrap/>
            <w:hideMark/>
          </w:tcPr>
          <w:p w14:paraId="4E7C408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1659</w:t>
            </w:r>
          </w:p>
        </w:tc>
        <w:tc>
          <w:tcPr>
            <w:tcW w:w="1831" w:type="pct"/>
            <w:noWrap/>
            <w:hideMark/>
          </w:tcPr>
          <w:p w14:paraId="0FC359F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Cônes de houblon</w:t>
            </w:r>
          </w:p>
        </w:tc>
        <w:tc>
          <w:tcPr>
            <w:tcW w:w="1098" w:type="pct"/>
            <w:noWrap/>
            <w:hideMark/>
          </w:tcPr>
          <w:p w14:paraId="545E84E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491CC87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70443CF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2FDC5C6" w14:textId="77777777" w:rsidTr="00BC4F9B">
        <w:trPr>
          <w:trHeight w:val="315"/>
        </w:trPr>
        <w:tc>
          <w:tcPr>
            <w:tcW w:w="563" w:type="pct"/>
            <w:noWrap/>
            <w:hideMark/>
          </w:tcPr>
          <w:p w14:paraId="16473CB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01921.02</w:t>
            </w:r>
          </w:p>
        </w:tc>
        <w:tc>
          <w:tcPr>
            <w:tcW w:w="1831" w:type="pct"/>
            <w:noWrap/>
            <w:hideMark/>
          </w:tcPr>
          <w:p w14:paraId="45F0ECC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pelucheux, égrené</w:t>
            </w:r>
          </w:p>
        </w:tc>
        <w:tc>
          <w:tcPr>
            <w:tcW w:w="1098" w:type="pct"/>
            <w:noWrap/>
            <w:hideMark/>
          </w:tcPr>
          <w:p w14:paraId="46B8864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30033E0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76FB19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281A7478" w14:textId="77777777" w:rsidTr="00BC4F9B">
        <w:trPr>
          <w:trHeight w:val="315"/>
        </w:trPr>
        <w:tc>
          <w:tcPr>
            <w:tcW w:w="563" w:type="pct"/>
            <w:noWrap/>
            <w:hideMark/>
          </w:tcPr>
          <w:p w14:paraId="3C9932C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01922.01</w:t>
            </w:r>
          </w:p>
        </w:tc>
        <w:tc>
          <w:tcPr>
            <w:tcW w:w="1831" w:type="pct"/>
            <w:noWrap/>
            <w:hideMark/>
          </w:tcPr>
          <w:p w14:paraId="5C3E64D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Jute, brut ou roui</w:t>
            </w:r>
          </w:p>
        </w:tc>
        <w:tc>
          <w:tcPr>
            <w:tcW w:w="1098" w:type="pct"/>
            <w:noWrap/>
            <w:hideMark/>
          </w:tcPr>
          <w:p w14:paraId="60B091A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0D0C14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1393CC8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6A079A4" w14:textId="77777777" w:rsidTr="00BC4F9B">
        <w:trPr>
          <w:trHeight w:val="315"/>
        </w:trPr>
        <w:tc>
          <w:tcPr>
            <w:tcW w:w="563" w:type="pct"/>
            <w:noWrap/>
            <w:hideMark/>
          </w:tcPr>
          <w:p w14:paraId="19F2EB2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01922.02</w:t>
            </w:r>
          </w:p>
        </w:tc>
        <w:tc>
          <w:tcPr>
            <w:tcW w:w="1831" w:type="pct"/>
            <w:noWrap/>
            <w:hideMark/>
          </w:tcPr>
          <w:p w14:paraId="1732E1B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Kénaf et autres fibres libériennes textiles, bruts ou rouis</w:t>
            </w:r>
          </w:p>
        </w:tc>
        <w:tc>
          <w:tcPr>
            <w:tcW w:w="1098" w:type="pct"/>
            <w:noWrap/>
            <w:hideMark/>
          </w:tcPr>
          <w:p w14:paraId="160956E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F57FC0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6D6CEBD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2F106E98" w14:textId="77777777" w:rsidTr="00BC4F9B">
        <w:trPr>
          <w:trHeight w:val="315"/>
        </w:trPr>
        <w:tc>
          <w:tcPr>
            <w:tcW w:w="563" w:type="pct"/>
            <w:noWrap/>
            <w:hideMark/>
          </w:tcPr>
          <w:p w14:paraId="556736A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01929.01</w:t>
            </w:r>
          </w:p>
        </w:tc>
        <w:tc>
          <w:tcPr>
            <w:tcW w:w="1831" w:type="pct"/>
            <w:noWrap/>
            <w:hideMark/>
          </w:tcPr>
          <w:p w14:paraId="73A8C01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Lin brut ou roui</w:t>
            </w:r>
          </w:p>
        </w:tc>
        <w:tc>
          <w:tcPr>
            <w:tcW w:w="1098" w:type="pct"/>
            <w:noWrap/>
            <w:hideMark/>
          </w:tcPr>
          <w:p w14:paraId="2BDD41B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622FC95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5E4C456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5CE2B254" w14:textId="77777777" w:rsidTr="00BC4F9B">
        <w:trPr>
          <w:trHeight w:val="315"/>
        </w:trPr>
        <w:tc>
          <w:tcPr>
            <w:tcW w:w="563" w:type="pct"/>
            <w:noWrap/>
            <w:hideMark/>
          </w:tcPr>
          <w:p w14:paraId="246F8AB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01929.02</w:t>
            </w:r>
          </w:p>
        </w:tc>
        <w:tc>
          <w:tcPr>
            <w:tcW w:w="1831" w:type="pct"/>
            <w:noWrap/>
            <w:hideMark/>
          </w:tcPr>
          <w:p w14:paraId="6628A17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Vrai chanvre, brut ou roui</w:t>
            </w:r>
          </w:p>
        </w:tc>
        <w:tc>
          <w:tcPr>
            <w:tcW w:w="1098" w:type="pct"/>
            <w:noWrap/>
            <w:hideMark/>
          </w:tcPr>
          <w:p w14:paraId="3FC6FAB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4F8C357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50EADB0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3D4C7C5F" w14:textId="77777777" w:rsidTr="00BC4F9B">
        <w:trPr>
          <w:trHeight w:val="315"/>
        </w:trPr>
        <w:tc>
          <w:tcPr>
            <w:tcW w:w="563" w:type="pct"/>
            <w:noWrap/>
            <w:hideMark/>
          </w:tcPr>
          <w:p w14:paraId="7FE01F3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01929.05</w:t>
            </w:r>
          </w:p>
        </w:tc>
        <w:tc>
          <w:tcPr>
            <w:tcW w:w="1831" w:type="pct"/>
            <w:noWrap/>
            <w:hideMark/>
          </w:tcPr>
          <w:p w14:paraId="541ABE5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Sisal, cru</w:t>
            </w:r>
          </w:p>
        </w:tc>
        <w:tc>
          <w:tcPr>
            <w:tcW w:w="1098" w:type="pct"/>
            <w:noWrap/>
            <w:hideMark/>
          </w:tcPr>
          <w:p w14:paraId="2104504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3D89146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4EE188D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8916599" w14:textId="77777777" w:rsidTr="00BC4F9B">
        <w:trPr>
          <w:trHeight w:val="315"/>
        </w:trPr>
        <w:tc>
          <w:tcPr>
            <w:tcW w:w="563" w:type="pct"/>
            <w:noWrap/>
            <w:hideMark/>
          </w:tcPr>
          <w:p w14:paraId="3A4C2C8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01929.90</w:t>
            </w:r>
          </w:p>
        </w:tc>
        <w:tc>
          <w:tcPr>
            <w:tcW w:w="1831" w:type="pct"/>
            <w:noWrap/>
            <w:hideMark/>
          </w:tcPr>
          <w:p w14:paraId="175596C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cultures de fibres, brutes, n.c.a.</w:t>
            </w:r>
          </w:p>
        </w:tc>
        <w:tc>
          <w:tcPr>
            <w:tcW w:w="1098" w:type="pct"/>
            <w:noWrap/>
            <w:hideMark/>
          </w:tcPr>
          <w:p w14:paraId="498638A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3D38D2E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4800FA5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52C0B81" w14:textId="77777777" w:rsidTr="00BC4F9B">
        <w:trPr>
          <w:trHeight w:val="315"/>
        </w:trPr>
        <w:tc>
          <w:tcPr>
            <w:tcW w:w="563" w:type="pct"/>
            <w:noWrap/>
            <w:hideMark/>
          </w:tcPr>
          <w:p w14:paraId="2CF3980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01950.02</w:t>
            </w:r>
          </w:p>
        </w:tc>
        <w:tc>
          <w:tcPr>
            <w:tcW w:w="1831" w:type="pct"/>
            <w:noWrap/>
            <w:hideMark/>
          </w:tcPr>
          <w:p w14:paraId="181CA25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Caoutchouc naturel sous d'autres formes</w:t>
            </w:r>
          </w:p>
        </w:tc>
        <w:tc>
          <w:tcPr>
            <w:tcW w:w="1098" w:type="pct"/>
            <w:noWrap/>
            <w:hideMark/>
          </w:tcPr>
          <w:p w14:paraId="1D8C638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2DD32B4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1930189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316A0AD9" w14:textId="77777777" w:rsidTr="00BC4F9B">
        <w:trPr>
          <w:trHeight w:val="315"/>
        </w:trPr>
        <w:tc>
          <w:tcPr>
            <w:tcW w:w="563" w:type="pct"/>
            <w:noWrap/>
            <w:hideMark/>
          </w:tcPr>
          <w:p w14:paraId="65C24BF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1970</w:t>
            </w:r>
          </w:p>
        </w:tc>
        <w:tc>
          <w:tcPr>
            <w:tcW w:w="1831" w:type="pct"/>
            <w:noWrap/>
            <w:hideMark/>
          </w:tcPr>
          <w:p w14:paraId="69E96FD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Tabac non manufacturé</w:t>
            </w:r>
          </w:p>
        </w:tc>
        <w:tc>
          <w:tcPr>
            <w:tcW w:w="1098" w:type="pct"/>
            <w:noWrap/>
            <w:hideMark/>
          </w:tcPr>
          <w:p w14:paraId="3B736F0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5677520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A92EBB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7E5DE8C" w14:textId="77777777" w:rsidTr="00BC4F9B">
        <w:trPr>
          <w:trHeight w:val="315"/>
        </w:trPr>
        <w:tc>
          <w:tcPr>
            <w:tcW w:w="563" w:type="pct"/>
            <w:noWrap/>
            <w:hideMark/>
          </w:tcPr>
          <w:p w14:paraId="4C2EFD3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2941</w:t>
            </w:r>
          </w:p>
        </w:tc>
        <w:tc>
          <w:tcPr>
            <w:tcW w:w="1831" w:type="pct"/>
            <w:noWrap/>
            <w:hideMark/>
          </w:tcPr>
          <w:p w14:paraId="41B55E1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Laine tondue, grasse, y compris la laine tondue lavée en polaire</w:t>
            </w:r>
          </w:p>
        </w:tc>
        <w:tc>
          <w:tcPr>
            <w:tcW w:w="1098" w:type="pct"/>
            <w:noWrap/>
            <w:hideMark/>
          </w:tcPr>
          <w:p w14:paraId="65E808F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11AC35A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16925C2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137BAC9" w14:textId="77777777" w:rsidTr="00BC4F9B">
        <w:trPr>
          <w:trHeight w:val="315"/>
        </w:trPr>
        <w:tc>
          <w:tcPr>
            <w:tcW w:w="563" w:type="pct"/>
            <w:noWrap/>
            <w:hideMark/>
          </w:tcPr>
          <w:p w14:paraId="189751F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02951.04</w:t>
            </w:r>
          </w:p>
        </w:tc>
        <w:tc>
          <w:tcPr>
            <w:tcW w:w="1831" w:type="pct"/>
            <w:noWrap/>
            <w:hideMark/>
          </w:tcPr>
          <w:p w14:paraId="002F3D0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bovines salées</w:t>
            </w:r>
          </w:p>
        </w:tc>
        <w:tc>
          <w:tcPr>
            <w:tcW w:w="1098" w:type="pct"/>
            <w:noWrap/>
            <w:hideMark/>
          </w:tcPr>
          <w:p w14:paraId="2F4605E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2C5D0AC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873E57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B328CDC" w14:textId="77777777" w:rsidTr="00BC4F9B">
        <w:trPr>
          <w:trHeight w:val="315"/>
        </w:trPr>
        <w:tc>
          <w:tcPr>
            <w:tcW w:w="563" w:type="pct"/>
            <w:noWrap/>
            <w:hideMark/>
          </w:tcPr>
          <w:p w14:paraId="32058AB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02951.05</w:t>
            </w:r>
          </w:p>
        </w:tc>
        <w:tc>
          <w:tcPr>
            <w:tcW w:w="1831" w:type="pct"/>
            <w:noWrap/>
            <w:hideMark/>
          </w:tcPr>
          <w:p w14:paraId="19A72BD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salées à sec de bétail</w:t>
            </w:r>
          </w:p>
        </w:tc>
        <w:tc>
          <w:tcPr>
            <w:tcW w:w="1098" w:type="pct"/>
            <w:noWrap/>
            <w:hideMark/>
          </w:tcPr>
          <w:p w14:paraId="3D4A2BD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6180317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DF7819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4CC62DE2" w14:textId="77777777" w:rsidTr="00BC4F9B">
        <w:trPr>
          <w:trHeight w:val="315"/>
        </w:trPr>
        <w:tc>
          <w:tcPr>
            <w:tcW w:w="563" w:type="pct"/>
            <w:noWrap/>
            <w:hideMark/>
          </w:tcPr>
          <w:p w14:paraId="0D52D76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02953.01</w:t>
            </w:r>
          </w:p>
        </w:tc>
        <w:tc>
          <w:tcPr>
            <w:tcW w:w="1831" w:type="pct"/>
            <w:noWrap/>
            <w:hideMark/>
          </w:tcPr>
          <w:p w14:paraId="3E1F1BA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brutes de mouton ou d'agneau, avec laine</w:t>
            </w:r>
          </w:p>
        </w:tc>
        <w:tc>
          <w:tcPr>
            <w:tcW w:w="1098" w:type="pct"/>
            <w:noWrap/>
            <w:hideMark/>
          </w:tcPr>
          <w:p w14:paraId="4A75CD0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2448930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F3DB14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40782F17" w14:textId="77777777" w:rsidTr="00BC4F9B">
        <w:trPr>
          <w:trHeight w:val="315"/>
        </w:trPr>
        <w:tc>
          <w:tcPr>
            <w:tcW w:w="563" w:type="pct"/>
            <w:noWrap/>
            <w:hideMark/>
          </w:tcPr>
          <w:p w14:paraId="69DB091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02953.04</w:t>
            </w:r>
          </w:p>
        </w:tc>
        <w:tc>
          <w:tcPr>
            <w:tcW w:w="1831" w:type="pct"/>
            <w:noWrap/>
            <w:hideMark/>
          </w:tcPr>
          <w:p w14:paraId="12F7ECC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de moutons salées</w:t>
            </w:r>
          </w:p>
        </w:tc>
        <w:tc>
          <w:tcPr>
            <w:tcW w:w="1098" w:type="pct"/>
            <w:noWrap/>
            <w:hideMark/>
          </w:tcPr>
          <w:p w14:paraId="4C44589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506F30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26A5C4B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A34DF0E" w14:textId="77777777" w:rsidTr="00BC4F9B">
        <w:trPr>
          <w:trHeight w:val="315"/>
        </w:trPr>
        <w:tc>
          <w:tcPr>
            <w:tcW w:w="563" w:type="pct"/>
            <w:noWrap/>
            <w:hideMark/>
          </w:tcPr>
          <w:p w14:paraId="5DB36F4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02954.02</w:t>
            </w:r>
          </w:p>
        </w:tc>
        <w:tc>
          <w:tcPr>
            <w:tcW w:w="1831" w:type="pct"/>
            <w:noWrap/>
            <w:hideMark/>
          </w:tcPr>
          <w:p w14:paraId="47C1D70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Peaux salées à sec (chèvres)</w:t>
            </w:r>
          </w:p>
        </w:tc>
        <w:tc>
          <w:tcPr>
            <w:tcW w:w="1098" w:type="pct"/>
            <w:noWrap/>
            <w:hideMark/>
          </w:tcPr>
          <w:p w14:paraId="7263239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605A832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B6704E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A6DE3CB" w14:textId="77777777" w:rsidTr="00BC4F9B">
        <w:trPr>
          <w:trHeight w:val="315"/>
        </w:trPr>
        <w:tc>
          <w:tcPr>
            <w:tcW w:w="563" w:type="pct"/>
            <w:noWrap/>
            <w:hideMark/>
          </w:tcPr>
          <w:p w14:paraId="295DBF3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02955.90</w:t>
            </w:r>
          </w:p>
        </w:tc>
        <w:tc>
          <w:tcPr>
            <w:tcW w:w="1831" w:type="pct"/>
            <w:noWrap/>
            <w:hideMark/>
          </w:tcPr>
          <w:p w14:paraId="0C7DF52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pelleteries brutes n.e.</w:t>
            </w:r>
          </w:p>
        </w:tc>
        <w:tc>
          <w:tcPr>
            <w:tcW w:w="1098" w:type="pct"/>
            <w:noWrap/>
            <w:hideMark/>
          </w:tcPr>
          <w:p w14:paraId="5733A8C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3DE7D3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9764CD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2C026406" w14:textId="77777777" w:rsidTr="00BC4F9B">
        <w:trPr>
          <w:trHeight w:val="315"/>
        </w:trPr>
        <w:tc>
          <w:tcPr>
            <w:tcW w:w="563" w:type="pct"/>
            <w:noWrap/>
            <w:hideMark/>
          </w:tcPr>
          <w:p w14:paraId="34C88B8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02959.99</w:t>
            </w:r>
          </w:p>
        </w:tc>
        <w:tc>
          <w:tcPr>
            <w:tcW w:w="1831" w:type="pct"/>
            <w:noWrap/>
            <w:hideMark/>
          </w:tcPr>
          <w:p w14:paraId="0C9CCCE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peaux brutes d'autres animaux, conservées</w:t>
            </w:r>
          </w:p>
        </w:tc>
        <w:tc>
          <w:tcPr>
            <w:tcW w:w="1098" w:type="pct"/>
            <w:noWrap/>
            <w:hideMark/>
          </w:tcPr>
          <w:p w14:paraId="766C6E4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38CEE5B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744F948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15C1558D" w14:textId="77777777" w:rsidTr="00BC4F9B">
        <w:trPr>
          <w:trHeight w:val="315"/>
        </w:trPr>
        <w:tc>
          <w:tcPr>
            <w:tcW w:w="563" w:type="pct"/>
            <w:noWrap/>
            <w:hideMark/>
          </w:tcPr>
          <w:p w14:paraId="72C4179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02960.02</w:t>
            </w:r>
          </w:p>
        </w:tc>
        <w:tc>
          <w:tcPr>
            <w:tcW w:w="1831" w:type="pct"/>
            <w:noWrap/>
            <w:hideMark/>
          </w:tcPr>
          <w:p w14:paraId="67CACF4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Spermaceti</w:t>
            </w:r>
          </w:p>
        </w:tc>
        <w:tc>
          <w:tcPr>
            <w:tcW w:w="1098" w:type="pct"/>
            <w:noWrap/>
            <w:hideMark/>
          </w:tcPr>
          <w:p w14:paraId="6A7ED0B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1E19512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4C4BDF4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7CCA9F53" w14:textId="77777777" w:rsidTr="00BC4F9B">
        <w:trPr>
          <w:trHeight w:val="315"/>
        </w:trPr>
        <w:tc>
          <w:tcPr>
            <w:tcW w:w="563" w:type="pct"/>
            <w:noWrap/>
            <w:hideMark/>
          </w:tcPr>
          <w:p w14:paraId="34FBC2E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03219.90</w:t>
            </w:r>
          </w:p>
        </w:tc>
        <w:tc>
          <w:tcPr>
            <w:tcW w:w="1831" w:type="pct"/>
            <w:noWrap/>
            <w:hideMark/>
          </w:tcPr>
          <w:p w14:paraId="39704EF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laques, résines, baumes, gommes naturelles et autres résines n.e.</w:t>
            </w:r>
          </w:p>
        </w:tc>
        <w:tc>
          <w:tcPr>
            <w:tcW w:w="1098" w:type="pct"/>
            <w:noWrap/>
            <w:hideMark/>
          </w:tcPr>
          <w:p w14:paraId="24912A2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00BC3C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E62BBC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0AA59E4" w14:textId="77777777" w:rsidTr="00BC4F9B">
        <w:trPr>
          <w:trHeight w:val="315"/>
        </w:trPr>
        <w:tc>
          <w:tcPr>
            <w:tcW w:w="563" w:type="pct"/>
            <w:noWrap/>
            <w:hideMark/>
          </w:tcPr>
          <w:p w14:paraId="044F31C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21190.01</w:t>
            </w:r>
          </w:p>
        </w:tc>
        <w:tc>
          <w:tcPr>
            <w:tcW w:w="1831" w:type="pct"/>
            <w:noWrap/>
            <w:hideMark/>
          </w:tcPr>
          <w:p w14:paraId="6D359E9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Repas de viande</w:t>
            </w:r>
          </w:p>
        </w:tc>
        <w:tc>
          <w:tcPr>
            <w:tcW w:w="1098" w:type="pct"/>
            <w:noWrap/>
            <w:hideMark/>
          </w:tcPr>
          <w:p w14:paraId="3D121E5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B23940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1EF38E6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152C79E3" w14:textId="77777777" w:rsidTr="00BC4F9B">
        <w:trPr>
          <w:trHeight w:val="315"/>
        </w:trPr>
        <w:tc>
          <w:tcPr>
            <w:tcW w:w="563" w:type="pct"/>
            <w:noWrap/>
            <w:hideMark/>
          </w:tcPr>
          <w:p w14:paraId="22471ED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21523</w:t>
            </w:r>
          </w:p>
        </w:tc>
        <w:tc>
          <w:tcPr>
            <w:tcW w:w="1831" w:type="pct"/>
            <w:noWrap/>
            <w:hideMark/>
          </w:tcPr>
          <w:p w14:paraId="1D774C5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Suif</w:t>
            </w:r>
          </w:p>
        </w:tc>
        <w:tc>
          <w:tcPr>
            <w:tcW w:w="1098" w:type="pct"/>
            <w:noWrap/>
            <w:hideMark/>
          </w:tcPr>
          <w:p w14:paraId="04B78A7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1047E0E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08C65D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3447317" w14:textId="77777777" w:rsidTr="00BC4F9B">
        <w:trPr>
          <w:trHeight w:val="315"/>
        </w:trPr>
        <w:tc>
          <w:tcPr>
            <w:tcW w:w="563" w:type="pct"/>
            <w:noWrap/>
            <w:hideMark/>
          </w:tcPr>
          <w:p w14:paraId="664CA3D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2165</w:t>
            </w:r>
          </w:p>
        </w:tc>
        <w:tc>
          <w:tcPr>
            <w:tcW w:w="1831" w:type="pct"/>
            <w:noWrap/>
            <w:hideMark/>
          </w:tcPr>
          <w:p w14:paraId="25362AF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palme</w:t>
            </w:r>
          </w:p>
        </w:tc>
        <w:tc>
          <w:tcPr>
            <w:tcW w:w="1098" w:type="pct"/>
            <w:noWrap/>
            <w:hideMark/>
          </w:tcPr>
          <w:p w14:paraId="2A1A016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42B5439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EEF741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1394,6</w:t>
            </w:r>
          </w:p>
        </w:tc>
      </w:tr>
      <w:tr w:rsidR="00576C01" w:rsidRPr="00616450" w14:paraId="6772419F" w14:textId="77777777" w:rsidTr="00BC4F9B">
        <w:trPr>
          <w:trHeight w:val="315"/>
        </w:trPr>
        <w:tc>
          <w:tcPr>
            <w:tcW w:w="563" w:type="pct"/>
            <w:noWrap/>
            <w:hideMark/>
          </w:tcPr>
          <w:p w14:paraId="73FFF4B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2167</w:t>
            </w:r>
          </w:p>
        </w:tc>
        <w:tc>
          <w:tcPr>
            <w:tcW w:w="1831" w:type="pct"/>
            <w:noWrap/>
            <w:hideMark/>
          </w:tcPr>
          <w:p w14:paraId="3D5B4B7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d'olive</w:t>
            </w:r>
          </w:p>
        </w:tc>
        <w:tc>
          <w:tcPr>
            <w:tcW w:w="1098" w:type="pct"/>
            <w:noWrap/>
            <w:hideMark/>
          </w:tcPr>
          <w:p w14:paraId="726B46A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1881A15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4017ADC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w:t>
            </w:r>
          </w:p>
        </w:tc>
      </w:tr>
      <w:tr w:rsidR="00576C01" w:rsidRPr="00616450" w14:paraId="5315C74A" w14:textId="77777777" w:rsidTr="00BC4F9B">
        <w:trPr>
          <w:trHeight w:val="315"/>
        </w:trPr>
        <w:tc>
          <w:tcPr>
            <w:tcW w:w="563" w:type="pct"/>
            <w:noWrap/>
            <w:hideMark/>
          </w:tcPr>
          <w:p w14:paraId="254C4F8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21691.03</w:t>
            </w:r>
          </w:p>
        </w:tc>
        <w:tc>
          <w:tcPr>
            <w:tcW w:w="1831" w:type="pct"/>
            <w:noWrap/>
            <w:hideMark/>
          </w:tcPr>
          <w:p w14:paraId="7B947F1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Beurre de karite</w:t>
            </w:r>
          </w:p>
        </w:tc>
        <w:tc>
          <w:tcPr>
            <w:tcW w:w="1098" w:type="pct"/>
            <w:noWrap/>
            <w:hideMark/>
          </w:tcPr>
          <w:p w14:paraId="0ADC1E9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398DAE1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B5B92A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CF1C659" w14:textId="77777777" w:rsidTr="00BC4F9B">
        <w:trPr>
          <w:trHeight w:val="315"/>
        </w:trPr>
        <w:tc>
          <w:tcPr>
            <w:tcW w:w="563" w:type="pct"/>
            <w:noWrap/>
            <w:hideMark/>
          </w:tcPr>
          <w:p w14:paraId="058B4BA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21691.04</w:t>
            </w:r>
          </w:p>
        </w:tc>
        <w:tc>
          <w:tcPr>
            <w:tcW w:w="1831" w:type="pct"/>
            <w:noWrap/>
            <w:hideMark/>
          </w:tcPr>
          <w:p w14:paraId="4BE33E5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Ricin</w:t>
            </w:r>
          </w:p>
        </w:tc>
        <w:tc>
          <w:tcPr>
            <w:tcW w:w="1098" w:type="pct"/>
            <w:noWrap/>
            <w:hideMark/>
          </w:tcPr>
          <w:p w14:paraId="67DB20D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5C87A96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5B7AB15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F4988D0" w14:textId="77777777" w:rsidTr="00BC4F9B">
        <w:trPr>
          <w:trHeight w:val="315"/>
        </w:trPr>
        <w:tc>
          <w:tcPr>
            <w:tcW w:w="563" w:type="pct"/>
            <w:noWrap/>
            <w:hideMark/>
          </w:tcPr>
          <w:p w14:paraId="32530E3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21691.12</w:t>
            </w:r>
          </w:p>
        </w:tc>
        <w:tc>
          <w:tcPr>
            <w:tcW w:w="1831" w:type="pct"/>
            <w:noWrap/>
            <w:hideMark/>
          </w:tcPr>
          <w:p w14:paraId="37550B3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lin</w:t>
            </w:r>
          </w:p>
        </w:tc>
        <w:tc>
          <w:tcPr>
            <w:tcW w:w="1098" w:type="pct"/>
            <w:noWrap/>
            <w:hideMark/>
          </w:tcPr>
          <w:p w14:paraId="549B9EB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124774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1F00730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3CE4A63" w14:textId="77777777" w:rsidTr="00BC4F9B">
        <w:trPr>
          <w:trHeight w:val="315"/>
        </w:trPr>
        <w:tc>
          <w:tcPr>
            <w:tcW w:w="563" w:type="pct"/>
            <w:noWrap/>
            <w:hideMark/>
          </w:tcPr>
          <w:p w14:paraId="7312996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21691.14</w:t>
            </w:r>
          </w:p>
        </w:tc>
        <w:tc>
          <w:tcPr>
            <w:tcW w:w="1831" w:type="pct"/>
            <w:noWrap/>
            <w:hideMark/>
          </w:tcPr>
          <w:p w14:paraId="2B932E5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 de palmiste</w:t>
            </w:r>
          </w:p>
        </w:tc>
        <w:tc>
          <w:tcPr>
            <w:tcW w:w="1098" w:type="pct"/>
            <w:noWrap/>
            <w:hideMark/>
          </w:tcPr>
          <w:p w14:paraId="48650B6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6772714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2C70F0B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93,69</w:t>
            </w:r>
          </w:p>
        </w:tc>
      </w:tr>
      <w:tr w:rsidR="00576C01" w:rsidRPr="00616450" w14:paraId="56598BF6" w14:textId="77777777" w:rsidTr="00BC4F9B">
        <w:trPr>
          <w:trHeight w:val="315"/>
        </w:trPr>
        <w:tc>
          <w:tcPr>
            <w:tcW w:w="563" w:type="pct"/>
            <w:noWrap/>
            <w:hideMark/>
          </w:tcPr>
          <w:p w14:paraId="1C085F2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21800</w:t>
            </w:r>
          </w:p>
        </w:tc>
        <w:tc>
          <w:tcPr>
            <w:tcW w:w="1831" w:type="pct"/>
            <w:noWrap/>
            <w:hideMark/>
          </w:tcPr>
          <w:p w14:paraId="083734F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Linters de coton</w:t>
            </w:r>
          </w:p>
        </w:tc>
        <w:tc>
          <w:tcPr>
            <w:tcW w:w="1098" w:type="pct"/>
            <w:noWrap/>
            <w:hideMark/>
          </w:tcPr>
          <w:p w14:paraId="48F67F8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33873B8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6604846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50DBFF8A" w14:textId="77777777" w:rsidTr="00BC4F9B">
        <w:trPr>
          <w:trHeight w:val="315"/>
        </w:trPr>
        <w:tc>
          <w:tcPr>
            <w:tcW w:w="563" w:type="pct"/>
            <w:noWrap/>
            <w:hideMark/>
          </w:tcPr>
          <w:p w14:paraId="445B3CF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22260</w:t>
            </w:r>
          </w:p>
        </w:tc>
        <w:tc>
          <w:tcPr>
            <w:tcW w:w="1831" w:type="pct"/>
            <w:noWrap/>
            <w:hideMark/>
          </w:tcPr>
          <w:p w14:paraId="7B3E154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Caséine</w:t>
            </w:r>
          </w:p>
        </w:tc>
        <w:tc>
          <w:tcPr>
            <w:tcW w:w="1098" w:type="pct"/>
            <w:noWrap/>
            <w:hideMark/>
          </w:tcPr>
          <w:p w14:paraId="17C377A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40D1E4F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4F497A0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7F6B243B" w14:textId="77777777" w:rsidTr="00BC4F9B">
        <w:trPr>
          <w:trHeight w:val="315"/>
        </w:trPr>
        <w:tc>
          <w:tcPr>
            <w:tcW w:w="563" w:type="pct"/>
            <w:noWrap/>
            <w:hideMark/>
          </w:tcPr>
          <w:p w14:paraId="22E7418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22290</w:t>
            </w:r>
          </w:p>
        </w:tc>
        <w:tc>
          <w:tcPr>
            <w:tcW w:w="1831" w:type="pct"/>
            <w:noWrap/>
            <w:hideMark/>
          </w:tcPr>
          <w:p w14:paraId="1CC99D3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Produits laitiers n.e.</w:t>
            </w:r>
          </w:p>
        </w:tc>
        <w:tc>
          <w:tcPr>
            <w:tcW w:w="1098" w:type="pct"/>
            <w:noWrap/>
            <w:hideMark/>
          </w:tcPr>
          <w:p w14:paraId="7DA0A07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1638E78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2015CD2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59BB5521" w14:textId="77777777" w:rsidTr="00BC4F9B">
        <w:trPr>
          <w:trHeight w:val="315"/>
        </w:trPr>
        <w:tc>
          <w:tcPr>
            <w:tcW w:w="563" w:type="pct"/>
            <w:noWrap/>
            <w:hideMark/>
          </w:tcPr>
          <w:p w14:paraId="4C59E2F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23161.02</w:t>
            </w:r>
          </w:p>
        </w:tc>
        <w:tc>
          <w:tcPr>
            <w:tcW w:w="1831" w:type="pct"/>
            <w:noWrap/>
            <w:hideMark/>
          </w:tcPr>
          <w:p w14:paraId="2F642CF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moulu</w:t>
            </w:r>
          </w:p>
        </w:tc>
        <w:tc>
          <w:tcPr>
            <w:tcW w:w="1098" w:type="pct"/>
            <w:noWrap/>
            <w:hideMark/>
          </w:tcPr>
          <w:p w14:paraId="311DCB6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5F11402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3D6FD2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30D1478C" w14:textId="77777777" w:rsidTr="00BC4F9B">
        <w:trPr>
          <w:trHeight w:val="315"/>
        </w:trPr>
        <w:tc>
          <w:tcPr>
            <w:tcW w:w="563" w:type="pct"/>
            <w:noWrap/>
            <w:hideMark/>
          </w:tcPr>
          <w:p w14:paraId="02BDAC2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23161.03</w:t>
            </w:r>
          </w:p>
        </w:tc>
        <w:tc>
          <w:tcPr>
            <w:tcW w:w="1831" w:type="pct"/>
            <w:noWrap/>
            <w:hideMark/>
          </w:tcPr>
          <w:p w14:paraId="418233D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Riz Cassé</w:t>
            </w:r>
          </w:p>
        </w:tc>
        <w:tc>
          <w:tcPr>
            <w:tcW w:w="1098" w:type="pct"/>
            <w:noWrap/>
            <w:hideMark/>
          </w:tcPr>
          <w:p w14:paraId="3B0C0A5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57F480E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5A0299C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34F0C212" w14:textId="77777777" w:rsidTr="00BC4F9B">
        <w:trPr>
          <w:trHeight w:val="315"/>
        </w:trPr>
        <w:tc>
          <w:tcPr>
            <w:tcW w:w="563" w:type="pct"/>
            <w:noWrap/>
            <w:hideMark/>
          </w:tcPr>
          <w:p w14:paraId="67B295C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23220.01</w:t>
            </w:r>
          </w:p>
        </w:tc>
        <w:tc>
          <w:tcPr>
            <w:tcW w:w="1831" w:type="pct"/>
            <w:noWrap/>
            <w:hideMark/>
          </w:tcPr>
          <w:p w14:paraId="4929F8C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blé</w:t>
            </w:r>
          </w:p>
        </w:tc>
        <w:tc>
          <w:tcPr>
            <w:tcW w:w="1098" w:type="pct"/>
            <w:noWrap/>
            <w:hideMark/>
          </w:tcPr>
          <w:p w14:paraId="6A397DD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3A9DD75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545AA82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E67D316" w14:textId="77777777" w:rsidTr="00BC4F9B">
        <w:trPr>
          <w:trHeight w:val="315"/>
        </w:trPr>
        <w:tc>
          <w:tcPr>
            <w:tcW w:w="563" w:type="pct"/>
            <w:noWrap/>
            <w:hideMark/>
          </w:tcPr>
          <w:p w14:paraId="1351FC5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23220.02</w:t>
            </w:r>
          </w:p>
        </w:tc>
        <w:tc>
          <w:tcPr>
            <w:tcW w:w="1831" w:type="pct"/>
            <w:noWrap/>
            <w:hideMark/>
          </w:tcPr>
          <w:p w14:paraId="4B4A5A3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Gluten De Blé</w:t>
            </w:r>
          </w:p>
        </w:tc>
        <w:tc>
          <w:tcPr>
            <w:tcW w:w="1098" w:type="pct"/>
            <w:noWrap/>
            <w:hideMark/>
          </w:tcPr>
          <w:p w14:paraId="7E74BEA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5FC4285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34BCF9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42E271FD" w14:textId="77777777" w:rsidTr="00BC4F9B">
        <w:trPr>
          <w:trHeight w:val="315"/>
        </w:trPr>
        <w:tc>
          <w:tcPr>
            <w:tcW w:w="563" w:type="pct"/>
            <w:noWrap/>
            <w:hideMark/>
          </w:tcPr>
          <w:p w14:paraId="4019B6C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23220.03</w:t>
            </w:r>
          </w:p>
        </w:tc>
        <w:tc>
          <w:tcPr>
            <w:tcW w:w="1831" w:type="pct"/>
            <w:noWrap/>
            <w:hideMark/>
          </w:tcPr>
          <w:p w14:paraId="3586D61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riz</w:t>
            </w:r>
          </w:p>
        </w:tc>
        <w:tc>
          <w:tcPr>
            <w:tcW w:w="1098" w:type="pct"/>
            <w:noWrap/>
            <w:hideMark/>
          </w:tcPr>
          <w:p w14:paraId="10CF7D8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0310849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2BBB135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CE97B52" w14:textId="77777777" w:rsidTr="00BC4F9B">
        <w:trPr>
          <w:trHeight w:val="315"/>
        </w:trPr>
        <w:tc>
          <w:tcPr>
            <w:tcW w:w="563" w:type="pct"/>
            <w:noWrap/>
            <w:hideMark/>
          </w:tcPr>
          <w:p w14:paraId="043BBEE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23220.04</w:t>
            </w:r>
          </w:p>
        </w:tc>
        <w:tc>
          <w:tcPr>
            <w:tcW w:w="1831" w:type="pct"/>
            <w:noWrap/>
            <w:hideMark/>
          </w:tcPr>
          <w:p w14:paraId="0318063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Maïs</w:t>
            </w:r>
          </w:p>
        </w:tc>
        <w:tc>
          <w:tcPr>
            <w:tcW w:w="1098" w:type="pct"/>
            <w:noWrap/>
            <w:hideMark/>
          </w:tcPr>
          <w:p w14:paraId="4BB2C1A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23BBBF1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749ED8A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026D22F" w14:textId="77777777" w:rsidTr="00BC4F9B">
        <w:trPr>
          <w:trHeight w:val="315"/>
        </w:trPr>
        <w:tc>
          <w:tcPr>
            <w:tcW w:w="563" w:type="pct"/>
            <w:noWrap/>
            <w:hideMark/>
          </w:tcPr>
          <w:p w14:paraId="742CC2B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23220.05</w:t>
            </w:r>
          </w:p>
        </w:tc>
        <w:tc>
          <w:tcPr>
            <w:tcW w:w="1831" w:type="pct"/>
            <w:noWrap/>
            <w:hideMark/>
          </w:tcPr>
          <w:p w14:paraId="7437D79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Pommes de Terre</w:t>
            </w:r>
          </w:p>
        </w:tc>
        <w:tc>
          <w:tcPr>
            <w:tcW w:w="1098" w:type="pct"/>
            <w:noWrap/>
            <w:hideMark/>
          </w:tcPr>
          <w:p w14:paraId="1D56199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0B21759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1DA8649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2F74F1B" w14:textId="77777777" w:rsidTr="00BC4F9B">
        <w:trPr>
          <w:trHeight w:val="315"/>
        </w:trPr>
        <w:tc>
          <w:tcPr>
            <w:tcW w:w="563" w:type="pct"/>
            <w:noWrap/>
            <w:hideMark/>
          </w:tcPr>
          <w:p w14:paraId="4C5A482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23220.06</w:t>
            </w:r>
          </w:p>
        </w:tc>
        <w:tc>
          <w:tcPr>
            <w:tcW w:w="1831" w:type="pct"/>
            <w:noWrap/>
            <w:hideMark/>
          </w:tcPr>
          <w:p w14:paraId="3E8F4D1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Amidon de manioc</w:t>
            </w:r>
          </w:p>
        </w:tc>
        <w:tc>
          <w:tcPr>
            <w:tcW w:w="1098" w:type="pct"/>
            <w:noWrap/>
            <w:hideMark/>
          </w:tcPr>
          <w:p w14:paraId="1A8D89C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42EA8A8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AD0451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43,025</w:t>
            </w:r>
          </w:p>
        </w:tc>
      </w:tr>
      <w:tr w:rsidR="00576C01" w:rsidRPr="00616450" w14:paraId="3170A517" w14:textId="77777777" w:rsidTr="00BC4F9B">
        <w:trPr>
          <w:trHeight w:val="315"/>
        </w:trPr>
        <w:tc>
          <w:tcPr>
            <w:tcW w:w="563" w:type="pct"/>
            <w:noWrap/>
            <w:hideMark/>
          </w:tcPr>
          <w:p w14:paraId="44A2B12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23540</w:t>
            </w:r>
          </w:p>
        </w:tc>
        <w:tc>
          <w:tcPr>
            <w:tcW w:w="1831" w:type="pct"/>
            <w:noWrap/>
            <w:hideMark/>
          </w:tcPr>
          <w:p w14:paraId="3072DFB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Mélasse (de betterave, de canne à sucre et de maïs)</w:t>
            </w:r>
          </w:p>
        </w:tc>
        <w:tc>
          <w:tcPr>
            <w:tcW w:w="1098" w:type="pct"/>
            <w:noWrap/>
            <w:hideMark/>
          </w:tcPr>
          <w:p w14:paraId="41FC377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03E8592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3B0D1E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15C247E0" w14:textId="77777777" w:rsidTr="00BC4F9B">
        <w:trPr>
          <w:trHeight w:val="315"/>
        </w:trPr>
        <w:tc>
          <w:tcPr>
            <w:tcW w:w="563" w:type="pct"/>
            <w:noWrap/>
            <w:hideMark/>
          </w:tcPr>
          <w:p w14:paraId="497A42F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24110</w:t>
            </w:r>
          </w:p>
        </w:tc>
        <w:tc>
          <w:tcPr>
            <w:tcW w:w="1831" w:type="pct"/>
            <w:noWrap/>
            <w:hideMark/>
          </w:tcPr>
          <w:p w14:paraId="7267CEE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Alcool éthylique non dénaturé d’un titre alcoométrique volumique de 80% vol ou plus</w:t>
            </w:r>
          </w:p>
        </w:tc>
        <w:tc>
          <w:tcPr>
            <w:tcW w:w="1098" w:type="pct"/>
            <w:noWrap/>
            <w:hideMark/>
          </w:tcPr>
          <w:p w14:paraId="13785CB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0B899D5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965E9A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24FFCE1B" w14:textId="77777777" w:rsidTr="00BC4F9B">
        <w:trPr>
          <w:trHeight w:val="315"/>
        </w:trPr>
        <w:tc>
          <w:tcPr>
            <w:tcW w:w="563" w:type="pct"/>
            <w:noWrap/>
            <w:hideMark/>
          </w:tcPr>
          <w:p w14:paraId="594C0E6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25020.01</w:t>
            </w:r>
          </w:p>
        </w:tc>
        <w:tc>
          <w:tcPr>
            <w:tcW w:w="1831" w:type="pct"/>
            <w:noWrap/>
            <w:hideMark/>
          </w:tcPr>
          <w:p w14:paraId="55D2525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Cigarettes</w:t>
            </w:r>
          </w:p>
        </w:tc>
        <w:tc>
          <w:tcPr>
            <w:tcW w:w="1098" w:type="pct"/>
            <w:noWrap/>
            <w:hideMark/>
          </w:tcPr>
          <w:p w14:paraId="00AD151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0B0FE70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7C1DF9A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02557EE7" w14:textId="77777777" w:rsidTr="00BC4F9B">
        <w:trPr>
          <w:trHeight w:val="315"/>
        </w:trPr>
        <w:tc>
          <w:tcPr>
            <w:tcW w:w="563" w:type="pct"/>
            <w:noWrap/>
            <w:hideMark/>
          </w:tcPr>
          <w:p w14:paraId="0492ADD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25020.02</w:t>
            </w:r>
          </w:p>
        </w:tc>
        <w:tc>
          <w:tcPr>
            <w:tcW w:w="1831" w:type="pct"/>
            <w:noWrap/>
            <w:hideMark/>
          </w:tcPr>
          <w:p w14:paraId="0A24B8C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Cigares et Cerises</w:t>
            </w:r>
          </w:p>
        </w:tc>
        <w:tc>
          <w:tcPr>
            <w:tcW w:w="1098" w:type="pct"/>
            <w:noWrap/>
            <w:hideMark/>
          </w:tcPr>
          <w:p w14:paraId="3DD1545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229CF08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79C47F5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445F2607" w14:textId="77777777" w:rsidTr="00BC4F9B">
        <w:trPr>
          <w:trHeight w:val="315"/>
        </w:trPr>
        <w:tc>
          <w:tcPr>
            <w:tcW w:w="563" w:type="pct"/>
            <w:noWrap/>
            <w:hideMark/>
          </w:tcPr>
          <w:p w14:paraId="24F21F3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25090</w:t>
            </w:r>
          </w:p>
        </w:tc>
        <w:tc>
          <w:tcPr>
            <w:tcW w:w="1831" w:type="pct"/>
            <w:noWrap/>
            <w:hideMark/>
          </w:tcPr>
          <w:p w14:paraId="77A341E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Autres tabacs manufacturés et succédanés de tabac fabriqués; tabac homogénéisé ou reconstitué; extraits et essences de tabac</w:t>
            </w:r>
          </w:p>
        </w:tc>
        <w:tc>
          <w:tcPr>
            <w:tcW w:w="1098" w:type="pct"/>
            <w:noWrap/>
            <w:hideMark/>
          </w:tcPr>
          <w:p w14:paraId="4D2497C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0FE0A5F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84B85F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991A2E5" w14:textId="77777777" w:rsidTr="00BC4F9B">
        <w:trPr>
          <w:trHeight w:val="315"/>
        </w:trPr>
        <w:tc>
          <w:tcPr>
            <w:tcW w:w="563" w:type="pct"/>
            <w:noWrap/>
            <w:hideMark/>
          </w:tcPr>
          <w:p w14:paraId="1142B77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26150.01</w:t>
            </w:r>
          </w:p>
        </w:tc>
        <w:tc>
          <w:tcPr>
            <w:tcW w:w="1831" w:type="pct"/>
            <w:noWrap/>
            <w:hideMark/>
          </w:tcPr>
          <w:p w14:paraId="4784BFF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Cheveux, cardé, peigné</w:t>
            </w:r>
          </w:p>
        </w:tc>
        <w:tc>
          <w:tcPr>
            <w:tcW w:w="1098" w:type="pct"/>
            <w:noWrap/>
            <w:hideMark/>
          </w:tcPr>
          <w:p w14:paraId="4AC57D5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156629D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B5F7ED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1DDC5186" w14:textId="77777777" w:rsidTr="00BC4F9B">
        <w:trPr>
          <w:trHeight w:val="315"/>
        </w:trPr>
        <w:tc>
          <w:tcPr>
            <w:tcW w:w="563" w:type="pct"/>
            <w:noWrap/>
            <w:hideMark/>
          </w:tcPr>
          <w:p w14:paraId="13230C2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26160</w:t>
            </w:r>
          </w:p>
        </w:tc>
        <w:tc>
          <w:tcPr>
            <w:tcW w:w="1831" w:type="pct"/>
            <w:noWrap/>
            <w:hideMark/>
          </w:tcPr>
          <w:p w14:paraId="4295E94B"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Coton cardé ou peigné</w:t>
            </w:r>
          </w:p>
        </w:tc>
        <w:tc>
          <w:tcPr>
            <w:tcW w:w="1098" w:type="pct"/>
            <w:noWrap/>
            <w:hideMark/>
          </w:tcPr>
          <w:p w14:paraId="0C23B3C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50B4580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1A18E4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526292A6" w14:textId="77777777" w:rsidTr="00BC4F9B">
        <w:trPr>
          <w:trHeight w:val="315"/>
        </w:trPr>
        <w:tc>
          <w:tcPr>
            <w:tcW w:w="563" w:type="pct"/>
            <w:noWrap/>
            <w:hideMark/>
          </w:tcPr>
          <w:p w14:paraId="283054B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34120</w:t>
            </w:r>
          </w:p>
        </w:tc>
        <w:tc>
          <w:tcPr>
            <w:tcW w:w="1831" w:type="pct"/>
            <w:noWrap/>
            <w:hideMark/>
          </w:tcPr>
          <w:p w14:paraId="612E3AC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Acides gras monocarboxyliques industriels; huiles acides de raffinage / n</w:t>
            </w:r>
          </w:p>
        </w:tc>
        <w:tc>
          <w:tcPr>
            <w:tcW w:w="1098" w:type="pct"/>
            <w:noWrap/>
            <w:hideMark/>
          </w:tcPr>
          <w:p w14:paraId="4590F54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651D6AB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494FAB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7D41F4D9" w14:textId="77777777" w:rsidTr="00BC4F9B">
        <w:trPr>
          <w:trHeight w:val="315"/>
        </w:trPr>
        <w:tc>
          <w:tcPr>
            <w:tcW w:w="563" w:type="pct"/>
            <w:noWrap/>
            <w:hideMark/>
          </w:tcPr>
          <w:p w14:paraId="2AA0BA2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34550</w:t>
            </w:r>
          </w:p>
        </w:tc>
        <w:tc>
          <w:tcPr>
            <w:tcW w:w="1831" w:type="pct"/>
            <w:noWrap/>
            <w:hideMark/>
          </w:tcPr>
          <w:p w14:paraId="7313425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Graisses et huiles animales ou végétales et leurs fractions, modifiées chimiquement, à l'exception de celles hydrogénées, interestérifiées, réestérifiées ou élaïdinisées; mélanges ou préparations non comestibles de graisses ou d'huiles animales ou végétales / n</w:t>
            </w:r>
          </w:p>
        </w:tc>
        <w:tc>
          <w:tcPr>
            <w:tcW w:w="1098" w:type="pct"/>
            <w:noWrap/>
            <w:hideMark/>
          </w:tcPr>
          <w:p w14:paraId="44E3DB7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4674D5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A0F6FD4"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6F0F2B6B" w14:textId="77777777" w:rsidTr="00BC4F9B">
        <w:trPr>
          <w:trHeight w:val="315"/>
        </w:trPr>
        <w:tc>
          <w:tcPr>
            <w:tcW w:w="563" w:type="pct"/>
            <w:noWrap/>
            <w:hideMark/>
          </w:tcPr>
          <w:p w14:paraId="665B2B0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35410.90</w:t>
            </w:r>
          </w:p>
        </w:tc>
        <w:tc>
          <w:tcPr>
            <w:tcW w:w="1831" w:type="pct"/>
            <w:noWrap/>
            <w:hideMark/>
          </w:tcPr>
          <w:p w14:paraId="528FAC9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Huiles essentielles nda</w:t>
            </w:r>
          </w:p>
        </w:tc>
        <w:tc>
          <w:tcPr>
            <w:tcW w:w="1098" w:type="pct"/>
            <w:noWrap/>
            <w:hideMark/>
          </w:tcPr>
          <w:p w14:paraId="6CDD54B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02085A09"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1572C57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3F1D888E" w14:textId="77777777" w:rsidTr="00BC4F9B">
        <w:trPr>
          <w:trHeight w:val="315"/>
        </w:trPr>
        <w:tc>
          <w:tcPr>
            <w:tcW w:w="563" w:type="pct"/>
            <w:noWrap/>
            <w:hideMark/>
          </w:tcPr>
          <w:p w14:paraId="3401A50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39140.02</w:t>
            </w:r>
          </w:p>
        </w:tc>
        <w:tc>
          <w:tcPr>
            <w:tcW w:w="1831" w:type="pct"/>
            <w:noWrap/>
            <w:hideMark/>
          </w:tcPr>
          <w:p w14:paraId="3E23D80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Bagasse</w:t>
            </w:r>
          </w:p>
        </w:tc>
        <w:tc>
          <w:tcPr>
            <w:tcW w:w="1098" w:type="pct"/>
            <w:noWrap/>
            <w:hideMark/>
          </w:tcPr>
          <w:p w14:paraId="0023550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6681577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0B044D7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39AD3109" w14:textId="77777777" w:rsidTr="00BC4F9B">
        <w:trPr>
          <w:trHeight w:val="315"/>
        </w:trPr>
        <w:tc>
          <w:tcPr>
            <w:tcW w:w="563" w:type="pct"/>
            <w:noWrap/>
            <w:hideMark/>
          </w:tcPr>
          <w:p w14:paraId="6B0C88C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39150.01</w:t>
            </w:r>
          </w:p>
        </w:tc>
        <w:tc>
          <w:tcPr>
            <w:tcW w:w="1831" w:type="pct"/>
            <w:noWrap/>
            <w:hideMark/>
          </w:tcPr>
          <w:p w14:paraId="5AE70D6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Cosses et peaux de café</w:t>
            </w:r>
          </w:p>
        </w:tc>
        <w:tc>
          <w:tcPr>
            <w:tcW w:w="1098" w:type="pct"/>
            <w:noWrap/>
            <w:hideMark/>
          </w:tcPr>
          <w:p w14:paraId="6CFB338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7BF420C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5F9A334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74DA47BF" w14:textId="77777777" w:rsidTr="00BC4F9B">
        <w:trPr>
          <w:trHeight w:val="315"/>
        </w:trPr>
        <w:tc>
          <w:tcPr>
            <w:tcW w:w="563" w:type="pct"/>
            <w:noWrap/>
            <w:hideMark/>
          </w:tcPr>
          <w:p w14:paraId="443EF9B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39150.02</w:t>
            </w:r>
          </w:p>
        </w:tc>
        <w:tc>
          <w:tcPr>
            <w:tcW w:w="1831" w:type="pct"/>
            <w:noWrap/>
            <w:hideMark/>
          </w:tcPr>
          <w:p w14:paraId="3EFFAED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Cacao Enveloppes Et Coquilles</w:t>
            </w:r>
          </w:p>
        </w:tc>
        <w:tc>
          <w:tcPr>
            <w:tcW w:w="1098" w:type="pct"/>
            <w:noWrap/>
            <w:hideMark/>
          </w:tcPr>
          <w:p w14:paraId="71E3262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323B7AEA"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2EE7274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5479BFEC" w14:textId="77777777" w:rsidTr="00BC4F9B">
        <w:trPr>
          <w:trHeight w:val="315"/>
        </w:trPr>
        <w:tc>
          <w:tcPr>
            <w:tcW w:w="563" w:type="pct"/>
            <w:noWrap/>
            <w:hideMark/>
          </w:tcPr>
          <w:p w14:paraId="74FF67B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F0769</w:t>
            </w:r>
          </w:p>
        </w:tc>
        <w:tc>
          <w:tcPr>
            <w:tcW w:w="1831" w:type="pct"/>
            <w:noWrap/>
            <w:hideMark/>
          </w:tcPr>
          <w:p w14:paraId="053BB98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Déchets de coton</w:t>
            </w:r>
          </w:p>
        </w:tc>
        <w:tc>
          <w:tcPr>
            <w:tcW w:w="1098" w:type="pct"/>
            <w:noWrap/>
            <w:hideMark/>
          </w:tcPr>
          <w:p w14:paraId="5F48E08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09DAAA9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24CFD70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2FCE939A" w14:textId="77777777" w:rsidTr="00BC4F9B">
        <w:trPr>
          <w:trHeight w:val="315"/>
        </w:trPr>
        <w:tc>
          <w:tcPr>
            <w:tcW w:w="563" w:type="pct"/>
            <w:noWrap/>
            <w:hideMark/>
          </w:tcPr>
          <w:p w14:paraId="5DC4B56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F0994</w:t>
            </w:r>
          </w:p>
        </w:tc>
        <w:tc>
          <w:tcPr>
            <w:tcW w:w="1831" w:type="pct"/>
            <w:noWrap/>
            <w:hideMark/>
          </w:tcPr>
          <w:p w14:paraId="5E6FDCC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graisse de laine et lanoline</w:t>
            </w:r>
          </w:p>
        </w:tc>
        <w:tc>
          <w:tcPr>
            <w:tcW w:w="1098" w:type="pct"/>
            <w:noWrap/>
            <w:hideMark/>
          </w:tcPr>
          <w:p w14:paraId="04758627"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2BA8411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70D4D3C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4836937A" w14:textId="77777777" w:rsidTr="00BC4F9B">
        <w:trPr>
          <w:trHeight w:val="315"/>
        </w:trPr>
        <w:tc>
          <w:tcPr>
            <w:tcW w:w="563" w:type="pct"/>
            <w:noWrap/>
            <w:hideMark/>
          </w:tcPr>
          <w:p w14:paraId="230147E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F1009</w:t>
            </w:r>
          </w:p>
        </w:tc>
        <w:tc>
          <w:tcPr>
            <w:tcW w:w="1831" w:type="pct"/>
            <w:noWrap/>
            <w:hideMark/>
          </w:tcPr>
          <w:p w14:paraId="03300AF1"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laine, perte de cheveux</w:t>
            </w:r>
          </w:p>
        </w:tc>
        <w:tc>
          <w:tcPr>
            <w:tcW w:w="1098" w:type="pct"/>
            <w:noWrap/>
            <w:hideMark/>
          </w:tcPr>
          <w:p w14:paraId="65205E7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25D608A8"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1F16C95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3EAD3C2B" w14:textId="77777777" w:rsidTr="00BC4F9B">
        <w:trPr>
          <w:trHeight w:val="315"/>
        </w:trPr>
        <w:tc>
          <w:tcPr>
            <w:tcW w:w="563" w:type="pct"/>
            <w:noWrap/>
            <w:hideMark/>
          </w:tcPr>
          <w:p w14:paraId="70C481B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F1217</w:t>
            </w:r>
          </w:p>
        </w:tc>
        <w:tc>
          <w:tcPr>
            <w:tcW w:w="1831" w:type="pct"/>
            <w:noWrap/>
            <w:hideMark/>
          </w:tcPr>
          <w:p w14:paraId="3DB2285F"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cuir, usagé et déchets</w:t>
            </w:r>
          </w:p>
        </w:tc>
        <w:tc>
          <w:tcPr>
            <w:tcW w:w="1098" w:type="pct"/>
            <w:noWrap/>
            <w:hideMark/>
          </w:tcPr>
          <w:p w14:paraId="76C38FF6"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4776CD3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33AAE8AE"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1E51D4EF" w14:textId="77777777" w:rsidTr="00BC4F9B">
        <w:trPr>
          <w:trHeight w:val="315"/>
        </w:trPr>
        <w:tc>
          <w:tcPr>
            <w:tcW w:w="563" w:type="pct"/>
            <w:noWrap/>
            <w:hideMark/>
          </w:tcPr>
          <w:p w14:paraId="16EA191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F1275</w:t>
            </w:r>
          </w:p>
        </w:tc>
        <w:tc>
          <w:tcPr>
            <w:tcW w:w="1831" w:type="pct"/>
            <w:noWrap/>
            <w:hideMark/>
          </w:tcPr>
          <w:p w14:paraId="2DD218B2"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huiles et graisses hydrogénées</w:t>
            </w:r>
          </w:p>
        </w:tc>
        <w:tc>
          <w:tcPr>
            <w:tcW w:w="1098" w:type="pct"/>
            <w:noWrap/>
            <w:hideMark/>
          </w:tcPr>
          <w:p w14:paraId="700A301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51E4C55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5074724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r w:rsidR="00576C01" w:rsidRPr="00616450" w14:paraId="72D22FF8" w14:textId="77777777" w:rsidTr="00BC4F9B">
        <w:trPr>
          <w:trHeight w:val="315"/>
        </w:trPr>
        <w:tc>
          <w:tcPr>
            <w:tcW w:w="563" w:type="pct"/>
            <w:noWrap/>
            <w:hideMark/>
          </w:tcPr>
          <w:p w14:paraId="446289F3"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F1294</w:t>
            </w:r>
          </w:p>
        </w:tc>
        <w:tc>
          <w:tcPr>
            <w:tcW w:w="1831" w:type="pct"/>
            <w:noWrap/>
            <w:hideMark/>
          </w:tcPr>
          <w:p w14:paraId="135300CD"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graines pour la plantation</w:t>
            </w:r>
          </w:p>
        </w:tc>
        <w:tc>
          <w:tcPr>
            <w:tcW w:w="1098" w:type="pct"/>
            <w:noWrap/>
            <w:hideMark/>
          </w:tcPr>
          <w:p w14:paraId="725283EC"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5165</w:t>
            </w:r>
          </w:p>
        </w:tc>
        <w:tc>
          <w:tcPr>
            <w:tcW w:w="1033" w:type="pct"/>
            <w:noWrap/>
            <w:hideMark/>
          </w:tcPr>
          <w:p w14:paraId="629BF190"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Usages industriels [t]</w:t>
            </w:r>
          </w:p>
        </w:tc>
        <w:tc>
          <w:tcPr>
            <w:tcW w:w="475" w:type="pct"/>
            <w:noWrap/>
            <w:hideMark/>
          </w:tcPr>
          <w:p w14:paraId="138F12D5" w14:textId="77777777" w:rsidR="00576C01" w:rsidRPr="00616450" w:rsidRDefault="00576C01"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 </w:t>
            </w:r>
          </w:p>
        </w:tc>
      </w:tr>
    </w:tbl>
    <w:p w14:paraId="04873EF3" w14:textId="77777777" w:rsidR="00014F1C" w:rsidRDefault="00014F1C" w:rsidP="006916C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53869B83"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6E08C302"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612E1C6F" w14:textId="77777777" w:rsidR="00BC4F9B" w:rsidRDefault="00BC4F9B" w:rsidP="006916C2">
      <w:pPr>
        <w:jc w:val="both"/>
        <w:rPr>
          <w:rFonts w:ascii="Times New Roman" w:eastAsia="Times New Roman" w:hAnsi="Times New Roman" w:cs="Times New Roman"/>
          <w:color w:val="000000" w:themeColor="text1"/>
          <w:sz w:val="20"/>
          <w:szCs w:val="24"/>
          <w:lang w:eastAsia="fr-FR"/>
        </w:rPr>
      </w:pPr>
    </w:p>
    <w:p w14:paraId="14A8FB8C" w14:textId="76BC5310" w:rsidR="001C3713" w:rsidRPr="00075E20" w:rsidRDefault="00014F1C" w:rsidP="006916C2">
      <w:pPr>
        <w:pStyle w:val="Titre1"/>
        <w:rPr>
          <w:rFonts w:ascii="Times New Roman" w:hAnsi="Times New Roman"/>
          <w:sz w:val="24"/>
        </w:rPr>
      </w:pPr>
      <w:bookmarkStart w:id="114" w:name="_Toc18398936"/>
      <w:bookmarkStart w:id="115" w:name="_Toc25653708"/>
      <w:r w:rsidRPr="00075E20">
        <w:rPr>
          <w:rFonts w:ascii="Times New Roman" w:hAnsi="Times New Roman"/>
          <w:sz w:val="24"/>
        </w:rPr>
        <w:lastRenderedPageBreak/>
        <w:t>Annexe 1</w:t>
      </w:r>
      <w:r w:rsidR="00075E20" w:rsidRPr="00075E20">
        <w:rPr>
          <w:rFonts w:ascii="Times New Roman" w:hAnsi="Times New Roman"/>
          <w:sz w:val="24"/>
        </w:rPr>
        <w:t>0</w:t>
      </w:r>
      <w:r w:rsidRPr="00075E20">
        <w:rPr>
          <w:rFonts w:ascii="Times New Roman" w:hAnsi="Times New Roman"/>
          <w:sz w:val="24"/>
        </w:rPr>
        <w:t xml:space="preserve"> : </w:t>
      </w:r>
      <w:r w:rsidR="00E32DFC" w:rsidRPr="00075E20">
        <w:rPr>
          <w:rFonts w:ascii="Times New Roman" w:hAnsi="Times New Roman"/>
          <w:sz w:val="24"/>
        </w:rPr>
        <w:t>Tableau présentant les ratios d’auto</w:t>
      </w:r>
      <w:r w:rsidR="00DE38F7" w:rsidRPr="00075E20">
        <w:rPr>
          <w:rFonts w:ascii="Times New Roman" w:hAnsi="Times New Roman"/>
          <w:sz w:val="24"/>
        </w:rPr>
        <w:t xml:space="preserve"> </w:t>
      </w:r>
      <w:r w:rsidR="00E32DFC" w:rsidRPr="00075E20">
        <w:rPr>
          <w:rFonts w:ascii="Times New Roman" w:hAnsi="Times New Roman"/>
          <w:sz w:val="24"/>
        </w:rPr>
        <w:t>suffisance alimentaire, de dépendance à l’importation et commerciale des produits et dérivés de produits renseignés dans le cadre du Bilan Alimentaire</w:t>
      </w:r>
      <w:r w:rsidR="00C1613B" w:rsidRPr="00075E20">
        <w:rPr>
          <w:rFonts w:ascii="Times New Roman" w:hAnsi="Times New Roman"/>
          <w:sz w:val="24"/>
        </w:rPr>
        <w:t>.</w:t>
      </w:r>
      <w:bookmarkEnd w:id="114"/>
      <w:bookmarkEnd w:id="115"/>
    </w:p>
    <w:tbl>
      <w:tblPr>
        <w:tblStyle w:val="Grilledutableau"/>
        <w:tblW w:w="5000" w:type="pct"/>
        <w:tblLook w:val="04A0" w:firstRow="1" w:lastRow="0" w:firstColumn="1" w:lastColumn="0" w:noHBand="0" w:noVBand="1"/>
      </w:tblPr>
      <w:tblGrid>
        <w:gridCol w:w="516"/>
        <w:gridCol w:w="4438"/>
        <w:gridCol w:w="1453"/>
        <w:gridCol w:w="1350"/>
        <w:gridCol w:w="1305"/>
      </w:tblGrid>
      <w:tr w:rsidR="001C3713" w:rsidRPr="00616450" w14:paraId="10E4163F" w14:textId="77777777" w:rsidTr="00014F1C">
        <w:trPr>
          <w:trHeight w:val="1200"/>
          <w:tblHeader/>
        </w:trPr>
        <w:tc>
          <w:tcPr>
            <w:tcW w:w="281" w:type="pct"/>
            <w:noWrap/>
            <w:vAlign w:val="center"/>
            <w:hideMark/>
          </w:tcPr>
          <w:p w14:paraId="31C6F4DD" w14:textId="77777777" w:rsidR="001C3713" w:rsidRPr="00616450" w:rsidRDefault="001C3713" w:rsidP="006916C2">
            <w:pPr>
              <w:jc w:val="both"/>
              <w:rPr>
                <w:rFonts w:ascii="Times New Roman" w:eastAsia="Times New Roman" w:hAnsi="Times New Roman" w:cs="Times New Roman"/>
                <w:b/>
                <w:sz w:val="20"/>
                <w:szCs w:val="20"/>
                <w:lang w:eastAsia="fr-FR"/>
              </w:rPr>
            </w:pPr>
          </w:p>
        </w:tc>
        <w:tc>
          <w:tcPr>
            <w:tcW w:w="2405" w:type="pct"/>
            <w:vAlign w:val="center"/>
            <w:hideMark/>
          </w:tcPr>
          <w:p w14:paraId="38AC954E" w14:textId="77777777" w:rsidR="001C3713" w:rsidRPr="00616450" w:rsidRDefault="001C3713" w:rsidP="006916C2">
            <w:pPr>
              <w:jc w:val="both"/>
              <w:rPr>
                <w:rFonts w:ascii="Times New Roman" w:eastAsia="Times New Roman" w:hAnsi="Times New Roman" w:cs="Times New Roman"/>
                <w:b/>
                <w:color w:val="000000"/>
                <w:sz w:val="20"/>
                <w:szCs w:val="20"/>
                <w:lang w:eastAsia="fr-FR"/>
              </w:rPr>
            </w:pPr>
            <w:r w:rsidRPr="00616450">
              <w:rPr>
                <w:rFonts w:ascii="Times New Roman" w:eastAsia="Times New Roman" w:hAnsi="Times New Roman" w:cs="Times New Roman"/>
                <w:b/>
                <w:color w:val="000000"/>
                <w:sz w:val="20"/>
                <w:szCs w:val="20"/>
                <w:lang w:eastAsia="fr-FR"/>
              </w:rPr>
              <w:t>FBS Commodity</w:t>
            </w:r>
          </w:p>
        </w:tc>
        <w:tc>
          <w:tcPr>
            <w:tcW w:w="872" w:type="pct"/>
            <w:vAlign w:val="center"/>
            <w:hideMark/>
          </w:tcPr>
          <w:p w14:paraId="4FE8B511" w14:textId="77777777" w:rsidR="001C3713" w:rsidRPr="00616450" w:rsidRDefault="001C3713" w:rsidP="006916C2">
            <w:pPr>
              <w:jc w:val="both"/>
              <w:rPr>
                <w:rFonts w:ascii="Times New Roman" w:eastAsia="Times New Roman" w:hAnsi="Times New Roman" w:cs="Times New Roman"/>
                <w:b/>
                <w:color w:val="000000"/>
                <w:sz w:val="20"/>
                <w:szCs w:val="20"/>
                <w:lang w:eastAsia="fr-FR"/>
              </w:rPr>
            </w:pPr>
            <w:r w:rsidRPr="00616450">
              <w:rPr>
                <w:rFonts w:ascii="Times New Roman" w:eastAsia="Times New Roman" w:hAnsi="Times New Roman" w:cs="Times New Roman"/>
                <w:b/>
                <w:color w:val="000000"/>
                <w:sz w:val="20"/>
                <w:szCs w:val="20"/>
                <w:lang w:eastAsia="fr-FR"/>
              </w:rPr>
              <w:t>Ratio d'auto</w:t>
            </w:r>
            <w:r w:rsidR="00DE38F7">
              <w:rPr>
                <w:rFonts w:ascii="Times New Roman" w:eastAsia="Times New Roman" w:hAnsi="Times New Roman" w:cs="Times New Roman"/>
                <w:b/>
                <w:color w:val="000000"/>
                <w:sz w:val="20"/>
                <w:szCs w:val="20"/>
                <w:lang w:eastAsia="fr-FR"/>
              </w:rPr>
              <w:t xml:space="preserve"> </w:t>
            </w:r>
            <w:r w:rsidRPr="00616450">
              <w:rPr>
                <w:rFonts w:ascii="Times New Roman" w:eastAsia="Times New Roman" w:hAnsi="Times New Roman" w:cs="Times New Roman"/>
                <w:b/>
                <w:color w:val="000000"/>
                <w:sz w:val="20"/>
                <w:szCs w:val="20"/>
                <w:lang w:eastAsia="fr-FR"/>
              </w:rPr>
              <w:t>suffisance (RAS)</w:t>
            </w:r>
          </w:p>
        </w:tc>
        <w:tc>
          <w:tcPr>
            <w:tcW w:w="733" w:type="pct"/>
            <w:vAlign w:val="center"/>
            <w:hideMark/>
          </w:tcPr>
          <w:p w14:paraId="2D771DF3" w14:textId="77777777" w:rsidR="001C3713" w:rsidRPr="00616450" w:rsidRDefault="001C3713" w:rsidP="006916C2">
            <w:pPr>
              <w:jc w:val="both"/>
              <w:rPr>
                <w:rFonts w:ascii="Times New Roman" w:eastAsia="Times New Roman" w:hAnsi="Times New Roman" w:cs="Times New Roman"/>
                <w:b/>
                <w:color w:val="000000"/>
                <w:sz w:val="20"/>
                <w:szCs w:val="20"/>
                <w:lang w:eastAsia="fr-FR"/>
              </w:rPr>
            </w:pPr>
            <w:r w:rsidRPr="00616450">
              <w:rPr>
                <w:rFonts w:ascii="Times New Roman" w:eastAsia="Times New Roman" w:hAnsi="Times New Roman" w:cs="Times New Roman"/>
                <w:b/>
                <w:color w:val="000000"/>
                <w:sz w:val="20"/>
                <w:szCs w:val="20"/>
                <w:lang w:eastAsia="fr-FR"/>
              </w:rPr>
              <w:t>Ratio de dépendance à l'importation (RDI)</w:t>
            </w:r>
          </w:p>
        </w:tc>
        <w:tc>
          <w:tcPr>
            <w:tcW w:w="709" w:type="pct"/>
            <w:vAlign w:val="center"/>
            <w:hideMark/>
          </w:tcPr>
          <w:p w14:paraId="4DC4C5C6" w14:textId="77777777" w:rsidR="001C3713" w:rsidRPr="00616450" w:rsidRDefault="001C3713" w:rsidP="006916C2">
            <w:pPr>
              <w:jc w:val="both"/>
              <w:rPr>
                <w:rFonts w:ascii="Times New Roman" w:eastAsia="Times New Roman" w:hAnsi="Times New Roman" w:cs="Times New Roman"/>
                <w:b/>
                <w:color w:val="000000"/>
                <w:sz w:val="20"/>
                <w:szCs w:val="20"/>
                <w:lang w:eastAsia="fr-FR"/>
              </w:rPr>
            </w:pPr>
            <w:r w:rsidRPr="00616450">
              <w:rPr>
                <w:rFonts w:ascii="Times New Roman" w:eastAsia="Times New Roman" w:hAnsi="Times New Roman" w:cs="Times New Roman"/>
                <w:b/>
                <w:color w:val="000000"/>
                <w:sz w:val="20"/>
                <w:szCs w:val="20"/>
                <w:lang w:eastAsia="fr-FR"/>
              </w:rPr>
              <w:t>Ratio de dépendance commerciale (RDC)</w:t>
            </w:r>
          </w:p>
        </w:tc>
      </w:tr>
      <w:tr w:rsidR="00FB076F" w:rsidRPr="00616450" w14:paraId="17611068" w14:textId="77777777" w:rsidTr="00014F1C">
        <w:trPr>
          <w:trHeight w:val="300"/>
        </w:trPr>
        <w:tc>
          <w:tcPr>
            <w:tcW w:w="281" w:type="pct"/>
            <w:noWrap/>
            <w:vAlign w:val="center"/>
            <w:hideMark/>
          </w:tcPr>
          <w:p w14:paraId="1936362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w:t>
            </w:r>
          </w:p>
        </w:tc>
        <w:tc>
          <w:tcPr>
            <w:tcW w:w="2405" w:type="pct"/>
            <w:noWrap/>
            <w:hideMark/>
          </w:tcPr>
          <w:p w14:paraId="4FC7F95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BLE ET PRODUITS</w:t>
            </w:r>
          </w:p>
        </w:tc>
        <w:tc>
          <w:tcPr>
            <w:tcW w:w="872" w:type="pct"/>
            <w:noWrap/>
            <w:vAlign w:val="center"/>
            <w:hideMark/>
          </w:tcPr>
          <w:p w14:paraId="45B4640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346E44F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101,0311298</w:t>
            </w:r>
          </w:p>
        </w:tc>
        <w:tc>
          <w:tcPr>
            <w:tcW w:w="709" w:type="pct"/>
            <w:noWrap/>
            <w:vAlign w:val="bottom"/>
            <w:hideMark/>
          </w:tcPr>
          <w:p w14:paraId="0557E10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102,06226</w:t>
            </w:r>
          </w:p>
        </w:tc>
      </w:tr>
      <w:tr w:rsidR="00FB076F" w:rsidRPr="00616450" w14:paraId="3C4DB9FC" w14:textId="77777777" w:rsidTr="00014F1C">
        <w:trPr>
          <w:trHeight w:val="300"/>
        </w:trPr>
        <w:tc>
          <w:tcPr>
            <w:tcW w:w="281" w:type="pct"/>
            <w:noWrap/>
            <w:vAlign w:val="center"/>
            <w:hideMark/>
          </w:tcPr>
          <w:p w14:paraId="01BF1C1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w:t>
            </w:r>
          </w:p>
        </w:tc>
        <w:tc>
          <w:tcPr>
            <w:tcW w:w="2405" w:type="pct"/>
            <w:noWrap/>
            <w:hideMark/>
          </w:tcPr>
          <w:p w14:paraId="1BA605B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ORGE ET PRODUITS</w:t>
            </w:r>
          </w:p>
        </w:tc>
        <w:tc>
          <w:tcPr>
            <w:tcW w:w="872" w:type="pct"/>
            <w:noWrap/>
            <w:vAlign w:val="center"/>
            <w:hideMark/>
          </w:tcPr>
          <w:p w14:paraId="4B36D38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115E489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100,9348315</w:t>
            </w:r>
          </w:p>
        </w:tc>
        <w:tc>
          <w:tcPr>
            <w:tcW w:w="709" w:type="pct"/>
            <w:noWrap/>
            <w:vAlign w:val="bottom"/>
            <w:hideMark/>
          </w:tcPr>
          <w:p w14:paraId="6913EBE6"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101,869663</w:t>
            </w:r>
          </w:p>
        </w:tc>
      </w:tr>
      <w:tr w:rsidR="00FB076F" w:rsidRPr="00616450" w14:paraId="599745C0" w14:textId="77777777" w:rsidTr="00014F1C">
        <w:trPr>
          <w:trHeight w:val="300"/>
        </w:trPr>
        <w:tc>
          <w:tcPr>
            <w:tcW w:w="281" w:type="pct"/>
            <w:noWrap/>
            <w:vAlign w:val="center"/>
            <w:hideMark/>
          </w:tcPr>
          <w:p w14:paraId="0CE4D3D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w:t>
            </w:r>
          </w:p>
        </w:tc>
        <w:tc>
          <w:tcPr>
            <w:tcW w:w="2405" w:type="pct"/>
            <w:noWrap/>
            <w:hideMark/>
          </w:tcPr>
          <w:p w14:paraId="419E8F2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MAIS &amp; PRODUITS</w:t>
            </w:r>
          </w:p>
        </w:tc>
        <w:tc>
          <w:tcPr>
            <w:tcW w:w="872" w:type="pct"/>
            <w:noWrap/>
            <w:vAlign w:val="center"/>
            <w:hideMark/>
          </w:tcPr>
          <w:p w14:paraId="7AE7AF8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99,73088855</w:t>
            </w:r>
          </w:p>
        </w:tc>
        <w:tc>
          <w:tcPr>
            <w:tcW w:w="733" w:type="pct"/>
            <w:noWrap/>
            <w:vAlign w:val="center"/>
            <w:hideMark/>
          </w:tcPr>
          <w:p w14:paraId="2545A36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0,272593212</w:t>
            </w:r>
          </w:p>
        </w:tc>
        <w:tc>
          <w:tcPr>
            <w:tcW w:w="709" w:type="pct"/>
            <w:noWrap/>
            <w:vAlign w:val="bottom"/>
            <w:hideMark/>
          </w:tcPr>
          <w:p w14:paraId="7B99E29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0,28790497</w:t>
            </w:r>
          </w:p>
        </w:tc>
      </w:tr>
      <w:tr w:rsidR="00FB076F" w:rsidRPr="00616450" w14:paraId="0628606D" w14:textId="77777777" w:rsidTr="00014F1C">
        <w:trPr>
          <w:trHeight w:val="300"/>
        </w:trPr>
        <w:tc>
          <w:tcPr>
            <w:tcW w:w="281" w:type="pct"/>
            <w:noWrap/>
            <w:vAlign w:val="center"/>
            <w:hideMark/>
          </w:tcPr>
          <w:p w14:paraId="1B5BB0E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w:t>
            </w:r>
          </w:p>
        </w:tc>
        <w:tc>
          <w:tcPr>
            <w:tcW w:w="2405" w:type="pct"/>
            <w:noWrap/>
            <w:hideMark/>
          </w:tcPr>
          <w:p w14:paraId="279DE20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RYE &amp; PRODUITS</w:t>
            </w:r>
          </w:p>
        </w:tc>
        <w:tc>
          <w:tcPr>
            <w:tcW w:w="872" w:type="pct"/>
            <w:noWrap/>
            <w:vAlign w:val="center"/>
            <w:hideMark/>
          </w:tcPr>
          <w:p w14:paraId="6EF455FE" w14:textId="77777777" w:rsidR="00FB076F" w:rsidRPr="00616450" w:rsidRDefault="00BC4F9B" w:rsidP="006916C2">
            <w:pPr>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p>
        </w:tc>
        <w:tc>
          <w:tcPr>
            <w:tcW w:w="733" w:type="pct"/>
            <w:noWrap/>
            <w:vAlign w:val="center"/>
            <w:hideMark/>
          </w:tcPr>
          <w:p w14:paraId="2E93E75D" w14:textId="77777777" w:rsidR="00FB076F" w:rsidRPr="00616450" w:rsidRDefault="00BC4F9B" w:rsidP="006916C2">
            <w:pPr>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p>
        </w:tc>
        <w:tc>
          <w:tcPr>
            <w:tcW w:w="709" w:type="pct"/>
            <w:noWrap/>
            <w:vAlign w:val="bottom"/>
            <w:hideMark/>
          </w:tcPr>
          <w:p w14:paraId="7B1F9873" w14:textId="77777777" w:rsidR="00FB076F" w:rsidRPr="00616450" w:rsidRDefault="00BC4F9B" w:rsidP="006916C2">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B076F" w:rsidRPr="00616450" w14:paraId="7E0DE941" w14:textId="77777777" w:rsidTr="00014F1C">
        <w:trPr>
          <w:trHeight w:val="300"/>
        </w:trPr>
        <w:tc>
          <w:tcPr>
            <w:tcW w:w="281" w:type="pct"/>
            <w:noWrap/>
            <w:vAlign w:val="center"/>
            <w:hideMark/>
          </w:tcPr>
          <w:p w14:paraId="5607F7C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w:t>
            </w:r>
          </w:p>
        </w:tc>
        <w:tc>
          <w:tcPr>
            <w:tcW w:w="2405" w:type="pct"/>
            <w:noWrap/>
            <w:hideMark/>
          </w:tcPr>
          <w:p w14:paraId="0AB8B63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AVOINE ET PRODUITS</w:t>
            </w:r>
          </w:p>
        </w:tc>
        <w:tc>
          <w:tcPr>
            <w:tcW w:w="872" w:type="pct"/>
            <w:noWrap/>
            <w:vAlign w:val="center"/>
            <w:hideMark/>
          </w:tcPr>
          <w:p w14:paraId="6B33A65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33" w:type="pct"/>
            <w:noWrap/>
            <w:vAlign w:val="center"/>
            <w:hideMark/>
          </w:tcPr>
          <w:p w14:paraId="378208B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09" w:type="pct"/>
            <w:noWrap/>
            <w:vAlign w:val="bottom"/>
            <w:hideMark/>
          </w:tcPr>
          <w:p w14:paraId="12952089"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w:t>
            </w:r>
          </w:p>
        </w:tc>
      </w:tr>
      <w:tr w:rsidR="00FB076F" w:rsidRPr="00616450" w14:paraId="4B2125DA" w14:textId="77777777" w:rsidTr="00014F1C">
        <w:trPr>
          <w:trHeight w:val="300"/>
        </w:trPr>
        <w:tc>
          <w:tcPr>
            <w:tcW w:w="281" w:type="pct"/>
            <w:noWrap/>
            <w:vAlign w:val="center"/>
            <w:hideMark/>
          </w:tcPr>
          <w:p w14:paraId="76BA595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w:t>
            </w:r>
          </w:p>
        </w:tc>
        <w:tc>
          <w:tcPr>
            <w:tcW w:w="2405" w:type="pct"/>
            <w:noWrap/>
            <w:hideMark/>
          </w:tcPr>
          <w:p w14:paraId="66038DF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MILLET &amp; PRODUITS</w:t>
            </w:r>
          </w:p>
        </w:tc>
        <w:tc>
          <w:tcPr>
            <w:tcW w:w="872" w:type="pct"/>
            <w:noWrap/>
            <w:vAlign w:val="center"/>
            <w:hideMark/>
          </w:tcPr>
          <w:p w14:paraId="316A31B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520141E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1549CBEE"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68E72E23" w14:textId="77777777" w:rsidTr="00014F1C">
        <w:trPr>
          <w:trHeight w:val="300"/>
        </w:trPr>
        <w:tc>
          <w:tcPr>
            <w:tcW w:w="281" w:type="pct"/>
            <w:noWrap/>
            <w:vAlign w:val="center"/>
            <w:hideMark/>
          </w:tcPr>
          <w:p w14:paraId="51B6057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w:t>
            </w:r>
          </w:p>
        </w:tc>
        <w:tc>
          <w:tcPr>
            <w:tcW w:w="2405" w:type="pct"/>
            <w:noWrap/>
            <w:hideMark/>
          </w:tcPr>
          <w:p w14:paraId="4EFCAE4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SORGHO ET PRODUITS</w:t>
            </w:r>
          </w:p>
        </w:tc>
        <w:tc>
          <w:tcPr>
            <w:tcW w:w="872" w:type="pct"/>
            <w:noWrap/>
            <w:vAlign w:val="center"/>
            <w:hideMark/>
          </w:tcPr>
          <w:p w14:paraId="4EB7946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73C59B8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7EED190E"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04F7D9F7" w14:textId="77777777" w:rsidTr="00014F1C">
        <w:trPr>
          <w:trHeight w:val="300"/>
        </w:trPr>
        <w:tc>
          <w:tcPr>
            <w:tcW w:w="281" w:type="pct"/>
            <w:noWrap/>
            <w:vAlign w:val="center"/>
            <w:hideMark/>
          </w:tcPr>
          <w:p w14:paraId="07E1DEE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w:t>
            </w:r>
          </w:p>
        </w:tc>
        <w:tc>
          <w:tcPr>
            <w:tcW w:w="2405" w:type="pct"/>
            <w:noWrap/>
            <w:hideMark/>
          </w:tcPr>
          <w:p w14:paraId="7F30931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CEREALES, AUTRES ET PRODUITS</w:t>
            </w:r>
          </w:p>
        </w:tc>
        <w:tc>
          <w:tcPr>
            <w:tcW w:w="872" w:type="pct"/>
            <w:noWrap/>
            <w:vAlign w:val="center"/>
            <w:hideMark/>
          </w:tcPr>
          <w:p w14:paraId="0586BC8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8,067203555</w:t>
            </w:r>
          </w:p>
        </w:tc>
        <w:tc>
          <w:tcPr>
            <w:tcW w:w="733" w:type="pct"/>
            <w:noWrap/>
            <w:vAlign w:val="center"/>
            <w:hideMark/>
          </w:tcPr>
          <w:p w14:paraId="1CFB80A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93,52031843</w:t>
            </w:r>
          </w:p>
        </w:tc>
        <w:tc>
          <w:tcPr>
            <w:tcW w:w="709" w:type="pct"/>
            <w:noWrap/>
            <w:vAlign w:val="bottom"/>
            <w:hideMark/>
          </w:tcPr>
          <w:p w14:paraId="778358F0"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94,499885</w:t>
            </w:r>
          </w:p>
        </w:tc>
      </w:tr>
      <w:tr w:rsidR="00FB076F" w:rsidRPr="00616450" w14:paraId="70B63FBE" w14:textId="77777777" w:rsidTr="00014F1C">
        <w:trPr>
          <w:trHeight w:val="300"/>
        </w:trPr>
        <w:tc>
          <w:tcPr>
            <w:tcW w:w="281" w:type="pct"/>
            <w:noWrap/>
            <w:vAlign w:val="center"/>
            <w:hideMark/>
          </w:tcPr>
          <w:p w14:paraId="3371861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w:t>
            </w:r>
          </w:p>
        </w:tc>
        <w:tc>
          <w:tcPr>
            <w:tcW w:w="2405" w:type="pct"/>
            <w:noWrap/>
            <w:hideMark/>
          </w:tcPr>
          <w:p w14:paraId="2530E98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POMMES DE TERRE ET PRODUITS</w:t>
            </w:r>
          </w:p>
        </w:tc>
        <w:tc>
          <w:tcPr>
            <w:tcW w:w="872" w:type="pct"/>
            <w:noWrap/>
            <w:vAlign w:val="center"/>
            <w:hideMark/>
          </w:tcPr>
          <w:p w14:paraId="607BD87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24,32578209</w:t>
            </w:r>
          </w:p>
        </w:tc>
        <w:tc>
          <w:tcPr>
            <w:tcW w:w="733" w:type="pct"/>
            <w:noWrap/>
            <w:vAlign w:val="center"/>
            <w:hideMark/>
          </w:tcPr>
          <w:p w14:paraId="0A2BB00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75,67421791</w:t>
            </w:r>
          </w:p>
        </w:tc>
        <w:tc>
          <w:tcPr>
            <w:tcW w:w="709" w:type="pct"/>
            <w:noWrap/>
            <w:vAlign w:val="bottom"/>
            <w:hideMark/>
          </w:tcPr>
          <w:p w14:paraId="490C1CB6"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75,6742179</w:t>
            </w:r>
          </w:p>
        </w:tc>
      </w:tr>
      <w:tr w:rsidR="00FB076F" w:rsidRPr="00616450" w14:paraId="260DE13D" w14:textId="77777777" w:rsidTr="00014F1C">
        <w:trPr>
          <w:trHeight w:val="300"/>
        </w:trPr>
        <w:tc>
          <w:tcPr>
            <w:tcW w:w="281" w:type="pct"/>
            <w:noWrap/>
            <w:vAlign w:val="center"/>
            <w:hideMark/>
          </w:tcPr>
          <w:p w14:paraId="1AB83CC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w:t>
            </w:r>
          </w:p>
        </w:tc>
        <w:tc>
          <w:tcPr>
            <w:tcW w:w="2405" w:type="pct"/>
            <w:noWrap/>
            <w:hideMark/>
          </w:tcPr>
          <w:p w14:paraId="28FFA52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MANIOC ET PRODUITS</w:t>
            </w:r>
          </w:p>
        </w:tc>
        <w:tc>
          <w:tcPr>
            <w:tcW w:w="872" w:type="pct"/>
            <w:noWrap/>
            <w:vAlign w:val="center"/>
            <w:hideMark/>
          </w:tcPr>
          <w:p w14:paraId="726EEE3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100,0026784</w:t>
            </w:r>
          </w:p>
        </w:tc>
        <w:tc>
          <w:tcPr>
            <w:tcW w:w="733" w:type="pct"/>
            <w:noWrap/>
            <w:vAlign w:val="center"/>
            <w:hideMark/>
          </w:tcPr>
          <w:p w14:paraId="24B52D7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2,57541E-05</w:t>
            </w:r>
          </w:p>
        </w:tc>
        <w:tc>
          <w:tcPr>
            <w:tcW w:w="709" w:type="pct"/>
            <w:noWrap/>
            <w:vAlign w:val="bottom"/>
            <w:hideMark/>
          </w:tcPr>
          <w:p w14:paraId="559DE959"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0,00272994</w:t>
            </w:r>
          </w:p>
        </w:tc>
      </w:tr>
      <w:tr w:rsidR="00FB076F" w:rsidRPr="00616450" w14:paraId="5EE212D0" w14:textId="77777777" w:rsidTr="00014F1C">
        <w:trPr>
          <w:trHeight w:val="300"/>
        </w:trPr>
        <w:tc>
          <w:tcPr>
            <w:tcW w:w="281" w:type="pct"/>
            <w:noWrap/>
            <w:vAlign w:val="center"/>
            <w:hideMark/>
          </w:tcPr>
          <w:p w14:paraId="7D8695D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11</w:t>
            </w:r>
          </w:p>
        </w:tc>
        <w:tc>
          <w:tcPr>
            <w:tcW w:w="2405" w:type="pct"/>
            <w:noWrap/>
            <w:hideMark/>
          </w:tcPr>
          <w:p w14:paraId="2F2F00D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PATATES DOUCES</w:t>
            </w:r>
          </w:p>
        </w:tc>
        <w:tc>
          <w:tcPr>
            <w:tcW w:w="872" w:type="pct"/>
            <w:noWrap/>
            <w:vAlign w:val="center"/>
            <w:hideMark/>
          </w:tcPr>
          <w:p w14:paraId="393F364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49113DC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357B8675"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1892E5F0" w14:textId="77777777" w:rsidTr="00014F1C">
        <w:trPr>
          <w:trHeight w:val="300"/>
        </w:trPr>
        <w:tc>
          <w:tcPr>
            <w:tcW w:w="281" w:type="pct"/>
            <w:noWrap/>
            <w:vAlign w:val="center"/>
            <w:hideMark/>
          </w:tcPr>
          <w:p w14:paraId="21F8AD6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w:t>
            </w:r>
          </w:p>
        </w:tc>
        <w:tc>
          <w:tcPr>
            <w:tcW w:w="2405" w:type="pct"/>
            <w:noWrap/>
            <w:hideMark/>
          </w:tcPr>
          <w:p w14:paraId="5C20005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ROOTS &amp; TUBERS, OTH &amp; PROD.</w:t>
            </w:r>
          </w:p>
        </w:tc>
        <w:tc>
          <w:tcPr>
            <w:tcW w:w="872" w:type="pct"/>
            <w:noWrap/>
            <w:vAlign w:val="center"/>
            <w:hideMark/>
          </w:tcPr>
          <w:p w14:paraId="52BAA40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5D32D1B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6,970849176</w:t>
            </w:r>
          </w:p>
        </w:tc>
        <w:tc>
          <w:tcPr>
            <w:tcW w:w="709" w:type="pct"/>
            <w:noWrap/>
            <w:vAlign w:val="bottom"/>
            <w:hideMark/>
          </w:tcPr>
          <w:p w14:paraId="01A45664"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13,9416984</w:t>
            </w:r>
          </w:p>
        </w:tc>
      </w:tr>
      <w:tr w:rsidR="00FB076F" w:rsidRPr="00616450" w14:paraId="63B4AC0E" w14:textId="77777777" w:rsidTr="00014F1C">
        <w:trPr>
          <w:trHeight w:val="300"/>
        </w:trPr>
        <w:tc>
          <w:tcPr>
            <w:tcW w:w="281" w:type="pct"/>
            <w:noWrap/>
            <w:vAlign w:val="center"/>
            <w:hideMark/>
          </w:tcPr>
          <w:p w14:paraId="568BF71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w:t>
            </w:r>
          </w:p>
        </w:tc>
        <w:tc>
          <w:tcPr>
            <w:tcW w:w="2405" w:type="pct"/>
            <w:noWrap/>
            <w:hideMark/>
          </w:tcPr>
          <w:p w14:paraId="5292F69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IGNAME</w:t>
            </w:r>
          </w:p>
        </w:tc>
        <w:tc>
          <w:tcPr>
            <w:tcW w:w="872" w:type="pct"/>
            <w:noWrap/>
            <w:vAlign w:val="center"/>
            <w:hideMark/>
          </w:tcPr>
          <w:p w14:paraId="6B0B277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100,0051985</w:t>
            </w:r>
          </w:p>
        </w:tc>
        <w:tc>
          <w:tcPr>
            <w:tcW w:w="733" w:type="pct"/>
            <w:noWrap/>
            <w:vAlign w:val="center"/>
            <w:hideMark/>
          </w:tcPr>
          <w:p w14:paraId="25F50E6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4536D5C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0,00519847</w:t>
            </w:r>
          </w:p>
        </w:tc>
      </w:tr>
      <w:tr w:rsidR="00FB076F" w:rsidRPr="00616450" w14:paraId="5CA9F82B" w14:textId="77777777" w:rsidTr="00014F1C">
        <w:trPr>
          <w:trHeight w:val="300"/>
        </w:trPr>
        <w:tc>
          <w:tcPr>
            <w:tcW w:w="281" w:type="pct"/>
            <w:noWrap/>
            <w:vAlign w:val="center"/>
            <w:hideMark/>
          </w:tcPr>
          <w:p w14:paraId="253970B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w:t>
            </w:r>
          </w:p>
        </w:tc>
        <w:tc>
          <w:tcPr>
            <w:tcW w:w="2405" w:type="pct"/>
            <w:noWrap/>
            <w:hideMark/>
          </w:tcPr>
          <w:p w14:paraId="27A648A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CANNE À SUCRE</w:t>
            </w:r>
          </w:p>
        </w:tc>
        <w:tc>
          <w:tcPr>
            <w:tcW w:w="872" w:type="pct"/>
            <w:noWrap/>
            <w:vAlign w:val="center"/>
            <w:hideMark/>
          </w:tcPr>
          <w:p w14:paraId="313E8B5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4774131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4B0D6A0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50A44238" w14:textId="77777777" w:rsidTr="00014F1C">
        <w:trPr>
          <w:trHeight w:val="300"/>
        </w:trPr>
        <w:tc>
          <w:tcPr>
            <w:tcW w:w="281" w:type="pct"/>
            <w:noWrap/>
            <w:vAlign w:val="center"/>
            <w:hideMark/>
          </w:tcPr>
          <w:p w14:paraId="7FA2711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w:t>
            </w:r>
          </w:p>
        </w:tc>
        <w:tc>
          <w:tcPr>
            <w:tcW w:w="2405" w:type="pct"/>
            <w:noWrap/>
            <w:hideMark/>
          </w:tcPr>
          <w:p w14:paraId="15D9A00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LA BETTERAVE À SUCRE</w:t>
            </w:r>
          </w:p>
        </w:tc>
        <w:tc>
          <w:tcPr>
            <w:tcW w:w="872" w:type="pct"/>
            <w:noWrap/>
            <w:vAlign w:val="center"/>
          </w:tcPr>
          <w:p w14:paraId="58DC0A9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33" w:type="pct"/>
            <w:noWrap/>
            <w:vAlign w:val="center"/>
          </w:tcPr>
          <w:p w14:paraId="0C9061D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09" w:type="pct"/>
            <w:noWrap/>
            <w:vAlign w:val="bottom"/>
          </w:tcPr>
          <w:p w14:paraId="1A051932"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w:t>
            </w:r>
          </w:p>
        </w:tc>
      </w:tr>
      <w:tr w:rsidR="00FB076F" w:rsidRPr="00616450" w14:paraId="78F54F09" w14:textId="77777777" w:rsidTr="00014F1C">
        <w:trPr>
          <w:trHeight w:val="300"/>
        </w:trPr>
        <w:tc>
          <w:tcPr>
            <w:tcW w:w="281" w:type="pct"/>
            <w:noWrap/>
            <w:vAlign w:val="center"/>
            <w:hideMark/>
          </w:tcPr>
          <w:p w14:paraId="488D3AE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w:t>
            </w:r>
          </w:p>
        </w:tc>
        <w:tc>
          <w:tcPr>
            <w:tcW w:w="2405" w:type="pct"/>
            <w:noWrap/>
            <w:hideMark/>
          </w:tcPr>
          <w:p w14:paraId="6D18B01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SUCRE ET PROD. (RAW EQ.)</w:t>
            </w:r>
          </w:p>
        </w:tc>
        <w:tc>
          <w:tcPr>
            <w:tcW w:w="872" w:type="pct"/>
            <w:noWrap/>
            <w:vAlign w:val="center"/>
            <w:hideMark/>
          </w:tcPr>
          <w:p w14:paraId="672840D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19,41455696</w:t>
            </w:r>
          </w:p>
        </w:tc>
        <w:tc>
          <w:tcPr>
            <w:tcW w:w="733" w:type="pct"/>
            <w:noWrap/>
            <w:vAlign w:val="center"/>
            <w:hideMark/>
          </w:tcPr>
          <w:p w14:paraId="0E4C53E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95,77136076</w:t>
            </w:r>
          </w:p>
        </w:tc>
        <w:tc>
          <w:tcPr>
            <w:tcW w:w="709" w:type="pct"/>
            <w:noWrap/>
            <w:vAlign w:val="bottom"/>
            <w:hideMark/>
          </w:tcPr>
          <w:p w14:paraId="213B3F3A"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215,459853</w:t>
            </w:r>
          </w:p>
        </w:tc>
      </w:tr>
      <w:tr w:rsidR="00FB076F" w:rsidRPr="00616450" w14:paraId="264DD34E" w14:textId="77777777" w:rsidTr="00014F1C">
        <w:trPr>
          <w:trHeight w:val="300"/>
        </w:trPr>
        <w:tc>
          <w:tcPr>
            <w:tcW w:w="281" w:type="pct"/>
            <w:noWrap/>
            <w:vAlign w:val="center"/>
            <w:hideMark/>
          </w:tcPr>
          <w:p w14:paraId="75E60A9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17</w:t>
            </w:r>
          </w:p>
        </w:tc>
        <w:tc>
          <w:tcPr>
            <w:tcW w:w="2405" w:type="pct"/>
            <w:noWrap/>
            <w:hideMark/>
          </w:tcPr>
          <w:p w14:paraId="1531730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Édulcorants, AUTRES &amp; PROD</w:t>
            </w:r>
          </w:p>
        </w:tc>
        <w:tc>
          <w:tcPr>
            <w:tcW w:w="872" w:type="pct"/>
            <w:noWrap/>
            <w:vAlign w:val="center"/>
            <w:hideMark/>
          </w:tcPr>
          <w:p w14:paraId="2516156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5B40E08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100,2620478</w:t>
            </w:r>
          </w:p>
        </w:tc>
        <w:tc>
          <w:tcPr>
            <w:tcW w:w="709" w:type="pct"/>
            <w:noWrap/>
            <w:vAlign w:val="bottom"/>
            <w:hideMark/>
          </w:tcPr>
          <w:p w14:paraId="62F32E8D"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100,524096</w:t>
            </w:r>
          </w:p>
        </w:tc>
      </w:tr>
      <w:tr w:rsidR="00FB076F" w:rsidRPr="00616450" w14:paraId="7EA15964" w14:textId="77777777" w:rsidTr="00014F1C">
        <w:trPr>
          <w:trHeight w:val="300"/>
        </w:trPr>
        <w:tc>
          <w:tcPr>
            <w:tcW w:w="281" w:type="pct"/>
            <w:noWrap/>
            <w:vAlign w:val="center"/>
            <w:hideMark/>
          </w:tcPr>
          <w:p w14:paraId="12B0296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18</w:t>
            </w:r>
          </w:p>
        </w:tc>
        <w:tc>
          <w:tcPr>
            <w:tcW w:w="2405" w:type="pct"/>
            <w:noWrap/>
            <w:hideMark/>
          </w:tcPr>
          <w:p w14:paraId="0B306A7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HARICOTS, SECS ET PRODUITS</w:t>
            </w:r>
          </w:p>
        </w:tc>
        <w:tc>
          <w:tcPr>
            <w:tcW w:w="872" w:type="pct"/>
            <w:noWrap/>
            <w:vAlign w:val="center"/>
            <w:hideMark/>
          </w:tcPr>
          <w:p w14:paraId="5B715D9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100,9417969</w:t>
            </w:r>
          </w:p>
        </w:tc>
        <w:tc>
          <w:tcPr>
            <w:tcW w:w="733" w:type="pct"/>
            <w:noWrap/>
            <w:vAlign w:val="center"/>
            <w:hideMark/>
          </w:tcPr>
          <w:p w14:paraId="271FC46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0,249824033</w:t>
            </w:r>
          </w:p>
        </w:tc>
        <w:tc>
          <w:tcPr>
            <w:tcW w:w="709" w:type="pct"/>
            <w:noWrap/>
            <w:vAlign w:val="bottom"/>
            <w:hideMark/>
          </w:tcPr>
          <w:p w14:paraId="08BE1110"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1,43845035</w:t>
            </w:r>
          </w:p>
        </w:tc>
      </w:tr>
      <w:tr w:rsidR="00FB076F" w:rsidRPr="00616450" w14:paraId="2F70241A" w14:textId="77777777" w:rsidTr="00014F1C">
        <w:trPr>
          <w:trHeight w:val="300"/>
        </w:trPr>
        <w:tc>
          <w:tcPr>
            <w:tcW w:w="281" w:type="pct"/>
            <w:noWrap/>
            <w:vAlign w:val="center"/>
            <w:hideMark/>
          </w:tcPr>
          <w:p w14:paraId="0EEF559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19</w:t>
            </w:r>
          </w:p>
        </w:tc>
        <w:tc>
          <w:tcPr>
            <w:tcW w:w="2405" w:type="pct"/>
            <w:noWrap/>
            <w:hideMark/>
          </w:tcPr>
          <w:p w14:paraId="0EB2D92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POIS, SECS ET PRODUITS</w:t>
            </w:r>
          </w:p>
        </w:tc>
        <w:tc>
          <w:tcPr>
            <w:tcW w:w="872" w:type="pct"/>
            <w:noWrap/>
            <w:vAlign w:val="center"/>
            <w:hideMark/>
          </w:tcPr>
          <w:p w14:paraId="7E422E9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4C03681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09" w:type="pct"/>
            <w:noWrap/>
            <w:vAlign w:val="bottom"/>
            <w:hideMark/>
          </w:tcPr>
          <w:p w14:paraId="39BD54EF"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100</w:t>
            </w:r>
          </w:p>
        </w:tc>
      </w:tr>
      <w:tr w:rsidR="00FB076F" w:rsidRPr="00616450" w14:paraId="5F95E124" w14:textId="77777777" w:rsidTr="00014F1C">
        <w:trPr>
          <w:trHeight w:val="300"/>
        </w:trPr>
        <w:tc>
          <w:tcPr>
            <w:tcW w:w="281" w:type="pct"/>
            <w:noWrap/>
            <w:vAlign w:val="center"/>
            <w:hideMark/>
          </w:tcPr>
          <w:p w14:paraId="7C25B3A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20</w:t>
            </w:r>
          </w:p>
        </w:tc>
        <w:tc>
          <w:tcPr>
            <w:tcW w:w="2405" w:type="pct"/>
            <w:noWrap/>
            <w:hideMark/>
          </w:tcPr>
          <w:p w14:paraId="4D6A5FC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PULSES, AUTRES ET PROD.</w:t>
            </w:r>
          </w:p>
        </w:tc>
        <w:tc>
          <w:tcPr>
            <w:tcW w:w="872" w:type="pct"/>
            <w:noWrap/>
            <w:vAlign w:val="center"/>
            <w:hideMark/>
          </w:tcPr>
          <w:p w14:paraId="04E8C85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100,0704855</w:t>
            </w:r>
          </w:p>
        </w:tc>
        <w:tc>
          <w:tcPr>
            <w:tcW w:w="733" w:type="pct"/>
            <w:noWrap/>
            <w:vAlign w:val="center"/>
            <w:hideMark/>
          </w:tcPr>
          <w:p w14:paraId="715A2E7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0,022349058</w:t>
            </w:r>
          </w:p>
        </w:tc>
        <w:tc>
          <w:tcPr>
            <w:tcW w:w="709" w:type="pct"/>
            <w:noWrap/>
            <w:vAlign w:val="bottom"/>
            <w:hideMark/>
          </w:tcPr>
          <w:p w14:paraId="2BB52695"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0,11518361</w:t>
            </w:r>
          </w:p>
        </w:tc>
      </w:tr>
      <w:tr w:rsidR="00FB076F" w:rsidRPr="00616450" w14:paraId="47056C2B" w14:textId="77777777" w:rsidTr="00014F1C">
        <w:trPr>
          <w:trHeight w:val="300"/>
        </w:trPr>
        <w:tc>
          <w:tcPr>
            <w:tcW w:w="281" w:type="pct"/>
            <w:noWrap/>
            <w:vAlign w:val="center"/>
            <w:hideMark/>
          </w:tcPr>
          <w:p w14:paraId="13EB191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21</w:t>
            </w:r>
          </w:p>
        </w:tc>
        <w:tc>
          <w:tcPr>
            <w:tcW w:w="2405" w:type="pct"/>
            <w:noWrap/>
            <w:hideMark/>
          </w:tcPr>
          <w:p w14:paraId="3D2D65B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NOIX ET PRODUITS</w:t>
            </w:r>
          </w:p>
        </w:tc>
        <w:tc>
          <w:tcPr>
            <w:tcW w:w="872" w:type="pct"/>
            <w:noWrap/>
            <w:vAlign w:val="center"/>
            <w:hideMark/>
          </w:tcPr>
          <w:p w14:paraId="11A4BED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338,0078011</w:t>
            </w:r>
          </w:p>
        </w:tc>
        <w:tc>
          <w:tcPr>
            <w:tcW w:w="733" w:type="pct"/>
            <w:noWrap/>
            <w:vAlign w:val="center"/>
            <w:hideMark/>
          </w:tcPr>
          <w:p w14:paraId="783A9E1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0,156552657</w:t>
            </w:r>
          </w:p>
        </w:tc>
        <w:tc>
          <w:tcPr>
            <w:tcW w:w="709" w:type="pct"/>
            <w:noWrap/>
            <w:vAlign w:val="bottom"/>
            <w:hideMark/>
          </w:tcPr>
          <w:p w14:paraId="7BCEC917"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406,094859</w:t>
            </w:r>
          </w:p>
        </w:tc>
      </w:tr>
      <w:tr w:rsidR="00FB076F" w:rsidRPr="00616450" w14:paraId="51DF10A3" w14:textId="77777777" w:rsidTr="00014F1C">
        <w:trPr>
          <w:trHeight w:val="300"/>
        </w:trPr>
        <w:tc>
          <w:tcPr>
            <w:tcW w:w="281" w:type="pct"/>
            <w:noWrap/>
            <w:vAlign w:val="center"/>
            <w:hideMark/>
          </w:tcPr>
          <w:p w14:paraId="36138E5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w:t>
            </w:r>
          </w:p>
        </w:tc>
        <w:tc>
          <w:tcPr>
            <w:tcW w:w="2405" w:type="pct"/>
            <w:noWrap/>
            <w:hideMark/>
          </w:tcPr>
          <w:p w14:paraId="2748FFA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SOYABEANS ET PRODUITS</w:t>
            </w:r>
          </w:p>
        </w:tc>
        <w:tc>
          <w:tcPr>
            <w:tcW w:w="872" w:type="pct"/>
            <w:noWrap/>
            <w:vAlign w:val="center"/>
            <w:hideMark/>
          </w:tcPr>
          <w:p w14:paraId="3684147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0411E39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3D53C5F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0CD66C7D" w14:textId="77777777" w:rsidTr="00014F1C">
        <w:trPr>
          <w:trHeight w:val="300"/>
        </w:trPr>
        <w:tc>
          <w:tcPr>
            <w:tcW w:w="281" w:type="pct"/>
            <w:noWrap/>
            <w:vAlign w:val="center"/>
            <w:hideMark/>
          </w:tcPr>
          <w:p w14:paraId="758E30F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23</w:t>
            </w:r>
          </w:p>
        </w:tc>
        <w:tc>
          <w:tcPr>
            <w:tcW w:w="2405" w:type="pct"/>
            <w:noWrap/>
            <w:hideMark/>
          </w:tcPr>
          <w:p w14:paraId="6AF9D90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Noeuds d'arrière-plan (SHELLD EQ.)</w:t>
            </w:r>
          </w:p>
        </w:tc>
        <w:tc>
          <w:tcPr>
            <w:tcW w:w="872" w:type="pct"/>
            <w:noWrap/>
            <w:vAlign w:val="center"/>
            <w:hideMark/>
          </w:tcPr>
          <w:p w14:paraId="0E071B0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101,3655835</w:t>
            </w:r>
          </w:p>
        </w:tc>
        <w:tc>
          <w:tcPr>
            <w:tcW w:w="733" w:type="pct"/>
            <w:noWrap/>
            <w:vAlign w:val="center"/>
            <w:hideMark/>
          </w:tcPr>
          <w:p w14:paraId="41A5051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0,053914328</w:t>
            </w:r>
          </w:p>
        </w:tc>
        <w:tc>
          <w:tcPr>
            <w:tcW w:w="709" w:type="pct"/>
            <w:noWrap/>
            <w:vAlign w:val="bottom"/>
            <w:hideMark/>
          </w:tcPr>
          <w:p w14:paraId="72C1B8A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1,47341211</w:t>
            </w:r>
          </w:p>
        </w:tc>
      </w:tr>
      <w:tr w:rsidR="00FB076F" w:rsidRPr="00616450" w14:paraId="273EE2DB" w14:textId="77777777" w:rsidTr="00014F1C">
        <w:trPr>
          <w:trHeight w:val="300"/>
        </w:trPr>
        <w:tc>
          <w:tcPr>
            <w:tcW w:w="281" w:type="pct"/>
            <w:noWrap/>
            <w:vAlign w:val="center"/>
            <w:hideMark/>
          </w:tcPr>
          <w:p w14:paraId="190CAE5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w:t>
            </w:r>
          </w:p>
        </w:tc>
        <w:tc>
          <w:tcPr>
            <w:tcW w:w="2405" w:type="pct"/>
            <w:noWrap/>
            <w:hideMark/>
          </w:tcPr>
          <w:p w14:paraId="1688D23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GRAINES DE TOURNESOL</w:t>
            </w:r>
          </w:p>
        </w:tc>
        <w:tc>
          <w:tcPr>
            <w:tcW w:w="872" w:type="pct"/>
            <w:noWrap/>
            <w:vAlign w:val="center"/>
            <w:hideMark/>
          </w:tcPr>
          <w:p w14:paraId="19F4571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33" w:type="pct"/>
            <w:noWrap/>
            <w:vAlign w:val="center"/>
            <w:hideMark/>
          </w:tcPr>
          <w:p w14:paraId="4DBD535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09" w:type="pct"/>
            <w:noWrap/>
            <w:vAlign w:val="bottom"/>
            <w:hideMark/>
          </w:tcPr>
          <w:p w14:paraId="7333D9FE"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w:t>
            </w:r>
          </w:p>
        </w:tc>
      </w:tr>
      <w:tr w:rsidR="00FB076F" w:rsidRPr="00616450" w14:paraId="37F64BD4" w14:textId="77777777" w:rsidTr="00014F1C">
        <w:trPr>
          <w:trHeight w:val="300"/>
        </w:trPr>
        <w:tc>
          <w:tcPr>
            <w:tcW w:w="281" w:type="pct"/>
            <w:noWrap/>
            <w:vAlign w:val="center"/>
            <w:hideMark/>
          </w:tcPr>
          <w:p w14:paraId="3291AF8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25</w:t>
            </w:r>
          </w:p>
        </w:tc>
        <w:tc>
          <w:tcPr>
            <w:tcW w:w="2405" w:type="pct"/>
            <w:noWrap/>
            <w:hideMark/>
          </w:tcPr>
          <w:p w14:paraId="1A07517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Colza, graines de moutarde</w:t>
            </w:r>
          </w:p>
        </w:tc>
        <w:tc>
          <w:tcPr>
            <w:tcW w:w="872" w:type="pct"/>
            <w:noWrap/>
            <w:vAlign w:val="center"/>
            <w:hideMark/>
          </w:tcPr>
          <w:p w14:paraId="25CE0FE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6D444B6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09" w:type="pct"/>
            <w:noWrap/>
            <w:vAlign w:val="bottom"/>
            <w:hideMark/>
          </w:tcPr>
          <w:p w14:paraId="700CD939"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100</w:t>
            </w:r>
          </w:p>
        </w:tc>
      </w:tr>
      <w:tr w:rsidR="00FB076F" w:rsidRPr="00616450" w14:paraId="46226FEB" w14:textId="77777777" w:rsidTr="00014F1C">
        <w:trPr>
          <w:trHeight w:val="300"/>
        </w:trPr>
        <w:tc>
          <w:tcPr>
            <w:tcW w:w="281" w:type="pct"/>
            <w:noWrap/>
            <w:vAlign w:val="center"/>
            <w:hideMark/>
          </w:tcPr>
          <w:p w14:paraId="7EC7E20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26</w:t>
            </w:r>
          </w:p>
        </w:tc>
        <w:tc>
          <w:tcPr>
            <w:tcW w:w="2405" w:type="pct"/>
            <w:noWrap/>
            <w:hideMark/>
          </w:tcPr>
          <w:p w14:paraId="5537E4F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COCONUTS &amp; COPRA</w:t>
            </w:r>
          </w:p>
        </w:tc>
        <w:tc>
          <w:tcPr>
            <w:tcW w:w="872" w:type="pct"/>
            <w:noWrap/>
            <w:vAlign w:val="center"/>
            <w:hideMark/>
          </w:tcPr>
          <w:p w14:paraId="5C5896D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31,18065821</w:t>
            </w:r>
          </w:p>
        </w:tc>
        <w:tc>
          <w:tcPr>
            <w:tcW w:w="733" w:type="pct"/>
            <w:noWrap/>
            <w:vAlign w:val="center"/>
            <w:hideMark/>
          </w:tcPr>
          <w:p w14:paraId="4D9FF3F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69,19312911</w:t>
            </w:r>
          </w:p>
        </w:tc>
        <w:tc>
          <w:tcPr>
            <w:tcW w:w="709" w:type="pct"/>
            <w:noWrap/>
            <w:vAlign w:val="bottom"/>
            <w:hideMark/>
          </w:tcPr>
          <w:p w14:paraId="0C5F7BF0"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69,5669164</w:t>
            </w:r>
          </w:p>
        </w:tc>
      </w:tr>
      <w:tr w:rsidR="00FB076F" w:rsidRPr="00616450" w14:paraId="466CD7B9" w14:textId="77777777" w:rsidTr="00014F1C">
        <w:trPr>
          <w:trHeight w:val="300"/>
        </w:trPr>
        <w:tc>
          <w:tcPr>
            <w:tcW w:w="281" w:type="pct"/>
            <w:noWrap/>
            <w:vAlign w:val="center"/>
            <w:hideMark/>
          </w:tcPr>
          <w:p w14:paraId="322C5A0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27</w:t>
            </w:r>
          </w:p>
        </w:tc>
        <w:tc>
          <w:tcPr>
            <w:tcW w:w="2405" w:type="pct"/>
            <w:noWrap/>
            <w:hideMark/>
          </w:tcPr>
          <w:p w14:paraId="6A864EE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GRAINE DE SÉSAME</w:t>
            </w:r>
          </w:p>
        </w:tc>
        <w:tc>
          <w:tcPr>
            <w:tcW w:w="872" w:type="pct"/>
            <w:noWrap/>
            <w:vAlign w:val="center"/>
            <w:hideMark/>
          </w:tcPr>
          <w:p w14:paraId="3D8CD82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97,08994709</w:t>
            </w:r>
          </w:p>
        </w:tc>
        <w:tc>
          <w:tcPr>
            <w:tcW w:w="733" w:type="pct"/>
            <w:noWrap/>
            <w:vAlign w:val="center"/>
            <w:hideMark/>
          </w:tcPr>
          <w:p w14:paraId="5F4CC51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2,91005291</w:t>
            </w:r>
          </w:p>
        </w:tc>
        <w:tc>
          <w:tcPr>
            <w:tcW w:w="709" w:type="pct"/>
            <w:noWrap/>
            <w:vAlign w:val="bottom"/>
            <w:hideMark/>
          </w:tcPr>
          <w:p w14:paraId="1F316E9A"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2,91005291</w:t>
            </w:r>
          </w:p>
        </w:tc>
      </w:tr>
      <w:tr w:rsidR="00FB076F" w:rsidRPr="00616450" w14:paraId="20E8BE16" w14:textId="77777777" w:rsidTr="00014F1C">
        <w:trPr>
          <w:trHeight w:val="300"/>
        </w:trPr>
        <w:tc>
          <w:tcPr>
            <w:tcW w:w="281" w:type="pct"/>
            <w:noWrap/>
            <w:vAlign w:val="center"/>
            <w:hideMark/>
          </w:tcPr>
          <w:p w14:paraId="589C9C8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28</w:t>
            </w:r>
          </w:p>
        </w:tc>
        <w:tc>
          <w:tcPr>
            <w:tcW w:w="2405" w:type="pct"/>
            <w:noWrap/>
            <w:hideMark/>
          </w:tcPr>
          <w:p w14:paraId="0B2D324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PALMKERNELS</w:t>
            </w:r>
          </w:p>
        </w:tc>
        <w:tc>
          <w:tcPr>
            <w:tcW w:w="872" w:type="pct"/>
            <w:noWrap/>
            <w:vAlign w:val="center"/>
            <w:hideMark/>
          </w:tcPr>
          <w:p w14:paraId="5FEF45E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7958B26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5AC05E26"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09100B01" w14:textId="77777777" w:rsidTr="00014F1C">
        <w:trPr>
          <w:trHeight w:val="300"/>
        </w:trPr>
        <w:tc>
          <w:tcPr>
            <w:tcW w:w="281" w:type="pct"/>
            <w:noWrap/>
            <w:vAlign w:val="center"/>
            <w:hideMark/>
          </w:tcPr>
          <w:p w14:paraId="1BD1032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29</w:t>
            </w:r>
          </w:p>
        </w:tc>
        <w:tc>
          <w:tcPr>
            <w:tcW w:w="2405" w:type="pct"/>
            <w:noWrap/>
            <w:hideMark/>
          </w:tcPr>
          <w:p w14:paraId="3C72824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OLIVES</w:t>
            </w:r>
          </w:p>
        </w:tc>
        <w:tc>
          <w:tcPr>
            <w:tcW w:w="872" w:type="pct"/>
            <w:noWrap/>
            <w:vAlign w:val="center"/>
            <w:hideMark/>
          </w:tcPr>
          <w:p w14:paraId="0FFC9D7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693260A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09" w:type="pct"/>
            <w:noWrap/>
            <w:vAlign w:val="bottom"/>
            <w:hideMark/>
          </w:tcPr>
          <w:p w14:paraId="4CB2F93A"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100</w:t>
            </w:r>
          </w:p>
        </w:tc>
      </w:tr>
      <w:tr w:rsidR="00FB076F" w:rsidRPr="00616450" w14:paraId="565C6CDC" w14:textId="77777777" w:rsidTr="00014F1C">
        <w:trPr>
          <w:trHeight w:val="300"/>
        </w:trPr>
        <w:tc>
          <w:tcPr>
            <w:tcW w:w="281" w:type="pct"/>
            <w:noWrap/>
            <w:vAlign w:val="center"/>
            <w:hideMark/>
          </w:tcPr>
          <w:p w14:paraId="4782CC2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30</w:t>
            </w:r>
          </w:p>
        </w:tc>
        <w:tc>
          <w:tcPr>
            <w:tcW w:w="2405" w:type="pct"/>
            <w:noWrap/>
            <w:hideMark/>
          </w:tcPr>
          <w:p w14:paraId="7FDFB7A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OILCROPS AUTRES</w:t>
            </w:r>
          </w:p>
        </w:tc>
        <w:tc>
          <w:tcPr>
            <w:tcW w:w="872" w:type="pct"/>
            <w:noWrap/>
            <w:vAlign w:val="center"/>
            <w:hideMark/>
          </w:tcPr>
          <w:p w14:paraId="4494A12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-536,2738179</w:t>
            </w:r>
          </w:p>
        </w:tc>
        <w:tc>
          <w:tcPr>
            <w:tcW w:w="733" w:type="pct"/>
            <w:noWrap/>
            <w:vAlign w:val="center"/>
            <w:hideMark/>
          </w:tcPr>
          <w:p w14:paraId="14F77D8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-32,14537756</w:t>
            </w:r>
          </w:p>
        </w:tc>
        <w:tc>
          <w:tcPr>
            <w:tcW w:w="709" w:type="pct"/>
            <w:noWrap/>
            <w:vAlign w:val="bottom"/>
            <w:hideMark/>
          </w:tcPr>
          <w:p w14:paraId="7597A9DD"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-134,92355</w:t>
            </w:r>
          </w:p>
        </w:tc>
      </w:tr>
      <w:tr w:rsidR="00FB076F" w:rsidRPr="00616450" w14:paraId="478E03CA" w14:textId="77777777" w:rsidTr="00014F1C">
        <w:trPr>
          <w:trHeight w:val="300"/>
        </w:trPr>
        <w:tc>
          <w:tcPr>
            <w:tcW w:w="281" w:type="pct"/>
            <w:noWrap/>
            <w:vAlign w:val="center"/>
            <w:hideMark/>
          </w:tcPr>
          <w:p w14:paraId="32C90B3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31</w:t>
            </w:r>
          </w:p>
        </w:tc>
        <w:tc>
          <w:tcPr>
            <w:tcW w:w="2405" w:type="pct"/>
            <w:noWrap/>
            <w:hideMark/>
          </w:tcPr>
          <w:p w14:paraId="65C007E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 DE SOYABEAN</w:t>
            </w:r>
          </w:p>
        </w:tc>
        <w:tc>
          <w:tcPr>
            <w:tcW w:w="872" w:type="pct"/>
            <w:noWrap/>
            <w:vAlign w:val="center"/>
            <w:hideMark/>
          </w:tcPr>
          <w:p w14:paraId="12FC41B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104,4152745</w:t>
            </w:r>
          </w:p>
        </w:tc>
        <w:tc>
          <w:tcPr>
            <w:tcW w:w="733" w:type="pct"/>
            <w:noWrap/>
            <w:vAlign w:val="center"/>
            <w:hideMark/>
          </w:tcPr>
          <w:p w14:paraId="7271318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1,275357995</w:t>
            </w:r>
          </w:p>
        </w:tc>
        <w:tc>
          <w:tcPr>
            <w:tcW w:w="709" w:type="pct"/>
            <w:noWrap/>
            <w:vAlign w:val="bottom"/>
            <w:hideMark/>
          </w:tcPr>
          <w:p w14:paraId="7B856559"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6,96599045</w:t>
            </w:r>
          </w:p>
        </w:tc>
      </w:tr>
      <w:tr w:rsidR="00FB076F" w:rsidRPr="00616450" w14:paraId="6356CFE2" w14:textId="77777777" w:rsidTr="00014F1C">
        <w:trPr>
          <w:trHeight w:val="300"/>
        </w:trPr>
        <w:tc>
          <w:tcPr>
            <w:tcW w:w="281" w:type="pct"/>
            <w:noWrap/>
            <w:vAlign w:val="center"/>
            <w:hideMark/>
          </w:tcPr>
          <w:p w14:paraId="2E342AF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w:t>
            </w:r>
          </w:p>
        </w:tc>
        <w:tc>
          <w:tcPr>
            <w:tcW w:w="2405" w:type="pct"/>
            <w:noWrap/>
            <w:hideMark/>
          </w:tcPr>
          <w:p w14:paraId="2261CDC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 D'ARACHIDE</w:t>
            </w:r>
          </w:p>
        </w:tc>
        <w:tc>
          <w:tcPr>
            <w:tcW w:w="872" w:type="pct"/>
            <w:noWrap/>
            <w:vAlign w:val="center"/>
            <w:hideMark/>
          </w:tcPr>
          <w:p w14:paraId="1D20290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54,10940447</w:t>
            </w:r>
          </w:p>
        </w:tc>
        <w:tc>
          <w:tcPr>
            <w:tcW w:w="733" w:type="pct"/>
            <w:noWrap/>
            <w:vAlign w:val="center"/>
            <w:hideMark/>
          </w:tcPr>
          <w:p w14:paraId="75D2D44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45,89059553</w:t>
            </w:r>
          </w:p>
        </w:tc>
        <w:tc>
          <w:tcPr>
            <w:tcW w:w="709" w:type="pct"/>
            <w:noWrap/>
            <w:vAlign w:val="bottom"/>
            <w:hideMark/>
          </w:tcPr>
          <w:p w14:paraId="342750E2"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45,8905955</w:t>
            </w:r>
          </w:p>
        </w:tc>
      </w:tr>
      <w:tr w:rsidR="00FB076F" w:rsidRPr="00616450" w14:paraId="2119C316" w14:textId="77777777" w:rsidTr="00014F1C">
        <w:trPr>
          <w:trHeight w:val="300"/>
        </w:trPr>
        <w:tc>
          <w:tcPr>
            <w:tcW w:w="281" w:type="pct"/>
            <w:noWrap/>
            <w:vAlign w:val="center"/>
            <w:hideMark/>
          </w:tcPr>
          <w:p w14:paraId="1471EC8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33</w:t>
            </w:r>
          </w:p>
        </w:tc>
        <w:tc>
          <w:tcPr>
            <w:tcW w:w="2405" w:type="pct"/>
            <w:noWrap/>
            <w:hideMark/>
          </w:tcPr>
          <w:p w14:paraId="718B4E8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 DE TOURNESOL</w:t>
            </w:r>
          </w:p>
        </w:tc>
        <w:tc>
          <w:tcPr>
            <w:tcW w:w="872" w:type="pct"/>
            <w:noWrap/>
            <w:vAlign w:val="center"/>
            <w:hideMark/>
          </w:tcPr>
          <w:p w14:paraId="084FA0C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71D8AEB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09" w:type="pct"/>
            <w:noWrap/>
            <w:vAlign w:val="bottom"/>
            <w:hideMark/>
          </w:tcPr>
          <w:p w14:paraId="20B37EF2"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51,4285714</w:t>
            </w:r>
          </w:p>
        </w:tc>
      </w:tr>
      <w:tr w:rsidR="00FB076F" w:rsidRPr="00616450" w14:paraId="73A122F3" w14:textId="77777777" w:rsidTr="00014F1C">
        <w:trPr>
          <w:trHeight w:val="300"/>
        </w:trPr>
        <w:tc>
          <w:tcPr>
            <w:tcW w:w="281" w:type="pct"/>
            <w:noWrap/>
            <w:vAlign w:val="center"/>
            <w:hideMark/>
          </w:tcPr>
          <w:p w14:paraId="745DED2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w:t>
            </w:r>
          </w:p>
        </w:tc>
        <w:tc>
          <w:tcPr>
            <w:tcW w:w="2405" w:type="pct"/>
            <w:noWrap/>
            <w:hideMark/>
          </w:tcPr>
          <w:p w14:paraId="5260841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 de Colza &amp; Moutarde</w:t>
            </w:r>
          </w:p>
        </w:tc>
        <w:tc>
          <w:tcPr>
            <w:tcW w:w="872" w:type="pct"/>
            <w:noWrap/>
            <w:vAlign w:val="center"/>
            <w:hideMark/>
          </w:tcPr>
          <w:p w14:paraId="5BB7DE0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33" w:type="pct"/>
            <w:noWrap/>
            <w:vAlign w:val="center"/>
            <w:hideMark/>
          </w:tcPr>
          <w:p w14:paraId="37CDF94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09" w:type="pct"/>
            <w:noWrap/>
            <w:vAlign w:val="bottom"/>
            <w:hideMark/>
          </w:tcPr>
          <w:p w14:paraId="73E0015C"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w:t>
            </w:r>
          </w:p>
        </w:tc>
      </w:tr>
      <w:tr w:rsidR="00FB076F" w:rsidRPr="00616450" w14:paraId="5C133744" w14:textId="77777777" w:rsidTr="00014F1C">
        <w:trPr>
          <w:trHeight w:val="300"/>
        </w:trPr>
        <w:tc>
          <w:tcPr>
            <w:tcW w:w="281" w:type="pct"/>
            <w:noWrap/>
            <w:vAlign w:val="center"/>
            <w:hideMark/>
          </w:tcPr>
          <w:p w14:paraId="07C6C04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35</w:t>
            </w:r>
          </w:p>
        </w:tc>
        <w:tc>
          <w:tcPr>
            <w:tcW w:w="2405" w:type="pct"/>
            <w:noWrap/>
            <w:hideMark/>
          </w:tcPr>
          <w:p w14:paraId="6ECB7BA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 DE COTON</w:t>
            </w:r>
          </w:p>
        </w:tc>
        <w:tc>
          <w:tcPr>
            <w:tcW w:w="872" w:type="pct"/>
            <w:noWrap/>
            <w:vAlign w:val="center"/>
            <w:hideMark/>
          </w:tcPr>
          <w:p w14:paraId="0F54567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139,0932223</w:t>
            </w:r>
          </w:p>
        </w:tc>
        <w:tc>
          <w:tcPr>
            <w:tcW w:w="733" w:type="pct"/>
            <w:noWrap/>
            <w:vAlign w:val="center"/>
            <w:hideMark/>
          </w:tcPr>
          <w:p w14:paraId="318508B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16,95581772</w:t>
            </w:r>
          </w:p>
        </w:tc>
        <w:tc>
          <w:tcPr>
            <w:tcW w:w="709" w:type="pct"/>
            <w:noWrap/>
            <w:vAlign w:val="bottom"/>
            <w:hideMark/>
          </w:tcPr>
          <w:p w14:paraId="57AB2765"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73,0048577</w:t>
            </w:r>
          </w:p>
        </w:tc>
      </w:tr>
      <w:tr w:rsidR="00FB076F" w:rsidRPr="00616450" w14:paraId="1A7E04F7" w14:textId="77777777" w:rsidTr="00014F1C">
        <w:trPr>
          <w:trHeight w:val="300"/>
        </w:trPr>
        <w:tc>
          <w:tcPr>
            <w:tcW w:w="281" w:type="pct"/>
            <w:noWrap/>
            <w:vAlign w:val="center"/>
            <w:hideMark/>
          </w:tcPr>
          <w:p w14:paraId="683C02E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36</w:t>
            </w:r>
          </w:p>
        </w:tc>
        <w:tc>
          <w:tcPr>
            <w:tcW w:w="2405" w:type="pct"/>
            <w:noWrap/>
            <w:hideMark/>
          </w:tcPr>
          <w:p w14:paraId="6148DBB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L'HUILE DE PALMISTE</w:t>
            </w:r>
          </w:p>
        </w:tc>
        <w:tc>
          <w:tcPr>
            <w:tcW w:w="872" w:type="pct"/>
            <w:noWrap/>
            <w:vAlign w:val="center"/>
            <w:hideMark/>
          </w:tcPr>
          <w:p w14:paraId="43210BD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65CFF83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76725043"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1D980664" w14:textId="77777777" w:rsidTr="00014F1C">
        <w:trPr>
          <w:trHeight w:val="300"/>
        </w:trPr>
        <w:tc>
          <w:tcPr>
            <w:tcW w:w="281" w:type="pct"/>
            <w:noWrap/>
            <w:vAlign w:val="center"/>
            <w:hideMark/>
          </w:tcPr>
          <w:p w14:paraId="6F913D7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w:t>
            </w:r>
          </w:p>
        </w:tc>
        <w:tc>
          <w:tcPr>
            <w:tcW w:w="2405" w:type="pct"/>
            <w:noWrap/>
            <w:hideMark/>
          </w:tcPr>
          <w:p w14:paraId="31F0C25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 DE PALME</w:t>
            </w:r>
          </w:p>
        </w:tc>
        <w:tc>
          <w:tcPr>
            <w:tcW w:w="872" w:type="pct"/>
            <w:noWrap/>
            <w:vAlign w:val="center"/>
            <w:hideMark/>
          </w:tcPr>
          <w:p w14:paraId="7C5D87F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37,30443865</w:t>
            </w:r>
          </w:p>
        </w:tc>
        <w:tc>
          <w:tcPr>
            <w:tcW w:w="733" w:type="pct"/>
            <w:noWrap/>
            <w:vAlign w:val="center"/>
            <w:hideMark/>
          </w:tcPr>
          <w:p w14:paraId="2B35ACD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86,58589777</w:t>
            </w:r>
          </w:p>
        </w:tc>
        <w:tc>
          <w:tcPr>
            <w:tcW w:w="709" w:type="pct"/>
            <w:noWrap/>
            <w:vAlign w:val="bottom"/>
            <w:hideMark/>
          </w:tcPr>
          <w:p w14:paraId="453501EF"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84,1064001</w:t>
            </w:r>
          </w:p>
        </w:tc>
      </w:tr>
      <w:tr w:rsidR="00FB076F" w:rsidRPr="00616450" w14:paraId="5CD72538" w14:textId="77777777" w:rsidTr="00014F1C">
        <w:trPr>
          <w:trHeight w:val="300"/>
        </w:trPr>
        <w:tc>
          <w:tcPr>
            <w:tcW w:w="281" w:type="pct"/>
            <w:noWrap/>
            <w:vAlign w:val="center"/>
            <w:hideMark/>
          </w:tcPr>
          <w:p w14:paraId="6C39F8A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38</w:t>
            </w:r>
          </w:p>
        </w:tc>
        <w:tc>
          <w:tcPr>
            <w:tcW w:w="2405" w:type="pct"/>
            <w:noWrap/>
            <w:hideMark/>
          </w:tcPr>
          <w:p w14:paraId="07040B3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 DE COPRA</w:t>
            </w:r>
          </w:p>
        </w:tc>
        <w:tc>
          <w:tcPr>
            <w:tcW w:w="872" w:type="pct"/>
            <w:noWrap/>
            <w:vAlign w:val="center"/>
            <w:hideMark/>
          </w:tcPr>
          <w:p w14:paraId="412EDE7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15,41389153</w:t>
            </w:r>
          </w:p>
        </w:tc>
        <w:tc>
          <w:tcPr>
            <w:tcW w:w="733" w:type="pct"/>
            <w:noWrap/>
            <w:vAlign w:val="center"/>
            <w:hideMark/>
          </w:tcPr>
          <w:p w14:paraId="3E19A93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84,58610847</w:t>
            </w:r>
          </w:p>
        </w:tc>
        <w:tc>
          <w:tcPr>
            <w:tcW w:w="709" w:type="pct"/>
            <w:noWrap/>
            <w:vAlign w:val="bottom"/>
            <w:hideMark/>
          </w:tcPr>
          <w:p w14:paraId="797D73FA"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84,5861085</w:t>
            </w:r>
          </w:p>
        </w:tc>
      </w:tr>
      <w:tr w:rsidR="00FB076F" w:rsidRPr="00616450" w14:paraId="6ACFCD77" w14:textId="77777777" w:rsidTr="00014F1C">
        <w:trPr>
          <w:trHeight w:val="300"/>
        </w:trPr>
        <w:tc>
          <w:tcPr>
            <w:tcW w:w="281" w:type="pct"/>
            <w:noWrap/>
            <w:vAlign w:val="center"/>
            <w:hideMark/>
          </w:tcPr>
          <w:p w14:paraId="44BBC8A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39</w:t>
            </w:r>
          </w:p>
        </w:tc>
        <w:tc>
          <w:tcPr>
            <w:tcW w:w="2405" w:type="pct"/>
            <w:noWrap/>
            <w:hideMark/>
          </w:tcPr>
          <w:p w14:paraId="730DC3C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 de sésame</w:t>
            </w:r>
          </w:p>
        </w:tc>
        <w:tc>
          <w:tcPr>
            <w:tcW w:w="872" w:type="pct"/>
            <w:noWrap/>
            <w:vAlign w:val="center"/>
            <w:hideMark/>
          </w:tcPr>
          <w:p w14:paraId="721C6E9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33" w:type="pct"/>
            <w:noWrap/>
            <w:vAlign w:val="center"/>
            <w:hideMark/>
          </w:tcPr>
          <w:p w14:paraId="47CBE48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09" w:type="pct"/>
            <w:noWrap/>
            <w:vAlign w:val="bottom"/>
            <w:hideMark/>
          </w:tcPr>
          <w:p w14:paraId="740B2678"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w:t>
            </w:r>
          </w:p>
        </w:tc>
      </w:tr>
      <w:tr w:rsidR="00FB076F" w:rsidRPr="00616450" w14:paraId="6AA91C1A" w14:textId="77777777" w:rsidTr="00014F1C">
        <w:trPr>
          <w:trHeight w:val="300"/>
        </w:trPr>
        <w:tc>
          <w:tcPr>
            <w:tcW w:w="281" w:type="pct"/>
            <w:noWrap/>
            <w:vAlign w:val="center"/>
            <w:hideMark/>
          </w:tcPr>
          <w:p w14:paraId="410A427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40</w:t>
            </w:r>
          </w:p>
        </w:tc>
        <w:tc>
          <w:tcPr>
            <w:tcW w:w="2405" w:type="pct"/>
            <w:noWrap/>
            <w:hideMark/>
          </w:tcPr>
          <w:p w14:paraId="41A3DEC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 D'OLIVIER ET DE RÉSIDU</w:t>
            </w:r>
          </w:p>
        </w:tc>
        <w:tc>
          <w:tcPr>
            <w:tcW w:w="872" w:type="pct"/>
            <w:noWrap/>
            <w:vAlign w:val="center"/>
            <w:hideMark/>
          </w:tcPr>
          <w:p w14:paraId="46A5C66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60B8C53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09" w:type="pct"/>
            <w:noWrap/>
            <w:vAlign w:val="bottom"/>
            <w:hideMark/>
          </w:tcPr>
          <w:p w14:paraId="2B72B57C"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100</w:t>
            </w:r>
          </w:p>
        </w:tc>
      </w:tr>
      <w:tr w:rsidR="00FB076F" w:rsidRPr="00616450" w14:paraId="565CB6BB" w14:textId="77777777" w:rsidTr="00014F1C">
        <w:trPr>
          <w:trHeight w:val="300"/>
        </w:trPr>
        <w:tc>
          <w:tcPr>
            <w:tcW w:w="281" w:type="pct"/>
            <w:noWrap/>
            <w:vAlign w:val="center"/>
            <w:hideMark/>
          </w:tcPr>
          <w:p w14:paraId="74A80B4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w:t>
            </w:r>
          </w:p>
        </w:tc>
        <w:tc>
          <w:tcPr>
            <w:tcW w:w="2405" w:type="pct"/>
            <w:noWrap/>
            <w:hideMark/>
          </w:tcPr>
          <w:p w14:paraId="6DC589F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 de germe de maïs</w:t>
            </w:r>
          </w:p>
        </w:tc>
        <w:tc>
          <w:tcPr>
            <w:tcW w:w="872" w:type="pct"/>
            <w:noWrap/>
            <w:vAlign w:val="center"/>
            <w:hideMark/>
          </w:tcPr>
          <w:p w14:paraId="4E4ACD9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26BD828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09" w:type="pct"/>
            <w:noWrap/>
            <w:vAlign w:val="bottom"/>
            <w:hideMark/>
          </w:tcPr>
          <w:p w14:paraId="4F46489E"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100</w:t>
            </w:r>
          </w:p>
        </w:tc>
      </w:tr>
      <w:tr w:rsidR="00FB076F" w:rsidRPr="00616450" w14:paraId="240DC4A6" w14:textId="77777777" w:rsidTr="00014F1C">
        <w:trPr>
          <w:trHeight w:val="300"/>
        </w:trPr>
        <w:tc>
          <w:tcPr>
            <w:tcW w:w="281" w:type="pct"/>
            <w:noWrap/>
            <w:vAlign w:val="center"/>
            <w:hideMark/>
          </w:tcPr>
          <w:p w14:paraId="3DDAFBE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42</w:t>
            </w:r>
          </w:p>
        </w:tc>
        <w:tc>
          <w:tcPr>
            <w:tcW w:w="2405" w:type="pct"/>
            <w:noWrap/>
            <w:hideMark/>
          </w:tcPr>
          <w:p w14:paraId="14FE89D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OILCROPS AUTRE HUILE</w:t>
            </w:r>
          </w:p>
        </w:tc>
        <w:tc>
          <w:tcPr>
            <w:tcW w:w="872" w:type="pct"/>
            <w:noWrap/>
            <w:vAlign w:val="center"/>
            <w:hideMark/>
          </w:tcPr>
          <w:p w14:paraId="03FAA41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41750B6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-32,42616034</w:t>
            </w:r>
          </w:p>
        </w:tc>
        <w:tc>
          <w:tcPr>
            <w:tcW w:w="709" w:type="pct"/>
            <w:noWrap/>
            <w:vAlign w:val="bottom"/>
            <w:hideMark/>
          </w:tcPr>
          <w:p w14:paraId="42431F1F"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-77,782202</w:t>
            </w:r>
          </w:p>
        </w:tc>
      </w:tr>
      <w:tr w:rsidR="00FB076F" w:rsidRPr="00616450" w14:paraId="472681E8" w14:textId="77777777" w:rsidTr="00014F1C">
        <w:trPr>
          <w:trHeight w:val="300"/>
        </w:trPr>
        <w:tc>
          <w:tcPr>
            <w:tcW w:w="281" w:type="pct"/>
            <w:noWrap/>
            <w:vAlign w:val="center"/>
            <w:hideMark/>
          </w:tcPr>
          <w:p w14:paraId="3F3DECB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43</w:t>
            </w:r>
          </w:p>
        </w:tc>
        <w:tc>
          <w:tcPr>
            <w:tcW w:w="2405" w:type="pct"/>
            <w:noWrap/>
            <w:hideMark/>
          </w:tcPr>
          <w:p w14:paraId="45AF359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TOMATES ET PRODUITS</w:t>
            </w:r>
          </w:p>
        </w:tc>
        <w:tc>
          <w:tcPr>
            <w:tcW w:w="872" w:type="pct"/>
            <w:noWrap/>
            <w:vAlign w:val="center"/>
            <w:hideMark/>
          </w:tcPr>
          <w:p w14:paraId="6DA6FD0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96,37860437</w:t>
            </w:r>
          </w:p>
        </w:tc>
        <w:tc>
          <w:tcPr>
            <w:tcW w:w="733" w:type="pct"/>
            <w:noWrap/>
            <w:vAlign w:val="center"/>
            <w:hideMark/>
          </w:tcPr>
          <w:p w14:paraId="3A44D67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3,712771001</w:t>
            </w:r>
          </w:p>
        </w:tc>
        <w:tc>
          <w:tcPr>
            <w:tcW w:w="709" w:type="pct"/>
            <w:noWrap/>
            <w:vAlign w:val="bottom"/>
            <w:hideMark/>
          </w:tcPr>
          <w:p w14:paraId="7DE4A1F7"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3,80414637</w:t>
            </w:r>
          </w:p>
        </w:tc>
      </w:tr>
      <w:tr w:rsidR="00FB076F" w:rsidRPr="00616450" w14:paraId="17909199" w14:textId="77777777" w:rsidTr="00014F1C">
        <w:trPr>
          <w:trHeight w:val="300"/>
        </w:trPr>
        <w:tc>
          <w:tcPr>
            <w:tcW w:w="281" w:type="pct"/>
            <w:noWrap/>
            <w:vAlign w:val="center"/>
            <w:hideMark/>
          </w:tcPr>
          <w:p w14:paraId="2B5280D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44</w:t>
            </w:r>
          </w:p>
        </w:tc>
        <w:tc>
          <w:tcPr>
            <w:tcW w:w="2405" w:type="pct"/>
            <w:noWrap/>
            <w:hideMark/>
          </w:tcPr>
          <w:p w14:paraId="17249C1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Oignons secs</w:t>
            </w:r>
          </w:p>
        </w:tc>
        <w:tc>
          <w:tcPr>
            <w:tcW w:w="872" w:type="pct"/>
            <w:noWrap/>
            <w:vAlign w:val="center"/>
            <w:hideMark/>
          </w:tcPr>
          <w:p w14:paraId="72858AE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082EAA9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01543C0E"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3A9E4316" w14:textId="77777777" w:rsidTr="00014F1C">
        <w:trPr>
          <w:trHeight w:val="300"/>
        </w:trPr>
        <w:tc>
          <w:tcPr>
            <w:tcW w:w="281" w:type="pct"/>
            <w:noWrap/>
            <w:vAlign w:val="center"/>
            <w:hideMark/>
          </w:tcPr>
          <w:p w14:paraId="202E4A0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45</w:t>
            </w:r>
          </w:p>
        </w:tc>
        <w:tc>
          <w:tcPr>
            <w:tcW w:w="2405" w:type="pct"/>
            <w:noWrap/>
            <w:hideMark/>
          </w:tcPr>
          <w:p w14:paraId="2ADA399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LÉGUMES, AUTRES ET PROD.</w:t>
            </w:r>
          </w:p>
        </w:tc>
        <w:tc>
          <w:tcPr>
            <w:tcW w:w="872" w:type="pct"/>
            <w:noWrap/>
            <w:vAlign w:val="center"/>
            <w:hideMark/>
          </w:tcPr>
          <w:p w14:paraId="10E0CFB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96,53144877</w:t>
            </w:r>
          </w:p>
        </w:tc>
        <w:tc>
          <w:tcPr>
            <w:tcW w:w="733" w:type="pct"/>
            <w:noWrap/>
            <w:vAlign w:val="center"/>
            <w:hideMark/>
          </w:tcPr>
          <w:p w14:paraId="1B8D0D2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3,46879653</w:t>
            </w:r>
          </w:p>
        </w:tc>
        <w:tc>
          <w:tcPr>
            <w:tcW w:w="709" w:type="pct"/>
            <w:noWrap/>
            <w:vAlign w:val="bottom"/>
            <w:hideMark/>
          </w:tcPr>
          <w:p w14:paraId="0D3EBB25"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3,46904183</w:t>
            </w:r>
          </w:p>
        </w:tc>
      </w:tr>
      <w:tr w:rsidR="00FB076F" w:rsidRPr="00616450" w14:paraId="5F61EB83" w14:textId="77777777" w:rsidTr="00014F1C">
        <w:trPr>
          <w:trHeight w:val="300"/>
        </w:trPr>
        <w:tc>
          <w:tcPr>
            <w:tcW w:w="281" w:type="pct"/>
            <w:noWrap/>
            <w:vAlign w:val="center"/>
            <w:hideMark/>
          </w:tcPr>
          <w:p w14:paraId="64806D8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46</w:t>
            </w:r>
          </w:p>
        </w:tc>
        <w:tc>
          <w:tcPr>
            <w:tcW w:w="2405" w:type="pct"/>
            <w:noWrap/>
            <w:hideMark/>
          </w:tcPr>
          <w:p w14:paraId="2DF5F38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ORANGES, TANG-MAND &amp; PROD.</w:t>
            </w:r>
          </w:p>
        </w:tc>
        <w:tc>
          <w:tcPr>
            <w:tcW w:w="872" w:type="pct"/>
            <w:noWrap/>
            <w:vAlign w:val="center"/>
            <w:hideMark/>
          </w:tcPr>
          <w:p w14:paraId="4F8CAA6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96,33968758</w:t>
            </w:r>
          </w:p>
        </w:tc>
        <w:tc>
          <w:tcPr>
            <w:tcW w:w="733" w:type="pct"/>
            <w:noWrap/>
            <w:vAlign w:val="center"/>
            <w:hideMark/>
          </w:tcPr>
          <w:p w14:paraId="6272373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3,779454594</w:t>
            </w:r>
          </w:p>
        </w:tc>
        <w:tc>
          <w:tcPr>
            <w:tcW w:w="709" w:type="pct"/>
            <w:noWrap/>
            <w:vAlign w:val="bottom"/>
            <w:hideMark/>
          </w:tcPr>
          <w:p w14:paraId="52BE08BC"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3,89859677</w:t>
            </w:r>
          </w:p>
        </w:tc>
      </w:tr>
      <w:tr w:rsidR="00FB076F" w:rsidRPr="00616450" w14:paraId="56387442" w14:textId="77777777" w:rsidTr="00014F1C">
        <w:trPr>
          <w:trHeight w:val="300"/>
        </w:trPr>
        <w:tc>
          <w:tcPr>
            <w:tcW w:w="281" w:type="pct"/>
            <w:noWrap/>
            <w:vAlign w:val="center"/>
            <w:hideMark/>
          </w:tcPr>
          <w:p w14:paraId="4A94EAE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47</w:t>
            </w:r>
          </w:p>
        </w:tc>
        <w:tc>
          <w:tcPr>
            <w:tcW w:w="2405" w:type="pct"/>
            <w:noWrap/>
            <w:hideMark/>
          </w:tcPr>
          <w:p w14:paraId="4E04E32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CITRONS, LIMES ET PROD.</w:t>
            </w:r>
          </w:p>
        </w:tc>
        <w:tc>
          <w:tcPr>
            <w:tcW w:w="872" w:type="pct"/>
            <w:noWrap/>
            <w:vAlign w:val="center"/>
            <w:hideMark/>
          </w:tcPr>
          <w:p w14:paraId="2C8C433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1BFA5C5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105</w:t>
            </w:r>
          </w:p>
        </w:tc>
        <w:tc>
          <w:tcPr>
            <w:tcW w:w="709" w:type="pct"/>
            <w:noWrap/>
            <w:vAlign w:val="bottom"/>
            <w:hideMark/>
          </w:tcPr>
          <w:p w14:paraId="6EB5F9AE"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110</w:t>
            </w:r>
          </w:p>
        </w:tc>
      </w:tr>
      <w:tr w:rsidR="00FB076F" w:rsidRPr="00616450" w14:paraId="193F16DD" w14:textId="77777777" w:rsidTr="00014F1C">
        <w:trPr>
          <w:trHeight w:val="300"/>
        </w:trPr>
        <w:tc>
          <w:tcPr>
            <w:tcW w:w="281" w:type="pct"/>
            <w:noWrap/>
            <w:vAlign w:val="center"/>
            <w:hideMark/>
          </w:tcPr>
          <w:p w14:paraId="4ED0DF1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48</w:t>
            </w:r>
          </w:p>
        </w:tc>
        <w:tc>
          <w:tcPr>
            <w:tcW w:w="2405" w:type="pct"/>
            <w:noWrap/>
            <w:hideMark/>
          </w:tcPr>
          <w:p w14:paraId="3E0C654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POMMAGES ET PRODUITS</w:t>
            </w:r>
          </w:p>
        </w:tc>
        <w:tc>
          <w:tcPr>
            <w:tcW w:w="872" w:type="pct"/>
            <w:noWrap/>
            <w:vAlign w:val="center"/>
            <w:hideMark/>
          </w:tcPr>
          <w:p w14:paraId="7C9542E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0534A56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141,8604651</w:t>
            </w:r>
          </w:p>
        </w:tc>
        <w:tc>
          <w:tcPr>
            <w:tcW w:w="709" w:type="pct"/>
            <w:noWrap/>
            <w:vAlign w:val="bottom"/>
            <w:hideMark/>
          </w:tcPr>
          <w:p w14:paraId="4FB9780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183,72093</w:t>
            </w:r>
          </w:p>
        </w:tc>
      </w:tr>
      <w:tr w:rsidR="00FB076F" w:rsidRPr="00616450" w14:paraId="107A7A24" w14:textId="77777777" w:rsidTr="00014F1C">
        <w:trPr>
          <w:trHeight w:val="300"/>
        </w:trPr>
        <w:tc>
          <w:tcPr>
            <w:tcW w:w="281" w:type="pct"/>
            <w:noWrap/>
            <w:vAlign w:val="center"/>
            <w:hideMark/>
          </w:tcPr>
          <w:p w14:paraId="245CE01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49</w:t>
            </w:r>
          </w:p>
        </w:tc>
        <w:tc>
          <w:tcPr>
            <w:tcW w:w="2405" w:type="pct"/>
            <w:noWrap/>
            <w:hideMark/>
          </w:tcPr>
          <w:p w14:paraId="1A0DE15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AGRUMES FRUITS NDA &amp; PROD.</w:t>
            </w:r>
          </w:p>
        </w:tc>
        <w:tc>
          <w:tcPr>
            <w:tcW w:w="872" w:type="pct"/>
            <w:noWrap/>
            <w:vAlign w:val="center"/>
            <w:hideMark/>
          </w:tcPr>
          <w:p w14:paraId="2189D02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33" w:type="pct"/>
            <w:noWrap/>
            <w:vAlign w:val="center"/>
            <w:hideMark/>
          </w:tcPr>
          <w:p w14:paraId="3F02EE9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09" w:type="pct"/>
            <w:noWrap/>
            <w:vAlign w:val="bottom"/>
            <w:hideMark/>
          </w:tcPr>
          <w:p w14:paraId="6E88C856"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w:t>
            </w:r>
          </w:p>
        </w:tc>
      </w:tr>
      <w:tr w:rsidR="00FB076F" w:rsidRPr="00616450" w14:paraId="15511EE3" w14:textId="77777777" w:rsidTr="00014F1C">
        <w:trPr>
          <w:trHeight w:val="300"/>
        </w:trPr>
        <w:tc>
          <w:tcPr>
            <w:tcW w:w="281" w:type="pct"/>
            <w:noWrap/>
            <w:vAlign w:val="center"/>
            <w:hideMark/>
          </w:tcPr>
          <w:p w14:paraId="45AC63F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50</w:t>
            </w:r>
          </w:p>
        </w:tc>
        <w:tc>
          <w:tcPr>
            <w:tcW w:w="2405" w:type="pct"/>
            <w:noWrap/>
            <w:hideMark/>
          </w:tcPr>
          <w:p w14:paraId="0183A6A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BANANE</w:t>
            </w:r>
          </w:p>
        </w:tc>
        <w:tc>
          <w:tcPr>
            <w:tcW w:w="872" w:type="pct"/>
            <w:noWrap/>
            <w:vAlign w:val="center"/>
            <w:hideMark/>
          </w:tcPr>
          <w:p w14:paraId="329CA5F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3E98AE8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026C71A9"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241799CB" w14:textId="77777777" w:rsidTr="00014F1C">
        <w:trPr>
          <w:trHeight w:val="300"/>
        </w:trPr>
        <w:tc>
          <w:tcPr>
            <w:tcW w:w="281" w:type="pct"/>
            <w:noWrap/>
            <w:vAlign w:val="center"/>
            <w:hideMark/>
          </w:tcPr>
          <w:p w14:paraId="641AB0A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51</w:t>
            </w:r>
          </w:p>
        </w:tc>
        <w:tc>
          <w:tcPr>
            <w:tcW w:w="2405" w:type="pct"/>
            <w:noWrap/>
            <w:hideMark/>
          </w:tcPr>
          <w:p w14:paraId="6EF8AEE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PLANTAINS</w:t>
            </w:r>
          </w:p>
        </w:tc>
        <w:tc>
          <w:tcPr>
            <w:tcW w:w="872" w:type="pct"/>
            <w:noWrap/>
            <w:vAlign w:val="center"/>
            <w:hideMark/>
          </w:tcPr>
          <w:p w14:paraId="555A5D0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33" w:type="pct"/>
            <w:noWrap/>
            <w:vAlign w:val="center"/>
            <w:hideMark/>
          </w:tcPr>
          <w:p w14:paraId="06B0E89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09" w:type="pct"/>
            <w:noWrap/>
            <w:vAlign w:val="bottom"/>
            <w:hideMark/>
          </w:tcPr>
          <w:p w14:paraId="4BD777B1"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w:t>
            </w:r>
          </w:p>
        </w:tc>
      </w:tr>
      <w:tr w:rsidR="00FB076F" w:rsidRPr="00616450" w14:paraId="026CEBFC" w14:textId="77777777" w:rsidTr="00014F1C">
        <w:trPr>
          <w:trHeight w:val="300"/>
        </w:trPr>
        <w:tc>
          <w:tcPr>
            <w:tcW w:w="281" w:type="pct"/>
            <w:noWrap/>
            <w:vAlign w:val="center"/>
            <w:hideMark/>
          </w:tcPr>
          <w:p w14:paraId="3873C81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52</w:t>
            </w:r>
          </w:p>
        </w:tc>
        <w:tc>
          <w:tcPr>
            <w:tcW w:w="2405" w:type="pct"/>
            <w:noWrap/>
            <w:hideMark/>
          </w:tcPr>
          <w:p w14:paraId="4CCF7E1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POMMES ET PRODUITS</w:t>
            </w:r>
          </w:p>
        </w:tc>
        <w:tc>
          <w:tcPr>
            <w:tcW w:w="872" w:type="pct"/>
            <w:noWrap/>
            <w:vAlign w:val="center"/>
            <w:hideMark/>
          </w:tcPr>
          <w:p w14:paraId="4F25BFA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76364E7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101,206802</w:t>
            </w:r>
          </w:p>
        </w:tc>
        <w:tc>
          <w:tcPr>
            <w:tcW w:w="709" w:type="pct"/>
            <w:noWrap/>
            <w:vAlign w:val="bottom"/>
            <w:hideMark/>
          </w:tcPr>
          <w:p w14:paraId="1C6C5105"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102,413604</w:t>
            </w:r>
          </w:p>
        </w:tc>
      </w:tr>
      <w:tr w:rsidR="00FB076F" w:rsidRPr="00616450" w14:paraId="1ED225EB" w14:textId="77777777" w:rsidTr="00014F1C">
        <w:trPr>
          <w:trHeight w:val="300"/>
        </w:trPr>
        <w:tc>
          <w:tcPr>
            <w:tcW w:w="281" w:type="pct"/>
            <w:noWrap/>
            <w:vAlign w:val="center"/>
            <w:hideMark/>
          </w:tcPr>
          <w:p w14:paraId="27A5DAB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53</w:t>
            </w:r>
          </w:p>
        </w:tc>
        <w:tc>
          <w:tcPr>
            <w:tcW w:w="2405" w:type="pct"/>
            <w:noWrap/>
            <w:hideMark/>
          </w:tcPr>
          <w:p w14:paraId="20C58DB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ANANAS ET PRODUITS</w:t>
            </w:r>
          </w:p>
        </w:tc>
        <w:tc>
          <w:tcPr>
            <w:tcW w:w="872" w:type="pct"/>
            <w:noWrap/>
            <w:vAlign w:val="center"/>
            <w:hideMark/>
          </w:tcPr>
          <w:p w14:paraId="55DA2BB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100,6317593</w:t>
            </w:r>
          </w:p>
        </w:tc>
        <w:tc>
          <w:tcPr>
            <w:tcW w:w="733" w:type="pct"/>
            <w:noWrap/>
            <w:vAlign w:val="center"/>
            <w:hideMark/>
          </w:tcPr>
          <w:p w14:paraId="2DCB4EC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0,021669845</w:t>
            </w:r>
          </w:p>
        </w:tc>
        <w:tc>
          <w:tcPr>
            <w:tcW w:w="709" w:type="pct"/>
            <w:noWrap/>
            <w:vAlign w:val="bottom"/>
            <w:hideMark/>
          </w:tcPr>
          <w:p w14:paraId="6B9A7046"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0,67537596</w:t>
            </w:r>
          </w:p>
        </w:tc>
      </w:tr>
      <w:tr w:rsidR="00FB076F" w:rsidRPr="00616450" w14:paraId="41D66D90" w14:textId="77777777" w:rsidTr="00014F1C">
        <w:trPr>
          <w:trHeight w:val="300"/>
        </w:trPr>
        <w:tc>
          <w:tcPr>
            <w:tcW w:w="281" w:type="pct"/>
            <w:noWrap/>
            <w:vAlign w:val="center"/>
            <w:hideMark/>
          </w:tcPr>
          <w:p w14:paraId="7F055ED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w:t>
            </w:r>
          </w:p>
        </w:tc>
        <w:tc>
          <w:tcPr>
            <w:tcW w:w="2405" w:type="pct"/>
            <w:noWrap/>
            <w:hideMark/>
          </w:tcPr>
          <w:p w14:paraId="0C14605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RENDEZ-VOUS</w:t>
            </w:r>
          </w:p>
        </w:tc>
        <w:tc>
          <w:tcPr>
            <w:tcW w:w="872" w:type="pct"/>
            <w:noWrap/>
            <w:vAlign w:val="center"/>
            <w:hideMark/>
          </w:tcPr>
          <w:p w14:paraId="04C06B0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89,88326848</w:t>
            </w:r>
          </w:p>
        </w:tc>
        <w:tc>
          <w:tcPr>
            <w:tcW w:w="733" w:type="pct"/>
            <w:noWrap/>
            <w:vAlign w:val="center"/>
            <w:hideMark/>
          </w:tcPr>
          <w:p w14:paraId="64D6D6B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10,11673152</w:t>
            </w:r>
          </w:p>
        </w:tc>
        <w:tc>
          <w:tcPr>
            <w:tcW w:w="709" w:type="pct"/>
            <w:noWrap/>
            <w:vAlign w:val="bottom"/>
            <w:hideMark/>
          </w:tcPr>
          <w:p w14:paraId="20F71467"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10,1167315</w:t>
            </w:r>
          </w:p>
        </w:tc>
      </w:tr>
      <w:tr w:rsidR="00FB076F" w:rsidRPr="00616450" w14:paraId="088CF25C" w14:textId="77777777" w:rsidTr="00014F1C">
        <w:trPr>
          <w:trHeight w:val="300"/>
        </w:trPr>
        <w:tc>
          <w:tcPr>
            <w:tcW w:w="281" w:type="pct"/>
            <w:noWrap/>
            <w:vAlign w:val="center"/>
            <w:hideMark/>
          </w:tcPr>
          <w:p w14:paraId="5A36055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55</w:t>
            </w:r>
          </w:p>
        </w:tc>
        <w:tc>
          <w:tcPr>
            <w:tcW w:w="2405" w:type="pct"/>
            <w:noWrap/>
            <w:hideMark/>
          </w:tcPr>
          <w:p w14:paraId="657837F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RAISINS &amp; PROD (VIN EXCL.)</w:t>
            </w:r>
          </w:p>
        </w:tc>
        <w:tc>
          <w:tcPr>
            <w:tcW w:w="872" w:type="pct"/>
            <w:noWrap/>
            <w:vAlign w:val="center"/>
            <w:hideMark/>
          </w:tcPr>
          <w:p w14:paraId="5007081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38CF527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09" w:type="pct"/>
            <w:noWrap/>
            <w:vAlign w:val="bottom"/>
            <w:hideMark/>
          </w:tcPr>
          <w:p w14:paraId="049CA5B0"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100</w:t>
            </w:r>
          </w:p>
        </w:tc>
      </w:tr>
      <w:tr w:rsidR="00FB076F" w:rsidRPr="00616450" w14:paraId="79B7B15F" w14:textId="77777777" w:rsidTr="00014F1C">
        <w:trPr>
          <w:trHeight w:val="300"/>
        </w:trPr>
        <w:tc>
          <w:tcPr>
            <w:tcW w:w="281" w:type="pct"/>
            <w:noWrap/>
            <w:vAlign w:val="center"/>
            <w:hideMark/>
          </w:tcPr>
          <w:p w14:paraId="223A675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56</w:t>
            </w:r>
          </w:p>
        </w:tc>
        <w:tc>
          <w:tcPr>
            <w:tcW w:w="2405" w:type="pct"/>
            <w:noWrap/>
            <w:hideMark/>
          </w:tcPr>
          <w:p w14:paraId="359B967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FRUITS, AUTRES &amp; PRODUITS</w:t>
            </w:r>
          </w:p>
        </w:tc>
        <w:tc>
          <w:tcPr>
            <w:tcW w:w="872" w:type="pct"/>
            <w:noWrap/>
            <w:vAlign w:val="center"/>
            <w:hideMark/>
          </w:tcPr>
          <w:p w14:paraId="2CE7A0C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48,09862366</w:t>
            </w:r>
          </w:p>
        </w:tc>
        <w:tc>
          <w:tcPr>
            <w:tcW w:w="733" w:type="pct"/>
            <w:noWrap/>
            <w:vAlign w:val="center"/>
            <w:hideMark/>
          </w:tcPr>
          <w:p w14:paraId="4D10CF4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52,66114325</w:t>
            </w:r>
          </w:p>
        </w:tc>
        <w:tc>
          <w:tcPr>
            <w:tcW w:w="709" w:type="pct"/>
            <w:noWrap/>
            <w:vAlign w:val="bottom"/>
            <w:hideMark/>
          </w:tcPr>
          <w:p w14:paraId="18EDE6B0"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53,4209102</w:t>
            </w:r>
          </w:p>
        </w:tc>
      </w:tr>
      <w:tr w:rsidR="00FB076F" w:rsidRPr="00616450" w14:paraId="04E183BD" w14:textId="77777777" w:rsidTr="00014F1C">
        <w:trPr>
          <w:trHeight w:val="300"/>
        </w:trPr>
        <w:tc>
          <w:tcPr>
            <w:tcW w:w="281" w:type="pct"/>
            <w:noWrap/>
            <w:vAlign w:val="center"/>
            <w:hideMark/>
          </w:tcPr>
          <w:p w14:paraId="171C75A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57</w:t>
            </w:r>
          </w:p>
        </w:tc>
        <w:tc>
          <w:tcPr>
            <w:tcW w:w="2405" w:type="pct"/>
            <w:noWrap/>
            <w:hideMark/>
          </w:tcPr>
          <w:p w14:paraId="39D9A5E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CAFÉ &amp; PRODUITS</w:t>
            </w:r>
          </w:p>
        </w:tc>
        <w:tc>
          <w:tcPr>
            <w:tcW w:w="872" w:type="pct"/>
            <w:noWrap/>
            <w:vAlign w:val="center"/>
            <w:hideMark/>
          </w:tcPr>
          <w:p w14:paraId="6DBDCDB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9,927797834</w:t>
            </w:r>
          </w:p>
        </w:tc>
        <w:tc>
          <w:tcPr>
            <w:tcW w:w="733" w:type="pct"/>
            <w:noWrap/>
            <w:vAlign w:val="center"/>
            <w:hideMark/>
          </w:tcPr>
          <w:p w14:paraId="258A57B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90,07220217</w:t>
            </w:r>
          </w:p>
        </w:tc>
        <w:tc>
          <w:tcPr>
            <w:tcW w:w="709" w:type="pct"/>
            <w:noWrap/>
            <w:vAlign w:val="bottom"/>
            <w:hideMark/>
          </w:tcPr>
          <w:p w14:paraId="4754377D"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-66,979866</w:t>
            </w:r>
          </w:p>
        </w:tc>
      </w:tr>
      <w:tr w:rsidR="00FB076F" w:rsidRPr="00616450" w14:paraId="11C4C4B4" w14:textId="77777777" w:rsidTr="00014F1C">
        <w:trPr>
          <w:trHeight w:val="300"/>
        </w:trPr>
        <w:tc>
          <w:tcPr>
            <w:tcW w:w="281" w:type="pct"/>
            <w:noWrap/>
            <w:vAlign w:val="center"/>
            <w:hideMark/>
          </w:tcPr>
          <w:p w14:paraId="5A87AE8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58</w:t>
            </w:r>
          </w:p>
        </w:tc>
        <w:tc>
          <w:tcPr>
            <w:tcW w:w="2405" w:type="pct"/>
            <w:noWrap/>
            <w:hideMark/>
          </w:tcPr>
          <w:p w14:paraId="223EFB6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Fèves de cacao et produits</w:t>
            </w:r>
          </w:p>
        </w:tc>
        <w:tc>
          <w:tcPr>
            <w:tcW w:w="872" w:type="pct"/>
            <w:noWrap/>
            <w:vAlign w:val="center"/>
            <w:hideMark/>
          </w:tcPr>
          <w:p w14:paraId="653EBAF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4,739336493</w:t>
            </w:r>
          </w:p>
        </w:tc>
        <w:tc>
          <w:tcPr>
            <w:tcW w:w="733" w:type="pct"/>
            <w:noWrap/>
            <w:vAlign w:val="center"/>
            <w:hideMark/>
          </w:tcPr>
          <w:p w14:paraId="3298545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95,45813586</w:t>
            </w:r>
          </w:p>
        </w:tc>
        <w:tc>
          <w:tcPr>
            <w:tcW w:w="709" w:type="pct"/>
            <w:noWrap/>
            <w:vAlign w:val="bottom"/>
            <w:hideMark/>
          </w:tcPr>
          <w:p w14:paraId="18E7DAE2"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95,6556082</w:t>
            </w:r>
          </w:p>
        </w:tc>
      </w:tr>
      <w:tr w:rsidR="00FB076F" w:rsidRPr="00616450" w14:paraId="090DA405" w14:textId="77777777" w:rsidTr="00014F1C">
        <w:trPr>
          <w:trHeight w:val="300"/>
        </w:trPr>
        <w:tc>
          <w:tcPr>
            <w:tcW w:w="281" w:type="pct"/>
            <w:noWrap/>
            <w:vAlign w:val="center"/>
            <w:hideMark/>
          </w:tcPr>
          <w:p w14:paraId="44BAF47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59</w:t>
            </w:r>
          </w:p>
        </w:tc>
        <w:tc>
          <w:tcPr>
            <w:tcW w:w="2405" w:type="pct"/>
            <w:noWrap/>
            <w:hideMark/>
          </w:tcPr>
          <w:p w14:paraId="5342947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THÉ</w:t>
            </w:r>
          </w:p>
        </w:tc>
        <w:tc>
          <w:tcPr>
            <w:tcW w:w="872" w:type="pct"/>
            <w:noWrap/>
            <w:vAlign w:val="center"/>
            <w:hideMark/>
          </w:tcPr>
          <w:p w14:paraId="3C45608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4C95250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100,1256281</w:t>
            </w:r>
          </w:p>
        </w:tc>
        <w:tc>
          <w:tcPr>
            <w:tcW w:w="709" w:type="pct"/>
            <w:noWrap/>
            <w:vAlign w:val="bottom"/>
            <w:hideMark/>
          </w:tcPr>
          <w:p w14:paraId="10BBA09F"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100,251256</w:t>
            </w:r>
          </w:p>
        </w:tc>
      </w:tr>
      <w:tr w:rsidR="00FB076F" w:rsidRPr="00616450" w14:paraId="6D1DB0DB" w14:textId="77777777" w:rsidTr="00014F1C">
        <w:trPr>
          <w:trHeight w:val="300"/>
        </w:trPr>
        <w:tc>
          <w:tcPr>
            <w:tcW w:w="281" w:type="pct"/>
            <w:noWrap/>
            <w:vAlign w:val="center"/>
            <w:hideMark/>
          </w:tcPr>
          <w:p w14:paraId="6B5A066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60</w:t>
            </w:r>
          </w:p>
        </w:tc>
        <w:tc>
          <w:tcPr>
            <w:tcW w:w="2405" w:type="pct"/>
            <w:noWrap/>
            <w:hideMark/>
          </w:tcPr>
          <w:p w14:paraId="77B41B7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POIVRE</w:t>
            </w:r>
          </w:p>
        </w:tc>
        <w:tc>
          <w:tcPr>
            <w:tcW w:w="872" w:type="pct"/>
            <w:noWrap/>
            <w:vAlign w:val="center"/>
            <w:hideMark/>
          </w:tcPr>
          <w:p w14:paraId="538EAF3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98,30508475</w:t>
            </w:r>
          </w:p>
        </w:tc>
        <w:tc>
          <w:tcPr>
            <w:tcW w:w="733" w:type="pct"/>
            <w:noWrap/>
            <w:vAlign w:val="center"/>
            <w:hideMark/>
          </w:tcPr>
          <w:p w14:paraId="23E4F57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2,259887006</w:t>
            </w:r>
          </w:p>
        </w:tc>
        <w:tc>
          <w:tcPr>
            <w:tcW w:w="709" w:type="pct"/>
            <w:noWrap/>
            <w:vAlign w:val="bottom"/>
            <w:hideMark/>
          </w:tcPr>
          <w:p w14:paraId="21A90B28"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2,82485876</w:t>
            </w:r>
          </w:p>
        </w:tc>
      </w:tr>
      <w:tr w:rsidR="00FB076F" w:rsidRPr="00616450" w14:paraId="0B6B7123" w14:textId="77777777" w:rsidTr="00014F1C">
        <w:trPr>
          <w:trHeight w:val="300"/>
        </w:trPr>
        <w:tc>
          <w:tcPr>
            <w:tcW w:w="281" w:type="pct"/>
            <w:noWrap/>
            <w:vAlign w:val="center"/>
            <w:hideMark/>
          </w:tcPr>
          <w:p w14:paraId="2716ABA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61</w:t>
            </w:r>
          </w:p>
        </w:tc>
        <w:tc>
          <w:tcPr>
            <w:tcW w:w="2405" w:type="pct"/>
            <w:noWrap/>
            <w:hideMark/>
          </w:tcPr>
          <w:p w14:paraId="2BC42DA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PIMENT</w:t>
            </w:r>
          </w:p>
        </w:tc>
        <w:tc>
          <w:tcPr>
            <w:tcW w:w="872" w:type="pct"/>
            <w:noWrap/>
            <w:vAlign w:val="center"/>
            <w:hideMark/>
          </w:tcPr>
          <w:p w14:paraId="2018A03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99,90605652</w:t>
            </w:r>
          </w:p>
        </w:tc>
        <w:tc>
          <w:tcPr>
            <w:tcW w:w="733" w:type="pct"/>
            <w:noWrap/>
            <w:vAlign w:val="center"/>
            <w:hideMark/>
          </w:tcPr>
          <w:p w14:paraId="6BC7F09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0,10073457</w:t>
            </w:r>
          </w:p>
        </w:tc>
        <w:tc>
          <w:tcPr>
            <w:tcW w:w="709" w:type="pct"/>
            <w:noWrap/>
            <w:vAlign w:val="bottom"/>
            <w:hideMark/>
          </w:tcPr>
          <w:p w14:paraId="7065C60A"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0,10752566</w:t>
            </w:r>
          </w:p>
        </w:tc>
      </w:tr>
      <w:tr w:rsidR="00FB076F" w:rsidRPr="00616450" w14:paraId="1AB3EBD9" w14:textId="77777777" w:rsidTr="00014F1C">
        <w:trPr>
          <w:trHeight w:val="300"/>
        </w:trPr>
        <w:tc>
          <w:tcPr>
            <w:tcW w:w="281" w:type="pct"/>
            <w:noWrap/>
            <w:vAlign w:val="center"/>
            <w:hideMark/>
          </w:tcPr>
          <w:p w14:paraId="33DFF6C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62</w:t>
            </w:r>
          </w:p>
        </w:tc>
        <w:tc>
          <w:tcPr>
            <w:tcW w:w="2405" w:type="pct"/>
            <w:noWrap/>
            <w:hideMark/>
          </w:tcPr>
          <w:p w14:paraId="320BDAF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CLOUS DE GIROFLE</w:t>
            </w:r>
          </w:p>
        </w:tc>
        <w:tc>
          <w:tcPr>
            <w:tcW w:w="872" w:type="pct"/>
            <w:noWrap/>
            <w:vAlign w:val="center"/>
            <w:hideMark/>
          </w:tcPr>
          <w:p w14:paraId="0BDBC39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33" w:type="pct"/>
            <w:noWrap/>
            <w:vAlign w:val="center"/>
            <w:hideMark/>
          </w:tcPr>
          <w:p w14:paraId="08EB68D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09" w:type="pct"/>
            <w:noWrap/>
            <w:vAlign w:val="bottom"/>
            <w:hideMark/>
          </w:tcPr>
          <w:p w14:paraId="4A222360"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w:t>
            </w:r>
          </w:p>
        </w:tc>
      </w:tr>
      <w:tr w:rsidR="00FB076F" w:rsidRPr="00616450" w14:paraId="73FAB4E5" w14:textId="77777777" w:rsidTr="00014F1C">
        <w:trPr>
          <w:trHeight w:val="300"/>
        </w:trPr>
        <w:tc>
          <w:tcPr>
            <w:tcW w:w="281" w:type="pct"/>
            <w:noWrap/>
            <w:vAlign w:val="center"/>
            <w:hideMark/>
          </w:tcPr>
          <w:p w14:paraId="036BB2B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63</w:t>
            </w:r>
          </w:p>
        </w:tc>
        <w:tc>
          <w:tcPr>
            <w:tcW w:w="2405" w:type="pct"/>
            <w:noWrap/>
            <w:hideMark/>
          </w:tcPr>
          <w:p w14:paraId="55B4940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EPICES, AUTRES</w:t>
            </w:r>
          </w:p>
        </w:tc>
        <w:tc>
          <w:tcPr>
            <w:tcW w:w="872" w:type="pct"/>
            <w:noWrap/>
            <w:vAlign w:val="center"/>
            <w:hideMark/>
          </w:tcPr>
          <w:p w14:paraId="0BA010E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16B4925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102,1825397</w:t>
            </w:r>
          </w:p>
        </w:tc>
        <w:tc>
          <w:tcPr>
            <w:tcW w:w="709" w:type="pct"/>
            <w:noWrap/>
            <w:vAlign w:val="bottom"/>
            <w:hideMark/>
          </w:tcPr>
          <w:p w14:paraId="285F8840"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104,365079</w:t>
            </w:r>
          </w:p>
        </w:tc>
      </w:tr>
      <w:tr w:rsidR="00FB076F" w:rsidRPr="00616450" w14:paraId="2CB4F25B" w14:textId="77777777" w:rsidTr="00014F1C">
        <w:trPr>
          <w:trHeight w:val="300"/>
        </w:trPr>
        <w:tc>
          <w:tcPr>
            <w:tcW w:w="281" w:type="pct"/>
            <w:noWrap/>
            <w:vAlign w:val="center"/>
            <w:hideMark/>
          </w:tcPr>
          <w:p w14:paraId="73FAB77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64</w:t>
            </w:r>
          </w:p>
        </w:tc>
        <w:tc>
          <w:tcPr>
            <w:tcW w:w="2405" w:type="pct"/>
            <w:noWrap/>
            <w:hideMark/>
          </w:tcPr>
          <w:p w14:paraId="745E31D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DU VIN</w:t>
            </w:r>
          </w:p>
        </w:tc>
        <w:tc>
          <w:tcPr>
            <w:tcW w:w="872" w:type="pct"/>
            <w:noWrap/>
            <w:vAlign w:val="center"/>
            <w:hideMark/>
          </w:tcPr>
          <w:p w14:paraId="5CA9FF0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00AABE1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100,555718</w:t>
            </w:r>
          </w:p>
        </w:tc>
        <w:tc>
          <w:tcPr>
            <w:tcW w:w="709" w:type="pct"/>
            <w:noWrap/>
            <w:vAlign w:val="bottom"/>
            <w:hideMark/>
          </w:tcPr>
          <w:p w14:paraId="314B3174"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101,111436</w:t>
            </w:r>
          </w:p>
        </w:tc>
      </w:tr>
      <w:tr w:rsidR="00FB076F" w:rsidRPr="00616450" w14:paraId="060A4841" w14:textId="77777777" w:rsidTr="00014F1C">
        <w:trPr>
          <w:trHeight w:val="300"/>
        </w:trPr>
        <w:tc>
          <w:tcPr>
            <w:tcW w:w="281" w:type="pct"/>
            <w:noWrap/>
            <w:vAlign w:val="center"/>
            <w:hideMark/>
          </w:tcPr>
          <w:p w14:paraId="34C2496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65</w:t>
            </w:r>
          </w:p>
        </w:tc>
        <w:tc>
          <w:tcPr>
            <w:tcW w:w="2405" w:type="pct"/>
            <w:noWrap/>
            <w:hideMark/>
          </w:tcPr>
          <w:p w14:paraId="1C873A1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BIERE D'ORGE</w:t>
            </w:r>
          </w:p>
        </w:tc>
        <w:tc>
          <w:tcPr>
            <w:tcW w:w="872" w:type="pct"/>
            <w:noWrap/>
            <w:vAlign w:val="center"/>
            <w:hideMark/>
          </w:tcPr>
          <w:p w14:paraId="0ACD617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99,29284079</w:t>
            </w:r>
          </w:p>
        </w:tc>
        <w:tc>
          <w:tcPr>
            <w:tcW w:w="733" w:type="pct"/>
            <w:noWrap/>
            <w:vAlign w:val="center"/>
            <w:hideMark/>
          </w:tcPr>
          <w:p w14:paraId="0421A64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0,71862715</w:t>
            </w:r>
          </w:p>
        </w:tc>
        <w:tc>
          <w:tcPr>
            <w:tcW w:w="709" w:type="pct"/>
            <w:noWrap/>
            <w:vAlign w:val="bottom"/>
            <w:hideMark/>
          </w:tcPr>
          <w:p w14:paraId="19F5CEC6"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0,6094703</w:t>
            </w:r>
          </w:p>
        </w:tc>
      </w:tr>
      <w:tr w:rsidR="00FB076F" w:rsidRPr="00616450" w14:paraId="59C7AE59" w14:textId="77777777" w:rsidTr="00014F1C">
        <w:trPr>
          <w:trHeight w:val="300"/>
        </w:trPr>
        <w:tc>
          <w:tcPr>
            <w:tcW w:w="281" w:type="pct"/>
            <w:noWrap/>
            <w:vAlign w:val="center"/>
            <w:hideMark/>
          </w:tcPr>
          <w:p w14:paraId="538297E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66</w:t>
            </w:r>
          </w:p>
        </w:tc>
        <w:tc>
          <w:tcPr>
            <w:tcW w:w="2405" w:type="pct"/>
            <w:noWrap/>
            <w:hideMark/>
          </w:tcPr>
          <w:p w14:paraId="540B4B0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BOISSONS FERMENTEES</w:t>
            </w:r>
          </w:p>
        </w:tc>
        <w:tc>
          <w:tcPr>
            <w:tcW w:w="872" w:type="pct"/>
            <w:noWrap/>
            <w:vAlign w:val="center"/>
            <w:hideMark/>
          </w:tcPr>
          <w:p w14:paraId="504A51A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99,83088563</w:t>
            </w:r>
          </w:p>
        </w:tc>
        <w:tc>
          <w:tcPr>
            <w:tcW w:w="733" w:type="pct"/>
            <w:noWrap/>
            <w:vAlign w:val="center"/>
            <w:hideMark/>
          </w:tcPr>
          <w:p w14:paraId="4E2BC5D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0,169741189</w:t>
            </w:r>
          </w:p>
        </w:tc>
        <w:tc>
          <w:tcPr>
            <w:tcW w:w="709" w:type="pct"/>
            <w:noWrap/>
            <w:vAlign w:val="bottom"/>
            <w:hideMark/>
          </w:tcPr>
          <w:p w14:paraId="0051B635"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0,170368</w:t>
            </w:r>
          </w:p>
        </w:tc>
      </w:tr>
      <w:tr w:rsidR="00FB076F" w:rsidRPr="00616450" w14:paraId="204C3937" w14:textId="77777777" w:rsidTr="00014F1C">
        <w:trPr>
          <w:trHeight w:val="300"/>
        </w:trPr>
        <w:tc>
          <w:tcPr>
            <w:tcW w:w="281" w:type="pct"/>
            <w:noWrap/>
            <w:vAlign w:val="center"/>
            <w:hideMark/>
          </w:tcPr>
          <w:p w14:paraId="5C7874C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67</w:t>
            </w:r>
          </w:p>
        </w:tc>
        <w:tc>
          <w:tcPr>
            <w:tcW w:w="2405" w:type="pct"/>
            <w:noWrap/>
            <w:hideMark/>
          </w:tcPr>
          <w:p w14:paraId="14250CD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BOISSONS ALCOOLISEES</w:t>
            </w:r>
          </w:p>
        </w:tc>
        <w:tc>
          <w:tcPr>
            <w:tcW w:w="872" w:type="pct"/>
            <w:noWrap/>
            <w:vAlign w:val="center"/>
            <w:hideMark/>
          </w:tcPr>
          <w:p w14:paraId="6C69D14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328E1D0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100,6086736</w:t>
            </w:r>
          </w:p>
        </w:tc>
        <w:tc>
          <w:tcPr>
            <w:tcW w:w="709" w:type="pct"/>
            <w:noWrap/>
            <w:vAlign w:val="bottom"/>
            <w:hideMark/>
          </w:tcPr>
          <w:p w14:paraId="10FBA095"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101,217347</w:t>
            </w:r>
          </w:p>
        </w:tc>
      </w:tr>
      <w:tr w:rsidR="00FB076F" w:rsidRPr="00616450" w14:paraId="47043AAE" w14:textId="77777777" w:rsidTr="00014F1C">
        <w:trPr>
          <w:trHeight w:val="300"/>
        </w:trPr>
        <w:tc>
          <w:tcPr>
            <w:tcW w:w="281" w:type="pct"/>
            <w:noWrap/>
            <w:vAlign w:val="center"/>
            <w:hideMark/>
          </w:tcPr>
          <w:p w14:paraId="273BB89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68</w:t>
            </w:r>
          </w:p>
        </w:tc>
        <w:tc>
          <w:tcPr>
            <w:tcW w:w="2405" w:type="pct"/>
            <w:noWrap/>
            <w:hideMark/>
          </w:tcPr>
          <w:p w14:paraId="392548E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ALCOOL NON ALIMENTAIRE</w:t>
            </w:r>
          </w:p>
        </w:tc>
        <w:tc>
          <w:tcPr>
            <w:tcW w:w="872" w:type="pct"/>
            <w:noWrap/>
            <w:vAlign w:val="center"/>
            <w:hideMark/>
          </w:tcPr>
          <w:p w14:paraId="6669B94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00F5B4F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500</w:t>
            </w:r>
          </w:p>
        </w:tc>
        <w:tc>
          <w:tcPr>
            <w:tcW w:w="709" w:type="pct"/>
            <w:noWrap/>
            <w:vAlign w:val="bottom"/>
            <w:hideMark/>
          </w:tcPr>
          <w:p w14:paraId="6D2BDE83"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900</w:t>
            </w:r>
          </w:p>
        </w:tc>
      </w:tr>
      <w:tr w:rsidR="00FB076F" w:rsidRPr="00616450" w14:paraId="105EDFA3" w14:textId="77777777" w:rsidTr="00014F1C">
        <w:trPr>
          <w:trHeight w:val="300"/>
        </w:trPr>
        <w:tc>
          <w:tcPr>
            <w:tcW w:w="281" w:type="pct"/>
            <w:noWrap/>
            <w:vAlign w:val="center"/>
            <w:hideMark/>
          </w:tcPr>
          <w:p w14:paraId="084C0A9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69</w:t>
            </w:r>
          </w:p>
        </w:tc>
        <w:tc>
          <w:tcPr>
            <w:tcW w:w="2405" w:type="pct"/>
            <w:noWrap/>
            <w:hideMark/>
          </w:tcPr>
          <w:p w14:paraId="683F137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NOURRISSON</w:t>
            </w:r>
          </w:p>
        </w:tc>
        <w:tc>
          <w:tcPr>
            <w:tcW w:w="872" w:type="pct"/>
            <w:noWrap/>
            <w:vAlign w:val="center"/>
            <w:hideMark/>
          </w:tcPr>
          <w:p w14:paraId="56DB1A3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2E8A9E1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09" w:type="pct"/>
            <w:noWrap/>
            <w:vAlign w:val="bottom"/>
            <w:hideMark/>
          </w:tcPr>
          <w:p w14:paraId="16DF5224"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100</w:t>
            </w:r>
          </w:p>
        </w:tc>
      </w:tr>
      <w:tr w:rsidR="00FB076F" w:rsidRPr="00616450" w14:paraId="78C74216" w14:textId="77777777" w:rsidTr="00014F1C">
        <w:trPr>
          <w:trHeight w:val="300"/>
        </w:trPr>
        <w:tc>
          <w:tcPr>
            <w:tcW w:w="281" w:type="pct"/>
            <w:noWrap/>
            <w:vAlign w:val="center"/>
            <w:hideMark/>
          </w:tcPr>
          <w:p w14:paraId="22B6184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70</w:t>
            </w:r>
          </w:p>
        </w:tc>
        <w:tc>
          <w:tcPr>
            <w:tcW w:w="2405" w:type="pct"/>
            <w:noWrap/>
            <w:hideMark/>
          </w:tcPr>
          <w:p w14:paraId="3ECF22A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VIANDES ET PRODUITS, BOVINE</w:t>
            </w:r>
          </w:p>
        </w:tc>
        <w:tc>
          <w:tcPr>
            <w:tcW w:w="872" w:type="pct"/>
            <w:noWrap/>
            <w:vAlign w:val="center"/>
            <w:hideMark/>
          </w:tcPr>
          <w:p w14:paraId="2B70607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99,72412409</w:t>
            </w:r>
          </w:p>
        </w:tc>
        <w:tc>
          <w:tcPr>
            <w:tcW w:w="733" w:type="pct"/>
            <w:noWrap/>
            <w:vAlign w:val="center"/>
            <w:hideMark/>
          </w:tcPr>
          <w:p w14:paraId="1131973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0,275875906</w:t>
            </w:r>
          </w:p>
        </w:tc>
        <w:tc>
          <w:tcPr>
            <w:tcW w:w="709" w:type="pct"/>
            <w:noWrap/>
            <w:vAlign w:val="bottom"/>
            <w:hideMark/>
          </w:tcPr>
          <w:p w14:paraId="3683C91E"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0,27587591</w:t>
            </w:r>
          </w:p>
        </w:tc>
      </w:tr>
      <w:tr w:rsidR="00FB076F" w:rsidRPr="00616450" w14:paraId="605D9E13" w14:textId="77777777" w:rsidTr="00014F1C">
        <w:trPr>
          <w:trHeight w:val="300"/>
        </w:trPr>
        <w:tc>
          <w:tcPr>
            <w:tcW w:w="281" w:type="pct"/>
            <w:noWrap/>
            <w:vAlign w:val="center"/>
            <w:hideMark/>
          </w:tcPr>
          <w:p w14:paraId="0F3F3D0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71</w:t>
            </w:r>
          </w:p>
        </w:tc>
        <w:tc>
          <w:tcPr>
            <w:tcW w:w="2405" w:type="pct"/>
            <w:noWrap/>
            <w:hideMark/>
          </w:tcPr>
          <w:p w14:paraId="08160DB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VIANDE ET PRODUITE, MOUTON ET CHÈVRE</w:t>
            </w:r>
          </w:p>
        </w:tc>
        <w:tc>
          <w:tcPr>
            <w:tcW w:w="872" w:type="pct"/>
            <w:noWrap/>
            <w:vAlign w:val="center"/>
            <w:hideMark/>
          </w:tcPr>
          <w:p w14:paraId="5117FD5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99,98381877</w:t>
            </w:r>
          </w:p>
        </w:tc>
        <w:tc>
          <w:tcPr>
            <w:tcW w:w="733" w:type="pct"/>
            <w:noWrap/>
            <w:vAlign w:val="center"/>
            <w:hideMark/>
          </w:tcPr>
          <w:p w14:paraId="205EDBB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0,048543689</w:t>
            </w:r>
          </w:p>
        </w:tc>
        <w:tc>
          <w:tcPr>
            <w:tcW w:w="709" w:type="pct"/>
            <w:noWrap/>
            <w:vAlign w:val="bottom"/>
            <w:hideMark/>
          </w:tcPr>
          <w:p w14:paraId="722068B3"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0,08090615</w:t>
            </w:r>
          </w:p>
        </w:tc>
      </w:tr>
      <w:tr w:rsidR="00FB076F" w:rsidRPr="00616450" w14:paraId="18ACC618" w14:textId="77777777" w:rsidTr="00014F1C">
        <w:trPr>
          <w:trHeight w:val="300"/>
        </w:trPr>
        <w:tc>
          <w:tcPr>
            <w:tcW w:w="281" w:type="pct"/>
            <w:noWrap/>
            <w:vAlign w:val="center"/>
            <w:hideMark/>
          </w:tcPr>
          <w:p w14:paraId="0286334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72</w:t>
            </w:r>
          </w:p>
        </w:tc>
        <w:tc>
          <w:tcPr>
            <w:tcW w:w="2405" w:type="pct"/>
            <w:noWrap/>
            <w:hideMark/>
          </w:tcPr>
          <w:p w14:paraId="716994E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VIANDES ET PRODUITS, PORC</w:t>
            </w:r>
          </w:p>
        </w:tc>
        <w:tc>
          <w:tcPr>
            <w:tcW w:w="872" w:type="pct"/>
            <w:noWrap/>
            <w:vAlign w:val="center"/>
            <w:hideMark/>
          </w:tcPr>
          <w:p w14:paraId="7A82AD5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77,32189482</w:t>
            </w:r>
          </w:p>
        </w:tc>
        <w:tc>
          <w:tcPr>
            <w:tcW w:w="733" w:type="pct"/>
            <w:noWrap/>
            <w:vAlign w:val="center"/>
            <w:hideMark/>
          </w:tcPr>
          <w:p w14:paraId="0241261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24,17008579</w:t>
            </w:r>
          </w:p>
        </w:tc>
        <w:tc>
          <w:tcPr>
            <w:tcW w:w="709" w:type="pct"/>
            <w:noWrap/>
            <w:vAlign w:val="bottom"/>
            <w:hideMark/>
          </w:tcPr>
          <w:p w14:paraId="185F3CD0"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25,6620664</w:t>
            </w:r>
          </w:p>
        </w:tc>
      </w:tr>
      <w:tr w:rsidR="00FB076F" w:rsidRPr="00616450" w14:paraId="1A31888F" w14:textId="77777777" w:rsidTr="00014F1C">
        <w:trPr>
          <w:trHeight w:val="300"/>
        </w:trPr>
        <w:tc>
          <w:tcPr>
            <w:tcW w:w="281" w:type="pct"/>
            <w:noWrap/>
            <w:vAlign w:val="center"/>
            <w:hideMark/>
          </w:tcPr>
          <w:p w14:paraId="3738389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73</w:t>
            </w:r>
          </w:p>
        </w:tc>
        <w:tc>
          <w:tcPr>
            <w:tcW w:w="2405" w:type="pct"/>
            <w:noWrap/>
            <w:hideMark/>
          </w:tcPr>
          <w:p w14:paraId="02E1048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VIANDE ET PRODUITS, VOLAILLE</w:t>
            </w:r>
          </w:p>
        </w:tc>
        <w:tc>
          <w:tcPr>
            <w:tcW w:w="872" w:type="pct"/>
            <w:noWrap/>
            <w:vAlign w:val="center"/>
            <w:hideMark/>
          </w:tcPr>
          <w:p w14:paraId="0D78786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9,612612423</w:t>
            </w:r>
          </w:p>
        </w:tc>
        <w:tc>
          <w:tcPr>
            <w:tcW w:w="733" w:type="pct"/>
            <w:noWrap/>
            <w:vAlign w:val="center"/>
            <w:hideMark/>
          </w:tcPr>
          <w:p w14:paraId="61B0DA5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90,39020034</w:t>
            </w:r>
          </w:p>
        </w:tc>
        <w:tc>
          <w:tcPr>
            <w:tcW w:w="709" w:type="pct"/>
            <w:noWrap/>
            <w:vAlign w:val="bottom"/>
            <w:hideMark/>
          </w:tcPr>
          <w:p w14:paraId="58B45BC5"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90,3930131</w:t>
            </w:r>
          </w:p>
        </w:tc>
      </w:tr>
      <w:tr w:rsidR="00FB076F" w:rsidRPr="00616450" w14:paraId="7245E6B6" w14:textId="77777777" w:rsidTr="00014F1C">
        <w:trPr>
          <w:trHeight w:val="300"/>
        </w:trPr>
        <w:tc>
          <w:tcPr>
            <w:tcW w:w="281" w:type="pct"/>
            <w:noWrap/>
            <w:vAlign w:val="center"/>
            <w:hideMark/>
          </w:tcPr>
          <w:p w14:paraId="7950905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74</w:t>
            </w:r>
          </w:p>
        </w:tc>
        <w:tc>
          <w:tcPr>
            <w:tcW w:w="2405" w:type="pct"/>
            <w:noWrap/>
            <w:hideMark/>
          </w:tcPr>
          <w:p w14:paraId="22BD606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VIANDE &amp; PROD, AUTRE ANIM.</w:t>
            </w:r>
          </w:p>
        </w:tc>
        <w:tc>
          <w:tcPr>
            <w:tcW w:w="872" w:type="pct"/>
            <w:noWrap/>
            <w:vAlign w:val="center"/>
            <w:hideMark/>
          </w:tcPr>
          <w:p w14:paraId="5626FA8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98,72037915</w:t>
            </w:r>
          </w:p>
        </w:tc>
        <w:tc>
          <w:tcPr>
            <w:tcW w:w="733" w:type="pct"/>
            <w:noWrap/>
            <w:vAlign w:val="center"/>
            <w:hideMark/>
          </w:tcPr>
          <w:p w14:paraId="3066A52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1,291469194</w:t>
            </w:r>
          </w:p>
        </w:tc>
        <w:tc>
          <w:tcPr>
            <w:tcW w:w="709" w:type="pct"/>
            <w:noWrap/>
            <w:vAlign w:val="bottom"/>
            <w:hideMark/>
          </w:tcPr>
          <w:p w14:paraId="6CD9956A"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1,30331754</w:t>
            </w:r>
          </w:p>
        </w:tc>
      </w:tr>
      <w:tr w:rsidR="00FB076F" w:rsidRPr="00616450" w14:paraId="26C9F0D1" w14:textId="77777777" w:rsidTr="00014F1C">
        <w:trPr>
          <w:trHeight w:val="300"/>
        </w:trPr>
        <w:tc>
          <w:tcPr>
            <w:tcW w:w="281" w:type="pct"/>
            <w:noWrap/>
            <w:vAlign w:val="center"/>
            <w:hideMark/>
          </w:tcPr>
          <w:p w14:paraId="7EB0C0D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75</w:t>
            </w:r>
          </w:p>
        </w:tc>
        <w:tc>
          <w:tcPr>
            <w:tcW w:w="2405" w:type="pct"/>
            <w:noWrap/>
            <w:hideMark/>
          </w:tcPr>
          <w:p w14:paraId="5DE2C12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ABATS COMESTIBLES</w:t>
            </w:r>
          </w:p>
        </w:tc>
        <w:tc>
          <w:tcPr>
            <w:tcW w:w="872" w:type="pct"/>
            <w:noWrap/>
            <w:vAlign w:val="center"/>
            <w:hideMark/>
          </w:tcPr>
          <w:p w14:paraId="5F191FA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99,71338209</w:t>
            </w:r>
          </w:p>
        </w:tc>
        <w:tc>
          <w:tcPr>
            <w:tcW w:w="733" w:type="pct"/>
            <w:noWrap/>
            <w:vAlign w:val="center"/>
            <w:hideMark/>
          </w:tcPr>
          <w:p w14:paraId="61DF463E"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0,286617909</w:t>
            </w:r>
          </w:p>
        </w:tc>
        <w:tc>
          <w:tcPr>
            <w:tcW w:w="709" w:type="pct"/>
            <w:noWrap/>
            <w:vAlign w:val="bottom"/>
            <w:hideMark/>
          </w:tcPr>
          <w:p w14:paraId="4D96A1CC"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0,28661791</w:t>
            </w:r>
          </w:p>
        </w:tc>
      </w:tr>
      <w:tr w:rsidR="00FB076F" w:rsidRPr="00616450" w14:paraId="28920832" w14:textId="77777777" w:rsidTr="00014F1C">
        <w:trPr>
          <w:trHeight w:val="300"/>
        </w:trPr>
        <w:tc>
          <w:tcPr>
            <w:tcW w:w="281" w:type="pct"/>
            <w:noWrap/>
            <w:vAlign w:val="center"/>
            <w:hideMark/>
          </w:tcPr>
          <w:p w14:paraId="2C28565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76</w:t>
            </w:r>
          </w:p>
        </w:tc>
        <w:tc>
          <w:tcPr>
            <w:tcW w:w="2405" w:type="pct"/>
            <w:noWrap/>
            <w:hideMark/>
          </w:tcPr>
          <w:p w14:paraId="2286493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GRAISSES, ANIMAUX, RAW</w:t>
            </w:r>
          </w:p>
        </w:tc>
        <w:tc>
          <w:tcPr>
            <w:tcW w:w="872" w:type="pct"/>
            <w:noWrap/>
            <w:vAlign w:val="center"/>
            <w:hideMark/>
          </w:tcPr>
          <w:p w14:paraId="14B285A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93,79146919</w:t>
            </w:r>
          </w:p>
        </w:tc>
        <w:tc>
          <w:tcPr>
            <w:tcW w:w="733" w:type="pct"/>
            <w:noWrap/>
            <w:vAlign w:val="center"/>
            <w:hideMark/>
          </w:tcPr>
          <w:p w14:paraId="1FBD97D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6,208530806</w:t>
            </w:r>
          </w:p>
        </w:tc>
        <w:tc>
          <w:tcPr>
            <w:tcW w:w="709" w:type="pct"/>
            <w:noWrap/>
            <w:vAlign w:val="bottom"/>
            <w:hideMark/>
          </w:tcPr>
          <w:p w14:paraId="47768325"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6,20853081</w:t>
            </w:r>
          </w:p>
        </w:tc>
      </w:tr>
      <w:tr w:rsidR="00FB076F" w:rsidRPr="00616450" w14:paraId="225A83D6" w14:textId="77777777" w:rsidTr="00014F1C">
        <w:trPr>
          <w:trHeight w:val="300"/>
        </w:trPr>
        <w:tc>
          <w:tcPr>
            <w:tcW w:w="281" w:type="pct"/>
            <w:noWrap/>
            <w:vAlign w:val="center"/>
            <w:hideMark/>
          </w:tcPr>
          <w:p w14:paraId="0551334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77</w:t>
            </w:r>
          </w:p>
        </w:tc>
        <w:tc>
          <w:tcPr>
            <w:tcW w:w="2405" w:type="pct"/>
            <w:noWrap/>
            <w:hideMark/>
          </w:tcPr>
          <w:p w14:paraId="17288E0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BEURRE DE GHEE</w:t>
            </w:r>
          </w:p>
        </w:tc>
        <w:tc>
          <w:tcPr>
            <w:tcW w:w="872" w:type="pct"/>
            <w:noWrap/>
            <w:vAlign w:val="center"/>
            <w:hideMark/>
          </w:tcPr>
          <w:p w14:paraId="09DD3940" w14:textId="77777777" w:rsidR="00FB076F" w:rsidRPr="00616450" w:rsidRDefault="00BC4F9B" w:rsidP="006916C2">
            <w:pPr>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p>
        </w:tc>
        <w:tc>
          <w:tcPr>
            <w:tcW w:w="733" w:type="pct"/>
            <w:noWrap/>
            <w:vAlign w:val="center"/>
            <w:hideMark/>
          </w:tcPr>
          <w:p w14:paraId="06EA0127" w14:textId="77777777" w:rsidR="00FB076F" w:rsidRPr="00616450" w:rsidRDefault="00BC4F9B" w:rsidP="006916C2">
            <w:pPr>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p>
        </w:tc>
        <w:tc>
          <w:tcPr>
            <w:tcW w:w="709" w:type="pct"/>
            <w:noWrap/>
            <w:vAlign w:val="bottom"/>
            <w:hideMark/>
          </w:tcPr>
          <w:p w14:paraId="5A3AF1C9" w14:textId="77777777" w:rsidR="00FB076F" w:rsidRPr="00616450" w:rsidRDefault="00BC4F9B" w:rsidP="006916C2">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B076F" w:rsidRPr="00616450" w14:paraId="7388968F" w14:textId="77777777" w:rsidTr="00014F1C">
        <w:trPr>
          <w:trHeight w:val="300"/>
        </w:trPr>
        <w:tc>
          <w:tcPr>
            <w:tcW w:w="281" w:type="pct"/>
            <w:noWrap/>
            <w:vAlign w:val="center"/>
            <w:hideMark/>
          </w:tcPr>
          <w:p w14:paraId="05807E1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78</w:t>
            </w:r>
          </w:p>
        </w:tc>
        <w:tc>
          <w:tcPr>
            <w:tcW w:w="2405" w:type="pct"/>
            <w:noWrap/>
            <w:hideMark/>
          </w:tcPr>
          <w:p w14:paraId="2D71E79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CRÈME</w:t>
            </w:r>
          </w:p>
        </w:tc>
        <w:tc>
          <w:tcPr>
            <w:tcW w:w="872" w:type="pct"/>
            <w:noWrap/>
            <w:vAlign w:val="center"/>
            <w:hideMark/>
          </w:tcPr>
          <w:p w14:paraId="05CD436D" w14:textId="77777777" w:rsidR="00FB076F" w:rsidRPr="00616450" w:rsidRDefault="00BC4F9B" w:rsidP="006916C2">
            <w:pPr>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p>
        </w:tc>
        <w:tc>
          <w:tcPr>
            <w:tcW w:w="733" w:type="pct"/>
            <w:noWrap/>
            <w:vAlign w:val="center"/>
            <w:hideMark/>
          </w:tcPr>
          <w:p w14:paraId="2EA06458" w14:textId="77777777" w:rsidR="00FB076F" w:rsidRPr="00616450" w:rsidRDefault="00BC4F9B" w:rsidP="006916C2">
            <w:pPr>
              <w:jc w:val="both"/>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w:t>
            </w:r>
          </w:p>
        </w:tc>
        <w:tc>
          <w:tcPr>
            <w:tcW w:w="709" w:type="pct"/>
            <w:noWrap/>
            <w:vAlign w:val="bottom"/>
            <w:hideMark/>
          </w:tcPr>
          <w:p w14:paraId="5A366334" w14:textId="77777777" w:rsidR="00FB076F" w:rsidRPr="00616450" w:rsidRDefault="00BC4F9B" w:rsidP="006916C2">
            <w:pPr>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FB076F" w:rsidRPr="00616450" w14:paraId="38E23A5F" w14:textId="77777777" w:rsidTr="00014F1C">
        <w:trPr>
          <w:trHeight w:val="300"/>
        </w:trPr>
        <w:tc>
          <w:tcPr>
            <w:tcW w:w="281" w:type="pct"/>
            <w:noWrap/>
            <w:vAlign w:val="center"/>
            <w:hideMark/>
          </w:tcPr>
          <w:p w14:paraId="5A04CF8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79</w:t>
            </w:r>
          </w:p>
        </w:tc>
        <w:tc>
          <w:tcPr>
            <w:tcW w:w="2405" w:type="pct"/>
            <w:noWrap/>
            <w:hideMark/>
          </w:tcPr>
          <w:p w14:paraId="059A575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Œufs et produits</w:t>
            </w:r>
          </w:p>
        </w:tc>
        <w:tc>
          <w:tcPr>
            <w:tcW w:w="872" w:type="pct"/>
            <w:noWrap/>
            <w:vAlign w:val="center"/>
            <w:hideMark/>
          </w:tcPr>
          <w:p w14:paraId="0D14A02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6B500CC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7907BCC8"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2137AF04" w14:textId="77777777" w:rsidTr="00014F1C">
        <w:trPr>
          <w:trHeight w:val="300"/>
        </w:trPr>
        <w:tc>
          <w:tcPr>
            <w:tcW w:w="281" w:type="pct"/>
            <w:noWrap/>
            <w:vAlign w:val="center"/>
            <w:hideMark/>
          </w:tcPr>
          <w:p w14:paraId="59E60FC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lastRenderedPageBreak/>
              <w:t>80</w:t>
            </w:r>
          </w:p>
        </w:tc>
        <w:tc>
          <w:tcPr>
            <w:tcW w:w="2405" w:type="pct"/>
            <w:noWrap/>
            <w:hideMark/>
          </w:tcPr>
          <w:p w14:paraId="69F800C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MON CHÉRI</w:t>
            </w:r>
          </w:p>
        </w:tc>
        <w:tc>
          <w:tcPr>
            <w:tcW w:w="872" w:type="pct"/>
            <w:noWrap/>
            <w:vAlign w:val="center"/>
            <w:hideMark/>
          </w:tcPr>
          <w:p w14:paraId="6A43016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33" w:type="pct"/>
            <w:noWrap/>
            <w:vAlign w:val="center"/>
            <w:hideMark/>
          </w:tcPr>
          <w:p w14:paraId="279992D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w:t>
            </w:r>
          </w:p>
        </w:tc>
        <w:tc>
          <w:tcPr>
            <w:tcW w:w="709" w:type="pct"/>
            <w:noWrap/>
            <w:vAlign w:val="bottom"/>
            <w:hideMark/>
          </w:tcPr>
          <w:p w14:paraId="49A38525"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w:t>
            </w:r>
          </w:p>
        </w:tc>
      </w:tr>
      <w:tr w:rsidR="00FB076F" w:rsidRPr="00616450" w14:paraId="1EE9864C" w14:textId="77777777" w:rsidTr="00014F1C">
        <w:trPr>
          <w:trHeight w:val="300"/>
        </w:trPr>
        <w:tc>
          <w:tcPr>
            <w:tcW w:w="281" w:type="pct"/>
            <w:noWrap/>
            <w:vAlign w:val="center"/>
            <w:hideMark/>
          </w:tcPr>
          <w:p w14:paraId="7041E65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81</w:t>
            </w:r>
          </w:p>
        </w:tc>
        <w:tc>
          <w:tcPr>
            <w:tcW w:w="2405" w:type="pct"/>
            <w:noWrap/>
            <w:hideMark/>
          </w:tcPr>
          <w:p w14:paraId="2B2FB40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RIZ &amp; PROD (EQ MILLED)</w:t>
            </w:r>
          </w:p>
        </w:tc>
        <w:tc>
          <w:tcPr>
            <w:tcW w:w="872" w:type="pct"/>
            <w:noWrap/>
            <w:vAlign w:val="center"/>
            <w:hideMark/>
          </w:tcPr>
          <w:p w14:paraId="6019A75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12,2516015</w:t>
            </w:r>
          </w:p>
        </w:tc>
        <w:tc>
          <w:tcPr>
            <w:tcW w:w="733" w:type="pct"/>
            <w:noWrap/>
            <w:vAlign w:val="center"/>
            <w:hideMark/>
          </w:tcPr>
          <w:p w14:paraId="53357CB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87,7483985</w:t>
            </w:r>
          </w:p>
        </w:tc>
        <w:tc>
          <w:tcPr>
            <w:tcW w:w="709" w:type="pct"/>
            <w:noWrap/>
            <w:vAlign w:val="bottom"/>
            <w:hideMark/>
          </w:tcPr>
          <w:p w14:paraId="45FD3BBC"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48,2963007</w:t>
            </w:r>
          </w:p>
        </w:tc>
      </w:tr>
      <w:tr w:rsidR="00FB076F" w:rsidRPr="00616450" w14:paraId="3F292C2E" w14:textId="77777777" w:rsidTr="00014F1C">
        <w:trPr>
          <w:trHeight w:val="300"/>
        </w:trPr>
        <w:tc>
          <w:tcPr>
            <w:tcW w:w="281" w:type="pct"/>
            <w:noWrap/>
            <w:vAlign w:val="center"/>
            <w:hideMark/>
          </w:tcPr>
          <w:p w14:paraId="7FD1D3C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82</w:t>
            </w:r>
          </w:p>
        </w:tc>
        <w:tc>
          <w:tcPr>
            <w:tcW w:w="2405" w:type="pct"/>
            <w:noWrap/>
            <w:hideMark/>
          </w:tcPr>
          <w:p w14:paraId="2FB6155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LAIT ET PROD. (EXCL. BEURRE</w:t>
            </w:r>
          </w:p>
        </w:tc>
        <w:tc>
          <w:tcPr>
            <w:tcW w:w="872" w:type="pct"/>
            <w:noWrap/>
            <w:vAlign w:val="center"/>
            <w:hideMark/>
          </w:tcPr>
          <w:p w14:paraId="775C9BD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90,00745089</w:t>
            </w:r>
          </w:p>
        </w:tc>
        <w:tc>
          <w:tcPr>
            <w:tcW w:w="733" w:type="pct"/>
            <w:noWrap/>
            <w:vAlign w:val="center"/>
            <w:hideMark/>
          </w:tcPr>
          <w:p w14:paraId="36D46C8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10,37794021</w:t>
            </w:r>
          </w:p>
        </w:tc>
        <w:tc>
          <w:tcPr>
            <w:tcW w:w="709" w:type="pct"/>
            <w:noWrap/>
            <w:vAlign w:val="bottom"/>
            <w:hideMark/>
          </w:tcPr>
          <w:p w14:paraId="0E53C7E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10,7633313</w:t>
            </w:r>
          </w:p>
        </w:tc>
      </w:tr>
      <w:tr w:rsidR="00FB076F" w:rsidRPr="00616450" w14:paraId="32E1C697" w14:textId="77777777" w:rsidTr="00014F1C">
        <w:trPr>
          <w:trHeight w:val="300"/>
        </w:trPr>
        <w:tc>
          <w:tcPr>
            <w:tcW w:w="281" w:type="pct"/>
            <w:noWrap/>
            <w:vAlign w:val="center"/>
            <w:hideMark/>
          </w:tcPr>
          <w:p w14:paraId="2990C83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83</w:t>
            </w:r>
          </w:p>
        </w:tc>
        <w:tc>
          <w:tcPr>
            <w:tcW w:w="2405" w:type="pct"/>
            <w:noWrap/>
            <w:hideMark/>
          </w:tcPr>
          <w:p w14:paraId="325CAD5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DIVERS</w:t>
            </w:r>
          </w:p>
        </w:tc>
        <w:tc>
          <w:tcPr>
            <w:tcW w:w="872" w:type="pct"/>
            <w:noWrap/>
            <w:vAlign w:val="center"/>
            <w:hideMark/>
          </w:tcPr>
          <w:p w14:paraId="287366A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6E370D4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100,7526037</w:t>
            </w:r>
          </w:p>
        </w:tc>
        <w:tc>
          <w:tcPr>
            <w:tcW w:w="709" w:type="pct"/>
            <w:noWrap/>
            <w:vAlign w:val="bottom"/>
            <w:hideMark/>
          </w:tcPr>
          <w:p w14:paraId="510473F8"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101,505207</w:t>
            </w:r>
          </w:p>
        </w:tc>
      </w:tr>
      <w:tr w:rsidR="00FB076F" w:rsidRPr="00616450" w14:paraId="183C6080" w14:textId="77777777" w:rsidTr="00014F1C">
        <w:trPr>
          <w:trHeight w:val="300"/>
        </w:trPr>
        <w:tc>
          <w:tcPr>
            <w:tcW w:w="281" w:type="pct"/>
            <w:noWrap/>
            <w:vAlign w:val="center"/>
            <w:hideMark/>
          </w:tcPr>
          <w:p w14:paraId="1A8C4C0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w:t>
            </w:r>
          </w:p>
        </w:tc>
        <w:tc>
          <w:tcPr>
            <w:tcW w:w="2405" w:type="pct"/>
            <w:noWrap/>
            <w:hideMark/>
          </w:tcPr>
          <w:p w14:paraId="134C57D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LÉGUMES PROD. (DEMANDE)</w:t>
            </w:r>
          </w:p>
        </w:tc>
        <w:tc>
          <w:tcPr>
            <w:tcW w:w="872" w:type="pct"/>
            <w:noWrap/>
            <w:vAlign w:val="center"/>
            <w:hideMark/>
          </w:tcPr>
          <w:p w14:paraId="72D3BE8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84,19380714</w:t>
            </w:r>
          </w:p>
        </w:tc>
        <w:tc>
          <w:tcPr>
            <w:tcW w:w="733" w:type="pct"/>
            <w:noWrap/>
            <w:vAlign w:val="center"/>
            <w:hideMark/>
          </w:tcPr>
          <w:p w14:paraId="4040596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16,96065397</w:t>
            </w:r>
          </w:p>
        </w:tc>
        <w:tc>
          <w:tcPr>
            <w:tcW w:w="709" w:type="pct"/>
            <w:noWrap/>
            <w:vAlign w:val="bottom"/>
            <w:hideMark/>
          </w:tcPr>
          <w:p w14:paraId="7FB32FC4"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16,0783833</w:t>
            </w:r>
          </w:p>
        </w:tc>
      </w:tr>
      <w:tr w:rsidR="00FB076F" w:rsidRPr="00616450" w14:paraId="7C9DB960" w14:textId="77777777" w:rsidTr="00014F1C">
        <w:trPr>
          <w:trHeight w:val="300"/>
        </w:trPr>
        <w:tc>
          <w:tcPr>
            <w:tcW w:w="281" w:type="pct"/>
            <w:noWrap/>
            <w:vAlign w:val="center"/>
            <w:hideMark/>
          </w:tcPr>
          <w:p w14:paraId="5F4ED05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85</w:t>
            </w:r>
          </w:p>
        </w:tc>
        <w:tc>
          <w:tcPr>
            <w:tcW w:w="2405" w:type="pct"/>
            <w:noWrap/>
            <w:hideMark/>
          </w:tcPr>
          <w:p w14:paraId="6D9C4CA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CÉRÉALES ET PROD. EXCL BIER</w:t>
            </w:r>
          </w:p>
        </w:tc>
        <w:tc>
          <w:tcPr>
            <w:tcW w:w="872" w:type="pct"/>
            <w:noWrap/>
            <w:vAlign w:val="center"/>
            <w:hideMark/>
          </w:tcPr>
          <w:p w14:paraId="2035D72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45,75486111</w:t>
            </w:r>
          </w:p>
        </w:tc>
        <w:tc>
          <w:tcPr>
            <w:tcW w:w="733" w:type="pct"/>
            <w:noWrap/>
            <w:vAlign w:val="center"/>
            <w:hideMark/>
          </w:tcPr>
          <w:p w14:paraId="4C8C7C7D"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54,28285955</w:t>
            </w:r>
          </w:p>
        </w:tc>
        <w:tc>
          <w:tcPr>
            <w:tcW w:w="709" w:type="pct"/>
            <w:noWrap/>
            <w:vAlign w:val="bottom"/>
            <w:hideMark/>
          </w:tcPr>
          <w:p w14:paraId="4490A884"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37,2004811</w:t>
            </w:r>
          </w:p>
        </w:tc>
      </w:tr>
      <w:tr w:rsidR="00FB076F" w:rsidRPr="00616450" w14:paraId="79C25BEF" w14:textId="77777777" w:rsidTr="00014F1C">
        <w:trPr>
          <w:trHeight w:val="300"/>
        </w:trPr>
        <w:tc>
          <w:tcPr>
            <w:tcW w:w="281" w:type="pct"/>
            <w:noWrap/>
            <w:vAlign w:val="center"/>
            <w:hideMark/>
          </w:tcPr>
          <w:p w14:paraId="49DD878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86</w:t>
            </w:r>
          </w:p>
        </w:tc>
        <w:tc>
          <w:tcPr>
            <w:tcW w:w="2405" w:type="pct"/>
            <w:noWrap/>
            <w:hideMark/>
          </w:tcPr>
          <w:p w14:paraId="52A4C5A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STARCHY ROOTS &amp; PRODUCTS</w:t>
            </w:r>
          </w:p>
        </w:tc>
        <w:tc>
          <w:tcPr>
            <w:tcW w:w="872" w:type="pct"/>
            <w:noWrap/>
            <w:vAlign w:val="center"/>
            <w:hideMark/>
          </w:tcPr>
          <w:p w14:paraId="16400E7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99,94351353</w:t>
            </w:r>
          </w:p>
        </w:tc>
        <w:tc>
          <w:tcPr>
            <w:tcW w:w="733" w:type="pct"/>
            <w:noWrap/>
            <w:vAlign w:val="center"/>
            <w:hideMark/>
          </w:tcPr>
          <w:p w14:paraId="32786AF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0,061824563</w:t>
            </w:r>
          </w:p>
        </w:tc>
        <w:tc>
          <w:tcPr>
            <w:tcW w:w="709" w:type="pct"/>
            <w:noWrap/>
            <w:vAlign w:val="bottom"/>
            <w:hideMark/>
          </w:tcPr>
          <w:p w14:paraId="50AC36E2"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0,06716266</w:t>
            </w:r>
          </w:p>
        </w:tc>
      </w:tr>
      <w:tr w:rsidR="00FB076F" w:rsidRPr="00616450" w14:paraId="2B93F7E0" w14:textId="77777777" w:rsidTr="00014F1C">
        <w:trPr>
          <w:trHeight w:val="300"/>
        </w:trPr>
        <w:tc>
          <w:tcPr>
            <w:tcW w:w="281" w:type="pct"/>
            <w:noWrap/>
            <w:vAlign w:val="center"/>
            <w:hideMark/>
          </w:tcPr>
          <w:p w14:paraId="304DC5E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87</w:t>
            </w:r>
          </w:p>
        </w:tc>
        <w:tc>
          <w:tcPr>
            <w:tcW w:w="2405" w:type="pct"/>
            <w:noWrap/>
            <w:hideMark/>
          </w:tcPr>
          <w:p w14:paraId="32AD0B8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SUGARCROPS (EXCL. PROD.)</w:t>
            </w:r>
          </w:p>
        </w:tc>
        <w:tc>
          <w:tcPr>
            <w:tcW w:w="872" w:type="pct"/>
            <w:noWrap/>
            <w:vAlign w:val="center"/>
            <w:hideMark/>
          </w:tcPr>
          <w:p w14:paraId="339F014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760090C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0EBE0A0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r w:rsidR="00FB076F" w:rsidRPr="00616450" w14:paraId="2791DFA6" w14:textId="77777777" w:rsidTr="00014F1C">
        <w:trPr>
          <w:trHeight w:val="300"/>
        </w:trPr>
        <w:tc>
          <w:tcPr>
            <w:tcW w:w="281" w:type="pct"/>
            <w:noWrap/>
            <w:vAlign w:val="center"/>
            <w:hideMark/>
          </w:tcPr>
          <w:p w14:paraId="669928D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88</w:t>
            </w:r>
          </w:p>
        </w:tc>
        <w:tc>
          <w:tcPr>
            <w:tcW w:w="2405" w:type="pct"/>
            <w:noWrap/>
            <w:hideMark/>
          </w:tcPr>
          <w:p w14:paraId="1CC0792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Édulcorants</w:t>
            </w:r>
          </w:p>
        </w:tc>
        <w:tc>
          <w:tcPr>
            <w:tcW w:w="872" w:type="pct"/>
            <w:noWrap/>
            <w:vAlign w:val="center"/>
            <w:hideMark/>
          </w:tcPr>
          <w:p w14:paraId="1EF3A33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16,09408987</w:t>
            </w:r>
          </w:p>
        </w:tc>
        <w:tc>
          <w:tcPr>
            <w:tcW w:w="733" w:type="pct"/>
            <w:noWrap/>
            <w:vAlign w:val="center"/>
            <w:hideMark/>
          </w:tcPr>
          <w:p w14:paraId="03C9E9C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96,53939904</w:t>
            </w:r>
          </w:p>
        </w:tc>
        <w:tc>
          <w:tcPr>
            <w:tcW w:w="709" w:type="pct"/>
            <w:noWrap/>
            <w:vAlign w:val="bottom"/>
            <w:hideMark/>
          </w:tcPr>
          <w:p w14:paraId="741A1483"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182,584136</w:t>
            </w:r>
          </w:p>
        </w:tc>
      </w:tr>
      <w:tr w:rsidR="00FB076F" w:rsidRPr="00616450" w14:paraId="15FF1F50" w14:textId="77777777" w:rsidTr="00014F1C">
        <w:trPr>
          <w:trHeight w:val="300"/>
        </w:trPr>
        <w:tc>
          <w:tcPr>
            <w:tcW w:w="281" w:type="pct"/>
            <w:noWrap/>
            <w:vAlign w:val="center"/>
            <w:hideMark/>
          </w:tcPr>
          <w:p w14:paraId="223DB91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89</w:t>
            </w:r>
          </w:p>
        </w:tc>
        <w:tc>
          <w:tcPr>
            <w:tcW w:w="2405" w:type="pct"/>
            <w:noWrap/>
            <w:hideMark/>
          </w:tcPr>
          <w:p w14:paraId="34F2CD1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PULSES ET PRODUITS</w:t>
            </w:r>
          </w:p>
        </w:tc>
        <w:tc>
          <w:tcPr>
            <w:tcW w:w="872" w:type="pct"/>
            <w:noWrap/>
            <w:vAlign w:val="center"/>
            <w:hideMark/>
          </w:tcPr>
          <w:p w14:paraId="61B309D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100,6111017</w:t>
            </w:r>
          </w:p>
        </w:tc>
        <w:tc>
          <w:tcPr>
            <w:tcW w:w="733" w:type="pct"/>
            <w:noWrap/>
            <w:vAlign w:val="center"/>
            <w:hideMark/>
          </w:tcPr>
          <w:p w14:paraId="2C8CEA6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0,177923637</w:t>
            </w:r>
          </w:p>
        </w:tc>
        <w:tc>
          <w:tcPr>
            <w:tcW w:w="709" w:type="pct"/>
            <w:noWrap/>
            <w:vAlign w:val="bottom"/>
            <w:hideMark/>
          </w:tcPr>
          <w:p w14:paraId="35082EF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0,96567399</w:t>
            </w:r>
          </w:p>
        </w:tc>
      </w:tr>
      <w:tr w:rsidR="00FB076F" w:rsidRPr="00616450" w14:paraId="5D3491F8" w14:textId="77777777" w:rsidTr="00014F1C">
        <w:trPr>
          <w:trHeight w:val="300"/>
        </w:trPr>
        <w:tc>
          <w:tcPr>
            <w:tcW w:w="281" w:type="pct"/>
            <w:noWrap/>
            <w:vAlign w:val="center"/>
            <w:hideMark/>
          </w:tcPr>
          <w:p w14:paraId="7761088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w:t>
            </w:r>
          </w:p>
        </w:tc>
        <w:tc>
          <w:tcPr>
            <w:tcW w:w="2405" w:type="pct"/>
            <w:noWrap/>
            <w:hideMark/>
          </w:tcPr>
          <w:p w14:paraId="6090A29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ARBRES ET PRODUITS</w:t>
            </w:r>
          </w:p>
        </w:tc>
        <w:tc>
          <w:tcPr>
            <w:tcW w:w="872" w:type="pct"/>
            <w:noWrap/>
            <w:vAlign w:val="center"/>
            <w:hideMark/>
          </w:tcPr>
          <w:p w14:paraId="27BA77C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338,0078011</w:t>
            </w:r>
          </w:p>
        </w:tc>
        <w:tc>
          <w:tcPr>
            <w:tcW w:w="733" w:type="pct"/>
            <w:noWrap/>
            <w:vAlign w:val="center"/>
            <w:hideMark/>
          </w:tcPr>
          <w:p w14:paraId="379145D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0,156552657</w:t>
            </w:r>
          </w:p>
        </w:tc>
        <w:tc>
          <w:tcPr>
            <w:tcW w:w="709" w:type="pct"/>
            <w:noWrap/>
            <w:vAlign w:val="bottom"/>
            <w:hideMark/>
          </w:tcPr>
          <w:p w14:paraId="5B300B76"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406,094859</w:t>
            </w:r>
          </w:p>
        </w:tc>
      </w:tr>
      <w:tr w:rsidR="00FB076F" w:rsidRPr="00616450" w14:paraId="0F5B2E16" w14:textId="77777777" w:rsidTr="00014F1C">
        <w:trPr>
          <w:trHeight w:val="300"/>
        </w:trPr>
        <w:tc>
          <w:tcPr>
            <w:tcW w:w="281" w:type="pct"/>
            <w:noWrap/>
            <w:vAlign w:val="center"/>
            <w:hideMark/>
          </w:tcPr>
          <w:p w14:paraId="44D0CAB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91</w:t>
            </w:r>
          </w:p>
        </w:tc>
        <w:tc>
          <w:tcPr>
            <w:tcW w:w="2405" w:type="pct"/>
            <w:noWrap/>
            <w:hideMark/>
          </w:tcPr>
          <w:p w14:paraId="18FD660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OILCROPS (EXCL. PROD.)</w:t>
            </w:r>
          </w:p>
        </w:tc>
        <w:tc>
          <w:tcPr>
            <w:tcW w:w="872" w:type="pct"/>
            <w:noWrap/>
            <w:vAlign w:val="center"/>
            <w:hideMark/>
          </w:tcPr>
          <w:p w14:paraId="4C3F35E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97,92046247</w:t>
            </w:r>
          </w:p>
        </w:tc>
        <w:tc>
          <w:tcPr>
            <w:tcW w:w="733" w:type="pct"/>
            <w:noWrap/>
            <w:vAlign w:val="center"/>
            <w:hideMark/>
          </w:tcPr>
          <w:p w14:paraId="30042E0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4,181202033</w:t>
            </w:r>
          </w:p>
        </w:tc>
        <w:tc>
          <w:tcPr>
            <w:tcW w:w="709" w:type="pct"/>
            <w:noWrap/>
            <w:vAlign w:val="bottom"/>
            <w:hideMark/>
          </w:tcPr>
          <w:p w14:paraId="2B6651C1"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6,35815937</w:t>
            </w:r>
          </w:p>
        </w:tc>
      </w:tr>
      <w:tr w:rsidR="00FB076F" w:rsidRPr="00616450" w14:paraId="6F5B241D" w14:textId="77777777" w:rsidTr="00014F1C">
        <w:trPr>
          <w:trHeight w:val="300"/>
        </w:trPr>
        <w:tc>
          <w:tcPr>
            <w:tcW w:w="281" w:type="pct"/>
            <w:noWrap/>
            <w:vAlign w:val="center"/>
            <w:hideMark/>
          </w:tcPr>
          <w:p w14:paraId="3803B4B8"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92</w:t>
            </w:r>
          </w:p>
        </w:tc>
        <w:tc>
          <w:tcPr>
            <w:tcW w:w="2405" w:type="pct"/>
            <w:noWrap/>
            <w:hideMark/>
          </w:tcPr>
          <w:p w14:paraId="0138CF9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HUILES VÉGÉTALES ET PROD.</w:t>
            </w:r>
          </w:p>
        </w:tc>
        <w:tc>
          <w:tcPr>
            <w:tcW w:w="872" w:type="pct"/>
            <w:noWrap/>
            <w:vAlign w:val="center"/>
            <w:hideMark/>
          </w:tcPr>
          <w:p w14:paraId="7B7F7D2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46,33320307</w:t>
            </w:r>
          </w:p>
        </w:tc>
        <w:tc>
          <w:tcPr>
            <w:tcW w:w="733" w:type="pct"/>
            <w:noWrap/>
            <w:vAlign w:val="center"/>
            <w:hideMark/>
          </w:tcPr>
          <w:p w14:paraId="64F264E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76,15247892</w:t>
            </w:r>
          </w:p>
        </w:tc>
        <w:tc>
          <w:tcPr>
            <w:tcW w:w="709" w:type="pct"/>
            <w:noWrap/>
            <w:vAlign w:val="bottom"/>
            <w:hideMark/>
          </w:tcPr>
          <w:p w14:paraId="42165F84"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81,6996603</w:t>
            </w:r>
          </w:p>
        </w:tc>
      </w:tr>
      <w:tr w:rsidR="00FB076F" w:rsidRPr="00616450" w14:paraId="2DFE85FF" w14:textId="77777777" w:rsidTr="00014F1C">
        <w:trPr>
          <w:trHeight w:val="300"/>
        </w:trPr>
        <w:tc>
          <w:tcPr>
            <w:tcW w:w="281" w:type="pct"/>
            <w:noWrap/>
            <w:vAlign w:val="center"/>
            <w:hideMark/>
          </w:tcPr>
          <w:p w14:paraId="1685729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93</w:t>
            </w:r>
          </w:p>
        </w:tc>
        <w:tc>
          <w:tcPr>
            <w:tcW w:w="2405" w:type="pct"/>
            <w:noWrap/>
            <w:hideMark/>
          </w:tcPr>
          <w:p w14:paraId="1889965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LÉGUMES ET PRODUITS</w:t>
            </w:r>
          </w:p>
        </w:tc>
        <w:tc>
          <w:tcPr>
            <w:tcW w:w="872" w:type="pct"/>
            <w:noWrap/>
            <w:vAlign w:val="center"/>
            <w:hideMark/>
          </w:tcPr>
          <w:p w14:paraId="7158999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96,801376</w:t>
            </w:r>
          </w:p>
        </w:tc>
        <w:tc>
          <w:tcPr>
            <w:tcW w:w="733" w:type="pct"/>
            <w:noWrap/>
            <w:vAlign w:val="center"/>
            <w:hideMark/>
          </w:tcPr>
          <w:p w14:paraId="6F09DCF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3,236899361</w:t>
            </w:r>
          </w:p>
        </w:tc>
        <w:tc>
          <w:tcPr>
            <w:tcW w:w="709" w:type="pct"/>
            <w:noWrap/>
            <w:vAlign w:val="bottom"/>
            <w:hideMark/>
          </w:tcPr>
          <w:p w14:paraId="68700F0E"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3,27517472</w:t>
            </w:r>
          </w:p>
        </w:tc>
      </w:tr>
      <w:tr w:rsidR="00FB076F" w:rsidRPr="00616450" w14:paraId="734DCE7F" w14:textId="77777777" w:rsidTr="00014F1C">
        <w:trPr>
          <w:trHeight w:val="300"/>
        </w:trPr>
        <w:tc>
          <w:tcPr>
            <w:tcW w:w="281" w:type="pct"/>
            <w:noWrap/>
            <w:vAlign w:val="center"/>
            <w:hideMark/>
          </w:tcPr>
          <w:p w14:paraId="18674F6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94</w:t>
            </w:r>
          </w:p>
        </w:tc>
        <w:tc>
          <w:tcPr>
            <w:tcW w:w="2405" w:type="pct"/>
            <w:noWrap/>
            <w:hideMark/>
          </w:tcPr>
          <w:p w14:paraId="4E5E962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FRUITS ET PROD. (EXCL. VIN</w:t>
            </w:r>
          </w:p>
        </w:tc>
        <w:tc>
          <w:tcPr>
            <w:tcW w:w="872" w:type="pct"/>
            <w:noWrap/>
            <w:vAlign w:val="center"/>
            <w:hideMark/>
          </w:tcPr>
          <w:p w14:paraId="1DB3780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75,95802742</w:t>
            </w:r>
          </w:p>
        </w:tc>
        <w:tc>
          <w:tcPr>
            <w:tcW w:w="733" w:type="pct"/>
            <w:noWrap/>
            <w:vAlign w:val="center"/>
            <w:hideMark/>
          </w:tcPr>
          <w:p w14:paraId="090FF21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24,71772262</w:t>
            </w:r>
          </w:p>
        </w:tc>
        <w:tc>
          <w:tcPr>
            <w:tcW w:w="709" w:type="pct"/>
            <w:noWrap/>
            <w:vAlign w:val="bottom"/>
            <w:hideMark/>
          </w:tcPr>
          <w:p w14:paraId="43C8395F"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25,3985291</w:t>
            </w:r>
          </w:p>
        </w:tc>
      </w:tr>
      <w:tr w:rsidR="00FB076F" w:rsidRPr="00616450" w14:paraId="32CE8A86" w14:textId="77777777" w:rsidTr="00014F1C">
        <w:trPr>
          <w:trHeight w:val="300"/>
        </w:trPr>
        <w:tc>
          <w:tcPr>
            <w:tcW w:w="281" w:type="pct"/>
            <w:noWrap/>
            <w:vAlign w:val="center"/>
            <w:hideMark/>
          </w:tcPr>
          <w:p w14:paraId="0AF7C7F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95</w:t>
            </w:r>
          </w:p>
        </w:tc>
        <w:tc>
          <w:tcPr>
            <w:tcW w:w="2405" w:type="pct"/>
            <w:noWrap/>
            <w:hideMark/>
          </w:tcPr>
          <w:p w14:paraId="5EBE07F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CULTURES DE BOISSON</w:t>
            </w:r>
          </w:p>
        </w:tc>
        <w:tc>
          <w:tcPr>
            <w:tcW w:w="872" w:type="pct"/>
            <w:noWrap/>
            <w:vAlign w:val="center"/>
            <w:hideMark/>
          </w:tcPr>
          <w:p w14:paraId="3B43ACE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4,507985574</w:t>
            </w:r>
          </w:p>
        </w:tc>
        <w:tc>
          <w:tcPr>
            <w:tcW w:w="733" w:type="pct"/>
            <w:noWrap/>
            <w:vAlign w:val="center"/>
            <w:hideMark/>
          </w:tcPr>
          <w:p w14:paraId="2E4BDEA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95,64657393</w:t>
            </w:r>
          </w:p>
        </w:tc>
        <w:tc>
          <w:tcPr>
            <w:tcW w:w="709" w:type="pct"/>
            <w:noWrap/>
            <w:vAlign w:val="bottom"/>
            <w:hideMark/>
          </w:tcPr>
          <w:p w14:paraId="2FAA4966"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143,979868</w:t>
            </w:r>
          </w:p>
        </w:tc>
      </w:tr>
      <w:tr w:rsidR="00FB076F" w:rsidRPr="00616450" w14:paraId="489E4110" w14:textId="77777777" w:rsidTr="00014F1C">
        <w:trPr>
          <w:trHeight w:val="300"/>
        </w:trPr>
        <w:tc>
          <w:tcPr>
            <w:tcW w:w="281" w:type="pct"/>
            <w:noWrap/>
            <w:vAlign w:val="center"/>
            <w:hideMark/>
          </w:tcPr>
          <w:p w14:paraId="38A5008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96</w:t>
            </w:r>
          </w:p>
        </w:tc>
        <w:tc>
          <w:tcPr>
            <w:tcW w:w="2405" w:type="pct"/>
            <w:noWrap/>
            <w:hideMark/>
          </w:tcPr>
          <w:p w14:paraId="2D134B8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ÉPICES</w:t>
            </w:r>
          </w:p>
        </w:tc>
        <w:tc>
          <w:tcPr>
            <w:tcW w:w="872" w:type="pct"/>
            <w:noWrap/>
            <w:vAlign w:val="center"/>
            <w:hideMark/>
          </w:tcPr>
          <w:p w14:paraId="58459B9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99,33620118</w:t>
            </w:r>
          </w:p>
        </w:tc>
        <w:tc>
          <w:tcPr>
            <w:tcW w:w="733" w:type="pct"/>
            <w:noWrap/>
            <w:vAlign w:val="center"/>
            <w:hideMark/>
          </w:tcPr>
          <w:p w14:paraId="016EBB0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0,684016039</w:t>
            </w:r>
          </w:p>
        </w:tc>
        <w:tc>
          <w:tcPr>
            <w:tcW w:w="709" w:type="pct"/>
            <w:noWrap/>
            <w:vAlign w:val="bottom"/>
            <w:hideMark/>
          </w:tcPr>
          <w:p w14:paraId="10091CB0"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0,70423326</w:t>
            </w:r>
          </w:p>
        </w:tc>
      </w:tr>
      <w:tr w:rsidR="00FB076F" w:rsidRPr="00616450" w14:paraId="41412FDB" w14:textId="77777777" w:rsidTr="00014F1C">
        <w:trPr>
          <w:trHeight w:val="300"/>
        </w:trPr>
        <w:tc>
          <w:tcPr>
            <w:tcW w:w="281" w:type="pct"/>
            <w:noWrap/>
            <w:vAlign w:val="center"/>
            <w:hideMark/>
          </w:tcPr>
          <w:p w14:paraId="7A32DFD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97</w:t>
            </w:r>
          </w:p>
        </w:tc>
        <w:tc>
          <w:tcPr>
            <w:tcW w:w="2405" w:type="pct"/>
            <w:noWrap/>
            <w:hideMark/>
          </w:tcPr>
          <w:p w14:paraId="0CC1EEC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ALCOOL (Y COMPRIS LA BIÈRE ET LE VIN)</w:t>
            </w:r>
          </w:p>
        </w:tc>
        <w:tc>
          <w:tcPr>
            <w:tcW w:w="872" w:type="pct"/>
            <w:noWrap/>
            <w:vAlign w:val="center"/>
            <w:hideMark/>
          </w:tcPr>
          <w:p w14:paraId="06F33B9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99,12840212</w:t>
            </w:r>
          </w:p>
        </w:tc>
        <w:tc>
          <w:tcPr>
            <w:tcW w:w="733" w:type="pct"/>
            <w:noWrap/>
            <w:vAlign w:val="center"/>
            <w:hideMark/>
          </w:tcPr>
          <w:p w14:paraId="3C40DE4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0,901622044</w:t>
            </w:r>
          </w:p>
        </w:tc>
        <w:tc>
          <w:tcPr>
            <w:tcW w:w="709" w:type="pct"/>
            <w:noWrap/>
            <w:vAlign w:val="bottom"/>
            <w:hideMark/>
          </w:tcPr>
          <w:p w14:paraId="1F9C10E7"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0,83643277</w:t>
            </w:r>
          </w:p>
        </w:tc>
      </w:tr>
      <w:tr w:rsidR="00FB076F" w:rsidRPr="00616450" w14:paraId="1D07D967" w14:textId="77777777" w:rsidTr="00014F1C">
        <w:trPr>
          <w:trHeight w:val="300"/>
        </w:trPr>
        <w:tc>
          <w:tcPr>
            <w:tcW w:w="281" w:type="pct"/>
            <w:noWrap/>
            <w:vAlign w:val="center"/>
            <w:hideMark/>
          </w:tcPr>
          <w:p w14:paraId="7CD5B86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98</w:t>
            </w:r>
          </w:p>
        </w:tc>
        <w:tc>
          <w:tcPr>
            <w:tcW w:w="2405" w:type="pct"/>
            <w:noWrap/>
            <w:hideMark/>
          </w:tcPr>
          <w:p w14:paraId="2E102B1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DIVERS</w:t>
            </w:r>
          </w:p>
        </w:tc>
        <w:tc>
          <w:tcPr>
            <w:tcW w:w="872" w:type="pct"/>
            <w:noWrap/>
            <w:vAlign w:val="center"/>
            <w:hideMark/>
          </w:tcPr>
          <w:p w14:paraId="3D5141D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33" w:type="pct"/>
            <w:noWrap/>
            <w:vAlign w:val="center"/>
            <w:hideMark/>
          </w:tcPr>
          <w:p w14:paraId="7158531C"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100,7360412</w:t>
            </w:r>
          </w:p>
        </w:tc>
        <w:tc>
          <w:tcPr>
            <w:tcW w:w="709" w:type="pct"/>
            <w:noWrap/>
            <w:vAlign w:val="bottom"/>
            <w:hideMark/>
          </w:tcPr>
          <w:p w14:paraId="6479503B"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101,472082</w:t>
            </w:r>
          </w:p>
        </w:tc>
      </w:tr>
      <w:tr w:rsidR="00FB076F" w:rsidRPr="00616450" w14:paraId="501579D1" w14:textId="77777777" w:rsidTr="00014F1C">
        <w:trPr>
          <w:trHeight w:val="300"/>
        </w:trPr>
        <w:tc>
          <w:tcPr>
            <w:tcW w:w="281" w:type="pct"/>
            <w:noWrap/>
            <w:vAlign w:val="center"/>
            <w:hideMark/>
          </w:tcPr>
          <w:p w14:paraId="512C0275"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w:t>
            </w:r>
          </w:p>
        </w:tc>
        <w:tc>
          <w:tcPr>
            <w:tcW w:w="2405" w:type="pct"/>
            <w:noWrap/>
            <w:hideMark/>
          </w:tcPr>
          <w:p w14:paraId="20672BA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PRODUITS ANIMAUX - DEMANDE</w:t>
            </w:r>
          </w:p>
        </w:tc>
        <w:tc>
          <w:tcPr>
            <w:tcW w:w="872" w:type="pct"/>
            <w:noWrap/>
            <w:vAlign w:val="center"/>
            <w:hideMark/>
          </w:tcPr>
          <w:p w14:paraId="3101934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62,83377833</w:t>
            </w:r>
          </w:p>
        </w:tc>
        <w:tc>
          <w:tcPr>
            <w:tcW w:w="733" w:type="pct"/>
            <w:noWrap/>
            <w:vAlign w:val="center"/>
            <w:hideMark/>
          </w:tcPr>
          <w:p w14:paraId="247B27A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37,35141768</w:t>
            </w:r>
          </w:p>
        </w:tc>
        <w:tc>
          <w:tcPr>
            <w:tcW w:w="709" w:type="pct"/>
            <w:noWrap/>
            <w:vAlign w:val="bottom"/>
            <w:hideMark/>
          </w:tcPr>
          <w:p w14:paraId="23AD72AF"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37,5366137</w:t>
            </w:r>
          </w:p>
        </w:tc>
      </w:tr>
      <w:tr w:rsidR="00FB076F" w:rsidRPr="00616450" w14:paraId="00006030" w14:textId="77777777" w:rsidTr="00014F1C">
        <w:trPr>
          <w:trHeight w:val="300"/>
        </w:trPr>
        <w:tc>
          <w:tcPr>
            <w:tcW w:w="281" w:type="pct"/>
            <w:noWrap/>
            <w:vAlign w:val="center"/>
            <w:hideMark/>
          </w:tcPr>
          <w:p w14:paraId="62EF236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2405" w:type="pct"/>
            <w:noWrap/>
            <w:hideMark/>
          </w:tcPr>
          <w:p w14:paraId="0B2D6C5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VIANDE (ABATTU) ET PRD</w:t>
            </w:r>
          </w:p>
        </w:tc>
        <w:tc>
          <w:tcPr>
            <w:tcW w:w="872" w:type="pct"/>
            <w:noWrap/>
            <w:vAlign w:val="center"/>
            <w:hideMark/>
          </w:tcPr>
          <w:p w14:paraId="68A274E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38,09049705</w:t>
            </w:r>
          </w:p>
        </w:tc>
        <w:tc>
          <w:tcPr>
            <w:tcW w:w="733" w:type="pct"/>
            <w:noWrap/>
            <w:vAlign w:val="center"/>
            <w:hideMark/>
          </w:tcPr>
          <w:p w14:paraId="3B6CF687"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61,97066242</w:t>
            </w:r>
          </w:p>
        </w:tc>
        <w:tc>
          <w:tcPr>
            <w:tcW w:w="709" w:type="pct"/>
            <w:noWrap/>
            <w:vAlign w:val="bottom"/>
            <w:hideMark/>
          </w:tcPr>
          <w:p w14:paraId="5E3A5CA0"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62,0318219</w:t>
            </w:r>
          </w:p>
        </w:tc>
      </w:tr>
      <w:tr w:rsidR="00FB076F" w:rsidRPr="00616450" w14:paraId="0AD95F19" w14:textId="77777777" w:rsidTr="00014F1C">
        <w:trPr>
          <w:trHeight w:val="300"/>
        </w:trPr>
        <w:tc>
          <w:tcPr>
            <w:tcW w:w="281" w:type="pct"/>
            <w:noWrap/>
            <w:vAlign w:val="center"/>
            <w:hideMark/>
          </w:tcPr>
          <w:p w14:paraId="2976C0C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101</w:t>
            </w:r>
          </w:p>
        </w:tc>
        <w:tc>
          <w:tcPr>
            <w:tcW w:w="2405" w:type="pct"/>
            <w:noWrap/>
            <w:hideMark/>
          </w:tcPr>
          <w:p w14:paraId="4BCEFDCB"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ABATS COMESTIBLES</w:t>
            </w:r>
          </w:p>
        </w:tc>
        <w:tc>
          <w:tcPr>
            <w:tcW w:w="872" w:type="pct"/>
            <w:noWrap/>
            <w:vAlign w:val="center"/>
            <w:hideMark/>
          </w:tcPr>
          <w:p w14:paraId="5EEB3866"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99,71338209</w:t>
            </w:r>
          </w:p>
        </w:tc>
        <w:tc>
          <w:tcPr>
            <w:tcW w:w="733" w:type="pct"/>
            <w:noWrap/>
            <w:vAlign w:val="center"/>
            <w:hideMark/>
          </w:tcPr>
          <w:p w14:paraId="00DF913A"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0,286617909</w:t>
            </w:r>
          </w:p>
        </w:tc>
        <w:tc>
          <w:tcPr>
            <w:tcW w:w="709" w:type="pct"/>
            <w:noWrap/>
            <w:vAlign w:val="bottom"/>
            <w:hideMark/>
          </w:tcPr>
          <w:p w14:paraId="1BD30E54"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0,28661791</w:t>
            </w:r>
          </w:p>
        </w:tc>
      </w:tr>
      <w:tr w:rsidR="00FB076F" w:rsidRPr="00616450" w14:paraId="06000C71" w14:textId="77777777" w:rsidTr="00014F1C">
        <w:trPr>
          <w:trHeight w:val="300"/>
        </w:trPr>
        <w:tc>
          <w:tcPr>
            <w:tcW w:w="281" w:type="pct"/>
            <w:noWrap/>
            <w:vAlign w:val="center"/>
            <w:hideMark/>
          </w:tcPr>
          <w:p w14:paraId="5021F1F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102</w:t>
            </w:r>
          </w:p>
        </w:tc>
        <w:tc>
          <w:tcPr>
            <w:tcW w:w="2405" w:type="pct"/>
            <w:noWrap/>
            <w:hideMark/>
          </w:tcPr>
          <w:p w14:paraId="414DB6C4"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GRAISSES ET PRODUITS ANIMAUX</w:t>
            </w:r>
          </w:p>
        </w:tc>
        <w:tc>
          <w:tcPr>
            <w:tcW w:w="872" w:type="pct"/>
            <w:noWrap/>
            <w:vAlign w:val="center"/>
            <w:hideMark/>
          </w:tcPr>
          <w:p w14:paraId="5D69476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93,79146919</w:t>
            </w:r>
          </w:p>
        </w:tc>
        <w:tc>
          <w:tcPr>
            <w:tcW w:w="733" w:type="pct"/>
            <w:noWrap/>
            <w:vAlign w:val="center"/>
            <w:hideMark/>
          </w:tcPr>
          <w:p w14:paraId="2AE44DB3"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6,208530806</w:t>
            </w:r>
          </w:p>
        </w:tc>
        <w:tc>
          <w:tcPr>
            <w:tcW w:w="709" w:type="pct"/>
            <w:noWrap/>
            <w:vAlign w:val="bottom"/>
            <w:hideMark/>
          </w:tcPr>
          <w:p w14:paraId="1385905D"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6,20853081</w:t>
            </w:r>
          </w:p>
        </w:tc>
      </w:tr>
      <w:tr w:rsidR="00FB076F" w:rsidRPr="00616450" w14:paraId="08836DB1" w14:textId="77777777" w:rsidTr="00014F1C">
        <w:trPr>
          <w:trHeight w:val="300"/>
        </w:trPr>
        <w:tc>
          <w:tcPr>
            <w:tcW w:w="281" w:type="pct"/>
            <w:noWrap/>
            <w:vAlign w:val="center"/>
            <w:hideMark/>
          </w:tcPr>
          <w:p w14:paraId="4AE9F78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103</w:t>
            </w:r>
          </w:p>
        </w:tc>
        <w:tc>
          <w:tcPr>
            <w:tcW w:w="2405" w:type="pct"/>
            <w:noWrap/>
            <w:hideMark/>
          </w:tcPr>
          <w:p w14:paraId="0CCAFEBF"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PRODUITS LAITIERS</w:t>
            </w:r>
          </w:p>
        </w:tc>
        <w:tc>
          <w:tcPr>
            <w:tcW w:w="872" w:type="pct"/>
            <w:noWrap/>
            <w:vAlign w:val="center"/>
            <w:hideMark/>
          </w:tcPr>
          <w:p w14:paraId="629B9809"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90,00745089</w:t>
            </w:r>
          </w:p>
        </w:tc>
        <w:tc>
          <w:tcPr>
            <w:tcW w:w="733" w:type="pct"/>
            <w:noWrap/>
            <w:vAlign w:val="center"/>
            <w:hideMark/>
          </w:tcPr>
          <w:p w14:paraId="0624896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10,37794021</w:t>
            </w:r>
          </w:p>
        </w:tc>
        <w:tc>
          <w:tcPr>
            <w:tcW w:w="709" w:type="pct"/>
            <w:noWrap/>
            <w:vAlign w:val="bottom"/>
            <w:hideMark/>
          </w:tcPr>
          <w:p w14:paraId="42B72E99"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10,7633313</w:t>
            </w:r>
          </w:p>
        </w:tc>
      </w:tr>
      <w:tr w:rsidR="00FB076F" w:rsidRPr="00616450" w14:paraId="18AB473B" w14:textId="77777777" w:rsidTr="00014F1C">
        <w:trPr>
          <w:trHeight w:val="300"/>
        </w:trPr>
        <w:tc>
          <w:tcPr>
            <w:tcW w:w="281" w:type="pct"/>
            <w:noWrap/>
            <w:vAlign w:val="center"/>
            <w:hideMark/>
          </w:tcPr>
          <w:p w14:paraId="3513C51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104</w:t>
            </w:r>
          </w:p>
        </w:tc>
        <w:tc>
          <w:tcPr>
            <w:tcW w:w="2405" w:type="pct"/>
            <w:noWrap/>
            <w:hideMark/>
          </w:tcPr>
          <w:p w14:paraId="527BE5A1"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hAnsi="Times New Roman" w:cs="Times New Roman"/>
                <w:sz w:val="20"/>
                <w:szCs w:val="20"/>
              </w:rPr>
              <w:t>Œufs et produits</w:t>
            </w:r>
          </w:p>
        </w:tc>
        <w:tc>
          <w:tcPr>
            <w:tcW w:w="872" w:type="pct"/>
            <w:noWrap/>
            <w:vAlign w:val="center"/>
            <w:hideMark/>
          </w:tcPr>
          <w:p w14:paraId="76254420"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100</w:t>
            </w:r>
          </w:p>
        </w:tc>
        <w:tc>
          <w:tcPr>
            <w:tcW w:w="733" w:type="pct"/>
            <w:noWrap/>
            <w:vAlign w:val="center"/>
            <w:hideMark/>
          </w:tcPr>
          <w:p w14:paraId="0EB37C62" w14:textId="77777777" w:rsidR="00FB076F" w:rsidRPr="00616450" w:rsidRDefault="00FB076F" w:rsidP="006916C2">
            <w:pPr>
              <w:jc w:val="both"/>
              <w:rPr>
                <w:rFonts w:ascii="Times New Roman" w:eastAsia="Times New Roman" w:hAnsi="Times New Roman" w:cs="Times New Roman"/>
                <w:color w:val="000000"/>
                <w:sz w:val="20"/>
                <w:szCs w:val="20"/>
                <w:lang w:eastAsia="fr-FR"/>
              </w:rPr>
            </w:pPr>
            <w:r w:rsidRPr="00616450">
              <w:rPr>
                <w:rFonts w:ascii="Times New Roman" w:eastAsia="Times New Roman" w:hAnsi="Times New Roman" w:cs="Times New Roman"/>
                <w:color w:val="000000"/>
                <w:sz w:val="20"/>
                <w:szCs w:val="20"/>
                <w:lang w:eastAsia="fr-FR"/>
              </w:rPr>
              <w:t>0</w:t>
            </w:r>
          </w:p>
        </w:tc>
        <w:tc>
          <w:tcPr>
            <w:tcW w:w="709" w:type="pct"/>
            <w:noWrap/>
            <w:vAlign w:val="bottom"/>
            <w:hideMark/>
          </w:tcPr>
          <w:p w14:paraId="16B77FB7" w14:textId="77777777" w:rsidR="00FB076F" w:rsidRPr="00616450" w:rsidRDefault="00FB076F" w:rsidP="006916C2">
            <w:pPr>
              <w:jc w:val="both"/>
              <w:rPr>
                <w:rFonts w:ascii="Times New Roman" w:hAnsi="Times New Roman" w:cs="Times New Roman"/>
                <w:color w:val="000000"/>
                <w:sz w:val="20"/>
                <w:szCs w:val="20"/>
              </w:rPr>
            </w:pPr>
            <w:r w:rsidRPr="00616450">
              <w:rPr>
                <w:rFonts w:ascii="Times New Roman" w:hAnsi="Times New Roman" w:cs="Times New Roman"/>
                <w:color w:val="000000"/>
                <w:sz w:val="20"/>
                <w:szCs w:val="20"/>
              </w:rPr>
              <w:t>0</w:t>
            </w:r>
          </w:p>
        </w:tc>
      </w:tr>
    </w:tbl>
    <w:p w14:paraId="7DD85B4D" w14:textId="77777777" w:rsidR="00014F1C" w:rsidRPr="00616450" w:rsidRDefault="00014F1C" w:rsidP="006916C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70339401" w14:textId="77777777" w:rsidR="001C3713" w:rsidRPr="00616450" w:rsidRDefault="001C3713" w:rsidP="006916C2">
      <w:pPr>
        <w:jc w:val="both"/>
        <w:rPr>
          <w:rFonts w:ascii="Times New Roman" w:hAnsi="Times New Roman" w:cs="Times New Roman"/>
          <w:color w:val="000000" w:themeColor="text1"/>
          <w:sz w:val="20"/>
          <w:szCs w:val="20"/>
        </w:rPr>
      </w:pPr>
    </w:p>
    <w:p w14:paraId="05C1CE19" w14:textId="114D64E2" w:rsidR="001C3713" w:rsidRDefault="001C3713" w:rsidP="006916C2">
      <w:pPr>
        <w:jc w:val="both"/>
        <w:rPr>
          <w:rFonts w:ascii="Times New Roman" w:hAnsi="Times New Roman" w:cs="Times New Roman"/>
          <w:color w:val="000000" w:themeColor="text1"/>
          <w:sz w:val="20"/>
          <w:szCs w:val="20"/>
        </w:rPr>
      </w:pPr>
    </w:p>
    <w:p w14:paraId="6123F9CE" w14:textId="3C334D85" w:rsidR="00AD691C" w:rsidRDefault="00AD691C" w:rsidP="006916C2">
      <w:pPr>
        <w:jc w:val="both"/>
        <w:rPr>
          <w:rFonts w:ascii="Times New Roman" w:hAnsi="Times New Roman" w:cs="Times New Roman"/>
          <w:color w:val="000000" w:themeColor="text1"/>
          <w:sz w:val="20"/>
          <w:szCs w:val="20"/>
        </w:rPr>
      </w:pPr>
    </w:p>
    <w:p w14:paraId="1731C08F" w14:textId="6AB4EE3C" w:rsidR="00AD691C" w:rsidRDefault="00AD691C" w:rsidP="006916C2">
      <w:pPr>
        <w:jc w:val="both"/>
        <w:rPr>
          <w:rFonts w:ascii="Times New Roman" w:hAnsi="Times New Roman" w:cs="Times New Roman"/>
          <w:color w:val="000000" w:themeColor="text1"/>
          <w:sz w:val="20"/>
          <w:szCs w:val="20"/>
        </w:rPr>
      </w:pPr>
    </w:p>
    <w:p w14:paraId="3A246E28" w14:textId="22A2BFC3" w:rsidR="00AD691C" w:rsidRDefault="00AD691C" w:rsidP="006916C2">
      <w:pPr>
        <w:jc w:val="both"/>
        <w:rPr>
          <w:rFonts w:ascii="Times New Roman" w:hAnsi="Times New Roman" w:cs="Times New Roman"/>
          <w:color w:val="000000" w:themeColor="text1"/>
          <w:sz w:val="20"/>
          <w:szCs w:val="20"/>
        </w:rPr>
      </w:pPr>
    </w:p>
    <w:p w14:paraId="58A35D67" w14:textId="0E430FCA" w:rsidR="00AD691C" w:rsidRDefault="00AD691C" w:rsidP="006916C2">
      <w:pPr>
        <w:jc w:val="both"/>
        <w:rPr>
          <w:rFonts w:ascii="Times New Roman" w:hAnsi="Times New Roman" w:cs="Times New Roman"/>
          <w:color w:val="000000" w:themeColor="text1"/>
          <w:sz w:val="20"/>
          <w:szCs w:val="20"/>
        </w:rPr>
      </w:pPr>
    </w:p>
    <w:p w14:paraId="3DC163EB" w14:textId="5DE21FBB" w:rsidR="00AD691C" w:rsidRDefault="00AD691C" w:rsidP="006916C2">
      <w:pPr>
        <w:jc w:val="both"/>
        <w:rPr>
          <w:rFonts w:ascii="Times New Roman" w:hAnsi="Times New Roman" w:cs="Times New Roman"/>
          <w:color w:val="000000" w:themeColor="text1"/>
          <w:sz w:val="20"/>
          <w:szCs w:val="20"/>
        </w:rPr>
      </w:pPr>
    </w:p>
    <w:p w14:paraId="46E83DBF" w14:textId="77777777" w:rsidR="00E932C5" w:rsidRDefault="00E932C5" w:rsidP="006916C2">
      <w:pPr>
        <w:jc w:val="both"/>
        <w:rPr>
          <w:rFonts w:ascii="Times New Roman" w:hAnsi="Times New Roman" w:cs="Times New Roman"/>
          <w:color w:val="000000" w:themeColor="text1"/>
          <w:sz w:val="20"/>
          <w:szCs w:val="20"/>
        </w:rPr>
      </w:pPr>
    </w:p>
    <w:p w14:paraId="6D27884D" w14:textId="77777777" w:rsidR="00E50E17" w:rsidRDefault="00E50E17" w:rsidP="001E7F29">
      <w:pPr>
        <w:rPr>
          <w:rFonts w:ascii="Times New Roman" w:hAnsi="Times New Roman"/>
          <w:color w:val="000000" w:themeColor="text1"/>
          <w:sz w:val="24"/>
        </w:rPr>
      </w:pPr>
      <w:bookmarkStart w:id="116" w:name="_Toc18401198"/>
      <w:bookmarkStart w:id="117" w:name="_Toc18421241"/>
    </w:p>
    <w:p w14:paraId="20A4D2B5" w14:textId="77777777" w:rsidR="00E50E17" w:rsidRDefault="00E50E17" w:rsidP="001E7F29">
      <w:pPr>
        <w:rPr>
          <w:rFonts w:ascii="Times New Roman" w:hAnsi="Times New Roman"/>
          <w:color w:val="000000" w:themeColor="text1"/>
          <w:sz w:val="24"/>
        </w:rPr>
      </w:pPr>
    </w:p>
    <w:p w14:paraId="458DD6C7" w14:textId="77777777" w:rsidR="00042F92" w:rsidRDefault="00042F92" w:rsidP="001E7F29">
      <w:pPr>
        <w:rPr>
          <w:rFonts w:ascii="Times New Roman" w:hAnsi="Times New Roman"/>
          <w:color w:val="000000" w:themeColor="text1"/>
          <w:sz w:val="24"/>
        </w:rPr>
      </w:pPr>
    </w:p>
    <w:p w14:paraId="2295833C" w14:textId="3BAA8E9E" w:rsidR="001E7F29" w:rsidRPr="001E7F29" w:rsidRDefault="00042F92" w:rsidP="00747981">
      <w:pPr>
        <w:pStyle w:val="Titre1"/>
        <w:rPr>
          <w:rFonts w:ascii="Times New Roman" w:hAnsi="Times New Roman"/>
          <w:color w:val="000000" w:themeColor="text1"/>
          <w:sz w:val="24"/>
        </w:rPr>
      </w:pPr>
      <w:bookmarkStart w:id="118" w:name="_Toc25653709"/>
      <w:r w:rsidRPr="00075E20">
        <w:rPr>
          <w:rFonts w:ascii="Times New Roman" w:hAnsi="Times New Roman"/>
          <w:sz w:val="24"/>
        </w:rPr>
        <w:lastRenderedPageBreak/>
        <w:t>Annexe 1</w:t>
      </w:r>
      <w:r>
        <w:rPr>
          <w:rFonts w:ascii="Times New Roman" w:hAnsi="Times New Roman"/>
          <w:sz w:val="24"/>
        </w:rPr>
        <w:t>1</w:t>
      </w:r>
      <w:r w:rsidRPr="00075E20">
        <w:rPr>
          <w:rFonts w:ascii="Times New Roman" w:hAnsi="Times New Roman"/>
          <w:sz w:val="24"/>
        </w:rPr>
        <w:t> :</w:t>
      </w:r>
      <w:r w:rsidR="001E7F29" w:rsidRPr="001E7F29">
        <w:rPr>
          <w:rFonts w:ascii="Times New Roman" w:hAnsi="Times New Roman"/>
          <w:color w:val="000000" w:themeColor="text1"/>
          <w:sz w:val="24"/>
        </w:rPr>
        <w:t xml:space="preserve"> Produits dont le Bénin a été dépendant en 2016</w:t>
      </w:r>
      <w:bookmarkEnd w:id="116"/>
      <w:bookmarkEnd w:id="117"/>
      <w:bookmarkEnd w:id="118"/>
      <w:r w:rsidR="001E7F29" w:rsidRPr="001E7F29">
        <w:rPr>
          <w:rFonts w:ascii="Times New Roman" w:hAnsi="Times New Roman"/>
          <w:color w:val="000000" w:themeColor="text1"/>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1"/>
        <w:gridCol w:w="2049"/>
        <w:gridCol w:w="2594"/>
        <w:gridCol w:w="2468"/>
      </w:tblGrid>
      <w:tr w:rsidR="001E7F29" w:rsidRPr="006D6487" w14:paraId="4505F941" w14:textId="77777777" w:rsidTr="00904BD4">
        <w:trPr>
          <w:trHeight w:val="105"/>
          <w:tblHeader/>
        </w:trPr>
        <w:tc>
          <w:tcPr>
            <w:tcW w:w="5000" w:type="pct"/>
            <w:gridSpan w:val="4"/>
            <w:shd w:val="clear" w:color="auto" w:fill="auto"/>
            <w:noWrap/>
            <w:vAlign w:val="center"/>
            <w:hideMark/>
          </w:tcPr>
          <w:p w14:paraId="625A80A4" w14:textId="77777777" w:rsidR="001E7F29" w:rsidRPr="006D6487" w:rsidRDefault="001E7F29" w:rsidP="00321C26">
            <w:pPr>
              <w:rPr>
                <w:rFonts w:ascii="Times New Roman" w:eastAsia="Times New Roman" w:hAnsi="Times New Roman" w:cs="Times New Roman"/>
                <w:b/>
                <w:color w:val="000000"/>
                <w:sz w:val="18"/>
                <w:szCs w:val="18"/>
                <w:lang w:eastAsia="fr-FR"/>
              </w:rPr>
            </w:pPr>
            <w:r w:rsidRPr="006D6487">
              <w:rPr>
                <w:rFonts w:ascii="Times New Roman" w:eastAsia="Times New Roman" w:hAnsi="Times New Roman" w:cs="Times New Roman"/>
                <w:b/>
                <w:color w:val="000000"/>
                <w:sz w:val="18"/>
                <w:szCs w:val="18"/>
                <w:lang w:eastAsia="fr-FR"/>
              </w:rPr>
              <w:t>PRODUITS</w:t>
            </w:r>
          </w:p>
        </w:tc>
      </w:tr>
      <w:tr w:rsidR="001E7F29" w:rsidRPr="006D6487" w14:paraId="570AA048" w14:textId="77777777" w:rsidTr="001E7F29">
        <w:trPr>
          <w:trHeight w:val="300"/>
        </w:trPr>
        <w:tc>
          <w:tcPr>
            <w:tcW w:w="1076" w:type="pct"/>
            <w:shd w:val="clear" w:color="auto" w:fill="auto"/>
            <w:noWrap/>
            <w:vAlign w:val="center"/>
            <w:hideMark/>
          </w:tcPr>
          <w:p w14:paraId="11381F1D"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HUILE DE COLZA &amp; MOUTARDE</w:t>
            </w:r>
          </w:p>
        </w:tc>
        <w:tc>
          <w:tcPr>
            <w:tcW w:w="1131" w:type="pct"/>
            <w:shd w:val="clear" w:color="auto" w:fill="auto"/>
            <w:noWrap/>
            <w:vAlign w:val="center"/>
            <w:hideMark/>
          </w:tcPr>
          <w:p w14:paraId="310E4F9D"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CITRONS, LIMES ET PROD.</w:t>
            </w:r>
          </w:p>
        </w:tc>
        <w:tc>
          <w:tcPr>
            <w:tcW w:w="1431" w:type="pct"/>
            <w:shd w:val="clear" w:color="auto" w:fill="auto"/>
            <w:noWrap/>
            <w:vAlign w:val="center"/>
            <w:hideMark/>
          </w:tcPr>
          <w:p w14:paraId="0D10F6BB"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CLOUS DE GIROFLE</w:t>
            </w:r>
          </w:p>
        </w:tc>
        <w:tc>
          <w:tcPr>
            <w:tcW w:w="1362" w:type="pct"/>
            <w:shd w:val="clear" w:color="auto" w:fill="auto"/>
            <w:noWrap/>
            <w:vAlign w:val="center"/>
            <w:hideMark/>
          </w:tcPr>
          <w:p w14:paraId="5ED61C5A"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SUGARCROPS (EXCL. PROD.)</w:t>
            </w:r>
          </w:p>
        </w:tc>
      </w:tr>
      <w:tr w:rsidR="001E7F29" w:rsidRPr="006D6487" w14:paraId="72A72BB1" w14:textId="77777777" w:rsidTr="001E7F29">
        <w:trPr>
          <w:trHeight w:val="300"/>
        </w:trPr>
        <w:tc>
          <w:tcPr>
            <w:tcW w:w="1076" w:type="pct"/>
            <w:shd w:val="clear" w:color="auto" w:fill="auto"/>
            <w:noWrap/>
            <w:vAlign w:val="center"/>
            <w:hideMark/>
          </w:tcPr>
          <w:p w14:paraId="4DB3C019"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HUILE DE COTON</w:t>
            </w:r>
          </w:p>
        </w:tc>
        <w:tc>
          <w:tcPr>
            <w:tcW w:w="1131" w:type="pct"/>
            <w:shd w:val="clear" w:color="auto" w:fill="auto"/>
            <w:noWrap/>
            <w:vAlign w:val="center"/>
            <w:hideMark/>
          </w:tcPr>
          <w:p w14:paraId="03DD660A"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POMMAGES ET PRODUITS</w:t>
            </w:r>
          </w:p>
        </w:tc>
        <w:tc>
          <w:tcPr>
            <w:tcW w:w="1431" w:type="pct"/>
            <w:shd w:val="clear" w:color="auto" w:fill="auto"/>
            <w:noWrap/>
            <w:vAlign w:val="center"/>
            <w:hideMark/>
          </w:tcPr>
          <w:p w14:paraId="5FA030C6"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EPICES, AUTRES</w:t>
            </w:r>
          </w:p>
        </w:tc>
        <w:tc>
          <w:tcPr>
            <w:tcW w:w="1362" w:type="pct"/>
            <w:shd w:val="clear" w:color="auto" w:fill="auto"/>
            <w:noWrap/>
            <w:vAlign w:val="center"/>
            <w:hideMark/>
          </w:tcPr>
          <w:p w14:paraId="1F7BFD0A"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EDULCORANTS</w:t>
            </w:r>
          </w:p>
        </w:tc>
      </w:tr>
      <w:tr w:rsidR="001E7F29" w:rsidRPr="006D6487" w14:paraId="4B6C87DF" w14:textId="77777777" w:rsidTr="001E7F29">
        <w:trPr>
          <w:trHeight w:val="300"/>
        </w:trPr>
        <w:tc>
          <w:tcPr>
            <w:tcW w:w="1076" w:type="pct"/>
            <w:shd w:val="clear" w:color="auto" w:fill="auto"/>
            <w:noWrap/>
            <w:vAlign w:val="center"/>
            <w:hideMark/>
          </w:tcPr>
          <w:p w14:paraId="124414F2"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L'HUILE DE PALMISTE</w:t>
            </w:r>
          </w:p>
        </w:tc>
        <w:tc>
          <w:tcPr>
            <w:tcW w:w="1131" w:type="pct"/>
            <w:shd w:val="clear" w:color="auto" w:fill="auto"/>
            <w:noWrap/>
            <w:vAlign w:val="center"/>
            <w:hideMark/>
          </w:tcPr>
          <w:p w14:paraId="58E45444"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AGRUMES FRUITS NDA &amp; PROD.</w:t>
            </w:r>
          </w:p>
        </w:tc>
        <w:tc>
          <w:tcPr>
            <w:tcW w:w="1431" w:type="pct"/>
            <w:shd w:val="clear" w:color="auto" w:fill="auto"/>
            <w:noWrap/>
            <w:vAlign w:val="center"/>
            <w:hideMark/>
          </w:tcPr>
          <w:p w14:paraId="4A819210"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DU VIN</w:t>
            </w:r>
          </w:p>
        </w:tc>
        <w:tc>
          <w:tcPr>
            <w:tcW w:w="1362" w:type="pct"/>
            <w:shd w:val="clear" w:color="auto" w:fill="auto"/>
            <w:noWrap/>
            <w:vAlign w:val="center"/>
            <w:hideMark/>
          </w:tcPr>
          <w:p w14:paraId="67CD5616"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PULSES ET PRODUITS</w:t>
            </w:r>
          </w:p>
        </w:tc>
      </w:tr>
      <w:tr w:rsidR="001E7F29" w:rsidRPr="006D6487" w14:paraId="41F16324" w14:textId="77777777" w:rsidTr="001E7F29">
        <w:trPr>
          <w:trHeight w:val="300"/>
        </w:trPr>
        <w:tc>
          <w:tcPr>
            <w:tcW w:w="1076" w:type="pct"/>
            <w:shd w:val="clear" w:color="auto" w:fill="auto"/>
            <w:noWrap/>
            <w:vAlign w:val="center"/>
            <w:hideMark/>
          </w:tcPr>
          <w:p w14:paraId="1DA555D9"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HUILE DE PALME</w:t>
            </w:r>
          </w:p>
        </w:tc>
        <w:tc>
          <w:tcPr>
            <w:tcW w:w="1131" w:type="pct"/>
            <w:shd w:val="clear" w:color="auto" w:fill="auto"/>
            <w:noWrap/>
            <w:vAlign w:val="center"/>
            <w:hideMark/>
          </w:tcPr>
          <w:p w14:paraId="6ADB2585"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BANANE</w:t>
            </w:r>
          </w:p>
        </w:tc>
        <w:tc>
          <w:tcPr>
            <w:tcW w:w="1431" w:type="pct"/>
            <w:shd w:val="clear" w:color="auto" w:fill="auto"/>
            <w:noWrap/>
            <w:vAlign w:val="center"/>
            <w:hideMark/>
          </w:tcPr>
          <w:p w14:paraId="743B484A"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BIERE D'ORGE</w:t>
            </w:r>
          </w:p>
        </w:tc>
        <w:tc>
          <w:tcPr>
            <w:tcW w:w="1362" w:type="pct"/>
            <w:shd w:val="clear" w:color="auto" w:fill="auto"/>
            <w:noWrap/>
            <w:vAlign w:val="center"/>
            <w:hideMark/>
          </w:tcPr>
          <w:p w14:paraId="21512B28"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ARBRES ET PRODUITS</w:t>
            </w:r>
          </w:p>
        </w:tc>
      </w:tr>
      <w:tr w:rsidR="001E7F29" w:rsidRPr="006D6487" w14:paraId="234E6AF5" w14:textId="77777777" w:rsidTr="001E7F29">
        <w:trPr>
          <w:trHeight w:val="300"/>
        </w:trPr>
        <w:tc>
          <w:tcPr>
            <w:tcW w:w="1076" w:type="pct"/>
            <w:shd w:val="clear" w:color="auto" w:fill="auto"/>
            <w:noWrap/>
            <w:vAlign w:val="center"/>
            <w:hideMark/>
          </w:tcPr>
          <w:p w14:paraId="64752C1A"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HUILE DE COPRA</w:t>
            </w:r>
          </w:p>
        </w:tc>
        <w:tc>
          <w:tcPr>
            <w:tcW w:w="1131" w:type="pct"/>
            <w:shd w:val="clear" w:color="auto" w:fill="auto"/>
            <w:noWrap/>
            <w:vAlign w:val="center"/>
            <w:hideMark/>
          </w:tcPr>
          <w:p w14:paraId="7E29BAFB"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PLANTAINS</w:t>
            </w:r>
          </w:p>
        </w:tc>
        <w:tc>
          <w:tcPr>
            <w:tcW w:w="1431" w:type="pct"/>
            <w:shd w:val="clear" w:color="auto" w:fill="auto"/>
            <w:noWrap/>
            <w:vAlign w:val="center"/>
            <w:hideMark/>
          </w:tcPr>
          <w:p w14:paraId="21F731B6"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BOISSONS FERMENTEES</w:t>
            </w:r>
          </w:p>
        </w:tc>
        <w:tc>
          <w:tcPr>
            <w:tcW w:w="1362" w:type="pct"/>
            <w:shd w:val="clear" w:color="auto" w:fill="auto"/>
            <w:noWrap/>
            <w:vAlign w:val="center"/>
            <w:hideMark/>
          </w:tcPr>
          <w:p w14:paraId="233AD6C8"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OILCROPS (EXCL. PROD.)</w:t>
            </w:r>
          </w:p>
        </w:tc>
      </w:tr>
      <w:tr w:rsidR="001E7F29" w:rsidRPr="006D6487" w14:paraId="04660E9B" w14:textId="77777777" w:rsidTr="001E7F29">
        <w:trPr>
          <w:trHeight w:val="300"/>
        </w:trPr>
        <w:tc>
          <w:tcPr>
            <w:tcW w:w="1076" w:type="pct"/>
            <w:shd w:val="clear" w:color="auto" w:fill="auto"/>
            <w:noWrap/>
            <w:vAlign w:val="center"/>
            <w:hideMark/>
          </w:tcPr>
          <w:p w14:paraId="126A0A9B"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HUILE DE SESAME</w:t>
            </w:r>
          </w:p>
        </w:tc>
        <w:tc>
          <w:tcPr>
            <w:tcW w:w="1131" w:type="pct"/>
            <w:shd w:val="clear" w:color="auto" w:fill="auto"/>
            <w:noWrap/>
            <w:vAlign w:val="center"/>
            <w:hideMark/>
          </w:tcPr>
          <w:p w14:paraId="0925885F"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POMMES ET PRODUITS</w:t>
            </w:r>
          </w:p>
        </w:tc>
        <w:tc>
          <w:tcPr>
            <w:tcW w:w="1431" w:type="pct"/>
            <w:shd w:val="clear" w:color="auto" w:fill="auto"/>
            <w:noWrap/>
            <w:vAlign w:val="center"/>
            <w:hideMark/>
          </w:tcPr>
          <w:p w14:paraId="7FED507E"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BOISSONS ALCOOLISEES</w:t>
            </w:r>
          </w:p>
        </w:tc>
        <w:tc>
          <w:tcPr>
            <w:tcW w:w="1362" w:type="pct"/>
            <w:shd w:val="clear" w:color="auto" w:fill="auto"/>
            <w:noWrap/>
            <w:vAlign w:val="center"/>
            <w:hideMark/>
          </w:tcPr>
          <w:p w14:paraId="4E35E384"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HUILES VEGETALES ET PROD.</w:t>
            </w:r>
          </w:p>
        </w:tc>
      </w:tr>
      <w:tr w:rsidR="001E7F29" w:rsidRPr="006D6487" w14:paraId="58BC71A9" w14:textId="77777777" w:rsidTr="001E7F29">
        <w:trPr>
          <w:trHeight w:val="300"/>
        </w:trPr>
        <w:tc>
          <w:tcPr>
            <w:tcW w:w="1076" w:type="pct"/>
            <w:shd w:val="clear" w:color="auto" w:fill="auto"/>
            <w:noWrap/>
            <w:vAlign w:val="center"/>
            <w:hideMark/>
          </w:tcPr>
          <w:p w14:paraId="5A4B0701"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HUILE D'OLIVIER ET DE RESIDU</w:t>
            </w:r>
          </w:p>
        </w:tc>
        <w:tc>
          <w:tcPr>
            <w:tcW w:w="1131" w:type="pct"/>
            <w:shd w:val="clear" w:color="auto" w:fill="auto"/>
            <w:noWrap/>
            <w:vAlign w:val="center"/>
            <w:hideMark/>
          </w:tcPr>
          <w:p w14:paraId="0B58A222"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ANANAS ET PRODUITS</w:t>
            </w:r>
          </w:p>
        </w:tc>
        <w:tc>
          <w:tcPr>
            <w:tcW w:w="1431" w:type="pct"/>
            <w:shd w:val="clear" w:color="auto" w:fill="auto"/>
            <w:noWrap/>
            <w:vAlign w:val="center"/>
            <w:hideMark/>
          </w:tcPr>
          <w:p w14:paraId="6250B3FD"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ALCOOL NON ALIMENTAIRE</w:t>
            </w:r>
          </w:p>
        </w:tc>
        <w:tc>
          <w:tcPr>
            <w:tcW w:w="1362" w:type="pct"/>
            <w:shd w:val="clear" w:color="auto" w:fill="auto"/>
            <w:noWrap/>
            <w:vAlign w:val="center"/>
            <w:hideMark/>
          </w:tcPr>
          <w:p w14:paraId="4D15CF3F"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LEGUMES ET PRODUITS</w:t>
            </w:r>
          </w:p>
        </w:tc>
      </w:tr>
      <w:tr w:rsidR="001E7F29" w:rsidRPr="006D6487" w14:paraId="164CDE44" w14:textId="77777777" w:rsidTr="001E7F29">
        <w:trPr>
          <w:trHeight w:val="300"/>
        </w:trPr>
        <w:tc>
          <w:tcPr>
            <w:tcW w:w="1076" w:type="pct"/>
            <w:shd w:val="clear" w:color="auto" w:fill="auto"/>
            <w:noWrap/>
            <w:vAlign w:val="center"/>
            <w:hideMark/>
          </w:tcPr>
          <w:p w14:paraId="50614F10"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HUILE DE GERME DE MAÏS</w:t>
            </w:r>
          </w:p>
        </w:tc>
        <w:tc>
          <w:tcPr>
            <w:tcW w:w="1131" w:type="pct"/>
            <w:shd w:val="clear" w:color="auto" w:fill="auto"/>
            <w:noWrap/>
            <w:vAlign w:val="center"/>
            <w:hideMark/>
          </w:tcPr>
          <w:p w14:paraId="4022FD84"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RENDEZ-VOUS</w:t>
            </w:r>
          </w:p>
        </w:tc>
        <w:tc>
          <w:tcPr>
            <w:tcW w:w="1431" w:type="pct"/>
            <w:shd w:val="clear" w:color="auto" w:fill="auto"/>
            <w:noWrap/>
            <w:vAlign w:val="center"/>
            <w:hideMark/>
          </w:tcPr>
          <w:p w14:paraId="19648F97"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NOURRISSON</w:t>
            </w:r>
          </w:p>
        </w:tc>
        <w:tc>
          <w:tcPr>
            <w:tcW w:w="1362" w:type="pct"/>
            <w:shd w:val="clear" w:color="auto" w:fill="auto"/>
            <w:noWrap/>
            <w:vAlign w:val="center"/>
            <w:hideMark/>
          </w:tcPr>
          <w:p w14:paraId="41E55724"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FRUITS ET PROD. (EXCL. VIN</w:t>
            </w:r>
          </w:p>
        </w:tc>
      </w:tr>
      <w:tr w:rsidR="001E7F29" w:rsidRPr="006D6487" w14:paraId="226F7024" w14:textId="77777777" w:rsidTr="001E7F29">
        <w:trPr>
          <w:trHeight w:val="300"/>
        </w:trPr>
        <w:tc>
          <w:tcPr>
            <w:tcW w:w="1076" w:type="pct"/>
            <w:shd w:val="clear" w:color="auto" w:fill="auto"/>
            <w:noWrap/>
            <w:vAlign w:val="center"/>
            <w:hideMark/>
          </w:tcPr>
          <w:p w14:paraId="1DF7968B"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OILCROPS AUTRE HUILE</w:t>
            </w:r>
          </w:p>
        </w:tc>
        <w:tc>
          <w:tcPr>
            <w:tcW w:w="1131" w:type="pct"/>
            <w:shd w:val="clear" w:color="auto" w:fill="auto"/>
            <w:noWrap/>
            <w:vAlign w:val="center"/>
            <w:hideMark/>
          </w:tcPr>
          <w:p w14:paraId="3E57230B"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RAISINS &amp; PROD (VIN EXCL.)</w:t>
            </w:r>
          </w:p>
        </w:tc>
        <w:tc>
          <w:tcPr>
            <w:tcW w:w="1431" w:type="pct"/>
            <w:shd w:val="clear" w:color="auto" w:fill="auto"/>
            <w:noWrap/>
            <w:vAlign w:val="center"/>
            <w:hideMark/>
          </w:tcPr>
          <w:p w14:paraId="2FE840F4"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VIANDES ET PRODUITS, BOVINE</w:t>
            </w:r>
          </w:p>
        </w:tc>
        <w:tc>
          <w:tcPr>
            <w:tcW w:w="1362" w:type="pct"/>
            <w:shd w:val="clear" w:color="auto" w:fill="auto"/>
            <w:noWrap/>
            <w:vAlign w:val="center"/>
            <w:hideMark/>
          </w:tcPr>
          <w:p w14:paraId="7C108FF4"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CULTURES DE BOISSON</w:t>
            </w:r>
          </w:p>
        </w:tc>
      </w:tr>
      <w:tr w:rsidR="001E7F29" w:rsidRPr="006D6487" w14:paraId="372FC773" w14:textId="77777777" w:rsidTr="001E7F29">
        <w:trPr>
          <w:trHeight w:val="300"/>
        </w:trPr>
        <w:tc>
          <w:tcPr>
            <w:tcW w:w="1076" w:type="pct"/>
            <w:shd w:val="clear" w:color="auto" w:fill="auto"/>
            <w:noWrap/>
            <w:vAlign w:val="center"/>
            <w:hideMark/>
          </w:tcPr>
          <w:p w14:paraId="282DC928"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TOMATES ET PRODUITS</w:t>
            </w:r>
          </w:p>
        </w:tc>
        <w:tc>
          <w:tcPr>
            <w:tcW w:w="1131" w:type="pct"/>
            <w:shd w:val="clear" w:color="auto" w:fill="auto"/>
            <w:noWrap/>
            <w:vAlign w:val="center"/>
            <w:hideMark/>
          </w:tcPr>
          <w:p w14:paraId="7F8AC038"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FRUITS, AUTRES &amp; PRODUITS</w:t>
            </w:r>
          </w:p>
        </w:tc>
        <w:tc>
          <w:tcPr>
            <w:tcW w:w="1431" w:type="pct"/>
            <w:shd w:val="clear" w:color="auto" w:fill="auto"/>
            <w:noWrap/>
            <w:vAlign w:val="center"/>
            <w:hideMark/>
          </w:tcPr>
          <w:p w14:paraId="08FD297F"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VIANDE ET PRODUITE, MOUTON ET CHEVRE</w:t>
            </w:r>
          </w:p>
        </w:tc>
        <w:tc>
          <w:tcPr>
            <w:tcW w:w="1362" w:type="pct"/>
            <w:shd w:val="clear" w:color="auto" w:fill="auto"/>
            <w:noWrap/>
            <w:vAlign w:val="center"/>
            <w:hideMark/>
          </w:tcPr>
          <w:p w14:paraId="732D9811"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EPICES</w:t>
            </w:r>
          </w:p>
        </w:tc>
      </w:tr>
      <w:tr w:rsidR="001E7F29" w:rsidRPr="006D6487" w14:paraId="3C1AC179" w14:textId="77777777" w:rsidTr="001E7F29">
        <w:trPr>
          <w:trHeight w:val="300"/>
        </w:trPr>
        <w:tc>
          <w:tcPr>
            <w:tcW w:w="1076" w:type="pct"/>
            <w:shd w:val="clear" w:color="auto" w:fill="auto"/>
            <w:noWrap/>
            <w:vAlign w:val="center"/>
            <w:hideMark/>
          </w:tcPr>
          <w:p w14:paraId="3F03699C"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OIGNONS SECS</w:t>
            </w:r>
          </w:p>
        </w:tc>
        <w:tc>
          <w:tcPr>
            <w:tcW w:w="1131" w:type="pct"/>
            <w:shd w:val="clear" w:color="auto" w:fill="auto"/>
            <w:noWrap/>
            <w:vAlign w:val="center"/>
            <w:hideMark/>
          </w:tcPr>
          <w:p w14:paraId="00F74F8E"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CAFE &amp; PRODUITS</w:t>
            </w:r>
          </w:p>
        </w:tc>
        <w:tc>
          <w:tcPr>
            <w:tcW w:w="1431" w:type="pct"/>
            <w:shd w:val="clear" w:color="auto" w:fill="auto"/>
            <w:noWrap/>
            <w:vAlign w:val="center"/>
            <w:hideMark/>
          </w:tcPr>
          <w:p w14:paraId="2AB3B1CF"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VIANDES ET PRODUITS, PORC</w:t>
            </w:r>
          </w:p>
        </w:tc>
        <w:tc>
          <w:tcPr>
            <w:tcW w:w="1362" w:type="pct"/>
            <w:shd w:val="clear" w:color="auto" w:fill="auto"/>
            <w:noWrap/>
            <w:vAlign w:val="center"/>
            <w:hideMark/>
          </w:tcPr>
          <w:p w14:paraId="4AB92705"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ALCOOL (Y COMPRIS LA BIERE ET LE VIN)</w:t>
            </w:r>
          </w:p>
        </w:tc>
      </w:tr>
      <w:tr w:rsidR="001E7F29" w:rsidRPr="006D6487" w14:paraId="7B15B4B2" w14:textId="77777777" w:rsidTr="001E7F29">
        <w:trPr>
          <w:trHeight w:val="300"/>
        </w:trPr>
        <w:tc>
          <w:tcPr>
            <w:tcW w:w="1076" w:type="pct"/>
            <w:shd w:val="clear" w:color="auto" w:fill="auto"/>
            <w:noWrap/>
            <w:vAlign w:val="center"/>
            <w:hideMark/>
          </w:tcPr>
          <w:p w14:paraId="697D083C"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LEGUMES, AUTRES ET PROD.</w:t>
            </w:r>
          </w:p>
        </w:tc>
        <w:tc>
          <w:tcPr>
            <w:tcW w:w="1131" w:type="pct"/>
            <w:shd w:val="clear" w:color="auto" w:fill="auto"/>
            <w:noWrap/>
            <w:vAlign w:val="center"/>
            <w:hideMark/>
          </w:tcPr>
          <w:p w14:paraId="7CB1D85C"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FEVES DE CACAO ET PRODUITS</w:t>
            </w:r>
          </w:p>
        </w:tc>
        <w:tc>
          <w:tcPr>
            <w:tcW w:w="1431" w:type="pct"/>
            <w:shd w:val="clear" w:color="auto" w:fill="auto"/>
            <w:noWrap/>
            <w:vAlign w:val="center"/>
            <w:hideMark/>
          </w:tcPr>
          <w:p w14:paraId="4DC63735"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VIANDE ET PRODUITS, VOLAILLE</w:t>
            </w:r>
          </w:p>
        </w:tc>
        <w:tc>
          <w:tcPr>
            <w:tcW w:w="1362" w:type="pct"/>
            <w:shd w:val="clear" w:color="auto" w:fill="auto"/>
            <w:noWrap/>
            <w:vAlign w:val="center"/>
            <w:hideMark/>
          </w:tcPr>
          <w:p w14:paraId="4840DAC6"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DIVERS</w:t>
            </w:r>
          </w:p>
        </w:tc>
      </w:tr>
      <w:tr w:rsidR="001E7F29" w:rsidRPr="006D6487" w14:paraId="1B3D5B6D" w14:textId="77777777" w:rsidTr="001E7F29">
        <w:trPr>
          <w:trHeight w:val="300"/>
        </w:trPr>
        <w:tc>
          <w:tcPr>
            <w:tcW w:w="1076" w:type="pct"/>
            <w:shd w:val="clear" w:color="auto" w:fill="auto"/>
            <w:noWrap/>
            <w:vAlign w:val="center"/>
            <w:hideMark/>
          </w:tcPr>
          <w:p w14:paraId="0AC1F78B"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ORANGES, TANG-MAND &amp; PROD.</w:t>
            </w:r>
          </w:p>
        </w:tc>
        <w:tc>
          <w:tcPr>
            <w:tcW w:w="1131" w:type="pct"/>
            <w:shd w:val="clear" w:color="auto" w:fill="auto"/>
            <w:noWrap/>
            <w:vAlign w:val="center"/>
            <w:hideMark/>
          </w:tcPr>
          <w:p w14:paraId="4E42521B"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THE</w:t>
            </w:r>
          </w:p>
        </w:tc>
        <w:tc>
          <w:tcPr>
            <w:tcW w:w="1431" w:type="pct"/>
            <w:shd w:val="clear" w:color="auto" w:fill="auto"/>
            <w:noWrap/>
            <w:vAlign w:val="center"/>
            <w:hideMark/>
          </w:tcPr>
          <w:p w14:paraId="6154C201"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VIANDE &amp; PROD, AUTRE ANIM.</w:t>
            </w:r>
          </w:p>
        </w:tc>
        <w:tc>
          <w:tcPr>
            <w:tcW w:w="1362" w:type="pct"/>
            <w:shd w:val="clear" w:color="auto" w:fill="auto"/>
            <w:noWrap/>
            <w:vAlign w:val="center"/>
            <w:hideMark/>
          </w:tcPr>
          <w:p w14:paraId="0BA3854C"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PRODUITS ANIMAUX - DEMANDE</w:t>
            </w:r>
          </w:p>
        </w:tc>
      </w:tr>
      <w:tr w:rsidR="001E7F29" w:rsidRPr="006D6487" w14:paraId="37174E56" w14:textId="77777777" w:rsidTr="001E7F29">
        <w:trPr>
          <w:trHeight w:val="300"/>
        </w:trPr>
        <w:tc>
          <w:tcPr>
            <w:tcW w:w="1076" w:type="pct"/>
            <w:shd w:val="clear" w:color="auto" w:fill="auto"/>
            <w:noWrap/>
            <w:vAlign w:val="center"/>
            <w:hideMark/>
          </w:tcPr>
          <w:p w14:paraId="1BE91B86"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BEURRE DE GHEE</w:t>
            </w:r>
          </w:p>
        </w:tc>
        <w:tc>
          <w:tcPr>
            <w:tcW w:w="1131" w:type="pct"/>
            <w:shd w:val="clear" w:color="auto" w:fill="auto"/>
            <w:noWrap/>
            <w:vAlign w:val="center"/>
            <w:hideMark/>
          </w:tcPr>
          <w:p w14:paraId="58D19CA0"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POIVRE</w:t>
            </w:r>
          </w:p>
        </w:tc>
        <w:tc>
          <w:tcPr>
            <w:tcW w:w="1431" w:type="pct"/>
            <w:shd w:val="clear" w:color="auto" w:fill="auto"/>
            <w:noWrap/>
            <w:vAlign w:val="center"/>
            <w:hideMark/>
          </w:tcPr>
          <w:p w14:paraId="7C7281C2"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ABATS COMESTIBLES</w:t>
            </w:r>
          </w:p>
        </w:tc>
        <w:tc>
          <w:tcPr>
            <w:tcW w:w="1362" w:type="pct"/>
            <w:shd w:val="clear" w:color="auto" w:fill="auto"/>
            <w:noWrap/>
            <w:vAlign w:val="center"/>
            <w:hideMark/>
          </w:tcPr>
          <w:p w14:paraId="4FE8F54C"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VIANDE (ABATTU) ET PRD</w:t>
            </w:r>
          </w:p>
        </w:tc>
      </w:tr>
      <w:tr w:rsidR="001E7F29" w:rsidRPr="006D6487" w14:paraId="0996A1A3" w14:textId="77777777" w:rsidTr="001E7F29">
        <w:trPr>
          <w:trHeight w:val="300"/>
        </w:trPr>
        <w:tc>
          <w:tcPr>
            <w:tcW w:w="1076" w:type="pct"/>
            <w:shd w:val="clear" w:color="auto" w:fill="auto"/>
            <w:noWrap/>
            <w:vAlign w:val="center"/>
            <w:hideMark/>
          </w:tcPr>
          <w:p w14:paraId="1424F809"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CREME</w:t>
            </w:r>
          </w:p>
        </w:tc>
        <w:tc>
          <w:tcPr>
            <w:tcW w:w="1131" w:type="pct"/>
            <w:shd w:val="clear" w:color="auto" w:fill="auto"/>
            <w:noWrap/>
            <w:vAlign w:val="center"/>
            <w:hideMark/>
          </w:tcPr>
          <w:p w14:paraId="694C2CFC"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PIMENT</w:t>
            </w:r>
          </w:p>
        </w:tc>
        <w:tc>
          <w:tcPr>
            <w:tcW w:w="1431" w:type="pct"/>
            <w:shd w:val="clear" w:color="auto" w:fill="auto"/>
            <w:noWrap/>
            <w:vAlign w:val="center"/>
            <w:hideMark/>
          </w:tcPr>
          <w:p w14:paraId="2A66B6D6"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GRAISSES, ANIMAUX, RAW</w:t>
            </w:r>
          </w:p>
        </w:tc>
        <w:tc>
          <w:tcPr>
            <w:tcW w:w="1362" w:type="pct"/>
            <w:shd w:val="clear" w:color="auto" w:fill="auto"/>
            <w:noWrap/>
            <w:vAlign w:val="center"/>
            <w:hideMark/>
          </w:tcPr>
          <w:p w14:paraId="4180E9D0"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ABATS COMESTIBLES</w:t>
            </w:r>
          </w:p>
        </w:tc>
      </w:tr>
      <w:tr w:rsidR="001E7F29" w:rsidRPr="006D6487" w14:paraId="4540C64F" w14:textId="77777777" w:rsidTr="001E7F29">
        <w:trPr>
          <w:trHeight w:val="300"/>
        </w:trPr>
        <w:tc>
          <w:tcPr>
            <w:tcW w:w="1076" w:type="pct"/>
            <w:shd w:val="clear" w:color="auto" w:fill="auto"/>
            <w:noWrap/>
            <w:vAlign w:val="center"/>
            <w:hideMark/>
          </w:tcPr>
          <w:p w14:paraId="72C3B238"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ŒUFS ET PRODUITS</w:t>
            </w:r>
          </w:p>
        </w:tc>
        <w:tc>
          <w:tcPr>
            <w:tcW w:w="1131" w:type="pct"/>
            <w:shd w:val="clear" w:color="auto" w:fill="auto"/>
            <w:noWrap/>
            <w:vAlign w:val="center"/>
            <w:hideMark/>
          </w:tcPr>
          <w:p w14:paraId="5898FD89"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GRAISSES ET PRODUITS ANIMAUX</w:t>
            </w:r>
          </w:p>
        </w:tc>
        <w:tc>
          <w:tcPr>
            <w:tcW w:w="1431" w:type="pct"/>
            <w:shd w:val="clear" w:color="auto" w:fill="auto"/>
            <w:noWrap/>
            <w:vAlign w:val="center"/>
            <w:hideMark/>
          </w:tcPr>
          <w:p w14:paraId="00435FE4"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DIVERS</w:t>
            </w:r>
          </w:p>
        </w:tc>
        <w:tc>
          <w:tcPr>
            <w:tcW w:w="1362" w:type="pct"/>
            <w:shd w:val="clear" w:color="auto" w:fill="auto"/>
            <w:noWrap/>
            <w:vAlign w:val="center"/>
            <w:hideMark/>
          </w:tcPr>
          <w:p w14:paraId="33C26F9E"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LAIT ET PROD. (EXCL. BEURRE</w:t>
            </w:r>
          </w:p>
        </w:tc>
      </w:tr>
      <w:tr w:rsidR="001E7F29" w:rsidRPr="006D6487" w14:paraId="2B80CD36" w14:textId="77777777" w:rsidTr="001E7F29">
        <w:trPr>
          <w:trHeight w:val="300"/>
        </w:trPr>
        <w:tc>
          <w:tcPr>
            <w:tcW w:w="1076" w:type="pct"/>
            <w:shd w:val="clear" w:color="auto" w:fill="auto"/>
            <w:noWrap/>
            <w:vAlign w:val="center"/>
            <w:hideMark/>
          </w:tcPr>
          <w:p w14:paraId="6104989E"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MON CHERI</w:t>
            </w:r>
          </w:p>
        </w:tc>
        <w:tc>
          <w:tcPr>
            <w:tcW w:w="1131" w:type="pct"/>
            <w:shd w:val="clear" w:color="auto" w:fill="auto"/>
            <w:noWrap/>
            <w:vAlign w:val="center"/>
            <w:hideMark/>
          </w:tcPr>
          <w:p w14:paraId="085FD006"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PRODUITS LAITIERS</w:t>
            </w:r>
          </w:p>
        </w:tc>
        <w:tc>
          <w:tcPr>
            <w:tcW w:w="1431" w:type="pct"/>
            <w:shd w:val="clear" w:color="auto" w:fill="auto"/>
            <w:noWrap/>
            <w:vAlign w:val="center"/>
            <w:hideMark/>
          </w:tcPr>
          <w:p w14:paraId="5EBC3BDD"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LEGUMES PROD. (DEMANDE)</w:t>
            </w:r>
          </w:p>
        </w:tc>
        <w:tc>
          <w:tcPr>
            <w:tcW w:w="1362" w:type="pct"/>
            <w:shd w:val="clear" w:color="auto" w:fill="auto"/>
            <w:noWrap/>
            <w:vAlign w:val="center"/>
            <w:hideMark/>
          </w:tcPr>
          <w:p w14:paraId="76516446"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STARCHY ROOTS &amp; PRODUCTS</w:t>
            </w:r>
          </w:p>
        </w:tc>
      </w:tr>
      <w:tr w:rsidR="001E7F29" w:rsidRPr="006D6487" w14:paraId="2C1B9481" w14:textId="77777777" w:rsidTr="001E7F29">
        <w:trPr>
          <w:trHeight w:val="300"/>
        </w:trPr>
        <w:tc>
          <w:tcPr>
            <w:tcW w:w="1076" w:type="pct"/>
            <w:shd w:val="clear" w:color="auto" w:fill="auto"/>
            <w:noWrap/>
            <w:vAlign w:val="center"/>
            <w:hideMark/>
          </w:tcPr>
          <w:p w14:paraId="074D6D28"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RIZ &amp; PROD (EQ MILLED)</w:t>
            </w:r>
          </w:p>
        </w:tc>
        <w:tc>
          <w:tcPr>
            <w:tcW w:w="1131" w:type="pct"/>
            <w:shd w:val="clear" w:color="auto" w:fill="auto"/>
            <w:noWrap/>
            <w:vAlign w:val="center"/>
            <w:hideMark/>
          </w:tcPr>
          <w:p w14:paraId="40615785"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ŒUFS ET PRODUITS</w:t>
            </w:r>
          </w:p>
        </w:tc>
        <w:tc>
          <w:tcPr>
            <w:tcW w:w="1431" w:type="pct"/>
            <w:shd w:val="clear" w:color="auto" w:fill="auto"/>
            <w:noWrap/>
            <w:vAlign w:val="center"/>
            <w:hideMark/>
          </w:tcPr>
          <w:p w14:paraId="716767CC"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CEREALES ET PROD. EXCL BIER</w:t>
            </w:r>
          </w:p>
        </w:tc>
        <w:tc>
          <w:tcPr>
            <w:tcW w:w="1362" w:type="pct"/>
            <w:shd w:val="clear" w:color="auto" w:fill="auto"/>
            <w:noWrap/>
            <w:vAlign w:val="center"/>
            <w:hideMark/>
          </w:tcPr>
          <w:p w14:paraId="2705FF30" w14:textId="77777777" w:rsidR="001E7F29" w:rsidRPr="006D6487" w:rsidRDefault="001E7F29" w:rsidP="00321C26">
            <w:pPr>
              <w:rPr>
                <w:rFonts w:ascii="Times New Roman" w:eastAsia="Times New Roman" w:hAnsi="Times New Roman" w:cs="Times New Roman"/>
                <w:color w:val="000000"/>
                <w:sz w:val="18"/>
                <w:szCs w:val="18"/>
                <w:lang w:eastAsia="fr-FR"/>
              </w:rPr>
            </w:pPr>
            <w:r w:rsidRPr="006D6487">
              <w:rPr>
                <w:rFonts w:ascii="Times New Roman" w:eastAsia="Times New Roman" w:hAnsi="Times New Roman" w:cs="Times New Roman"/>
                <w:color w:val="000000"/>
                <w:sz w:val="18"/>
                <w:szCs w:val="18"/>
                <w:lang w:eastAsia="fr-FR"/>
              </w:rPr>
              <w:t> </w:t>
            </w:r>
          </w:p>
        </w:tc>
      </w:tr>
    </w:tbl>
    <w:p w14:paraId="0467AAAE" w14:textId="4BB8041D" w:rsidR="00457C62" w:rsidRDefault="00457C62" w:rsidP="00457C62">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6D82B163" w14:textId="11AA6928" w:rsidR="00BB43DC" w:rsidRDefault="00BB43DC" w:rsidP="00457C62">
      <w:pPr>
        <w:jc w:val="both"/>
        <w:rPr>
          <w:rFonts w:ascii="Times New Roman" w:eastAsia="Times New Roman" w:hAnsi="Times New Roman" w:cs="Times New Roman"/>
          <w:color w:val="000000" w:themeColor="text1"/>
          <w:sz w:val="20"/>
          <w:szCs w:val="24"/>
          <w:lang w:eastAsia="fr-FR"/>
        </w:rPr>
      </w:pPr>
    </w:p>
    <w:p w14:paraId="5190D835" w14:textId="3CC33754" w:rsidR="00BB43DC" w:rsidRDefault="00BB43DC" w:rsidP="00457C62">
      <w:pPr>
        <w:jc w:val="both"/>
        <w:rPr>
          <w:rFonts w:ascii="Times New Roman" w:eastAsia="Times New Roman" w:hAnsi="Times New Roman" w:cs="Times New Roman"/>
          <w:color w:val="000000" w:themeColor="text1"/>
          <w:sz w:val="20"/>
          <w:szCs w:val="24"/>
          <w:lang w:eastAsia="fr-FR"/>
        </w:rPr>
      </w:pPr>
    </w:p>
    <w:p w14:paraId="282E75B2" w14:textId="196601E3" w:rsidR="00BB43DC" w:rsidRDefault="00BB43DC" w:rsidP="00457C62">
      <w:pPr>
        <w:jc w:val="both"/>
        <w:rPr>
          <w:rFonts w:ascii="Times New Roman" w:eastAsia="Times New Roman" w:hAnsi="Times New Roman" w:cs="Times New Roman"/>
          <w:color w:val="000000" w:themeColor="text1"/>
          <w:sz w:val="20"/>
          <w:szCs w:val="24"/>
          <w:lang w:eastAsia="fr-FR"/>
        </w:rPr>
      </w:pPr>
    </w:p>
    <w:p w14:paraId="79631B3B" w14:textId="6A18A85B" w:rsidR="00BB43DC" w:rsidRDefault="00BB43DC" w:rsidP="00457C62">
      <w:pPr>
        <w:jc w:val="both"/>
        <w:rPr>
          <w:rFonts w:ascii="Times New Roman" w:eastAsia="Times New Roman" w:hAnsi="Times New Roman" w:cs="Times New Roman"/>
          <w:color w:val="000000" w:themeColor="text1"/>
          <w:sz w:val="20"/>
          <w:szCs w:val="24"/>
          <w:lang w:eastAsia="fr-FR"/>
        </w:rPr>
      </w:pPr>
    </w:p>
    <w:p w14:paraId="4EFFAA10" w14:textId="77777777" w:rsidR="00BB43DC" w:rsidRPr="00616450" w:rsidRDefault="00BB43DC" w:rsidP="00457C62">
      <w:pPr>
        <w:jc w:val="both"/>
        <w:rPr>
          <w:rFonts w:ascii="Times New Roman" w:eastAsia="Times New Roman" w:hAnsi="Times New Roman" w:cs="Times New Roman"/>
          <w:color w:val="000000" w:themeColor="text1"/>
          <w:sz w:val="20"/>
          <w:szCs w:val="24"/>
          <w:lang w:eastAsia="fr-FR"/>
        </w:rPr>
      </w:pPr>
    </w:p>
    <w:p w14:paraId="14834FE7" w14:textId="4F98DD3A" w:rsidR="00E50E17" w:rsidRDefault="00042F92" w:rsidP="00747981">
      <w:pPr>
        <w:pStyle w:val="Titre1"/>
        <w:rPr>
          <w:rFonts w:ascii="Times New Roman" w:hAnsi="Times New Roman"/>
          <w:color w:val="000000" w:themeColor="text1"/>
          <w:szCs w:val="20"/>
        </w:rPr>
      </w:pPr>
      <w:bookmarkStart w:id="119" w:name="_Toc25653710"/>
      <w:r w:rsidRPr="00075E20">
        <w:rPr>
          <w:rFonts w:ascii="Times New Roman" w:hAnsi="Times New Roman"/>
          <w:sz w:val="24"/>
        </w:rPr>
        <w:lastRenderedPageBreak/>
        <w:t>Annexe 1</w:t>
      </w:r>
      <w:r>
        <w:rPr>
          <w:rFonts w:ascii="Times New Roman" w:hAnsi="Times New Roman"/>
          <w:sz w:val="24"/>
        </w:rPr>
        <w:t>2</w:t>
      </w:r>
      <w:r w:rsidRPr="00075E20">
        <w:rPr>
          <w:rFonts w:ascii="Times New Roman" w:hAnsi="Times New Roman"/>
          <w:sz w:val="24"/>
        </w:rPr>
        <w:t> :</w:t>
      </w:r>
      <w:r>
        <w:rPr>
          <w:rFonts w:ascii="Times New Roman" w:hAnsi="Times New Roman"/>
          <w:color w:val="000000" w:themeColor="text1"/>
          <w:sz w:val="24"/>
        </w:rPr>
        <w:t xml:space="preserve"> Tableau comparatif</w:t>
      </w:r>
      <w:r w:rsidR="00E50E17">
        <w:rPr>
          <w:rFonts w:ascii="Times New Roman" w:hAnsi="Times New Roman"/>
          <w:color w:val="000000" w:themeColor="text1"/>
          <w:sz w:val="24"/>
        </w:rPr>
        <w:t xml:space="preserve"> des D</w:t>
      </w:r>
      <w:r>
        <w:rPr>
          <w:rFonts w:ascii="Times New Roman" w:hAnsi="Times New Roman"/>
          <w:color w:val="000000" w:themeColor="text1"/>
          <w:sz w:val="24"/>
        </w:rPr>
        <w:t>isponibilit</w:t>
      </w:r>
      <w:r w:rsidR="00BB43DC">
        <w:rPr>
          <w:rFonts w:ascii="Times New Roman" w:hAnsi="Times New Roman"/>
          <w:color w:val="000000" w:themeColor="text1"/>
          <w:sz w:val="24"/>
        </w:rPr>
        <w:t>é</w:t>
      </w:r>
      <w:r>
        <w:rPr>
          <w:rFonts w:ascii="Times New Roman" w:hAnsi="Times New Roman"/>
          <w:color w:val="000000" w:themeColor="text1"/>
          <w:sz w:val="24"/>
        </w:rPr>
        <w:t xml:space="preserve">s </w:t>
      </w:r>
      <w:r w:rsidR="00E50E17">
        <w:rPr>
          <w:rFonts w:ascii="Times New Roman" w:hAnsi="Times New Roman"/>
          <w:color w:val="000000" w:themeColor="text1"/>
          <w:sz w:val="24"/>
        </w:rPr>
        <w:t>E</w:t>
      </w:r>
      <w:r>
        <w:rPr>
          <w:rFonts w:ascii="Times New Roman" w:hAnsi="Times New Roman"/>
          <w:color w:val="000000" w:themeColor="text1"/>
          <w:sz w:val="24"/>
        </w:rPr>
        <w:t xml:space="preserve">nergétiques Alimentaires </w:t>
      </w:r>
      <w:r w:rsidR="00E50E17">
        <w:rPr>
          <w:rFonts w:ascii="Times New Roman" w:hAnsi="Times New Roman"/>
          <w:color w:val="000000" w:themeColor="text1"/>
          <w:sz w:val="24"/>
        </w:rPr>
        <w:t>des années 2015 et 2016</w:t>
      </w:r>
      <w:bookmarkEnd w:id="119"/>
    </w:p>
    <w:tbl>
      <w:tblPr>
        <w:tblStyle w:val="TableauListe6Couleur"/>
        <w:tblW w:w="5112" w:type="pct"/>
        <w:tblLook w:val="04A0" w:firstRow="1" w:lastRow="0" w:firstColumn="1" w:lastColumn="0" w:noHBand="0" w:noVBand="1"/>
      </w:tblPr>
      <w:tblGrid>
        <w:gridCol w:w="5064"/>
        <w:gridCol w:w="1054"/>
        <w:gridCol w:w="1054"/>
        <w:gridCol w:w="1046"/>
        <w:gridCol w:w="1057"/>
      </w:tblGrid>
      <w:tr w:rsidR="00E50E17" w:rsidRPr="00E50E17" w14:paraId="77BA93DE" w14:textId="77777777" w:rsidTr="005877FC">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14:paraId="74B5A652" w14:textId="77777777" w:rsidR="00E50E17" w:rsidRPr="00E50E17" w:rsidRDefault="00E50E17" w:rsidP="00E50E17">
            <w:pPr>
              <w:jc w:val="center"/>
              <w:rPr>
                <w:rFonts w:ascii="Arial" w:eastAsia="Times New Roman" w:hAnsi="Arial" w:cs="Arial"/>
                <w:color w:val="000000"/>
                <w:sz w:val="18"/>
                <w:szCs w:val="18"/>
                <w:lang w:eastAsia="fr-FR"/>
              </w:rPr>
            </w:pPr>
            <w:r w:rsidRPr="00E50E17">
              <w:rPr>
                <w:rFonts w:ascii="Arial" w:eastAsia="Times New Roman" w:hAnsi="Arial" w:cs="Arial"/>
                <w:color w:val="000000"/>
                <w:sz w:val="18"/>
                <w:szCs w:val="18"/>
                <w:lang w:eastAsia="fr-FR"/>
              </w:rPr>
              <w:t>Disponibilité Energétique Alimentaire (en kcal/per/jour)</w:t>
            </w:r>
          </w:p>
        </w:tc>
      </w:tr>
      <w:tr w:rsidR="00E50E17" w:rsidRPr="00E50E17" w14:paraId="6CAEAECB" w14:textId="77777777" w:rsidTr="00904BD4">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2730" w:type="pct"/>
            <w:hideMark/>
          </w:tcPr>
          <w:p w14:paraId="4BC7A40F" w14:textId="77777777" w:rsidR="00E50E17" w:rsidRPr="00E50E17" w:rsidRDefault="00E50E17" w:rsidP="00E50E17">
            <w:pPr>
              <w:ind w:firstLineChars="100" w:firstLine="180"/>
              <w:jc w:val="right"/>
              <w:rPr>
                <w:rFonts w:ascii="Arial" w:eastAsia="Times New Roman" w:hAnsi="Arial" w:cs="Arial"/>
                <w:color w:val="000000"/>
                <w:sz w:val="18"/>
                <w:szCs w:val="18"/>
                <w:lang w:eastAsia="fr-FR"/>
              </w:rPr>
            </w:pPr>
            <w:r w:rsidRPr="00E50E17">
              <w:rPr>
                <w:rFonts w:ascii="Arial" w:eastAsia="Times New Roman" w:hAnsi="Arial" w:cs="Arial"/>
                <w:color w:val="000000"/>
                <w:sz w:val="18"/>
                <w:szCs w:val="18"/>
                <w:lang w:val="en-GB" w:eastAsia="fr-FR"/>
              </w:rPr>
              <w:t>Agrégat</w:t>
            </w:r>
          </w:p>
        </w:tc>
        <w:tc>
          <w:tcPr>
            <w:tcW w:w="568" w:type="pct"/>
            <w:hideMark/>
          </w:tcPr>
          <w:p w14:paraId="44EDA964" w14:textId="77777777" w:rsidR="00E50E17" w:rsidRPr="00E50E17" w:rsidRDefault="00E50E17" w:rsidP="00E50E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fr-FR"/>
              </w:rPr>
            </w:pPr>
            <w:r w:rsidRPr="00E50E17">
              <w:rPr>
                <w:rFonts w:ascii="Arial" w:eastAsia="Times New Roman" w:hAnsi="Arial" w:cs="Arial"/>
                <w:b/>
                <w:bCs/>
                <w:color w:val="000000"/>
                <w:sz w:val="18"/>
                <w:szCs w:val="18"/>
                <w:lang w:val="en-GB" w:eastAsia="fr-FR"/>
              </w:rPr>
              <w:t>2015</w:t>
            </w:r>
          </w:p>
        </w:tc>
        <w:tc>
          <w:tcPr>
            <w:tcW w:w="568" w:type="pct"/>
            <w:hideMark/>
          </w:tcPr>
          <w:p w14:paraId="6C884847" w14:textId="77777777" w:rsidR="00E50E17" w:rsidRPr="00E50E17" w:rsidRDefault="00E50E17" w:rsidP="00E50E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fr-FR"/>
              </w:rPr>
            </w:pPr>
            <w:r w:rsidRPr="00E50E17">
              <w:rPr>
                <w:rFonts w:ascii="Arial" w:eastAsia="Times New Roman" w:hAnsi="Arial" w:cs="Arial"/>
                <w:b/>
                <w:bCs/>
                <w:color w:val="000000"/>
                <w:sz w:val="18"/>
                <w:szCs w:val="18"/>
                <w:lang w:eastAsia="fr-FR"/>
              </w:rPr>
              <w:t>2016</w:t>
            </w:r>
          </w:p>
        </w:tc>
        <w:tc>
          <w:tcPr>
            <w:tcW w:w="564" w:type="pct"/>
            <w:hideMark/>
          </w:tcPr>
          <w:p w14:paraId="4349BBA9" w14:textId="77777777" w:rsidR="00E50E17" w:rsidRPr="00E50E17" w:rsidRDefault="00E50E17" w:rsidP="00E50E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fr-FR"/>
              </w:rPr>
            </w:pPr>
            <w:r w:rsidRPr="00E50E17">
              <w:rPr>
                <w:rFonts w:ascii="Arial" w:eastAsia="Times New Roman" w:hAnsi="Arial" w:cs="Arial"/>
                <w:b/>
                <w:bCs/>
                <w:color w:val="000000"/>
                <w:sz w:val="18"/>
                <w:szCs w:val="18"/>
                <w:lang w:val="en-GB" w:eastAsia="fr-FR"/>
              </w:rPr>
              <w:t>(%) 2015</w:t>
            </w:r>
          </w:p>
        </w:tc>
        <w:tc>
          <w:tcPr>
            <w:tcW w:w="570" w:type="pct"/>
            <w:hideMark/>
          </w:tcPr>
          <w:p w14:paraId="7EB12393" w14:textId="77777777" w:rsidR="00E50E17" w:rsidRPr="00E50E17" w:rsidRDefault="00E50E17" w:rsidP="00E50E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eastAsia="fr-FR"/>
              </w:rPr>
            </w:pPr>
            <w:r w:rsidRPr="00E50E17">
              <w:rPr>
                <w:rFonts w:ascii="Arial" w:eastAsia="Times New Roman" w:hAnsi="Arial" w:cs="Arial"/>
                <w:b/>
                <w:bCs/>
                <w:color w:val="000000"/>
                <w:sz w:val="18"/>
                <w:szCs w:val="18"/>
                <w:lang w:val="en-GB" w:eastAsia="fr-FR"/>
              </w:rPr>
              <w:t>(%) 2016</w:t>
            </w:r>
          </w:p>
        </w:tc>
      </w:tr>
      <w:tr w:rsidR="00E50E17" w:rsidRPr="00E50E17" w14:paraId="62CF0C29" w14:textId="77777777" w:rsidTr="00904BD4">
        <w:trPr>
          <w:trHeight w:val="168"/>
        </w:trPr>
        <w:tc>
          <w:tcPr>
            <w:cnfStyle w:val="001000000000" w:firstRow="0" w:lastRow="0" w:firstColumn="1" w:lastColumn="0" w:oddVBand="0" w:evenVBand="0" w:oddHBand="0" w:evenHBand="0" w:firstRowFirstColumn="0" w:firstRowLastColumn="0" w:lastRowFirstColumn="0" w:lastRowLastColumn="0"/>
            <w:tcW w:w="2730" w:type="pct"/>
            <w:noWrap/>
            <w:hideMark/>
          </w:tcPr>
          <w:p w14:paraId="04748D46" w14:textId="77777777" w:rsidR="00E50E17" w:rsidRPr="00E50E17" w:rsidRDefault="00E50E17" w:rsidP="00E50E17">
            <w:pPr>
              <w:ind w:firstLineChars="100" w:firstLine="180"/>
              <w:rPr>
                <w:rFonts w:ascii="Arial" w:eastAsia="Times New Roman" w:hAnsi="Arial" w:cs="Arial"/>
                <w:color w:val="000000"/>
                <w:sz w:val="18"/>
                <w:szCs w:val="18"/>
                <w:lang w:eastAsia="fr-FR"/>
              </w:rPr>
            </w:pPr>
            <w:r w:rsidRPr="00E50E17">
              <w:rPr>
                <w:rFonts w:ascii="Arial" w:eastAsia="Times New Roman" w:hAnsi="Arial" w:cs="Arial"/>
                <w:color w:val="000000"/>
                <w:sz w:val="18"/>
                <w:szCs w:val="18"/>
                <w:lang w:val="en-GB" w:eastAsia="fr-FR"/>
              </w:rPr>
              <w:t>Produits Végétaux</w:t>
            </w:r>
          </w:p>
        </w:tc>
        <w:tc>
          <w:tcPr>
            <w:tcW w:w="568" w:type="pct"/>
            <w:noWrap/>
            <w:hideMark/>
          </w:tcPr>
          <w:p w14:paraId="065C5CB9" w14:textId="77777777" w:rsidR="00E50E17" w:rsidRPr="00E50E17" w:rsidRDefault="00E50E17" w:rsidP="000A0F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lang w:eastAsia="fr-FR"/>
              </w:rPr>
            </w:pPr>
            <w:r w:rsidRPr="00E50E17">
              <w:rPr>
                <w:rFonts w:ascii="Arial" w:eastAsia="Times New Roman" w:hAnsi="Arial" w:cs="Arial"/>
                <w:color w:val="333333"/>
                <w:sz w:val="18"/>
                <w:szCs w:val="18"/>
                <w:lang w:val="en-GB" w:eastAsia="fr-FR"/>
              </w:rPr>
              <w:t>2583</w:t>
            </w:r>
          </w:p>
        </w:tc>
        <w:tc>
          <w:tcPr>
            <w:tcW w:w="568" w:type="pct"/>
            <w:noWrap/>
            <w:hideMark/>
          </w:tcPr>
          <w:p w14:paraId="205DD1B7" w14:textId="77777777" w:rsidR="00E50E17" w:rsidRPr="00E50E17" w:rsidRDefault="00E50E17" w:rsidP="000A0F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333333"/>
                <w:sz w:val="18"/>
                <w:szCs w:val="18"/>
                <w:lang w:eastAsia="fr-FR"/>
              </w:rPr>
            </w:pPr>
            <w:r w:rsidRPr="00E50E17">
              <w:rPr>
                <w:rFonts w:ascii="Arial" w:eastAsia="Times New Roman" w:hAnsi="Arial" w:cs="Arial"/>
                <w:color w:val="333333"/>
                <w:sz w:val="18"/>
                <w:szCs w:val="18"/>
                <w:lang w:eastAsia="fr-FR"/>
              </w:rPr>
              <w:t>2781</w:t>
            </w:r>
          </w:p>
        </w:tc>
        <w:tc>
          <w:tcPr>
            <w:tcW w:w="564" w:type="pct"/>
            <w:noWrap/>
            <w:hideMark/>
          </w:tcPr>
          <w:p w14:paraId="4A432F46" w14:textId="77777777" w:rsidR="00E50E17" w:rsidRPr="00E50E17" w:rsidRDefault="00E50E17" w:rsidP="000A0F1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E50E17">
              <w:rPr>
                <w:rFonts w:ascii="Arial" w:eastAsia="Times New Roman" w:hAnsi="Arial" w:cs="Arial"/>
                <w:color w:val="000000"/>
                <w:sz w:val="18"/>
                <w:szCs w:val="18"/>
                <w:lang w:val="en-GB" w:eastAsia="fr-FR"/>
              </w:rPr>
              <w:t>96.0</w:t>
            </w:r>
          </w:p>
        </w:tc>
        <w:tc>
          <w:tcPr>
            <w:tcW w:w="570" w:type="pct"/>
            <w:noWrap/>
            <w:hideMark/>
          </w:tcPr>
          <w:p w14:paraId="0E796973" w14:textId="77777777" w:rsidR="00E50E17" w:rsidRPr="00E50E17" w:rsidRDefault="00E50E17" w:rsidP="000A0F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50E17">
              <w:rPr>
                <w:rFonts w:ascii="Calibri" w:eastAsia="Times New Roman" w:hAnsi="Calibri" w:cs="Times New Roman"/>
                <w:color w:val="000000"/>
                <w:lang w:eastAsia="fr-FR"/>
              </w:rPr>
              <w:t>96,2</w:t>
            </w:r>
          </w:p>
        </w:tc>
      </w:tr>
      <w:tr w:rsidR="00E50E17" w:rsidRPr="00E50E17" w14:paraId="7784C1E9" w14:textId="77777777" w:rsidTr="00904B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730" w:type="pct"/>
            <w:noWrap/>
            <w:hideMark/>
          </w:tcPr>
          <w:p w14:paraId="3C126141" w14:textId="77777777" w:rsidR="00E50E17" w:rsidRPr="00E50E17" w:rsidRDefault="00E50E17" w:rsidP="00E50E17">
            <w:pPr>
              <w:ind w:firstLineChars="100" w:firstLine="180"/>
              <w:rPr>
                <w:rFonts w:ascii="Arial" w:eastAsia="Times New Roman" w:hAnsi="Arial" w:cs="Arial"/>
                <w:color w:val="000000"/>
                <w:sz w:val="18"/>
                <w:szCs w:val="18"/>
                <w:lang w:eastAsia="fr-FR"/>
              </w:rPr>
            </w:pPr>
            <w:r w:rsidRPr="00E50E17">
              <w:rPr>
                <w:rFonts w:ascii="Arial" w:eastAsia="Times New Roman" w:hAnsi="Arial" w:cs="Arial"/>
                <w:color w:val="000000"/>
                <w:sz w:val="18"/>
                <w:szCs w:val="18"/>
                <w:lang w:val="en-GB" w:eastAsia="fr-FR"/>
              </w:rPr>
              <w:t>Produits Animaux</w:t>
            </w:r>
          </w:p>
        </w:tc>
        <w:tc>
          <w:tcPr>
            <w:tcW w:w="568" w:type="pct"/>
            <w:noWrap/>
            <w:hideMark/>
          </w:tcPr>
          <w:p w14:paraId="2829C4B8" w14:textId="77777777" w:rsidR="00E50E17" w:rsidRPr="00E50E17" w:rsidRDefault="00E50E17" w:rsidP="000A0F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18"/>
                <w:szCs w:val="18"/>
                <w:lang w:eastAsia="fr-FR"/>
              </w:rPr>
            </w:pPr>
            <w:r w:rsidRPr="00E50E17">
              <w:rPr>
                <w:rFonts w:ascii="Arial" w:eastAsia="Times New Roman" w:hAnsi="Arial" w:cs="Arial"/>
                <w:color w:val="333333"/>
                <w:sz w:val="18"/>
                <w:szCs w:val="18"/>
                <w:lang w:val="en-GB" w:eastAsia="fr-FR"/>
              </w:rPr>
              <w:t>114</w:t>
            </w:r>
          </w:p>
        </w:tc>
        <w:tc>
          <w:tcPr>
            <w:tcW w:w="568" w:type="pct"/>
            <w:noWrap/>
            <w:hideMark/>
          </w:tcPr>
          <w:p w14:paraId="656C92F8" w14:textId="77777777" w:rsidR="00E50E17" w:rsidRPr="00E50E17" w:rsidRDefault="00E50E17" w:rsidP="000A0F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333333"/>
                <w:sz w:val="18"/>
                <w:szCs w:val="18"/>
                <w:lang w:eastAsia="fr-FR"/>
              </w:rPr>
            </w:pPr>
            <w:r w:rsidRPr="00E50E17">
              <w:rPr>
                <w:rFonts w:ascii="Arial" w:eastAsia="Times New Roman" w:hAnsi="Arial" w:cs="Arial"/>
                <w:color w:val="333333"/>
                <w:sz w:val="18"/>
                <w:szCs w:val="18"/>
                <w:lang w:eastAsia="fr-FR"/>
              </w:rPr>
              <w:t>109</w:t>
            </w:r>
          </w:p>
        </w:tc>
        <w:tc>
          <w:tcPr>
            <w:tcW w:w="564" w:type="pct"/>
            <w:noWrap/>
            <w:hideMark/>
          </w:tcPr>
          <w:p w14:paraId="114F22EA" w14:textId="77777777" w:rsidR="00E50E17" w:rsidRPr="00E50E17" w:rsidRDefault="00E50E17" w:rsidP="000A0F1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E50E17">
              <w:rPr>
                <w:rFonts w:ascii="Arial" w:eastAsia="Times New Roman" w:hAnsi="Arial" w:cs="Arial"/>
                <w:color w:val="000000"/>
                <w:sz w:val="18"/>
                <w:szCs w:val="18"/>
                <w:lang w:val="en-GB" w:eastAsia="fr-FR"/>
              </w:rPr>
              <w:t>4.0</w:t>
            </w:r>
          </w:p>
        </w:tc>
        <w:tc>
          <w:tcPr>
            <w:tcW w:w="570" w:type="pct"/>
            <w:noWrap/>
            <w:hideMark/>
          </w:tcPr>
          <w:p w14:paraId="23FB3749" w14:textId="77777777" w:rsidR="00E50E17" w:rsidRPr="00E50E17" w:rsidRDefault="00E50E17" w:rsidP="000A0F1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E50E17">
              <w:rPr>
                <w:rFonts w:ascii="Calibri" w:eastAsia="Times New Roman" w:hAnsi="Calibri" w:cs="Times New Roman"/>
                <w:color w:val="000000"/>
                <w:lang w:eastAsia="fr-FR"/>
              </w:rPr>
              <w:t>3,8</w:t>
            </w:r>
          </w:p>
        </w:tc>
      </w:tr>
      <w:tr w:rsidR="00E50E17" w:rsidRPr="00E50E17" w14:paraId="4FC35AE8" w14:textId="77777777" w:rsidTr="005877FC">
        <w:trPr>
          <w:trHeight w:val="80"/>
        </w:trPr>
        <w:tc>
          <w:tcPr>
            <w:cnfStyle w:val="001000000000" w:firstRow="0" w:lastRow="0" w:firstColumn="1" w:lastColumn="0" w:oddVBand="0" w:evenVBand="0" w:oddHBand="0" w:evenHBand="0" w:firstRowFirstColumn="0" w:firstRowLastColumn="0" w:lastRowFirstColumn="0" w:lastRowLastColumn="0"/>
            <w:tcW w:w="2730" w:type="pct"/>
            <w:noWrap/>
            <w:hideMark/>
          </w:tcPr>
          <w:p w14:paraId="3B0FF20B" w14:textId="77777777" w:rsidR="00E50E17" w:rsidRPr="00E50E17" w:rsidRDefault="00E50E17" w:rsidP="00E50E17">
            <w:pPr>
              <w:ind w:firstLineChars="100" w:firstLine="180"/>
              <w:jc w:val="right"/>
              <w:rPr>
                <w:rFonts w:ascii="Arial" w:eastAsia="Times New Roman" w:hAnsi="Arial" w:cs="Arial"/>
                <w:color w:val="000000"/>
                <w:sz w:val="18"/>
                <w:szCs w:val="18"/>
                <w:lang w:eastAsia="fr-FR"/>
              </w:rPr>
            </w:pPr>
            <w:r w:rsidRPr="00E50E17">
              <w:rPr>
                <w:rFonts w:ascii="Arial" w:eastAsia="Times New Roman" w:hAnsi="Arial" w:cs="Arial"/>
                <w:color w:val="000000"/>
                <w:sz w:val="18"/>
                <w:szCs w:val="18"/>
                <w:lang w:val="en-GB" w:eastAsia="fr-FR"/>
              </w:rPr>
              <w:t>Total DEA</w:t>
            </w:r>
          </w:p>
        </w:tc>
        <w:tc>
          <w:tcPr>
            <w:tcW w:w="568" w:type="pct"/>
            <w:noWrap/>
            <w:hideMark/>
          </w:tcPr>
          <w:p w14:paraId="6DC56723" w14:textId="77777777" w:rsidR="00E50E17" w:rsidRPr="00E50E17" w:rsidRDefault="00E50E17" w:rsidP="00290F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fr-FR"/>
              </w:rPr>
            </w:pPr>
            <w:r w:rsidRPr="00E50E17">
              <w:rPr>
                <w:rFonts w:ascii="Arial" w:eastAsia="Times New Roman" w:hAnsi="Arial" w:cs="Arial"/>
                <w:b/>
                <w:bCs/>
                <w:color w:val="000000"/>
                <w:sz w:val="18"/>
                <w:szCs w:val="18"/>
                <w:lang w:val="en-GB" w:eastAsia="fr-FR"/>
              </w:rPr>
              <w:t>2697</w:t>
            </w:r>
          </w:p>
        </w:tc>
        <w:tc>
          <w:tcPr>
            <w:tcW w:w="568" w:type="pct"/>
            <w:noWrap/>
            <w:hideMark/>
          </w:tcPr>
          <w:p w14:paraId="49128D12" w14:textId="77777777" w:rsidR="00E50E17" w:rsidRPr="00E50E17" w:rsidRDefault="00E50E17" w:rsidP="00290F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eastAsia="fr-FR"/>
              </w:rPr>
            </w:pPr>
            <w:r w:rsidRPr="00E50E17">
              <w:rPr>
                <w:rFonts w:ascii="Arial" w:eastAsia="Times New Roman" w:hAnsi="Arial" w:cs="Arial"/>
                <w:b/>
                <w:bCs/>
                <w:color w:val="000000"/>
                <w:sz w:val="18"/>
                <w:szCs w:val="18"/>
                <w:lang w:eastAsia="fr-FR"/>
              </w:rPr>
              <w:t>2889</w:t>
            </w:r>
          </w:p>
        </w:tc>
        <w:tc>
          <w:tcPr>
            <w:tcW w:w="564" w:type="pct"/>
            <w:noWrap/>
            <w:hideMark/>
          </w:tcPr>
          <w:p w14:paraId="67BABFFB" w14:textId="77777777" w:rsidR="00E50E17" w:rsidRPr="00E50E17" w:rsidRDefault="00E50E17" w:rsidP="00290FE9">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E50E17">
              <w:rPr>
                <w:rFonts w:ascii="Arial" w:eastAsia="Times New Roman" w:hAnsi="Arial" w:cs="Arial"/>
                <w:color w:val="000000"/>
                <w:sz w:val="18"/>
                <w:szCs w:val="18"/>
                <w:lang w:val="en-GB" w:eastAsia="fr-FR"/>
              </w:rPr>
              <w:t>100</w:t>
            </w:r>
          </w:p>
        </w:tc>
        <w:tc>
          <w:tcPr>
            <w:tcW w:w="570" w:type="pct"/>
            <w:noWrap/>
            <w:hideMark/>
          </w:tcPr>
          <w:p w14:paraId="0263F53A" w14:textId="77777777" w:rsidR="00E50E17" w:rsidRPr="00E50E17" w:rsidRDefault="00E50E17" w:rsidP="00290FE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E50E17">
              <w:rPr>
                <w:rFonts w:ascii="Calibri" w:eastAsia="Times New Roman" w:hAnsi="Calibri" w:cs="Times New Roman"/>
                <w:color w:val="000000"/>
                <w:lang w:eastAsia="fr-FR"/>
              </w:rPr>
              <w:t>100</w:t>
            </w:r>
          </w:p>
        </w:tc>
      </w:tr>
    </w:tbl>
    <w:p w14:paraId="1DADBCDB" w14:textId="77777777" w:rsidR="00904BD4" w:rsidRPr="00616450" w:rsidRDefault="00904BD4" w:rsidP="00904BD4">
      <w:pPr>
        <w:jc w:val="both"/>
        <w:rPr>
          <w:rFonts w:ascii="Times New Roman" w:eastAsia="Times New Roman" w:hAnsi="Times New Roman" w:cs="Times New Roman"/>
          <w:color w:val="000000" w:themeColor="text1"/>
          <w:sz w:val="20"/>
          <w:szCs w:val="24"/>
          <w:lang w:eastAsia="fr-FR"/>
        </w:rPr>
      </w:pPr>
      <w:r w:rsidRPr="00FB7DB4">
        <w:rPr>
          <w:rFonts w:ascii="Times New Roman" w:eastAsia="Times New Roman" w:hAnsi="Times New Roman" w:cs="Times New Roman"/>
          <w:color w:val="000000" w:themeColor="text1"/>
          <w:sz w:val="20"/>
          <w:szCs w:val="24"/>
          <w:u w:val="single"/>
          <w:lang w:eastAsia="fr-FR"/>
        </w:rPr>
        <w:t>Source</w:t>
      </w:r>
      <w:r w:rsidRPr="00FB7DB4">
        <w:rPr>
          <w:rFonts w:ascii="Times New Roman" w:eastAsia="Times New Roman" w:hAnsi="Times New Roman" w:cs="Times New Roman"/>
          <w:color w:val="000000" w:themeColor="text1"/>
          <w:sz w:val="20"/>
          <w:szCs w:val="24"/>
          <w:lang w:eastAsia="fr-FR"/>
        </w:rPr>
        <w:t> : INSAE, 2019</w:t>
      </w:r>
    </w:p>
    <w:p w14:paraId="3E10A03B" w14:textId="0D6E26F8" w:rsidR="00AD691C" w:rsidRDefault="00AD691C" w:rsidP="006916C2">
      <w:pPr>
        <w:jc w:val="both"/>
        <w:rPr>
          <w:rFonts w:ascii="Times New Roman" w:hAnsi="Times New Roman" w:cs="Times New Roman"/>
          <w:color w:val="000000" w:themeColor="text1"/>
          <w:sz w:val="20"/>
          <w:szCs w:val="20"/>
        </w:rPr>
      </w:pPr>
    </w:p>
    <w:sectPr w:rsidR="00AD691C" w:rsidSect="00F6792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2BC99" w14:textId="77777777" w:rsidR="008401A1" w:rsidRDefault="008401A1" w:rsidP="00290BF8">
      <w:pPr>
        <w:spacing w:after="0" w:line="240" w:lineRule="auto"/>
      </w:pPr>
      <w:r>
        <w:separator/>
      </w:r>
    </w:p>
  </w:endnote>
  <w:endnote w:type="continuationSeparator" w:id="0">
    <w:p w14:paraId="0AC8940D" w14:textId="77777777" w:rsidR="008401A1" w:rsidRDefault="008401A1" w:rsidP="0029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ahnschrift Light SemiCondensed">
    <w:altName w:val="Segoe UI"/>
    <w:charset w:val="00"/>
    <w:family w:val="swiss"/>
    <w:pitch w:val="variable"/>
    <w:sig w:usb0="00000001" w:usb1="00000002"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Montserrat Light">
    <w:panose1 w:val="00000400000000000000"/>
    <w:charset w:val="00"/>
    <w:family w:val="modern"/>
    <w:notTrueType/>
    <w:pitch w:val="variable"/>
    <w:sig w:usb0="20000007" w:usb1="00000001"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D950D" w14:textId="77777777" w:rsidR="0056309E" w:rsidRDefault="0056309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20</w:t>
    </w:r>
    <w:r>
      <w:rPr>
        <w:rStyle w:val="Numrodepage"/>
      </w:rPr>
      <w:fldChar w:fldCharType="end"/>
    </w:r>
  </w:p>
  <w:p w14:paraId="4B3BCA45" w14:textId="77777777" w:rsidR="0056309E" w:rsidRDefault="0056309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906F" w14:textId="319D97BC" w:rsidR="0056309E" w:rsidRDefault="0056309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E6C79">
      <w:rPr>
        <w:rStyle w:val="Numrodepage"/>
        <w:noProof/>
      </w:rPr>
      <w:t>1</w:t>
    </w:r>
    <w:r>
      <w:rPr>
        <w:rStyle w:val="Numrodepage"/>
      </w:rPr>
      <w:fldChar w:fldCharType="end"/>
    </w:r>
  </w:p>
  <w:p w14:paraId="1C39CFEA" w14:textId="77777777" w:rsidR="0056309E" w:rsidRDefault="0056309E">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BDCED" w14:textId="77777777" w:rsidR="008401A1" w:rsidRDefault="008401A1" w:rsidP="00290BF8">
      <w:pPr>
        <w:spacing w:after="0" w:line="240" w:lineRule="auto"/>
      </w:pPr>
      <w:r>
        <w:separator/>
      </w:r>
    </w:p>
  </w:footnote>
  <w:footnote w:type="continuationSeparator" w:id="0">
    <w:p w14:paraId="2984573D" w14:textId="77777777" w:rsidR="008401A1" w:rsidRDefault="008401A1" w:rsidP="00290B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2AE"/>
    <w:multiLevelType w:val="multilevel"/>
    <w:tmpl w:val="663EDF4C"/>
    <w:lvl w:ilvl="0">
      <w:start w:val="3"/>
      <w:numFmt w:val="decimal"/>
      <w:lvlText w:val="%1"/>
      <w:lvlJc w:val="left"/>
      <w:pPr>
        <w:ind w:left="360" w:hanging="360"/>
      </w:pPr>
      <w:rPr>
        <w:rFonts w:hint="default"/>
      </w:rPr>
    </w:lvl>
    <w:lvl w:ilvl="1">
      <w:start w:val="1"/>
      <w:numFmt w:val="decimal"/>
      <w:pStyle w:val="Titr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22644F"/>
    <w:multiLevelType w:val="multilevel"/>
    <w:tmpl w:val="7D78F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D46D8A"/>
    <w:multiLevelType w:val="multilevel"/>
    <w:tmpl w:val="F5CE62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370719"/>
    <w:multiLevelType w:val="hybridMultilevel"/>
    <w:tmpl w:val="1608B8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004385"/>
    <w:multiLevelType w:val="multilevel"/>
    <w:tmpl w:val="EB76CBD0"/>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1A1B87"/>
    <w:multiLevelType w:val="multilevel"/>
    <w:tmpl w:val="F4F60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A650AE"/>
    <w:multiLevelType w:val="hybridMultilevel"/>
    <w:tmpl w:val="8558E626"/>
    <w:lvl w:ilvl="0" w:tplc="CA8A884C">
      <w:start w:val="1"/>
      <w:numFmt w:val="bullet"/>
      <w:lvlText w:val=""/>
      <w:lvlJc w:val="left"/>
      <w:pPr>
        <w:ind w:left="720" w:hanging="360"/>
      </w:pPr>
      <w:rPr>
        <w:rFonts w:ascii="Wingdings" w:hAnsi="Wingdings"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CC22D8"/>
    <w:multiLevelType w:val="multilevel"/>
    <w:tmpl w:val="6A860F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b/>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650FF6"/>
    <w:multiLevelType w:val="multilevel"/>
    <w:tmpl w:val="28244518"/>
    <w:lvl w:ilvl="0">
      <w:start w:val="1"/>
      <w:numFmt w:val="decimal"/>
      <w:lvlText w:val="%1."/>
      <w:lvlJc w:val="left"/>
      <w:pPr>
        <w:ind w:left="360" w:hanging="360"/>
      </w:pPr>
      <w:rPr>
        <w:rFonts w:hint="default"/>
      </w:rPr>
    </w:lvl>
    <w:lvl w:ilvl="1">
      <w:start w:val="2"/>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3547C1"/>
    <w:multiLevelType w:val="multilevel"/>
    <w:tmpl w:val="E2A8FB10"/>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634D92"/>
    <w:multiLevelType w:val="multilevel"/>
    <w:tmpl w:val="06543632"/>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7677AE"/>
    <w:multiLevelType w:val="multilevel"/>
    <w:tmpl w:val="4E207E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530C35"/>
    <w:multiLevelType w:val="hybridMultilevel"/>
    <w:tmpl w:val="F5D8E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443EBB"/>
    <w:multiLevelType w:val="multilevel"/>
    <w:tmpl w:val="F4F60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CC534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CD5B66"/>
    <w:multiLevelType w:val="multilevel"/>
    <w:tmpl w:val="4F32C4AE"/>
    <w:lvl w:ilvl="0">
      <w:start w:val="3"/>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6"/>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1356ED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775AB4"/>
    <w:multiLevelType w:val="multilevel"/>
    <w:tmpl w:val="A40AA9D0"/>
    <w:lvl w:ilvl="0">
      <w:start w:val="1"/>
      <w:numFmt w:val="decimal"/>
      <w:lvlText w:val="%1."/>
      <w:lvlJc w:val="left"/>
      <w:pPr>
        <w:ind w:left="360" w:hanging="360"/>
      </w:pPr>
      <w:rPr>
        <w:rFonts w:hint="default"/>
      </w:rPr>
    </w:lvl>
    <w:lvl w:ilvl="1">
      <w:start w:val="2"/>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D5735F"/>
    <w:multiLevelType w:val="multilevel"/>
    <w:tmpl w:val="28244518"/>
    <w:lvl w:ilvl="0">
      <w:start w:val="1"/>
      <w:numFmt w:val="decimal"/>
      <w:lvlText w:val="%1."/>
      <w:lvlJc w:val="left"/>
      <w:pPr>
        <w:ind w:left="360" w:hanging="360"/>
      </w:pPr>
      <w:rPr>
        <w:rFonts w:hint="default"/>
      </w:rPr>
    </w:lvl>
    <w:lvl w:ilvl="1">
      <w:start w:val="2"/>
      <w:numFmt w:val="decimal"/>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7B1D0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F57878"/>
    <w:multiLevelType w:val="multilevel"/>
    <w:tmpl w:val="7D78F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E934E1"/>
    <w:multiLevelType w:val="multilevel"/>
    <w:tmpl w:val="F4F60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E4F3BB5"/>
    <w:multiLevelType w:val="multilevel"/>
    <w:tmpl w:val="B0287A7A"/>
    <w:lvl w:ilvl="0">
      <w:start w:val="3"/>
      <w:numFmt w:val="decimal"/>
      <w:lvlText w:val="%1"/>
      <w:lvlJc w:val="left"/>
      <w:pPr>
        <w:ind w:left="360" w:hanging="360"/>
      </w:pPr>
      <w:rPr>
        <w:rFonts w:ascii="Times New Roman" w:eastAsiaTheme="minorHAnsi" w:hAnsi="Times New Roman" w:cs="Times New Roman" w:hint="default"/>
        <w:color w:val="auto"/>
        <w:sz w:val="24"/>
      </w:rPr>
    </w:lvl>
    <w:lvl w:ilvl="1">
      <w:start w:val="2"/>
      <w:numFmt w:val="decimal"/>
      <w:lvlText w:val="%1.%2"/>
      <w:lvlJc w:val="left"/>
      <w:pPr>
        <w:ind w:left="360" w:hanging="360"/>
      </w:pPr>
      <w:rPr>
        <w:rFonts w:ascii="Times New Roman" w:eastAsiaTheme="minorHAnsi" w:hAnsi="Times New Roman" w:cs="Times New Roman" w:hint="default"/>
        <w:color w:val="auto"/>
        <w:sz w:val="24"/>
      </w:rPr>
    </w:lvl>
    <w:lvl w:ilvl="2">
      <w:start w:val="1"/>
      <w:numFmt w:val="decimal"/>
      <w:lvlText w:val="%1.%2.%3"/>
      <w:lvlJc w:val="left"/>
      <w:pPr>
        <w:ind w:left="720" w:hanging="720"/>
      </w:pPr>
      <w:rPr>
        <w:rFonts w:ascii="Times New Roman" w:eastAsiaTheme="minorHAnsi" w:hAnsi="Times New Roman" w:cs="Times New Roman" w:hint="default"/>
        <w:color w:val="auto"/>
        <w:sz w:val="24"/>
      </w:rPr>
    </w:lvl>
    <w:lvl w:ilvl="3">
      <w:start w:val="1"/>
      <w:numFmt w:val="decimal"/>
      <w:lvlText w:val="%1.%2.%3.%4"/>
      <w:lvlJc w:val="left"/>
      <w:pPr>
        <w:ind w:left="720" w:hanging="720"/>
      </w:pPr>
      <w:rPr>
        <w:rFonts w:ascii="Times New Roman" w:eastAsiaTheme="minorHAnsi" w:hAnsi="Times New Roman" w:cs="Times New Roman" w:hint="default"/>
        <w:color w:val="auto"/>
        <w:sz w:val="24"/>
      </w:rPr>
    </w:lvl>
    <w:lvl w:ilvl="4">
      <w:start w:val="1"/>
      <w:numFmt w:val="decimal"/>
      <w:lvlText w:val="%1.%2.%3.%4.%5"/>
      <w:lvlJc w:val="left"/>
      <w:pPr>
        <w:ind w:left="720" w:hanging="720"/>
      </w:pPr>
      <w:rPr>
        <w:rFonts w:ascii="Times New Roman" w:eastAsiaTheme="minorHAnsi" w:hAnsi="Times New Roman" w:cs="Times New Roman" w:hint="default"/>
        <w:color w:val="auto"/>
        <w:sz w:val="24"/>
      </w:rPr>
    </w:lvl>
    <w:lvl w:ilvl="5">
      <w:start w:val="1"/>
      <w:numFmt w:val="decimal"/>
      <w:lvlText w:val="%1.%2.%3.%4.%5.%6"/>
      <w:lvlJc w:val="left"/>
      <w:pPr>
        <w:ind w:left="1080" w:hanging="1080"/>
      </w:pPr>
      <w:rPr>
        <w:rFonts w:ascii="Times New Roman" w:eastAsiaTheme="minorHAnsi" w:hAnsi="Times New Roman" w:cs="Times New Roman" w:hint="default"/>
        <w:color w:val="auto"/>
        <w:sz w:val="24"/>
      </w:rPr>
    </w:lvl>
    <w:lvl w:ilvl="6">
      <w:start w:val="1"/>
      <w:numFmt w:val="decimal"/>
      <w:lvlText w:val="%1.%2.%3.%4.%5.%6.%7"/>
      <w:lvlJc w:val="left"/>
      <w:pPr>
        <w:ind w:left="1080" w:hanging="1080"/>
      </w:pPr>
      <w:rPr>
        <w:rFonts w:ascii="Times New Roman" w:eastAsiaTheme="minorHAnsi" w:hAnsi="Times New Roman" w:cs="Times New Roman" w:hint="default"/>
        <w:color w:val="auto"/>
        <w:sz w:val="24"/>
      </w:rPr>
    </w:lvl>
    <w:lvl w:ilvl="7">
      <w:start w:val="1"/>
      <w:numFmt w:val="decimal"/>
      <w:lvlText w:val="%1.%2.%3.%4.%5.%6.%7.%8"/>
      <w:lvlJc w:val="left"/>
      <w:pPr>
        <w:ind w:left="1440" w:hanging="1440"/>
      </w:pPr>
      <w:rPr>
        <w:rFonts w:ascii="Times New Roman" w:eastAsiaTheme="minorHAnsi" w:hAnsi="Times New Roman" w:cs="Times New Roman" w:hint="default"/>
        <w:color w:val="auto"/>
        <w:sz w:val="24"/>
      </w:rPr>
    </w:lvl>
    <w:lvl w:ilvl="8">
      <w:start w:val="1"/>
      <w:numFmt w:val="decimal"/>
      <w:lvlText w:val="%1.%2.%3.%4.%5.%6.%7.%8.%9"/>
      <w:lvlJc w:val="left"/>
      <w:pPr>
        <w:ind w:left="1440" w:hanging="1440"/>
      </w:pPr>
      <w:rPr>
        <w:rFonts w:ascii="Times New Roman" w:eastAsiaTheme="minorHAnsi" w:hAnsi="Times New Roman" w:cs="Times New Roman" w:hint="default"/>
        <w:color w:val="auto"/>
        <w:sz w:val="24"/>
      </w:rPr>
    </w:lvl>
  </w:abstractNum>
  <w:abstractNum w:abstractNumId="23" w15:restartNumberingAfterBreak="0">
    <w:nsid w:val="635E4E7E"/>
    <w:multiLevelType w:val="multilevel"/>
    <w:tmpl w:val="7D78F2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4EE3AAF"/>
    <w:multiLevelType w:val="multilevel"/>
    <w:tmpl w:val="17A214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390304"/>
    <w:multiLevelType w:val="multilevel"/>
    <w:tmpl w:val="E550AB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FC81CC9"/>
    <w:multiLevelType w:val="hybridMultilevel"/>
    <w:tmpl w:val="F1EA30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25740B7"/>
    <w:multiLevelType w:val="multilevel"/>
    <w:tmpl w:val="F4F608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971D0F"/>
    <w:multiLevelType w:val="multilevel"/>
    <w:tmpl w:val="F5CE62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FB8075F"/>
    <w:multiLevelType w:val="multilevel"/>
    <w:tmpl w:val="5720F644"/>
    <w:lvl w:ilvl="0">
      <w:start w:val="1"/>
      <w:numFmt w:val="decimal"/>
      <w:lvlText w:val="%1."/>
      <w:lvlJc w:val="left"/>
      <w:pPr>
        <w:ind w:left="360" w:hanging="360"/>
      </w:pPr>
      <w:rPr>
        <w:rFonts w:hint="default"/>
      </w:rPr>
    </w:lvl>
    <w:lvl w:ilvl="1">
      <w:start w:val="2"/>
      <w:numFmt w:val="decimal"/>
      <w:lvlText w:val="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6"/>
  </w:num>
  <w:num w:numId="3">
    <w:abstractNumId w:val="7"/>
  </w:num>
  <w:num w:numId="4">
    <w:abstractNumId w:val="16"/>
  </w:num>
  <w:num w:numId="5">
    <w:abstractNumId w:val="6"/>
  </w:num>
  <w:num w:numId="6">
    <w:abstractNumId w:val="14"/>
  </w:num>
  <w:num w:numId="7">
    <w:abstractNumId w:val="19"/>
  </w:num>
  <w:num w:numId="8">
    <w:abstractNumId w:val="17"/>
  </w:num>
  <w:num w:numId="9">
    <w:abstractNumId w:val="29"/>
  </w:num>
  <w:num w:numId="10">
    <w:abstractNumId w:val="8"/>
  </w:num>
  <w:num w:numId="11">
    <w:abstractNumId w:val="18"/>
  </w:num>
  <w:num w:numId="12">
    <w:abstractNumId w:val="24"/>
  </w:num>
  <w:num w:numId="13">
    <w:abstractNumId w:val="0"/>
  </w:num>
  <w:num w:numId="14">
    <w:abstractNumId w:val="1"/>
  </w:num>
  <w:num w:numId="15">
    <w:abstractNumId w:val="20"/>
  </w:num>
  <w:num w:numId="16">
    <w:abstractNumId w:val="23"/>
  </w:num>
  <w:num w:numId="17">
    <w:abstractNumId w:val="22"/>
  </w:num>
  <w:num w:numId="18">
    <w:abstractNumId w:val="0"/>
  </w:num>
  <w:num w:numId="19">
    <w:abstractNumId w:val="0"/>
  </w:num>
  <w:num w:numId="20">
    <w:abstractNumId w:val="0"/>
  </w:num>
  <w:num w:numId="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3"/>
  </w:num>
  <w:num w:numId="24">
    <w:abstractNumId w:val="27"/>
  </w:num>
  <w:num w:numId="25">
    <w:abstractNumId w:val="21"/>
  </w:num>
  <w:num w:numId="26">
    <w:abstractNumId w:val="13"/>
  </w:num>
  <w:num w:numId="27">
    <w:abstractNumId w:val="5"/>
  </w:num>
  <w:num w:numId="28">
    <w:abstractNumId w:val="4"/>
  </w:num>
  <w:num w:numId="29">
    <w:abstractNumId w:val="10"/>
  </w:num>
  <w:num w:numId="30">
    <w:abstractNumId w:val="11"/>
  </w:num>
  <w:num w:numId="31">
    <w:abstractNumId w:val="9"/>
  </w:num>
  <w:num w:numId="32">
    <w:abstractNumId w:val="28"/>
  </w:num>
  <w:num w:numId="33">
    <w:abstractNumId w:val="2"/>
  </w:num>
  <w:num w:numId="34">
    <w:abstractNumId w:val="1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29"/>
    <w:rsid w:val="000017C5"/>
    <w:rsid w:val="000025E0"/>
    <w:rsid w:val="00003BFB"/>
    <w:rsid w:val="000044B3"/>
    <w:rsid w:val="00006BA6"/>
    <w:rsid w:val="00007530"/>
    <w:rsid w:val="00012112"/>
    <w:rsid w:val="000122E0"/>
    <w:rsid w:val="00013B41"/>
    <w:rsid w:val="00014F1C"/>
    <w:rsid w:val="000170DA"/>
    <w:rsid w:val="00023D3C"/>
    <w:rsid w:val="00033AB9"/>
    <w:rsid w:val="00037912"/>
    <w:rsid w:val="00037B80"/>
    <w:rsid w:val="000422F2"/>
    <w:rsid w:val="000428FD"/>
    <w:rsid w:val="00042F92"/>
    <w:rsid w:val="00053AD1"/>
    <w:rsid w:val="00056617"/>
    <w:rsid w:val="00057A26"/>
    <w:rsid w:val="00060119"/>
    <w:rsid w:val="00067B28"/>
    <w:rsid w:val="0007130F"/>
    <w:rsid w:val="000724D8"/>
    <w:rsid w:val="00072879"/>
    <w:rsid w:val="00072F8C"/>
    <w:rsid w:val="0007466B"/>
    <w:rsid w:val="00075E20"/>
    <w:rsid w:val="0007737E"/>
    <w:rsid w:val="00077D66"/>
    <w:rsid w:val="00084307"/>
    <w:rsid w:val="000920E7"/>
    <w:rsid w:val="00097982"/>
    <w:rsid w:val="000A05CF"/>
    <w:rsid w:val="000A0F17"/>
    <w:rsid w:val="000A286F"/>
    <w:rsid w:val="000B1BB4"/>
    <w:rsid w:val="000B21D1"/>
    <w:rsid w:val="000B2BFC"/>
    <w:rsid w:val="000B51AE"/>
    <w:rsid w:val="000C0F85"/>
    <w:rsid w:val="000C33AC"/>
    <w:rsid w:val="000C3B91"/>
    <w:rsid w:val="000C45A7"/>
    <w:rsid w:val="000C60F9"/>
    <w:rsid w:val="000D0B33"/>
    <w:rsid w:val="000D31A8"/>
    <w:rsid w:val="000D49FD"/>
    <w:rsid w:val="000D6132"/>
    <w:rsid w:val="000E1745"/>
    <w:rsid w:val="000F1EA8"/>
    <w:rsid w:val="000F34F6"/>
    <w:rsid w:val="00100566"/>
    <w:rsid w:val="00101C35"/>
    <w:rsid w:val="00102CFD"/>
    <w:rsid w:val="00105B2C"/>
    <w:rsid w:val="001069D1"/>
    <w:rsid w:val="00110113"/>
    <w:rsid w:val="00110EE0"/>
    <w:rsid w:val="001111AD"/>
    <w:rsid w:val="00113744"/>
    <w:rsid w:val="0011483F"/>
    <w:rsid w:val="00115894"/>
    <w:rsid w:val="001241D6"/>
    <w:rsid w:val="0013377B"/>
    <w:rsid w:val="00137370"/>
    <w:rsid w:val="00140D37"/>
    <w:rsid w:val="00141885"/>
    <w:rsid w:val="001511D1"/>
    <w:rsid w:val="00162FAD"/>
    <w:rsid w:val="00167B3A"/>
    <w:rsid w:val="00172A60"/>
    <w:rsid w:val="001769E1"/>
    <w:rsid w:val="00176A1D"/>
    <w:rsid w:val="00182426"/>
    <w:rsid w:val="00185F51"/>
    <w:rsid w:val="001939C9"/>
    <w:rsid w:val="00194B36"/>
    <w:rsid w:val="00195749"/>
    <w:rsid w:val="001968AF"/>
    <w:rsid w:val="00197DD1"/>
    <w:rsid w:val="001A19B2"/>
    <w:rsid w:val="001A5FB7"/>
    <w:rsid w:val="001B0349"/>
    <w:rsid w:val="001B09AF"/>
    <w:rsid w:val="001B1609"/>
    <w:rsid w:val="001B339C"/>
    <w:rsid w:val="001B4452"/>
    <w:rsid w:val="001B62F9"/>
    <w:rsid w:val="001B6B08"/>
    <w:rsid w:val="001C0EAE"/>
    <w:rsid w:val="001C16EE"/>
    <w:rsid w:val="001C1D0F"/>
    <w:rsid w:val="001C26E1"/>
    <w:rsid w:val="001C2930"/>
    <w:rsid w:val="001C3038"/>
    <w:rsid w:val="001C3713"/>
    <w:rsid w:val="001D22B7"/>
    <w:rsid w:val="001D29BE"/>
    <w:rsid w:val="001D3249"/>
    <w:rsid w:val="001D664D"/>
    <w:rsid w:val="001D78B6"/>
    <w:rsid w:val="001D7C4B"/>
    <w:rsid w:val="001E29A7"/>
    <w:rsid w:val="001E3A4B"/>
    <w:rsid w:val="001E7F29"/>
    <w:rsid w:val="00201D70"/>
    <w:rsid w:val="00205B26"/>
    <w:rsid w:val="00213C78"/>
    <w:rsid w:val="0021588C"/>
    <w:rsid w:val="00216A31"/>
    <w:rsid w:val="00220024"/>
    <w:rsid w:val="00222447"/>
    <w:rsid w:val="00222F40"/>
    <w:rsid w:val="00224DB1"/>
    <w:rsid w:val="00225593"/>
    <w:rsid w:val="00230408"/>
    <w:rsid w:val="00231406"/>
    <w:rsid w:val="0023496B"/>
    <w:rsid w:val="00235978"/>
    <w:rsid w:val="00235BA7"/>
    <w:rsid w:val="00241CEB"/>
    <w:rsid w:val="00245D00"/>
    <w:rsid w:val="00245FF0"/>
    <w:rsid w:val="00254193"/>
    <w:rsid w:val="00257D37"/>
    <w:rsid w:val="00261FEF"/>
    <w:rsid w:val="002700C6"/>
    <w:rsid w:val="0027216B"/>
    <w:rsid w:val="00272269"/>
    <w:rsid w:val="0027319A"/>
    <w:rsid w:val="002737AB"/>
    <w:rsid w:val="00275705"/>
    <w:rsid w:val="00276434"/>
    <w:rsid w:val="002778F5"/>
    <w:rsid w:val="00280C2B"/>
    <w:rsid w:val="00282AF6"/>
    <w:rsid w:val="002858F2"/>
    <w:rsid w:val="00285CDF"/>
    <w:rsid w:val="00287D20"/>
    <w:rsid w:val="002909C3"/>
    <w:rsid w:val="00290BF8"/>
    <w:rsid w:val="00290FE9"/>
    <w:rsid w:val="00291724"/>
    <w:rsid w:val="00293F1A"/>
    <w:rsid w:val="00294891"/>
    <w:rsid w:val="002A03FA"/>
    <w:rsid w:val="002A4766"/>
    <w:rsid w:val="002A5060"/>
    <w:rsid w:val="002A7B72"/>
    <w:rsid w:val="002B09AB"/>
    <w:rsid w:val="002B09C3"/>
    <w:rsid w:val="002B323C"/>
    <w:rsid w:val="002B4DC7"/>
    <w:rsid w:val="002B6142"/>
    <w:rsid w:val="002C3E00"/>
    <w:rsid w:val="002C4CE9"/>
    <w:rsid w:val="002C5E2D"/>
    <w:rsid w:val="002C67F2"/>
    <w:rsid w:val="002D0E55"/>
    <w:rsid w:val="002D3D52"/>
    <w:rsid w:val="002D4BA1"/>
    <w:rsid w:val="002D5B5F"/>
    <w:rsid w:val="002D64A8"/>
    <w:rsid w:val="002D72BF"/>
    <w:rsid w:val="002D7EC9"/>
    <w:rsid w:val="002E0939"/>
    <w:rsid w:val="002E1316"/>
    <w:rsid w:val="002E5DB3"/>
    <w:rsid w:val="002F0E5E"/>
    <w:rsid w:val="002F1483"/>
    <w:rsid w:val="002F4858"/>
    <w:rsid w:val="002F59A5"/>
    <w:rsid w:val="0031338E"/>
    <w:rsid w:val="00314ECA"/>
    <w:rsid w:val="00321C26"/>
    <w:rsid w:val="003227D8"/>
    <w:rsid w:val="00322B5B"/>
    <w:rsid w:val="003257FC"/>
    <w:rsid w:val="003362E2"/>
    <w:rsid w:val="0033743D"/>
    <w:rsid w:val="00341364"/>
    <w:rsid w:val="0034586F"/>
    <w:rsid w:val="003500D5"/>
    <w:rsid w:val="0035372E"/>
    <w:rsid w:val="003601C2"/>
    <w:rsid w:val="00360EF0"/>
    <w:rsid w:val="00374C16"/>
    <w:rsid w:val="0038050B"/>
    <w:rsid w:val="00386584"/>
    <w:rsid w:val="00390E79"/>
    <w:rsid w:val="003951DD"/>
    <w:rsid w:val="003962D9"/>
    <w:rsid w:val="003A0B73"/>
    <w:rsid w:val="003A3C12"/>
    <w:rsid w:val="003A4393"/>
    <w:rsid w:val="003A7DD1"/>
    <w:rsid w:val="003B0530"/>
    <w:rsid w:val="003B0E6F"/>
    <w:rsid w:val="003B1358"/>
    <w:rsid w:val="003B2456"/>
    <w:rsid w:val="003B2712"/>
    <w:rsid w:val="003C1048"/>
    <w:rsid w:val="003C106E"/>
    <w:rsid w:val="003D5EDE"/>
    <w:rsid w:val="003E2253"/>
    <w:rsid w:val="003E4961"/>
    <w:rsid w:val="003F0F42"/>
    <w:rsid w:val="003F5E1F"/>
    <w:rsid w:val="003F5F13"/>
    <w:rsid w:val="00404DDB"/>
    <w:rsid w:val="004068D9"/>
    <w:rsid w:val="00411227"/>
    <w:rsid w:val="0041423B"/>
    <w:rsid w:val="00414DA5"/>
    <w:rsid w:val="004201D9"/>
    <w:rsid w:val="004202FF"/>
    <w:rsid w:val="00420563"/>
    <w:rsid w:val="00421AAA"/>
    <w:rsid w:val="00422E66"/>
    <w:rsid w:val="00425BBD"/>
    <w:rsid w:val="00426BF5"/>
    <w:rsid w:val="00426E56"/>
    <w:rsid w:val="0043386B"/>
    <w:rsid w:val="00435FC6"/>
    <w:rsid w:val="00443AAF"/>
    <w:rsid w:val="00443EB3"/>
    <w:rsid w:val="0044509D"/>
    <w:rsid w:val="004467D8"/>
    <w:rsid w:val="0045135B"/>
    <w:rsid w:val="004526DE"/>
    <w:rsid w:val="004555BB"/>
    <w:rsid w:val="004568AD"/>
    <w:rsid w:val="00457C62"/>
    <w:rsid w:val="004624B9"/>
    <w:rsid w:val="00466C72"/>
    <w:rsid w:val="004675AA"/>
    <w:rsid w:val="00471554"/>
    <w:rsid w:val="00472C29"/>
    <w:rsid w:val="004730D5"/>
    <w:rsid w:val="004731FC"/>
    <w:rsid w:val="004755B3"/>
    <w:rsid w:val="00475DEF"/>
    <w:rsid w:val="00476D6D"/>
    <w:rsid w:val="0047781C"/>
    <w:rsid w:val="00481C49"/>
    <w:rsid w:val="00481F89"/>
    <w:rsid w:val="004827A4"/>
    <w:rsid w:val="00483468"/>
    <w:rsid w:val="0048414B"/>
    <w:rsid w:val="00490FD6"/>
    <w:rsid w:val="0049346F"/>
    <w:rsid w:val="00494CE2"/>
    <w:rsid w:val="004962E7"/>
    <w:rsid w:val="004A0392"/>
    <w:rsid w:val="004A06A0"/>
    <w:rsid w:val="004A13C3"/>
    <w:rsid w:val="004A538E"/>
    <w:rsid w:val="004B2445"/>
    <w:rsid w:val="004B292D"/>
    <w:rsid w:val="004B508D"/>
    <w:rsid w:val="004C2938"/>
    <w:rsid w:val="004C7475"/>
    <w:rsid w:val="004D087B"/>
    <w:rsid w:val="004D12EC"/>
    <w:rsid w:val="004D44FC"/>
    <w:rsid w:val="004E59EF"/>
    <w:rsid w:val="004E5A32"/>
    <w:rsid w:val="004E75C7"/>
    <w:rsid w:val="004E7E07"/>
    <w:rsid w:val="004F0677"/>
    <w:rsid w:val="004F6F77"/>
    <w:rsid w:val="005079BF"/>
    <w:rsid w:val="00511CBF"/>
    <w:rsid w:val="00512615"/>
    <w:rsid w:val="00513D1B"/>
    <w:rsid w:val="005155D0"/>
    <w:rsid w:val="00520971"/>
    <w:rsid w:val="005242EF"/>
    <w:rsid w:val="00525B36"/>
    <w:rsid w:val="00530297"/>
    <w:rsid w:val="0053218C"/>
    <w:rsid w:val="005336F5"/>
    <w:rsid w:val="00534502"/>
    <w:rsid w:val="00536377"/>
    <w:rsid w:val="00544C68"/>
    <w:rsid w:val="005473B1"/>
    <w:rsid w:val="00551128"/>
    <w:rsid w:val="00552B70"/>
    <w:rsid w:val="00561BC4"/>
    <w:rsid w:val="005624A5"/>
    <w:rsid w:val="0056309E"/>
    <w:rsid w:val="00563A6A"/>
    <w:rsid w:val="0056567B"/>
    <w:rsid w:val="00573A91"/>
    <w:rsid w:val="00574174"/>
    <w:rsid w:val="00575927"/>
    <w:rsid w:val="00576C01"/>
    <w:rsid w:val="005836BB"/>
    <w:rsid w:val="005877FC"/>
    <w:rsid w:val="0059071A"/>
    <w:rsid w:val="005934C1"/>
    <w:rsid w:val="00593966"/>
    <w:rsid w:val="00594314"/>
    <w:rsid w:val="00596CCD"/>
    <w:rsid w:val="005A1ED4"/>
    <w:rsid w:val="005C249F"/>
    <w:rsid w:val="005C2687"/>
    <w:rsid w:val="005C37BB"/>
    <w:rsid w:val="005C6CAC"/>
    <w:rsid w:val="005D7ED0"/>
    <w:rsid w:val="005E0361"/>
    <w:rsid w:val="005E15A4"/>
    <w:rsid w:val="005E3324"/>
    <w:rsid w:val="005E403B"/>
    <w:rsid w:val="005E4DE4"/>
    <w:rsid w:val="005E59CF"/>
    <w:rsid w:val="005E687B"/>
    <w:rsid w:val="005E78ED"/>
    <w:rsid w:val="005F7A7B"/>
    <w:rsid w:val="00605580"/>
    <w:rsid w:val="00605889"/>
    <w:rsid w:val="00611C44"/>
    <w:rsid w:val="00616450"/>
    <w:rsid w:val="0062091D"/>
    <w:rsid w:val="00621179"/>
    <w:rsid w:val="00623172"/>
    <w:rsid w:val="006243DA"/>
    <w:rsid w:val="0062702A"/>
    <w:rsid w:val="00637FE5"/>
    <w:rsid w:val="00643116"/>
    <w:rsid w:val="006459C5"/>
    <w:rsid w:val="00650712"/>
    <w:rsid w:val="006519D8"/>
    <w:rsid w:val="0065247F"/>
    <w:rsid w:val="006563BD"/>
    <w:rsid w:val="0066174F"/>
    <w:rsid w:val="00674A16"/>
    <w:rsid w:val="00677401"/>
    <w:rsid w:val="00677FB0"/>
    <w:rsid w:val="00682F7A"/>
    <w:rsid w:val="0068467D"/>
    <w:rsid w:val="006916C2"/>
    <w:rsid w:val="00693332"/>
    <w:rsid w:val="00693C2D"/>
    <w:rsid w:val="00695CB2"/>
    <w:rsid w:val="006A096B"/>
    <w:rsid w:val="006A29B6"/>
    <w:rsid w:val="006A51B3"/>
    <w:rsid w:val="006A69FA"/>
    <w:rsid w:val="006C1B75"/>
    <w:rsid w:val="006C22C4"/>
    <w:rsid w:val="006C66DB"/>
    <w:rsid w:val="006D0A27"/>
    <w:rsid w:val="006D6487"/>
    <w:rsid w:val="006D683A"/>
    <w:rsid w:val="006E12AF"/>
    <w:rsid w:val="006F02BB"/>
    <w:rsid w:val="006F1644"/>
    <w:rsid w:val="006F324D"/>
    <w:rsid w:val="00710432"/>
    <w:rsid w:val="007177D5"/>
    <w:rsid w:val="0072254C"/>
    <w:rsid w:val="007335F7"/>
    <w:rsid w:val="0073484B"/>
    <w:rsid w:val="00736A42"/>
    <w:rsid w:val="007372D3"/>
    <w:rsid w:val="00743801"/>
    <w:rsid w:val="00744486"/>
    <w:rsid w:val="00744B9F"/>
    <w:rsid w:val="00747981"/>
    <w:rsid w:val="00752AD3"/>
    <w:rsid w:val="00755D93"/>
    <w:rsid w:val="00763916"/>
    <w:rsid w:val="00764382"/>
    <w:rsid w:val="00771D35"/>
    <w:rsid w:val="007721A6"/>
    <w:rsid w:val="007724E6"/>
    <w:rsid w:val="00782F97"/>
    <w:rsid w:val="00796633"/>
    <w:rsid w:val="00797CA6"/>
    <w:rsid w:val="007A30EA"/>
    <w:rsid w:val="007A4B9E"/>
    <w:rsid w:val="007A52B8"/>
    <w:rsid w:val="007A60AB"/>
    <w:rsid w:val="007A7E72"/>
    <w:rsid w:val="007B0026"/>
    <w:rsid w:val="007B7483"/>
    <w:rsid w:val="007C15B7"/>
    <w:rsid w:val="007C2B6B"/>
    <w:rsid w:val="007C51C1"/>
    <w:rsid w:val="007C5589"/>
    <w:rsid w:val="007D5F30"/>
    <w:rsid w:val="007E03A4"/>
    <w:rsid w:val="007E1447"/>
    <w:rsid w:val="007E1AB8"/>
    <w:rsid w:val="007E6BFD"/>
    <w:rsid w:val="007F0713"/>
    <w:rsid w:val="007F38FD"/>
    <w:rsid w:val="007F3EA1"/>
    <w:rsid w:val="007F4E88"/>
    <w:rsid w:val="007F65EF"/>
    <w:rsid w:val="007F6E3A"/>
    <w:rsid w:val="00801679"/>
    <w:rsid w:val="00802127"/>
    <w:rsid w:val="00805D0B"/>
    <w:rsid w:val="0080655C"/>
    <w:rsid w:val="00816A55"/>
    <w:rsid w:val="00816DC5"/>
    <w:rsid w:val="0082028B"/>
    <w:rsid w:val="00821BD0"/>
    <w:rsid w:val="008253EE"/>
    <w:rsid w:val="00826AE0"/>
    <w:rsid w:val="00834D47"/>
    <w:rsid w:val="00836E6B"/>
    <w:rsid w:val="008401A1"/>
    <w:rsid w:val="00843311"/>
    <w:rsid w:val="008460B3"/>
    <w:rsid w:val="0085137C"/>
    <w:rsid w:val="0085594C"/>
    <w:rsid w:val="00857178"/>
    <w:rsid w:val="008669B5"/>
    <w:rsid w:val="008707DE"/>
    <w:rsid w:val="00871AC2"/>
    <w:rsid w:val="00872AD5"/>
    <w:rsid w:val="0087348F"/>
    <w:rsid w:val="00874091"/>
    <w:rsid w:val="0087462B"/>
    <w:rsid w:val="008773A3"/>
    <w:rsid w:val="00890817"/>
    <w:rsid w:val="0089175D"/>
    <w:rsid w:val="008A1127"/>
    <w:rsid w:val="008A2EF1"/>
    <w:rsid w:val="008A3F12"/>
    <w:rsid w:val="008A7FE8"/>
    <w:rsid w:val="008B1C2A"/>
    <w:rsid w:val="008B2809"/>
    <w:rsid w:val="008B33F7"/>
    <w:rsid w:val="008B3B3B"/>
    <w:rsid w:val="008B5442"/>
    <w:rsid w:val="008B65D7"/>
    <w:rsid w:val="008B6825"/>
    <w:rsid w:val="008B6DFE"/>
    <w:rsid w:val="008C2DD7"/>
    <w:rsid w:val="008C4C71"/>
    <w:rsid w:val="008C5710"/>
    <w:rsid w:val="008C6A32"/>
    <w:rsid w:val="008D3FBB"/>
    <w:rsid w:val="008D7B9F"/>
    <w:rsid w:val="008E035C"/>
    <w:rsid w:val="008E1CC6"/>
    <w:rsid w:val="008E28BA"/>
    <w:rsid w:val="008F134C"/>
    <w:rsid w:val="008F4024"/>
    <w:rsid w:val="008F75DD"/>
    <w:rsid w:val="00900B77"/>
    <w:rsid w:val="00901FF7"/>
    <w:rsid w:val="00904BD4"/>
    <w:rsid w:val="00912A14"/>
    <w:rsid w:val="00913293"/>
    <w:rsid w:val="00927037"/>
    <w:rsid w:val="00927314"/>
    <w:rsid w:val="009315E0"/>
    <w:rsid w:val="009321B4"/>
    <w:rsid w:val="00932E37"/>
    <w:rsid w:val="00935AE1"/>
    <w:rsid w:val="0094231D"/>
    <w:rsid w:val="00944668"/>
    <w:rsid w:val="009479C0"/>
    <w:rsid w:val="0095307B"/>
    <w:rsid w:val="0095524E"/>
    <w:rsid w:val="00956422"/>
    <w:rsid w:val="00956B20"/>
    <w:rsid w:val="00957444"/>
    <w:rsid w:val="0095750C"/>
    <w:rsid w:val="009652C5"/>
    <w:rsid w:val="00966A48"/>
    <w:rsid w:val="00970A48"/>
    <w:rsid w:val="00976C16"/>
    <w:rsid w:val="009905DF"/>
    <w:rsid w:val="00990621"/>
    <w:rsid w:val="00995803"/>
    <w:rsid w:val="00997A50"/>
    <w:rsid w:val="009A1CE2"/>
    <w:rsid w:val="009A4886"/>
    <w:rsid w:val="009A5548"/>
    <w:rsid w:val="009B4450"/>
    <w:rsid w:val="009B4A28"/>
    <w:rsid w:val="009B5E86"/>
    <w:rsid w:val="009B677A"/>
    <w:rsid w:val="009C1B48"/>
    <w:rsid w:val="009C3248"/>
    <w:rsid w:val="009C41EC"/>
    <w:rsid w:val="009C69B5"/>
    <w:rsid w:val="009D192E"/>
    <w:rsid w:val="009D2486"/>
    <w:rsid w:val="009D24C3"/>
    <w:rsid w:val="009D3FB5"/>
    <w:rsid w:val="009D6104"/>
    <w:rsid w:val="009E5731"/>
    <w:rsid w:val="009E640C"/>
    <w:rsid w:val="009F20FE"/>
    <w:rsid w:val="009F2743"/>
    <w:rsid w:val="009F46A7"/>
    <w:rsid w:val="00A01D88"/>
    <w:rsid w:val="00A0414F"/>
    <w:rsid w:val="00A11C53"/>
    <w:rsid w:val="00A1205C"/>
    <w:rsid w:val="00A1348F"/>
    <w:rsid w:val="00A15C3F"/>
    <w:rsid w:val="00A208B0"/>
    <w:rsid w:val="00A20F93"/>
    <w:rsid w:val="00A240B9"/>
    <w:rsid w:val="00A31A68"/>
    <w:rsid w:val="00A31DB0"/>
    <w:rsid w:val="00A41692"/>
    <w:rsid w:val="00A43824"/>
    <w:rsid w:val="00A44B9B"/>
    <w:rsid w:val="00A45B7D"/>
    <w:rsid w:val="00A5127D"/>
    <w:rsid w:val="00A57519"/>
    <w:rsid w:val="00A575B0"/>
    <w:rsid w:val="00A57DF0"/>
    <w:rsid w:val="00A62289"/>
    <w:rsid w:val="00A62B77"/>
    <w:rsid w:val="00A62DA4"/>
    <w:rsid w:val="00A64632"/>
    <w:rsid w:val="00A745C4"/>
    <w:rsid w:val="00A756F7"/>
    <w:rsid w:val="00A808E2"/>
    <w:rsid w:val="00A83F0D"/>
    <w:rsid w:val="00A87DF7"/>
    <w:rsid w:val="00A933B5"/>
    <w:rsid w:val="00A95FD0"/>
    <w:rsid w:val="00AA2FC5"/>
    <w:rsid w:val="00AA3669"/>
    <w:rsid w:val="00AA535F"/>
    <w:rsid w:val="00AB3EBC"/>
    <w:rsid w:val="00AB6B5B"/>
    <w:rsid w:val="00AC2185"/>
    <w:rsid w:val="00AC42F9"/>
    <w:rsid w:val="00AD0C3C"/>
    <w:rsid w:val="00AD2C40"/>
    <w:rsid w:val="00AD4EC4"/>
    <w:rsid w:val="00AD66D8"/>
    <w:rsid w:val="00AD691C"/>
    <w:rsid w:val="00AF1289"/>
    <w:rsid w:val="00AF4174"/>
    <w:rsid w:val="00AF7D6C"/>
    <w:rsid w:val="00B0215F"/>
    <w:rsid w:val="00B02784"/>
    <w:rsid w:val="00B02C71"/>
    <w:rsid w:val="00B02C96"/>
    <w:rsid w:val="00B06B5B"/>
    <w:rsid w:val="00B1145F"/>
    <w:rsid w:val="00B11DA9"/>
    <w:rsid w:val="00B14A1E"/>
    <w:rsid w:val="00B25311"/>
    <w:rsid w:val="00B321E7"/>
    <w:rsid w:val="00B35526"/>
    <w:rsid w:val="00B401E3"/>
    <w:rsid w:val="00B43C85"/>
    <w:rsid w:val="00B4738A"/>
    <w:rsid w:val="00B47643"/>
    <w:rsid w:val="00B50662"/>
    <w:rsid w:val="00B517B6"/>
    <w:rsid w:val="00B537C2"/>
    <w:rsid w:val="00B55B38"/>
    <w:rsid w:val="00B64C4E"/>
    <w:rsid w:val="00B655E4"/>
    <w:rsid w:val="00B66FD5"/>
    <w:rsid w:val="00B673D4"/>
    <w:rsid w:val="00B76477"/>
    <w:rsid w:val="00B76CBD"/>
    <w:rsid w:val="00B77878"/>
    <w:rsid w:val="00B803A2"/>
    <w:rsid w:val="00B82F89"/>
    <w:rsid w:val="00B84DF3"/>
    <w:rsid w:val="00B858FF"/>
    <w:rsid w:val="00B90BA4"/>
    <w:rsid w:val="00B91BF1"/>
    <w:rsid w:val="00B92E40"/>
    <w:rsid w:val="00B932AD"/>
    <w:rsid w:val="00B93C56"/>
    <w:rsid w:val="00B95447"/>
    <w:rsid w:val="00BA055F"/>
    <w:rsid w:val="00BA10E1"/>
    <w:rsid w:val="00BA2AF8"/>
    <w:rsid w:val="00BB0674"/>
    <w:rsid w:val="00BB43DC"/>
    <w:rsid w:val="00BC22BF"/>
    <w:rsid w:val="00BC3006"/>
    <w:rsid w:val="00BC488E"/>
    <w:rsid w:val="00BC4F9B"/>
    <w:rsid w:val="00BD1021"/>
    <w:rsid w:val="00BD7DDE"/>
    <w:rsid w:val="00BE07CD"/>
    <w:rsid w:val="00BE5671"/>
    <w:rsid w:val="00BE777A"/>
    <w:rsid w:val="00BE79C5"/>
    <w:rsid w:val="00BF4021"/>
    <w:rsid w:val="00BF47E6"/>
    <w:rsid w:val="00BF5183"/>
    <w:rsid w:val="00BF7EF6"/>
    <w:rsid w:val="00C1613B"/>
    <w:rsid w:val="00C16D67"/>
    <w:rsid w:val="00C17F30"/>
    <w:rsid w:val="00C22482"/>
    <w:rsid w:val="00C2497F"/>
    <w:rsid w:val="00C2651D"/>
    <w:rsid w:val="00C315D3"/>
    <w:rsid w:val="00C31902"/>
    <w:rsid w:val="00C3389E"/>
    <w:rsid w:val="00C43007"/>
    <w:rsid w:val="00C4477F"/>
    <w:rsid w:val="00C447D7"/>
    <w:rsid w:val="00C46E5D"/>
    <w:rsid w:val="00C528D3"/>
    <w:rsid w:val="00C53682"/>
    <w:rsid w:val="00C62907"/>
    <w:rsid w:val="00C63ABB"/>
    <w:rsid w:val="00C65F4C"/>
    <w:rsid w:val="00C70617"/>
    <w:rsid w:val="00C73C7B"/>
    <w:rsid w:val="00C81092"/>
    <w:rsid w:val="00C82158"/>
    <w:rsid w:val="00C8249D"/>
    <w:rsid w:val="00C82810"/>
    <w:rsid w:val="00C85AC0"/>
    <w:rsid w:val="00C90EA6"/>
    <w:rsid w:val="00C93D96"/>
    <w:rsid w:val="00C95A17"/>
    <w:rsid w:val="00CA0A18"/>
    <w:rsid w:val="00CA390B"/>
    <w:rsid w:val="00CA58A8"/>
    <w:rsid w:val="00CA7B6E"/>
    <w:rsid w:val="00CB01C9"/>
    <w:rsid w:val="00CB167A"/>
    <w:rsid w:val="00CB1E61"/>
    <w:rsid w:val="00CB1F78"/>
    <w:rsid w:val="00CB2EE3"/>
    <w:rsid w:val="00CB3373"/>
    <w:rsid w:val="00CB578B"/>
    <w:rsid w:val="00CB5BF6"/>
    <w:rsid w:val="00CB71F3"/>
    <w:rsid w:val="00CD3BD0"/>
    <w:rsid w:val="00CD3C2A"/>
    <w:rsid w:val="00CE1CA4"/>
    <w:rsid w:val="00CE26E8"/>
    <w:rsid w:val="00CE3BEA"/>
    <w:rsid w:val="00CF0115"/>
    <w:rsid w:val="00CF2FF4"/>
    <w:rsid w:val="00CF55DD"/>
    <w:rsid w:val="00D00049"/>
    <w:rsid w:val="00D0250C"/>
    <w:rsid w:val="00D1454A"/>
    <w:rsid w:val="00D1483E"/>
    <w:rsid w:val="00D17DC2"/>
    <w:rsid w:val="00D23CD1"/>
    <w:rsid w:val="00D2518A"/>
    <w:rsid w:val="00D273F9"/>
    <w:rsid w:val="00D30CE9"/>
    <w:rsid w:val="00D324D9"/>
    <w:rsid w:val="00D335D3"/>
    <w:rsid w:val="00D3445B"/>
    <w:rsid w:val="00D37366"/>
    <w:rsid w:val="00D41AD3"/>
    <w:rsid w:val="00D42205"/>
    <w:rsid w:val="00D43017"/>
    <w:rsid w:val="00D454A1"/>
    <w:rsid w:val="00D47E3A"/>
    <w:rsid w:val="00D5129B"/>
    <w:rsid w:val="00D5493A"/>
    <w:rsid w:val="00D564C8"/>
    <w:rsid w:val="00D57685"/>
    <w:rsid w:val="00D57D57"/>
    <w:rsid w:val="00D62F89"/>
    <w:rsid w:val="00D64148"/>
    <w:rsid w:val="00D6422F"/>
    <w:rsid w:val="00D728DE"/>
    <w:rsid w:val="00D7353F"/>
    <w:rsid w:val="00D74D98"/>
    <w:rsid w:val="00D76E7E"/>
    <w:rsid w:val="00D802AC"/>
    <w:rsid w:val="00D921BF"/>
    <w:rsid w:val="00D9285F"/>
    <w:rsid w:val="00DA0C94"/>
    <w:rsid w:val="00DA22C1"/>
    <w:rsid w:val="00DA4421"/>
    <w:rsid w:val="00DA4C5B"/>
    <w:rsid w:val="00DA5D0A"/>
    <w:rsid w:val="00DB06D2"/>
    <w:rsid w:val="00DB1188"/>
    <w:rsid w:val="00DC19E7"/>
    <w:rsid w:val="00DC3BF3"/>
    <w:rsid w:val="00DC74CD"/>
    <w:rsid w:val="00DD11CA"/>
    <w:rsid w:val="00DD2031"/>
    <w:rsid w:val="00DD3C5D"/>
    <w:rsid w:val="00DD6277"/>
    <w:rsid w:val="00DD73A3"/>
    <w:rsid w:val="00DE38F7"/>
    <w:rsid w:val="00DE5A38"/>
    <w:rsid w:val="00DF0BC1"/>
    <w:rsid w:val="00DF31BF"/>
    <w:rsid w:val="00DF3AD7"/>
    <w:rsid w:val="00DF449A"/>
    <w:rsid w:val="00DF79B2"/>
    <w:rsid w:val="00DF7B93"/>
    <w:rsid w:val="00E00C19"/>
    <w:rsid w:val="00E01A59"/>
    <w:rsid w:val="00E03962"/>
    <w:rsid w:val="00E05023"/>
    <w:rsid w:val="00E06DC4"/>
    <w:rsid w:val="00E23075"/>
    <w:rsid w:val="00E250E7"/>
    <w:rsid w:val="00E25A97"/>
    <w:rsid w:val="00E32DFC"/>
    <w:rsid w:val="00E356FC"/>
    <w:rsid w:val="00E35BF1"/>
    <w:rsid w:val="00E40940"/>
    <w:rsid w:val="00E414CB"/>
    <w:rsid w:val="00E46721"/>
    <w:rsid w:val="00E50B25"/>
    <w:rsid w:val="00E50E17"/>
    <w:rsid w:val="00E5450C"/>
    <w:rsid w:val="00E60BA6"/>
    <w:rsid w:val="00E73E37"/>
    <w:rsid w:val="00E7491B"/>
    <w:rsid w:val="00E75CDB"/>
    <w:rsid w:val="00E761B9"/>
    <w:rsid w:val="00E86873"/>
    <w:rsid w:val="00E86A70"/>
    <w:rsid w:val="00E87B01"/>
    <w:rsid w:val="00E91167"/>
    <w:rsid w:val="00E932C5"/>
    <w:rsid w:val="00E93835"/>
    <w:rsid w:val="00E979ED"/>
    <w:rsid w:val="00EA4EEC"/>
    <w:rsid w:val="00EA4F85"/>
    <w:rsid w:val="00EA55F7"/>
    <w:rsid w:val="00EA5BD0"/>
    <w:rsid w:val="00EB1C75"/>
    <w:rsid w:val="00EB1E97"/>
    <w:rsid w:val="00EB2976"/>
    <w:rsid w:val="00EB6B28"/>
    <w:rsid w:val="00EB7A61"/>
    <w:rsid w:val="00EC140C"/>
    <w:rsid w:val="00EC16D1"/>
    <w:rsid w:val="00EC1F96"/>
    <w:rsid w:val="00EC7795"/>
    <w:rsid w:val="00ED2752"/>
    <w:rsid w:val="00ED6530"/>
    <w:rsid w:val="00EE199F"/>
    <w:rsid w:val="00EE5A61"/>
    <w:rsid w:val="00EE6C79"/>
    <w:rsid w:val="00EE739E"/>
    <w:rsid w:val="00EF6381"/>
    <w:rsid w:val="00EF76D5"/>
    <w:rsid w:val="00F05EC1"/>
    <w:rsid w:val="00F10089"/>
    <w:rsid w:val="00F14EE9"/>
    <w:rsid w:val="00F160B9"/>
    <w:rsid w:val="00F21340"/>
    <w:rsid w:val="00F308E3"/>
    <w:rsid w:val="00F31001"/>
    <w:rsid w:val="00F31D4D"/>
    <w:rsid w:val="00F43C6C"/>
    <w:rsid w:val="00F43E94"/>
    <w:rsid w:val="00F442BF"/>
    <w:rsid w:val="00F50F01"/>
    <w:rsid w:val="00F61578"/>
    <w:rsid w:val="00F62059"/>
    <w:rsid w:val="00F64871"/>
    <w:rsid w:val="00F665DE"/>
    <w:rsid w:val="00F67653"/>
    <w:rsid w:val="00F67929"/>
    <w:rsid w:val="00F67FBE"/>
    <w:rsid w:val="00F70A23"/>
    <w:rsid w:val="00F73AA5"/>
    <w:rsid w:val="00F760EE"/>
    <w:rsid w:val="00F81510"/>
    <w:rsid w:val="00F81856"/>
    <w:rsid w:val="00F829B1"/>
    <w:rsid w:val="00F83167"/>
    <w:rsid w:val="00F85C27"/>
    <w:rsid w:val="00F868BF"/>
    <w:rsid w:val="00F90168"/>
    <w:rsid w:val="00F921F7"/>
    <w:rsid w:val="00FA36FC"/>
    <w:rsid w:val="00FA3B85"/>
    <w:rsid w:val="00FB076F"/>
    <w:rsid w:val="00FB3FDE"/>
    <w:rsid w:val="00FB429D"/>
    <w:rsid w:val="00FB7DB4"/>
    <w:rsid w:val="00FC1DA9"/>
    <w:rsid w:val="00FC35F4"/>
    <w:rsid w:val="00FC3AA3"/>
    <w:rsid w:val="00FC4B3F"/>
    <w:rsid w:val="00FD2B2A"/>
    <w:rsid w:val="00FE32B3"/>
    <w:rsid w:val="00FE7BE9"/>
    <w:rsid w:val="00FE7E08"/>
    <w:rsid w:val="00FF177D"/>
    <w:rsid w:val="00FF279C"/>
    <w:rsid w:val="00FF32FD"/>
    <w:rsid w:val="00FF6AA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468C8"/>
  <w15:docId w15:val="{CC480C39-B559-4966-93B0-9CBBFC6D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98"/>
  </w:style>
  <w:style w:type="paragraph" w:styleId="Titre1">
    <w:name w:val="heading 1"/>
    <w:basedOn w:val="Normal"/>
    <w:next w:val="Normal"/>
    <w:link w:val="Titre1Car"/>
    <w:uiPriority w:val="9"/>
    <w:qFormat/>
    <w:rsid w:val="00290BF8"/>
    <w:pPr>
      <w:keepNext/>
      <w:spacing w:after="0" w:line="240" w:lineRule="auto"/>
      <w:jc w:val="both"/>
      <w:outlineLvl w:val="0"/>
    </w:pPr>
    <w:rPr>
      <w:rFonts w:ascii="Arial" w:eastAsia="Times New Roman" w:hAnsi="Arial" w:cs="Times New Roman"/>
      <w:b/>
      <w:bCs/>
      <w:sz w:val="20"/>
      <w:szCs w:val="24"/>
      <w:lang w:eastAsia="fr-FR"/>
    </w:rPr>
  </w:style>
  <w:style w:type="paragraph" w:styleId="Titre2">
    <w:name w:val="heading 2"/>
    <w:basedOn w:val="Normal"/>
    <w:next w:val="Normal"/>
    <w:link w:val="Titre2Car"/>
    <w:autoRedefine/>
    <w:uiPriority w:val="9"/>
    <w:rsid w:val="009E5731"/>
    <w:pPr>
      <w:keepNext/>
      <w:keepLines/>
      <w:numPr>
        <w:ilvl w:val="1"/>
        <w:numId w:val="13"/>
      </w:numPr>
      <w:spacing w:before="40" w:line="276" w:lineRule="auto"/>
      <w:outlineLvl w:val="1"/>
    </w:pPr>
    <w:rPr>
      <w:rFonts w:ascii="Times New Roman" w:eastAsia="Times New Roman" w:hAnsi="Times New Roman" w:cs="Times New Roman"/>
      <w:b/>
      <w:sz w:val="24"/>
      <w:szCs w:val="20"/>
      <w:lang w:eastAsia="fr-FR"/>
    </w:rPr>
  </w:style>
  <w:style w:type="paragraph" w:styleId="Titre3">
    <w:name w:val="heading 3"/>
    <w:basedOn w:val="Normal"/>
    <w:next w:val="Normal"/>
    <w:link w:val="Titre3Car"/>
    <w:uiPriority w:val="9"/>
    <w:unhideWhenUsed/>
    <w:qFormat/>
    <w:rsid w:val="004202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D3B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0BF8"/>
    <w:rPr>
      <w:rFonts w:ascii="Arial" w:eastAsia="Times New Roman" w:hAnsi="Arial" w:cs="Times New Roman"/>
      <w:b/>
      <w:bCs/>
      <w:sz w:val="20"/>
      <w:szCs w:val="24"/>
      <w:lang w:eastAsia="fr-FR"/>
    </w:rPr>
  </w:style>
  <w:style w:type="character" w:customStyle="1" w:styleId="Titre2Car">
    <w:name w:val="Titre 2 Car"/>
    <w:basedOn w:val="Policepardfaut"/>
    <w:link w:val="Titre2"/>
    <w:uiPriority w:val="9"/>
    <w:rsid w:val="009E5731"/>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uiPriority w:val="9"/>
    <w:rsid w:val="004202F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CD3BD0"/>
    <w:rPr>
      <w:rFonts w:asciiTheme="majorHAnsi" w:eastAsiaTheme="majorEastAsia" w:hAnsiTheme="majorHAnsi" w:cstheme="majorBidi"/>
      <w:i/>
      <w:iCs/>
      <w:color w:val="2E74B5" w:themeColor="accent1" w:themeShade="BF"/>
    </w:rPr>
  </w:style>
  <w:style w:type="paragraph" w:styleId="Pieddepage">
    <w:name w:val="footer"/>
    <w:basedOn w:val="Normal"/>
    <w:link w:val="PieddepageCar"/>
    <w:uiPriority w:val="99"/>
    <w:unhideWhenUsed/>
    <w:rsid w:val="00F67929"/>
    <w:pPr>
      <w:tabs>
        <w:tab w:val="center" w:pos="4513"/>
        <w:tab w:val="right" w:pos="9026"/>
      </w:tabs>
      <w:spacing w:after="0" w:line="240" w:lineRule="auto"/>
    </w:pPr>
    <w:rPr>
      <w:rFonts w:ascii="Calibri" w:hAnsi="Calibri" w:cs="Times New Roman"/>
      <w:lang w:val="en-GB"/>
    </w:rPr>
  </w:style>
  <w:style w:type="character" w:customStyle="1" w:styleId="PieddepageCar">
    <w:name w:val="Pied de page Car"/>
    <w:basedOn w:val="Policepardfaut"/>
    <w:link w:val="Pieddepage"/>
    <w:uiPriority w:val="99"/>
    <w:rsid w:val="00F67929"/>
    <w:rPr>
      <w:rFonts w:ascii="Calibri" w:hAnsi="Calibri" w:cs="Times New Roman"/>
      <w:lang w:val="en-GB"/>
    </w:rPr>
  </w:style>
  <w:style w:type="paragraph" w:styleId="Sansinterligne">
    <w:name w:val="No Spacing"/>
    <w:link w:val="SansinterligneCar"/>
    <w:uiPriority w:val="1"/>
    <w:qFormat/>
    <w:rsid w:val="00F67929"/>
    <w:pPr>
      <w:spacing w:after="0" w:line="240" w:lineRule="auto"/>
    </w:pPr>
    <w:rPr>
      <w:rFonts w:ascii="Calibri" w:eastAsia="Times New Roman" w:hAnsi="Calibri" w:cs="Calibri"/>
      <w:lang w:val="en-US"/>
    </w:rPr>
  </w:style>
  <w:style w:type="character" w:customStyle="1" w:styleId="SansinterligneCar">
    <w:name w:val="Sans interligne Car"/>
    <w:basedOn w:val="Policepardfaut"/>
    <w:link w:val="Sansinterligne"/>
    <w:uiPriority w:val="1"/>
    <w:locked/>
    <w:rsid w:val="00F67929"/>
    <w:rPr>
      <w:rFonts w:ascii="Calibri" w:eastAsia="Times New Roman" w:hAnsi="Calibri" w:cs="Calibri"/>
      <w:lang w:val="en-US"/>
    </w:rPr>
  </w:style>
  <w:style w:type="character" w:styleId="Numrodepage">
    <w:name w:val="page number"/>
    <w:basedOn w:val="Policepardfaut"/>
    <w:rsid w:val="00F67929"/>
  </w:style>
  <w:style w:type="paragraph" w:styleId="Paragraphedeliste">
    <w:name w:val="List Paragraph"/>
    <w:basedOn w:val="Normal"/>
    <w:uiPriority w:val="34"/>
    <w:qFormat/>
    <w:rsid w:val="0065247F"/>
    <w:pPr>
      <w:ind w:left="720"/>
      <w:contextualSpacing/>
    </w:pPr>
  </w:style>
  <w:style w:type="character" w:customStyle="1" w:styleId="NotedebasdepageCar">
    <w:name w:val="Note de bas de page Car"/>
    <w:aliases w:val="Footnote Text Char Car,Footnote Text Char1 Char Car,Footnote Text Char Char Char1 Car,Footnote Text Char1 Char Char Char1 Car,Footnote Text Char1 Char1 Char Car,Footnote Text Char Char Char Char Car,footnote text Car Car"/>
    <w:link w:val="Notedebasdepage"/>
    <w:uiPriority w:val="99"/>
    <w:rsid w:val="00290BF8"/>
    <w:rPr>
      <w:rFonts w:ascii="Courier New" w:eastAsia="Times New Roman" w:hAnsi="Courier New" w:cs="Times New Roman"/>
      <w:sz w:val="20"/>
      <w:szCs w:val="20"/>
    </w:rPr>
  </w:style>
  <w:style w:type="paragraph" w:styleId="Notedebasdepage">
    <w:name w:val="footnote text"/>
    <w:aliases w:val="Footnote Text Char,Footnote Text Char1 Char,Footnote Text Char Char Char1,Footnote Text Char1 Char Char Char1,Footnote Text Char1 Char1 Char,Footnote Text Char Char Char Char,Footnote Text Char1 Char Char Char Char,footnote text Car"/>
    <w:basedOn w:val="Normal"/>
    <w:link w:val="NotedebasdepageCar"/>
    <w:uiPriority w:val="99"/>
    <w:rsid w:val="00290BF8"/>
    <w:pPr>
      <w:spacing w:after="0" w:line="240" w:lineRule="auto"/>
    </w:pPr>
    <w:rPr>
      <w:rFonts w:ascii="Courier New" w:eastAsia="Times New Roman" w:hAnsi="Courier New" w:cs="Times New Roman"/>
      <w:sz w:val="20"/>
      <w:szCs w:val="20"/>
    </w:rPr>
  </w:style>
  <w:style w:type="character" w:customStyle="1" w:styleId="NotedebasdepageCar1">
    <w:name w:val="Note de bas de page Car1"/>
    <w:basedOn w:val="Policepardfaut"/>
    <w:uiPriority w:val="99"/>
    <w:semiHidden/>
    <w:rsid w:val="00290BF8"/>
    <w:rPr>
      <w:sz w:val="20"/>
      <w:szCs w:val="20"/>
    </w:rPr>
  </w:style>
  <w:style w:type="paragraph" w:styleId="Lgende">
    <w:name w:val="caption"/>
    <w:basedOn w:val="Normal"/>
    <w:next w:val="Normal"/>
    <w:uiPriority w:val="35"/>
    <w:unhideWhenUsed/>
    <w:qFormat/>
    <w:rsid w:val="00290BF8"/>
    <w:pPr>
      <w:spacing w:after="200" w:line="240" w:lineRule="auto"/>
    </w:pPr>
    <w:rPr>
      <w:i/>
      <w:iCs/>
      <w:color w:val="44546A" w:themeColor="text2"/>
      <w:sz w:val="18"/>
      <w:szCs w:val="18"/>
    </w:rPr>
  </w:style>
  <w:style w:type="character" w:styleId="Appelnotedebasdep">
    <w:name w:val="footnote reference"/>
    <w:basedOn w:val="Policepardfaut"/>
    <w:uiPriority w:val="99"/>
    <w:semiHidden/>
    <w:unhideWhenUsed/>
    <w:rsid w:val="00290BF8"/>
    <w:rPr>
      <w:vertAlign w:val="superscript"/>
    </w:rPr>
  </w:style>
  <w:style w:type="paragraph" w:styleId="En-tte">
    <w:name w:val="header"/>
    <w:basedOn w:val="Normal"/>
    <w:link w:val="En-tteCar"/>
    <w:uiPriority w:val="99"/>
    <w:unhideWhenUsed/>
    <w:rsid w:val="00B76477"/>
    <w:pPr>
      <w:tabs>
        <w:tab w:val="center" w:pos="4536"/>
        <w:tab w:val="right" w:pos="9072"/>
      </w:tabs>
      <w:spacing w:after="0" w:line="240" w:lineRule="auto"/>
    </w:pPr>
  </w:style>
  <w:style w:type="character" w:customStyle="1" w:styleId="En-tteCar">
    <w:name w:val="En-tête Car"/>
    <w:basedOn w:val="Policepardfaut"/>
    <w:link w:val="En-tte"/>
    <w:uiPriority w:val="99"/>
    <w:rsid w:val="00B76477"/>
  </w:style>
  <w:style w:type="paragraph" w:styleId="Textedebulles">
    <w:name w:val="Balloon Text"/>
    <w:basedOn w:val="Normal"/>
    <w:link w:val="TextedebullesCar"/>
    <w:uiPriority w:val="99"/>
    <w:semiHidden/>
    <w:unhideWhenUsed/>
    <w:rsid w:val="00932E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2E37"/>
    <w:rPr>
      <w:rFonts w:ascii="Segoe UI" w:hAnsi="Segoe UI" w:cs="Segoe UI"/>
      <w:sz w:val="18"/>
      <w:szCs w:val="18"/>
    </w:rPr>
  </w:style>
  <w:style w:type="table" w:styleId="Grilledutableau">
    <w:name w:val="Table Grid"/>
    <w:basedOn w:val="TableauNormal"/>
    <w:uiPriority w:val="39"/>
    <w:rsid w:val="00A12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F442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E28BA"/>
    <w:rPr>
      <w:color w:val="0563C1"/>
      <w:u w:val="single"/>
    </w:rPr>
  </w:style>
  <w:style w:type="character" w:styleId="Lienhypertextesuivivisit">
    <w:name w:val="FollowedHyperlink"/>
    <w:basedOn w:val="Policepardfaut"/>
    <w:uiPriority w:val="99"/>
    <w:semiHidden/>
    <w:unhideWhenUsed/>
    <w:rsid w:val="008E28BA"/>
    <w:rPr>
      <w:color w:val="954F72"/>
      <w:u w:val="single"/>
    </w:rPr>
  </w:style>
  <w:style w:type="paragraph" w:customStyle="1" w:styleId="xl64">
    <w:name w:val="xl64"/>
    <w:basedOn w:val="Normal"/>
    <w:rsid w:val="008E28B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fr-FR"/>
    </w:rPr>
  </w:style>
  <w:style w:type="paragraph" w:customStyle="1" w:styleId="xl65">
    <w:name w:val="xl65"/>
    <w:basedOn w:val="Normal"/>
    <w:rsid w:val="008E28BA"/>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fr-FR"/>
    </w:rPr>
  </w:style>
  <w:style w:type="paragraph" w:customStyle="1" w:styleId="xl66">
    <w:name w:val="xl66"/>
    <w:basedOn w:val="Normal"/>
    <w:rsid w:val="008E28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fr-FR"/>
    </w:rPr>
  </w:style>
  <w:style w:type="paragraph" w:customStyle="1" w:styleId="xl67">
    <w:name w:val="xl67"/>
    <w:basedOn w:val="Normal"/>
    <w:rsid w:val="008E28B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fr-FR"/>
    </w:rPr>
  </w:style>
  <w:style w:type="paragraph" w:customStyle="1" w:styleId="xl68">
    <w:name w:val="xl68"/>
    <w:basedOn w:val="Normal"/>
    <w:rsid w:val="008E28BA"/>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fr-FR"/>
    </w:rPr>
  </w:style>
  <w:style w:type="paragraph" w:customStyle="1" w:styleId="xl69">
    <w:name w:val="xl69"/>
    <w:basedOn w:val="Normal"/>
    <w:rsid w:val="008B6DFE"/>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lang w:eastAsia="fr-FR"/>
    </w:rPr>
  </w:style>
  <w:style w:type="character" w:styleId="Marquedecommentaire">
    <w:name w:val="annotation reference"/>
    <w:basedOn w:val="Policepardfaut"/>
    <w:uiPriority w:val="99"/>
    <w:semiHidden/>
    <w:unhideWhenUsed/>
    <w:rsid w:val="00241CEB"/>
    <w:rPr>
      <w:sz w:val="16"/>
      <w:szCs w:val="16"/>
    </w:rPr>
  </w:style>
  <w:style w:type="paragraph" w:styleId="Commentaire">
    <w:name w:val="annotation text"/>
    <w:basedOn w:val="Normal"/>
    <w:link w:val="CommentaireCar"/>
    <w:uiPriority w:val="99"/>
    <w:semiHidden/>
    <w:unhideWhenUsed/>
    <w:rsid w:val="00241CEB"/>
    <w:pPr>
      <w:spacing w:line="240" w:lineRule="auto"/>
    </w:pPr>
    <w:rPr>
      <w:sz w:val="20"/>
      <w:szCs w:val="20"/>
    </w:rPr>
  </w:style>
  <w:style w:type="character" w:customStyle="1" w:styleId="CommentaireCar">
    <w:name w:val="Commentaire Car"/>
    <w:basedOn w:val="Policepardfaut"/>
    <w:link w:val="Commentaire"/>
    <w:uiPriority w:val="99"/>
    <w:semiHidden/>
    <w:rsid w:val="00241CEB"/>
    <w:rPr>
      <w:sz w:val="20"/>
      <w:szCs w:val="20"/>
    </w:rPr>
  </w:style>
  <w:style w:type="paragraph" w:styleId="Objetducommentaire">
    <w:name w:val="annotation subject"/>
    <w:basedOn w:val="Commentaire"/>
    <w:next w:val="Commentaire"/>
    <w:link w:val="ObjetducommentaireCar"/>
    <w:uiPriority w:val="99"/>
    <w:semiHidden/>
    <w:unhideWhenUsed/>
    <w:rsid w:val="00241CEB"/>
    <w:rPr>
      <w:b/>
      <w:bCs/>
    </w:rPr>
  </w:style>
  <w:style w:type="character" w:customStyle="1" w:styleId="ObjetducommentaireCar">
    <w:name w:val="Objet du commentaire Car"/>
    <w:basedOn w:val="CommentaireCar"/>
    <w:link w:val="Objetducommentaire"/>
    <w:uiPriority w:val="99"/>
    <w:semiHidden/>
    <w:rsid w:val="00241CEB"/>
    <w:rPr>
      <w:b/>
      <w:bCs/>
      <w:sz w:val="20"/>
      <w:szCs w:val="20"/>
    </w:rPr>
  </w:style>
  <w:style w:type="paragraph" w:styleId="Rvision">
    <w:name w:val="Revision"/>
    <w:hidden/>
    <w:uiPriority w:val="99"/>
    <w:semiHidden/>
    <w:rsid w:val="00241CEB"/>
    <w:pPr>
      <w:spacing w:after="0" w:line="240" w:lineRule="auto"/>
    </w:pPr>
  </w:style>
  <w:style w:type="paragraph" w:styleId="En-ttedetabledesmatires">
    <w:name w:val="TOC Heading"/>
    <w:basedOn w:val="Titre1"/>
    <w:next w:val="Normal"/>
    <w:uiPriority w:val="39"/>
    <w:unhideWhenUsed/>
    <w:qFormat/>
    <w:rsid w:val="00AD691C"/>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M2">
    <w:name w:val="toc 2"/>
    <w:basedOn w:val="Normal"/>
    <w:next w:val="Normal"/>
    <w:autoRedefine/>
    <w:uiPriority w:val="39"/>
    <w:unhideWhenUsed/>
    <w:rsid w:val="00AD691C"/>
    <w:pPr>
      <w:spacing w:after="100"/>
      <w:ind w:left="220"/>
    </w:pPr>
  </w:style>
  <w:style w:type="paragraph" w:styleId="TM1">
    <w:name w:val="toc 1"/>
    <w:basedOn w:val="Normal"/>
    <w:next w:val="Normal"/>
    <w:autoRedefine/>
    <w:uiPriority w:val="39"/>
    <w:unhideWhenUsed/>
    <w:rsid w:val="00D00049"/>
    <w:pPr>
      <w:tabs>
        <w:tab w:val="right" w:leader="dot" w:pos="9062"/>
      </w:tabs>
      <w:spacing w:after="0" w:line="240" w:lineRule="auto"/>
    </w:pPr>
    <w:rPr>
      <w:rFonts w:eastAsiaTheme="minorEastAsia" w:cs="Times New Roman"/>
      <w:lang w:eastAsia="fr-FR"/>
    </w:rPr>
  </w:style>
  <w:style w:type="paragraph" w:styleId="TM3">
    <w:name w:val="toc 3"/>
    <w:basedOn w:val="Normal"/>
    <w:next w:val="Normal"/>
    <w:autoRedefine/>
    <w:uiPriority w:val="39"/>
    <w:unhideWhenUsed/>
    <w:rsid w:val="004202FF"/>
    <w:pPr>
      <w:spacing w:after="100"/>
      <w:ind w:left="440"/>
    </w:pPr>
    <w:rPr>
      <w:rFonts w:eastAsiaTheme="minorEastAsia" w:cs="Times New Roman"/>
      <w:lang w:eastAsia="fr-FR"/>
    </w:rPr>
  </w:style>
  <w:style w:type="paragraph" w:styleId="Titre">
    <w:name w:val="Title"/>
    <w:basedOn w:val="Normal"/>
    <w:next w:val="Normal"/>
    <w:link w:val="TitreCar"/>
    <w:uiPriority w:val="10"/>
    <w:qFormat/>
    <w:rsid w:val="004202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02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02FF"/>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4202FF"/>
    <w:rPr>
      <w:rFonts w:eastAsiaTheme="minorEastAsia"/>
      <w:color w:val="5A5A5A" w:themeColor="text1" w:themeTint="A5"/>
      <w:spacing w:val="15"/>
    </w:rPr>
  </w:style>
  <w:style w:type="character" w:styleId="Textedelespacerserv">
    <w:name w:val="Placeholder Text"/>
    <w:basedOn w:val="Policepardfaut"/>
    <w:uiPriority w:val="99"/>
    <w:semiHidden/>
    <w:rsid w:val="00195749"/>
    <w:rPr>
      <w:color w:val="808080"/>
    </w:rPr>
  </w:style>
  <w:style w:type="table" w:styleId="TableauListe6Couleur">
    <w:name w:val="List Table 6 Colorful"/>
    <w:basedOn w:val="TableauNormal"/>
    <w:uiPriority w:val="51"/>
    <w:rsid w:val="00E50E1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desillustrations">
    <w:name w:val="table of figures"/>
    <w:basedOn w:val="Normal"/>
    <w:next w:val="Normal"/>
    <w:uiPriority w:val="99"/>
    <w:unhideWhenUsed/>
    <w:rsid w:val="009D192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623">
      <w:bodyDiv w:val="1"/>
      <w:marLeft w:val="0"/>
      <w:marRight w:val="0"/>
      <w:marTop w:val="0"/>
      <w:marBottom w:val="0"/>
      <w:divBdr>
        <w:top w:val="none" w:sz="0" w:space="0" w:color="auto"/>
        <w:left w:val="none" w:sz="0" w:space="0" w:color="auto"/>
        <w:bottom w:val="none" w:sz="0" w:space="0" w:color="auto"/>
        <w:right w:val="none" w:sz="0" w:space="0" w:color="auto"/>
      </w:divBdr>
    </w:div>
    <w:div w:id="11075941">
      <w:bodyDiv w:val="1"/>
      <w:marLeft w:val="0"/>
      <w:marRight w:val="0"/>
      <w:marTop w:val="0"/>
      <w:marBottom w:val="0"/>
      <w:divBdr>
        <w:top w:val="none" w:sz="0" w:space="0" w:color="auto"/>
        <w:left w:val="none" w:sz="0" w:space="0" w:color="auto"/>
        <w:bottom w:val="none" w:sz="0" w:space="0" w:color="auto"/>
        <w:right w:val="none" w:sz="0" w:space="0" w:color="auto"/>
      </w:divBdr>
    </w:div>
    <w:div w:id="27142700">
      <w:bodyDiv w:val="1"/>
      <w:marLeft w:val="0"/>
      <w:marRight w:val="0"/>
      <w:marTop w:val="0"/>
      <w:marBottom w:val="0"/>
      <w:divBdr>
        <w:top w:val="none" w:sz="0" w:space="0" w:color="auto"/>
        <w:left w:val="none" w:sz="0" w:space="0" w:color="auto"/>
        <w:bottom w:val="none" w:sz="0" w:space="0" w:color="auto"/>
        <w:right w:val="none" w:sz="0" w:space="0" w:color="auto"/>
      </w:divBdr>
    </w:div>
    <w:div w:id="28920099">
      <w:bodyDiv w:val="1"/>
      <w:marLeft w:val="0"/>
      <w:marRight w:val="0"/>
      <w:marTop w:val="0"/>
      <w:marBottom w:val="0"/>
      <w:divBdr>
        <w:top w:val="none" w:sz="0" w:space="0" w:color="auto"/>
        <w:left w:val="none" w:sz="0" w:space="0" w:color="auto"/>
        <w:bottom w:val="none" w:sz="0" w:space="0" w:color="auto"/>
        <w:right w:val="none" w:sz="0" w:space="0" w:color="auto"/>
      </w:divBdr>
    </w:div>
    <w:div w:id="76174221">
      <w:bodyDiv w:val="1"/>
      <w:marLeft w:val="0"/>
      <w:marRight w:val="0"/>
      <w:marTop w:val="0"/>
      <w:marBottom w:val="0"/>
      <w:divBdr>
        <w:top w:val="none" w:sz="0" w:space="0" w:color="auto"/>
        <w:left w:val="none" w:sz="0" w:space="0" w:color="auto"/>
        <w:bottom w:val="none" w:sz="0" w:space="0" w:color="auto"/>
        <w:right w:val="none" w:sz="0" w:space="0" w:color="auto"/>
      </w:divBdr>
    </w:div>
    <w:div w:id="85620732">
      <w:bodyDiv w:val="1"/>
      <w:marLeft w:val="0"/>
      <w:marRight w:val="0"/>
      <w:marTop w:val="0"/>
      <w:marBottom w:val="0"/>
      <w:divBdr>
        <w:top w:val="none" w:sz="0" w:space="0" w:color="auto"/>
        <w:left w:val="none" w:sz="0" w:space="0" w:color="auto"/>
        <w:bottom w:val="none" w:sz="0" w:space="0" w:color="auto"/>
        <w:right w:val="none" w:sz="0" w:space="0" w:color="auto"/>
      </w:divBdr>
    </w:div>
    <w:div w:id="239944999">
      <w:bodyDiv w:val="1"/>
      <w:marLeft w:val="0"/>
      <w:marRight w:val="0"/>
      <w:marTop w:val="0"/>
      <w:marBottom w:val="0"/>
      <w:divBdr>
        <w:top w:val="none" w:sz="0" w:space="0" w:color="auto"/>
        <w:left w:val="none" w:sz="0" w:space="0" w:color="auto"/>
        <w:bottom w:val="none" w:sz="0" w:space="0" w:color="auto"/>
        <w:right w:val="none" w:sz="0" w:space="0" w:color="auto"/>
      </w:divBdr>
    </w:div>
    <w:div w:id="248589593">
      <w:bodyDiv w:val="1"/>
      <w:marLeft w:val="0"/>
      <w:marRight w:val="0"/>
      <w:marTop w:val="0"/>
      <w:marBottom w:val="0"/>
      <w:divBdr>
        <w:top w:val="none" w:sz="0" w:space="0" w:color="auto"/>
        <w:left w:val="none" w:sz="0" w:space="0" w:color="auto"/>
        <w:bottom w:val="none" w:sz="0" w:space="0" w:color="auto"/>
        <w:right w:val="none" w:sz="0" w:space="0" w:color="auto"/>
      </w:divBdr>
    </w:div>
    <w:div w:id="434327114">
      <w:bodyDiv w:val="1"/>
      <w:marLeft w:val="0"/>
      <w:marRight w:val="0"/>
      <w:marTop w:val="0"/>
      <w:marBottom w:val="0"/>
      <w:divBdr>
        <w:top w:val="none" w:sz="0" w:space="0" w:color="auto"/>
        <w:left w:val="none" w:sz="0" w:space="0" w:color="auto"/>
        <w:bottom w:val="none" w:sz="0" w:space="0" w:color="auto"/>
        <w:right w:val="none" w:sz="0" w:space="0" w:color="auto"/>
      </w:divBdr>
    </w:div>
    <w:div w:id="471291584">
      <w:bodyDiv w:val="1"/>
      <w:marLeft w:val="0"/>
      <w:marRight w:val="0"/>
      <w:marTop w:val="0"/>
      <w:marBottom w:val="0"/>
      <w:divBdr>
        <w:top w:val="none" w:sz="0" w:space="0" w:color="auto"/>
        <w:left w:val="none" w:sz="0" w:space="0" w:color="auto"/>
        <w:bottom w:val="none" w:sz="0" w:space="0" w:color="auto"/>
        <w:right w:val="none" w:sz="0" w:space="0" w:color="auto"/>
      </w:divBdr>
    </w:div>
    <w:div w:id="505899217">
      <w:bodyDiv w:val="1"/>
      <w:marLeft w:val="0"/>
      <w:marRight w:val="0"/>
      <w:marTop w:val="0"/>
      <w:marBottom w:val="0"/>
      <w:divBdr>
        <w:top w:val="none" w:sz="0" w:space="0" w:color="auto"/>
        <w:left w:val="none" w:sz="0" w:space="0" w:color="auto"/>
        <w:bottom w:val="none" w:sz="0" w:space="0" w:color="auto"/>
        <w:right w:val="none" w:sz="0" w:space="0" w:color="auto"/>
      </w:divBdr>
    </w:div>
    <w:div w:id="508443439">
      <w:bodyDiv w:val="1"/>
      <w:marLeft w:val="0"/>
      <w:marRight w:val="0"/>
      <w:marTop w:val="0"/>
      <w:marBottom w:val="0"/>
      <w:divBdr>
        <w:top w:val="none" w:sz="0" w:space="0" w:color="auto"/>
        <w:left w:val="none" w:sz="0" w:space="0" w:color="auto"/>
        <w:bottom w:val="none" w:sz="0" w:space="0" w:color="auto"/>
        <w:right w:val="none" w:sz="0" w:space="0" w:color="auto"/>
      </w:divBdr>
    </w:div>
    <w:div w:id="548810293">
      <w:bodyDiv w:val="1"/>
      <w:marLeft w:val="0"/>
      <w:marRight w:val="0"/>
      <w:marTop w:val="0"/>
      <w:marBottom w:val="0"/>
      <w:divBdr>
        <w:top w:val="none" w:sz="0" w:space="0" w:color="auto"/>
        <w:left w:val="none" w:sz="0" w:space="0" w:color="auto"/>
        <w:bottom w:val="none" w:sz="0" w:space="0" w:color="auto"/>
        <w:right w:val="none" w:sz="0" w:space="0" w:color="auto"/>
      </w:divBdr>
    </w:div>
    <w:div w:id="551767778">
      <w:bodyDiv w:val="1"/>
      <w:marLeft w:val="0"/>
      <w:marRight w:val="0"/>
      <w:marTop w:val="0"/>
      <w:marBottom w:val="0"/>
      <w:divBdr>
        <w:top w:val="none" w:sz="0" w:space="0" w:color="auto"/>
        <w:left w:val="none" w:sz="0" w:space="0" w:color="auto"/>
        <w:bottom w:val="none" w:sz="0" w:space="0" w:color="auto"/>
        <w:right w:val="none" w:sz="0" w:space="0" w:color="auto"/>
      </w:divBdr>
    </w:div>
    <w:div w:id="567688404">
      <w:bodyDiv w:val="1"/>
      <w:marLeft w:val="0"/>
      <w:marRight w:val="0"/>
      <w:marTop w:val="0"/>
      <w:marBottom w:val="0"/>
      <w:divBdr>
        <w:top w:val="none" w:sz="0" w:space="0" w:color="auto"/>
        <w:left w:val="none" w:sz="0" w:space="0" w:color="auto"/>
        <w:bottom w:val="none" w:sz="0" w:space="0" w:color="auto"/>
        <w:right w:val="none" w:sz="0" w:space="0" w:color="auto"/>
      </w:divBdr>
    </w:div>
    <w:div w:id="572543617">
      <w:bodyDiv w:val="1"/>
      <w:marLeft w:val="0"/>
      <w:marRight w:val="0"/>
      <w:marTop w:val="0"/>
      <w:marBottom w:val="0"/>
      <w:divBdr>
        <w:top w:val="none" w:sz="0" w:space="0" w:color="auto"/>
        <w:left w:val="none" w:sz="0" w:space="0" w:color="auto"/>
        <w:bottom w:val="none" w:sz="0" w:space="0" w:color="auto"/>
        <w:right w:val="none" w:sz="0" w:space="0" w:color="auto"/>
      </w:divBdr>
    </w:div>
    <w:div w:id="589432032">
      <w:bodyDiv w:val="1"/>
      <w:marLeft w:val="0"/>
      <w:marRight w:val="0"/>
      <w:marTop w:val="0"/>
      <w:marBottom w:val="0"/>
      <w:divBdr>
        <w:top w:val="none" w:sz="0" w:space="0" w:color="auto"/>
        <w:left w:val="none" w:sz="0" w:space="0" w:color="auto"/>
        <w:bottom w:val="none" w:sz="0" w:space="0" w:color="auto"/>
        <w:right w:val="none" w:sz="0" w:space="0" w:color="auto"/>
      </w:divBdr>
    </w:div>
    <w:div w:id="594827321">
      <w:bodyDiv w:val="1"/>
      <w:marLeft w:val="0"/>
      <w:marRight w:val="0"/>
      <w:marTop w:val="0"/>
      <w:marBottom w:val="0"/>
      <w:divBdr>
        <w:top w:val="none" w:sz="0" w:space="0" w:color="auto"/>
        <w:left w:val="none" w:sz="0" w:space="0" w:color="auto"/>
        <w:bottom w:val="none" w:sz="0" w:space="0" w:color="auto"/>
        <w:right w:val="none" w:sz="0" w:space="0" w:color="auto"/>
      </w:divBdr>
    </w:div>
    <w:div w:id="623731479">
      <w:bodyDiv w:val="1"/>
      <w:marLeft w:val="0"/>
      <w:marRight w:val="0"/>
      <w:marTop w:val="0"/>
      <w:marBottom w:val="0"/>
      <w:divBdr>
        <w:top w:val="none" w:sz="0" w:space="0" w:color="auto"/>
        <w:left w:val="none" w:sz="0" w:space="0" w:color="auto"/>
        <w:bottom w:val="none" w:sz="0" w:space="0" w:color="auto"/>
        <w:right w:val="none" w:sz="0" w:space="0" w:color="auto"/>
      </w:divBdr>
    </w:div>
    <w:div w:id="640157485">
      <w:bodyDiv w:val="1"/>
      <w:marLeft w:val="0"/>
      <w:marRight w:val="0"/>
      <w:marTop w:val="0"/>
      <w:marBottom w:val="0"/>
      <w:divBdr>
        <w:top w:val="none" w:sz="0" w:space="0" w:color="auto"/>
        <w:left w:val="none" w:sz="0" w:space="0" w:color="auto"/>
        <w:bottom w:val="none" w:sz="0" w:space="0" w:color="auto"/>
        <w:right w:val="none" w:sz="0" w:space="0" w:color="auto"/>
      </w:divBdr>
    </w:div>
    <w:div w:id="771047485">
      <w:bodyDiv w:val="1"/>
      <w:marLeft w:val="0"/>
      <w:marRight w:val="0"/>
      <w:marTop w:val="0"/>
      <w:marBottom w:val="0"/>
      <w:divBdr>
        <w:top w:val="none" w:sz="0" w:space="0" w:color="auto"/>
        <w:left w:val="none" w:sz="0" w:space="0" w:color="auto"/>
        <w:bottom w:val="none" w:sz="0" w:space="0" w:color="auto"/>
        <w:right w:val="none" w:sz="0" w:space="0" w:color="auto"/>
      </w:divBdr>
    </w:div>
    <w:div w:id="919679065">
      <w:bodyDiv w:val="1"/>
      <w:marLeft w:val="0"/>
      <w:marRight w:val="0"/>
      <w:marTop w:val="0"/>
      <w:marBottom w:val="0"/>
      <w:divBdr>
        <w:top w:val="none" w:sz="0" w:space="0" w:color="auto"/>
        <w:left w:val="none" w:sz="0" w:space="0" w:color="auto"/>
        <w:bottom w:val="none" w:sz="0" w:space="0" w:color="auto"/>
        <w:right w:val="none" w:sz="0" w:space="0" w:color="auto"/>
      </w:divBdr>
    </w:div>
    <w:div w:id="1000617303">
      <w:bodyDiv w:val="1"/>
      <w:marLeft w:val="0"/>
      <w:marRight w:val="0"/>
      <w:marTop w:val="0"/>
      <w:marBottom w:val="0"/>
      <w:divBdr>
        <w:top w:val="none" w:sz="0" w:space="0" w:color="auto"/>
        <w:left w:val="none" w:sz="0" w:space="0" w:color="auto"/>
        <w:bottom w:val="none" w:sz="0" w:space="0" w:color="auto"/>
        <w:right w:val="none" w:sz="0" w:space="0" w:color="auto"/>
      </w:divBdr>
    </w:div>
    <w:div w:id="1018888461">
      <w:bodyDiv w:val="1"/>
      <w:marLeft w:val="0"/>
      <w:marRight w:val="0"/>
      <w:marTop w:val="0"/>
      <w:marBottom w:val="0"/>
      <w:divBdr>
        <w:top w:val="none" w:sz="0" w:space="0" w:color="auto"/>
        <w:left w:val="none" w:sz="0" w:space="0" w:color="auto"/>
        <w:bottom w:val="none" w:sz="0" w:space="0" w:color="auto"/>
        <w:right w:val="none" w:sz="0" w:space="0" w:color="auto"/>
      </w:divBdr>
    </w:div>
    <w:div w:id="1056247849">
      <w:bodyDiv w:val="1"/>
      <w:marLeft w:val="0"/>
      <w:marRight w:val="0"/>
      <w:marTop w:val="0"/>
      <w:marBottom w:val="0"/>
      <w:divBdr>
        <w:top w:val="none" w:sz="0" w:space="0" w:color="auto"/>
        <w:left w:val="none" w:sz="0" w:space="0" w:color="auto"/>
        <w:bottom w:val="none" w:sz="0" w:space="0" w:color="auto"/>
        <w:right w:val="none" w:sz="0" w:space="0" w:color="auto"/>
      </w:divBdr>
    </w:div>
    <w:div w:id="1118910835">
      <w:bodyDiv w:val="1"/>
      <w:marLeft w:val="0"/>
      <w:marRight w:val="0"/>
      <w:marTop w:val="0"/>
      <w:marBottom w:val="0"/>
      <w:divBdr>
        <w:top w:val="none" w:sz="0" w:space="0" w:color="auto"/>
        <w:left w:val="none" w:sz="0" w:space="0" w:color="auto"/>
        <w:bottom w:val="none" w:sz="0" w:space="0" w:color="auto"/>
        <w:right w:val="none" w:sz="0" w:space="0" w:color="auto"/>
      </w:divBdr>
    </w:div>
    <w:div w:id="1159345483">
      <w:bodyDiv w:val="1"/>
      <w:marLeft w:val="0"/>
      <w:marRight w:val="0"/>
      <w:marTop w:val="0"/>
      <w:marBottom w:val="0"/>
      <w:divBdr>
        <w:top w:val="none" w:sz="0" w:space="0" w:color="auto"/>
        <w:left w:val="none" w:sz="0" w:space="0" w:color="auto"/>
        <w:bottom w:val="none" w:sz="0" w:space="0" w:color="auto"/>
        <w:right w:val="none" w:sz="0" w:space="0" w:color="auto"/>
      </w:divBdr>
    </w:div>
    <w:div w:id="1163397148">
      <w:bodyDiv w:val="1"/>
      <w:marLeft w:val="0"/>
      <w:marRight w:val="0"/>
      <w:marTop w:val="0"/>
      <w:marBottom w:val="0"/>
      <w:divBdr>
        <w:top w:val="none" w:sz="0" w:space="0" w:color="auto"/>
        <w:left w:val="none" w:sz="0" w:space="0" w:color="auto"/>
        <w:bottom w:val="none" w:sz="0" w:space="0" w:color="auto"/>
        <w:right w:val="none" w:sz="0" w:space="0" w:color="auto"/>
      </w:divBdr>
    </w:div>
    <w:div w:id="1256133054">
      <w:bodyDiv w:val="1"/>
      <w:marLeft w:val="0"/>
      <w:marRight w:val="0"/>
      <w:marTop w:val="0"/>
      <w:marBottom w:val="0"/>
      <w:divBdr>
        <w:top w:val="none" w:sz="0" w:space="0" w:color="auto"/>
        <w:left w:val="none" w:sz="0" w:space="0" w:color="auto"/>
        <w:bottom w:val="none" w:sz="0" w:space="0" w:color="auto"/>
        <w:right w:val="none" w:sz="0" w:space="0" w:color="auto"/>
      </w:divBdr>
    </w:div>
    <w:div w:id="1262033849">
      <w:bodyDiv w:val="1"/>
      <w:marLeft w:val="0"/>
      <w:marRight w:val="0"/>
      <w:marTop w:val="0"/>
      <w:marBottom w:val="0"/>
      <w:divBdr>
        <w:top w:val="none" w:sz="0" w:space="0" w:color="auto"/>
        <w:left w:val="none" w:sz="0" w:space="0" w:color="auto"/>
        <w:bottom w:val="none" w:sz="0" w:space="0" w:color="auto"/>
        <w:right w:val="none" w:sz="0" w:space="0" w:color="auto"/>
      </w:divBdr>
    </w:div>
    <w:div w:id="1352074610">
      <w:bodyDiv w:val="1"/>
      <w:marLeft w:val="0"/>
      <w:marRight w:val="0"/>
      <w:marTop w:val="0"/>
      <w:marBottom w:val="0"/>
      <w:divBdr>
        <w:top w:val="none" w:sz="0" w:space="0" w:color="auto"/>
        <w:left w:val="none" w:sz="0" w:space="0" w:color="auto"/>
        <w:bottom w:val="none" w:sz="0" w:space="0" w:color="auto"/>
        <w:right w:val="none" w:sz="0" w:space="0" w:color="auto"/>
      </w:divBdr>
    </w:div>
    <w:div w:id="1372340683">
      <w:bodyDiv w:val="1"/>
      <w:marLeft w:val="0"/>
      <w:marRight w:val="0"/>
      <w:marTop w:val="0"/>
      <w:marBottom w:val="0"/>
      <w:divBdr>
        <w:top w:val="none" w:sz="0" w:space="0" w:color="auto"/>
        <w:left w:val="none" w:sz="0" w:space="0" w:color="auto"/>
        <w:bottom w:val="none" w:sz="0" w:space="0" w:color="auto"/>
        <w:right w:val="none" w:sz="0" w:space="0" w:color="auto"/>
      </w:divBdr>
    </w:div>
    <w:div w:id="1509640274">
      <w:bodyDiv w:val="1"/>
      <w:marLeft w:val="0"/>
      <w:marRight w:val="0"/>
      <w:marTop w:val="0"/>
      <w:marBottom w:val="0"/>
      <w:divBdr>
        <w:top w:val="none" w:sz="0" w:space="0" w:color="auto"/>
        <w:left w:val="none" w:sz="0" w:space="0" w:color="auto"/>
        <w:bottom w:val="none" w:sz="0" w:space="0" w:color="auto"/>
        <w:right w:val="none" w:sz="0" w:space="0" w:color="auto"/>
      </w:divBdr>
    </w:div>
    <w:div w:id="1603031245">
      <w:bodyDiv w:val="1"/>
      <w:marLeft w:val="0"/>
      <w:marRight w:val="0"/>
      <w:marTop w:val="0"/>
      <w:marBottom w:val="0"/>
      <w:divBdr>
        <w:top w:val="none" w:sz="0" w:space="0" w:color="auto"/>
        <w:left w:val="none" w:sz="0" w:space="0" w:color="auto"/>
        <w:bottom w:val="none" w:sz="0" w:space="0" w:color="auto"/>
        <w:right w:val="none" w:sz="0" w:space="0" w:color="auto"/>
      </w:divBdr>
    </w:div>
    <w:div w:id="1623882701">
      <w:bodyDiv w:val="1"/>
      <w:marLeft w:val="0"/>
      <w:marRight w:val="0"/>
      <w:marTop w:val="0"/>
      <w:marBottom w:val="0"/>
      <w:divBdr>
        <w:top w:val="none" w:sz="0" w:space="0" w:color="auto"/>
        <w:left w:val="none" w:sz="0" w:space="0" w:color="auto"/>
        <w:bottom w:val="none" w:sz="0" w:space="0" w:color="auto"/>
        <w:right w:val="none" w:sz="0" w:space="0" w:color="auto"/>
      </w:divBdr>
    </w:div>
    <w:div w:id="1648627955">
      <w:bodyDiv w:val="1"/>
      <w:marLeft w:val="0"/>
      <w:marRight w:val="0"/>
      <w:marTop w:val="0"/>
      <w:marBottom w:val="0"/>
      <w:divBdr>
        <w:top w:val="none" w:sz="0" w:space="0" w:color="auto"/>
        <w:left w:val="none" w:sz="0" w:space="0" w:color="auto"/>
        <w:bottom w:val="none" w:sz="0" w:space="0" w:color="auto"/>
        <w:right w:val="none" w:sz="0" w:space="0" w:color="auto"/>
      </w:divBdr>
    </w:div>
    <w:div w:id="1695838603">
      <w:bodyDiv w:val="1"/>
      <w:marLeft w:val="0"/>
      <w:marRight w:val="0"/>
      <w:marTop w:val="0"/>
      <w:marBottom w:val="0"/>
      <w:divBdr>
        <w:top w:val="none" w:sz="0" w:space="0" w:color="auto"/>
        <w:left w:val="none" w:sz="0" w:space="0" w:color="auto"/>
        <w:bottom w:val="none" w:sz="0" w:space="0" w:color="auto"/>
        <w:right w:val="none" w:sz="0" w:space="0" w:color="auto"/>
      </w:divBdr>
    </w:div>
    <w:div w:id="1706979807">
      <w:bodyDiv w:val="1"/>
      <w:marLeft w:val="0"/>
      <w:marRight w:val="0"/>
      <w:marTop w:val="0"/>
      <w:marBottom w:val="0"/>
      <w:divBdr>
        <w:top w:val="none" w:sz="0" w:space="0" w:color="auto"/>
        <w:left w:val="none" w:sz="0" w:space="0" w:color="auto"/>
        <w:bottom w:val="none" w:sz="0" w:space="0" w:color="auto"/>
        <w:right w:val="none" w:sz="0" w:space="0" w:color="auto"/>
      </w:divBdr>
    </w:div>
    <w:div w:id="1824083491">
      <w:bodyDiv w:val="1"/>
      <w:marLeft w:val="0"/>
      <w:marRight w:val="0"/>
      <w:marTop w:val="0"/>
      <w:marBottom w:val="0"/>
      <w:divBdr>
        <w:top w:val="none" w:sz="0" w:space="0" w:color="auto"/>
        <w:left w:val="none" w:sz="0" w:space="0" w:color="auto"/>
        <w:bottom w:val="none" w:sz="0" w:space="0" w:color="auto"/>
        <w:right w:val="none" w:sz="0" w:space="0" w:color="auto"/>
      </w:divBdr>
    </w:div>
    <w:div w:id="1826359641">
      <w:bodyDiv w:val="1"/>
      <w:marLeft w:val="0"/>
      <w:marRight w:val="0"/>
      <w:marTop w:val="0"/>
      <w:marBottom w:val="0"/>
      <w:divBdr>
        <w:top w:val="none" w:sz="0" w:space="0" w:color="auto"/>
        <w:left w:val="none" w:sz="0" w:space="0" w:color="auto"/>
        <w:bottom w:val="none" w:sz="0" w:space="0" w:color="auto"/>
        <w:right w:val="none" w:sz="0" w:space="0" w:color="auto"/>
      </w:divBdr>
    </w:div>
    <w:div w:id="1932423473">
      <w:bodyDiv w:val="1"/>
      <w:marLeft w:val="0"/>
      <w:marRight w:val="0"/>
      <w:marTop w:val="0"/>
      <w:marBottom w:val="0"/>
      <w:divBdr>
        <w:top w:val="none" w:sz="0" w:space="0" w:color="auto"/>
        <w:left w:val="none" w:sz="0" w:space="0" w:color="auto"/>
        <w:bottom w:val="none" w:sz="0" w:space="0" w:color="auto"/>
        <w:right w:val="none" w:sz="0" w:space="0" w:color="auto"/>
      </w:divBdr>
    </w:div>
    <w:div w:id="1956597412">
      <w:bodyDiv w:val="1"/>
      <w:marLeft w:val="0"/>
      <w:marRight w:val="0"/>
      <w:marTop w:val="0"/>
      <w:marBottom w:val="0"/>
      <w:divBdr>
        <w:top w:val="none" w:sz="0" w:space="0" w:color="auto"/>
        <w:left w:val="none" w:sz="0" w:space="0" w:color="auto"/>
        <w:bottom w:val="none" w:sz="0" w:space="0" w:color="auto"/>
        <w:right w:val="none" w:sz="0" w:space="0" w:color="auto"/>
      </w:divBdr>
    </w:div>
    <w:div w:id="20957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10" Type="http://schemas.openxmlformats.org/officeDocument/2006/relationships/image" Target="media/image1.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EXPEDIT\Desktop\downloadfbs_2016.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BILAN%20ALIMENTAIRE\BILAN_ALIMENTAIRE_2016_2017\Graphique_BA_201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I:\downloadDESbyCP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XPEDIT\Desktop\downloadfbs_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XPEDIT\Desktop\downloadfbs_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XPEDIT\Desktop\downloadfbs_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XPEDIT\Desktop\downloadfbs_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XPEDIT\Desktop\downloadfbs_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XPEDIT\Desktop\downloadDESbyCP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EXPEDIT\Desktop\downloadDES_20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EXPEDIT\Desktop\downloadDES_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308395566815719E-2"/>
          <c:y val="6.4814814814814867E-2"/>
          <c:w val="0.88976846368996054"/>
          <c:h val="0.70038531641878188"/>
        </c:manualLayout>
      </c:layout>
      <c:lineChart>
        <c:grouping val="standard"/>
        <c:varyColors val="0"/>
        <c:ser>
          <c:idx val="0"/>
          <c:order val="0"/>
          <c:tx>
            <c:strRef>
              <c:f>Igname!$A$16</c:f>
              <c:strCache>
                <c:ptCount val="1"/>
                <c:pt idx="0">
                  <c:v>Disponibilité intérieure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Igname!$B$15:$H$15</c:f>
              <c:numCache>
                <c:formatCode>General</c:formatCode>
                <c:ptCount val="7"/>
                <c:pt idx="0">
                  <c:v>2010</c:v>
                </c:pt>
                <c:pt idx="1">
                  <c:v>2011</c:v>
                </c:pt>
                <c:pt idx="2">
                  <c:v>2012</c:v>
                </c:pt>
                <c:pt idx="3">
                  <c:v>2013</c:v>
                </c:pt>
                <c:pt idx="4">
                  <c:v>2014</c:v>
                </c:pt>
                <c:pt idx="5">
                  <c:v>2015</c:v>
                </c:pt>
                <c:pt idx="6">
                  <c:v>2016</c:v>
                </c:pt>
              </c:numCache>
            </c:numRef>
          </c:cat>
          <c:val>
            <c:numRef>
              <c:f>Igname!$B$16:$H$16</c:f>
              <c:numCache>
                <c:formatCode>General</c:formatCode>
                <c:ptCount val="7"/>
                <c:pt idx="0">
                  <c:v>2624</c:v>
                </c:pt>
                <c:pt idx="1">
                  <c:v>2735</c:v>
                </c:pt>
                <c:pt idx="2">
                  <c:v>2739</c:v>
                </c:pt>
                <c:pt idx="3">
                  <c:v>3177</c:v>
                </c:pt>
                <c:pt idx="4">
                  <c:v>3216</c:v>
                </c:pt>
                <c:pt idx="5">
                  <c:v>2652</c:v>
                </c:pt>
                <c:pt idx="6">
                  <c:v>3039</c:v>
                </c:pt>
              </c:numCache>
            </c:numRef>
          </c:val>
          <c:smooth val="0"/>
          <c:extLst>
            <c:ext xmlns:c16="http://schemas.microsoft.com/office/drawing/2014/chart" uri="{C3380CC4-5D6E-409C-BE32-E72D297353CC}">
              <c16:uniqueId val="{00000000-9276-40FF-8BE9-2E0A4546CF84}"/>
            </c:ext>
          </c:extLst>
        </c:ser>
        <c:ser>
          <c:idx val="1"/>
          <c:order val="1"/>
          <c:tx>
            <c:strRef>
              <c:f>Igname!$A$17</c:f>
              <c:strCache>
                <c:ptCount val="1"/>
                <c:pt idx="0">
                  <c:v>Disponibilité alimentaire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Igname!$B$15:$H$15</c:f>
              <c:numCache>
                <c:formatCode>General</c:formatCode>
                <c:ptCount val="7"/>
                <c:pt idx="0">
                  <c:v>2010</c:v>
                </c:pt>
                <c:pt idx="1">
                  <c:v>2011</c:v>
                </c:pt>
                <c:pt idx="2">
                  <c:v>2012</c:v>
                </c:pt>
                <c:pt idx="3">
                  <c:v>2013</c:v>
                </c:pt>
                <c:pt idx="4">
                  <c:v>2014</c:v>
                </c:pt>
                <c:pt idx="5">
                  <c:v>2015</c:v>
                </c:pt>
                <c:pt idx="6">
                  <c:v>2016</c:v>
                </c:pt>
              </c:numCache>
            </c:numRef>
          </c:cat>
          <c:val>
            <c:numRef>
              <c:f>Igname!$B$17:$H$17</c:f>
              <c:numCache>
                <c:formatCode>General</c:formatCode>
                <c:ptCount val="7"/>
                <c:pt idx="0">
                  <c:v>1452</c:v>
                </c:pt>
                <c:pt idx="1">
                  <c:v>1507</c:v>
                </c:pt>
                <c:pt idx="2">
                  <c:v>1479</c:v>
                </c:pt>
                <c:pt idx="3">
                  <c:v>1600</c:v>
                </c:pt>
                <c:pt idx="4">
                  <c:v>1759</c:v>
                </c:pt>
                <c:pt idx="5">
                  <c:v>1649</c:v>
                </c:pt>
                <c:pt idx="6">
                  <c:v>1649</c:v>
                </c:pt>
              </c:numCache>
            </c:numRef>
          </c:val>
          <c:smooth val="0"/>
          <c:extLst>
            <c:ext xmlns:c16="http://schemas.microsoft.com/office/drawing/2014/chart" uri="{C3380CC4-5D6E-409C-BE32-E72D297353CC}">
              <c16:uniqueId val="{00000001-9276-40FF-8BE9-2E0A4546CF84}"/>
            </c:ext>
          </c:extLst>
        </c:ser>
        <c:dLbls>
          <c:showLegendKey val="0"/>
          <c:showVal val="0"/>
          <c:showCatName val="0"/>
          <c:showSerName val="0"/>
          <c:showPercent val="0"/>
          <c:showBubbleSize val="0"/>
        </c:dLbls>
        <c:marker val="1"/>
        <c:smooth val="0"/>
        <c:axId val="302238056"/>
        <c:axId val="302237664"/>
      </c:lineChart>
      <c:catAx>
        <c:axId val="30223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02237664"/>
        <c:crosses val="autoZero"/>
        <c:auto val="1"/>
        <c:lblAlgn val="ctr"/>
        <c:lblOffset val="100"/>
        <c:noMultiLvlLbl val="0"/>
      </c:catAx>
      <c:valAx>
        <c:axId val="302237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02238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1" i="0" u="none" strike="noStrike" kern="1200" cap="all" spc="150" baseline="0">
                <a:solidFill>
                  <a:schemeClr val="tx1">
                    <a:lumMod val="50000"/>
                    <a:lumOff val="50000"/>
                  </a:schemeClr>
                </a:solidFill>
                <a:latin typeface="+mn-lt"/>
                <a:ea typeface="+mn-ea"/>
                <a:cs typeface="+mn-cs"/>
              </a:defRPr>
            </a:pPr>
            <a:r>
              <a:rPr lang="fr-FR" sz="800" b="1" i="0"/>
              <a:t>grands</a:t>
            </a:r>
            <a:r>
              <a:rPr lang="fr-FR" sz="800" b="1" i="0" baseline="0"/>
              <a:t> groupes du bilan alimentaire</a:t>
            </a:r>
            <a:endParaRPr lang="fr-FR" sz="800" b="1" i="0"/>
          </a:p>
        </c:rich>
      </c:tx>
      <c:overlay val="0"/>
      <c:spPr>
        <a:noFill/>
        <a:ln>
          <a:noFill/>
        </a:ln>
        <a:effectLst/>
      </c:spPr>
    </c:title>
    <c:autoTitleDeleted val="0"/>
    <c:plotArea>
      <c:layout>
        <c:manualLayout>
          <c:layoutTarget val="inner"/>
          <c:xMode val="edge"/>
          <c:yMode val="edge"/>
          <c:x val="0.29177799650043745"/>
          <c:y val="0.17166739574219919"/>
          <c:w val="0.41644400699912532"/>
          <c:h val="0.6940733449985419"/>
        </c:manualLayout>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0-69EA-49C1-969E-C1A2981C778F}"/>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1-69EA-49C1-969E-C1A2981C77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Feuil1!$B$2:$B$3</c:f>
              <c:strCache>
                <c:ptCount val="2"/>
                <c:pt idx="0">
                  <c:v>Produits Végétaux</c:v>
                </c:pt>
                <c:pt idx="1">
                  <c:v>Produits Animaux</c:v>
                </c:pt>
              </c:strCache>
            </c:strRef>
          </c:cat>
          <c:val>
            <c:numRef>
              <c:f>Feuil1!$C$2:$C$3</c:f>
              <c:numCache>
                <c:formatCode>General</c:formatCode>
                <c:ptCount val="2"/>
                <c:pt idx="0">
                  <c:v>2780.6</c:v>
                </c:pt>
                <c:pt idx="1">
                  <c:v>108.6</c:v>
                </c:pt>
              </c:numCache>
            </c:numRef>
          </c:val>
          <c:extLst>
            <c:ext xmlns:c16="http://schemas.microsoft.com/office/drawing/2014/chart" uri="{C3380CC4-5D6E-409C-BE32-E72D297353CC}">
              <c16:uniqueId val="{00000002-69EA-49C1-969E-C1A2981C778F}"/>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2035101246805"/>
          <c:y val="0.88606296456555056"/>
          <c:w val="0.70662073613439125"/>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no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r-FR" sz="1200"/>
              <a:t>Produits animaux</a:t>
            </a:r>
          </a:p>
        </c:rich>
      </c:tx>
      <c:layout>
        <c:manualLayout>
          <c:xMode val="edge"/>
          <c:yMode val="edge"/>
          <c:x val="0.34106540138206265"/>
          <c:y val="5.9436118872237759E-3"/>
        </c:manualLayout>
      </c:layout>
      <c:overlay val="0"/>
      <c:spPr>
        <a:noFill/>
        <a:ln>
          <a:noFill/>
        </a:ln>
        <a:effectLst/>
      </c:spPr>
    </c:title>
    <c:autoTitleDeleted val="0"/>
    <c:plotArea>
      <c:layout/>
      <c:ofPieChart>
        <c:ofPieType val="pie"/>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0CD-46F8-8E70-9F44E50C855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0CD-46F8-8E70-9F44E50C855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0CD-46F8-8E70-9F44E50C855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0CD-46F8-8E70-9F44E50C855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0CD-46F8-8E70-9F44E50C855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0CD-46F8-8E70-9F44E50C8551}"/>
              </c:ext>
            </c:extLst>
          </c:dPt>
          <c:dLbls>
            <c:dLbl>
              <c:idx val="0"/>
              <c:layout>
                <c:manualLayout>
                  <c:x val="1.4398848092152627E-3"/>
                  <c:y val="0.28240740740740738"/>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18109442583176022"/>
                      <c:h val="0.12689814814814815"/>
                    </c:manualLayout>
                  </c15:layout>
                </c:ext>
                <c:ext xmlns:c16="http://schemas.microsoft.com/office/drawing/2014/chart" uri="{C3380CC4-5D6E-409C-BE32-E72D297353CC}">
                  <c16:uniqueId val="{00000001-C0CD-46F8-8E70-9F44E50C8551}"/>
                </c:ext>
              </c:extLst>
            </c:dLbl>
            <c:dLbl>
              <c:idx val="1"/>
              <c:layout>
                <c:manualLayout>
                  <c:x val="0.11807055435565156"/>
                  <c:y val="-3.703703703703705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0CD-46F8-8E70-9F44E50C8551}"/>
                </c:ext>
              </c:extLst>
            </c:dLbl>
            <c:dLbl>
              <c:idx val="2"/>
              <c:layout>
                <c:manualLayout>
                  <c:x val="-0.34557224083490673"/>
                  <c:y val="-6.018518518518514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9434125269978395"/>
                      <c:h val="0.18340296004666085"/>
                    </c:manualLayout>
                  </c15:layout>
                </c:ext>
                <c:ext xmlns:c16="http://schemas.microsoft.com/office/drawing/2014/chart" uri="{C3380CC4-5D6E-409C-BE32-E72D297353CC}">
                  <c16:uniqueId val="{00000005-C0CD-46F8-8E70-9F44E50C8551}"/>
                </c:ext>
              </c:extLst>
            </c:dLbl>
            <c:dLbl>
              <c:idx val="3"/>
              <c:layout>
                <c:manualLayout>
                  <c:x val="0.2865370770338373"/>
                  <c:y val="-0.2384259259259259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37897768178545715"/>
                      <c:h val="0.16120370370370371"/>
                    </c:manualLayout>
                  </c15:layout>
                </c:ext>
                <c:ext xmlns:c16="http://schemas.microsoft.com/office/drawing/2014/chart" uri="{C3380CC4-5D6E-409C-BE32-E72D297353CC}">
                  <c16:uniqueId val="{00000007-C0CD-46F8-8E70-9F44E50C8551}"/>
                </c:ext>
              </c:extLst>
            </c:dLbl>
            <c:dLbl>
              <c:idx val="4"/>
              <c:layout>
                <c:manualLayout>
                  <c:x val="-4.0316774658027452E-2"/>
                  <c:y val="0.1620370370370372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0CD-46F8-8E70-9F44E50C8551}"/>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fr-FR"/>
                </a:p>
              </c:txPr>
              <c:dLblPos val="outEnd"/>
              <c:showLegendKey val="0"/>
              <c:showVal val="0"/>
              <c:showCatName val="1"/>
              <c:showSerName val="0"/>
              <c:showPercent val="1"/>
              <c:showBubbleSize val="0"/>
              <c:extLst>
                <c:ext xmlns:c16="http://schemas.microsoft.com/office/drawing/2014/chart" uri="{C3380CC4-5D6E-409C-BE32-E72D297353CC}">
                  <c16:uniqueId val="{0000000B-C0CD-46F8-8E70-9F44E50C8551}"/>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Feuil1!$G$42:$G$46</c:f>
              <c:strCache>
                <c:ptCount val="5"/>
                <c:pt idx="0">
                  <c:v>viande</c:v>
                </c:pt>
                <c:pt idx="1">
                  <c:v> "abats "</c:v>
                </c:pt>
                <c:pt idx="2">
                  <c:v>Graisses animales  "</c:v>
                </c:pt>
                <c:pt idx="3">
                  <c:v> "lait-à l'exclusion du beurre"</c:v>
                </c:pt>
                <c:pt idx="4">
                  <c:v> "oeufs "</c:v>
                </c:pt>
              </c:strCache>
            </c:strRef>
          </c:cat>
          <c:val>
            <c:numRef>
              <c:f>Feuil1!$H$42:$H$46</c:f>
              <c:numCache>
                <c:formatCode>General</c:formatCode>
                <c:ptCount val="5"/>
                <c:pt idx="0">
                  <c:v>77.100000000000009</c:v>
                </c:pt>
                <c:pt idx="1">
                  <c:v>2.6</c:v>
                </c:pt>
                <c:pt idx="2">
                  <c:v>4.0999999999999996</c:v>
                </c:pt>
                <c:pt idx="3">
                  <c:v>26.3</c:v>
                </c:pt>
                <c:pt idx="4">
                  <c:v>4</c:v>
                </c:pt>
              </c:numCache>
            </c:numRef>
          </c:val>
          <c:extLst>
            <c:ext xmlns:c16="http://schemas.microsoft.com/office/drawing/2014/chart" uri="{C3380CC4-5D6E-409C-BE32-E72D297353CC}">
              <c16:uniqueId val="{0000000C-C0CD-46F8-8E70-9F44E50C8551}"/>
            </c:ext>
          </c:extLst>
        </c:ser>
        <c:dLbls>
          <c:showLegendKey val="0"/>
          <c:showVal val="0"/>
          <c:showCatName val="1"/>
          <c:showSerName val="0"/>
          <c:showPercent val="0"/>
          <c:showBubbleSize val="0"/>
          <c:showLeaderLines val="1"/>
        </c:dLbls>
        <c:gapWidth val="15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zero"/>
    <c:showDLblsOverMax val="0"/>
  </c:chart>
  <c:spPr>
    <a:pattFill prst="pct5">
      <a:fgClr>
        <a:schemeClr val="accent1">
          <a:lumMod val="50000"/>
          <a:lumOff val="0"/>
        </a:schemeClr>
      </a:fgClr>
      <a:bgClr>
        <a:schemeClr val="bg1"/>
      </a:bgClr>
    </a:patt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Maïs!$C$17</c:f>
              <c:strCache>
                <c:ptCount val="1"/>
                <c:pt idx="0">
                  <c:v>Disponibilité intérieure</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Maïs!$D$16:$J$16</c:f>
              <c:numCache>
                <c:formatCode>General</c:formatCode>
                <c:ptCount val="7"/>
                <c:pt idx="0">
                  <c:v>2010</c:v>
                </c:pt>
                <c:pt idx="1">
                  <c:v>2011</c:v>
                </c:pt>
                <c:pt idx="2">
                  <c:v>2012</c:v>
                </c:pt>
                <c:pt idx="3">
                  <c:v>2013</c:v>
                </c:pt>
                <c:pt idx="4">
                  <c:v>2014</c:v>
                </c:pt>
                <c:pt idx="5">
                  <c:v>2015</c:v>
                </c:pt>
                <c:pt idx="6">
                  <c:v>2016</c:v>
                </c:pt>
              </c:numCache>
            </c:numRef>
          </c:cat>
          <c:val>
            <c:numRef>
              <c:f>Maïs!$D$17:$J$17</c:f>
              <c:numCache>
                <c:formatCode>General</c:formatCode>
                <c:ptCount val="7"/>
                <c:pt idx="0">
                  <c:v>986</c:v>
                </c:pt>
                <c:pt idx="1">
                  <c:v>1113</c:v>
                </c:pt>
                <c:pt idx="2">
                  <c:v>1157</c:v>
                </c:pt>
                <c:pt idx="3">
                  <c:v>1266</c:v>
                </c:pt>
                <c:pt idx="4">
                  <c:v>1375</c:v>
                </c:pt>
                <c:pt idx="5">
                  <c:v>1294</c:v>
                </c:pt>
                <c:pt idx="6">
                  <c:v>1435</c:v>
                </c:pt>
              </c:numCache>
            </c:numRef>
          </c:val>
          <c:extLst>
            <c:ext xmlns:c16="http://schemas.microsoft.com/office/drawing/2014/chart" uri="{C3380CC4-5D6E-409C-BE32-E72D297353CC}">
              <c16:uniqueId val="{00000000-B503-4D0F-AD15-AA908BA0DA54}"/>
            </c:ext>
          </c:extLst>
        </c:ser>
        <c:ser>
          <c:idx val="1"/>
          <c:order val="1"/>
          <c:tx>
            <c:strRef>
              <c:f>Maïs!$C$18</c:f>
              <c:strCache>
                <c:ptCount val="1"/>
                <c:pt idx="0">
                  <c:v>Disponibilité alimentaire</c:v>
                </c:pt>
              </c:strCache>
            </c:strRef>
          </c:tx>
          <c:spPr>
            <a:solidFill>
              <a:schemeClr val="accent2"/>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Maïs!$D$16:$J$16</c:f>
              <c:numCache>
                <c:formatCode>General</c:formatCode>
                <c:ptCount val="7"/>
                <c:pt idx="0">
                  <c:v>2010</c:v>
                </c:pt>
                <c:pt idx="1">
                  <c:v>2011</c:v>
                </c:pt>
                <c:pt idx="2">
                  <c:v>2012</c:v>
                </c:pt>
                <c:pt idx="3">
                  <c:v>2013</c:v>
                </c:pt>
                <c:pt idx="4">
                  <c:v>2014</c:v>
                </c:pt>
                <c:pt idx="5">
                  <c:v>2015</c:v>
                </c:pt>
                <c:pt idx="6">
                  <c:v>2016</c:v>
                </c:pt>
              </c:numCache>
            </c:numRef>
          </c:cat>
          <c:val>
            <c:numRef>
              <c:f>Maïs!$D$18:$J$18</c:f>
              <c:numCache>
                <c:formatCode>General</c:formatCode>
                <c:ptCount val="7"/>
                <c:pt idx="0">
                  <c:v>408</c:v>
                </c:pt>
                <c:pt idx="1">
                  <c:v>394</c:v>
                </c:pt>
                <c:pt idx="2">
                  <c:v>435</c:v>
                </c:pt>
                <c:pt idx="3">
                  <c:v>441</c:v>
                </c:pt>
                <c:pt idx="4">
                  <c:v>522</c:v>
                </c:pt>
                <c:pt idx="5">
                  <c:v>466</c:v>
                </c:pt>
                <c:pt idx="6">
                  <c:v>466</c:v>
                </c:pt>
              </c:numCache>
            </c:numRef>
          </c:val>
          <c:extLst>
            <c:ext xmlns:c16="http://schemas.microsoft.com/office/drawing/2014/chart" uri="{C3380CC4-5D6E-409C-BE32-E72D297353CC}">
              <c16:uniqueId val="{00000001-B503-4D0F-AD15-AA908BA0DA54}"/>
            </c:ext>
          </c:extLst>
        </c:ser>
        <c:dLbls>
          <c:showLegendKey val="0"/>
          <c:showVal val="0"/>
          <c:showCatName val="0"/>
          <c:showSerName val="0"/>
          <c:showPercent val="0"/>
          <c:showBubbleSize val="0"/>
        </c:dLbls>
        <c:gapWidth val="150"/>
        <c:axId val="265566040"/>
        <c:axId val="302236096"/>
      </c:barChart>
      <c:lineChart>
        <c:grouping val="standard"/>
        <c:varyColors val="0"/>
        <c:ser>
          <c:idx val="2"/>
          <c:order val="2"/>
          <c:tx>
            <c:strRef>
              <c:f>Maïs!$C$19</c:f>
              <c:strCache>
                <c:ptCount val="1"/>
                <c:pt idx="0">
                  <c:v>PAN</c:v>
                </c:pt>
              </c:strCache>
            </c:strRef>
          </c:tx>
          <c:spPr>
            <a:ln w="28575" cap="rnd">
              <a:solidFill>
                <a:schemeClr val="accent3"/>
              </a:solidFill>
              <a:round/>
            </a:ln>
            <a:effectLst/>
          </c:spPr>
          <c:marker>
            <c:symbol val="none"/>
          </c:marker>
          <c:cat>
            <c:numRef>
              <c:f>Maïs!$D$16:$J$16</c:f>
              <c:numCache>
                <c:formatCode>General</c:formatCode>
                <c:ptCount val="7"/>
                <c:pt idx="0">
                  <c:v>2010</c:v>
                </c:pt>
                <c:pt idx="1">
                  <c:v>2011</c:v>
                </c:pt>
                <c:pt idx="2">
                  <c:v>2012</c:v>
                </c:pt>
                <c:pt idx="3">
                  <c:v>2013</c:v>
                </c:pt>
                <c:pt idx="4">
                  <c:v>2014</c:v>
                </c:pt>
                <c:pt idx="5">
                  <c:v>2015</c:v>
                </c:pt>
                <c:pt idx="6">
                  <c:v>2016</c:v>
                </c:pt>
              </c:numCache>
            </c:numRef>
          </c:cat>
          <c:val>
            <c:numRef>
              <c:f>Maïs!$D$19:$J$19</c:f>
              <c:numCache>
                <c:formatCode>0.00%</c:formatCode>
                <c:ptCount val="7"/>
                <c:pt idx="0">
                  <c:v>0.999</c:v>
                </c:pt>
                <c:pt idx="1">
                  <c:v>0.999</c:v>
                </c:pt>
                <c:pt idx="2">
                  <c:v>0.999</c:v>
                </c:pt>
                <c:pt idx="3">
                  <c:v>0.999</c:v>
                </c:pt>
                <c:pt idx="4">
                  <c:v>0.999</c:v>
                </c:pt>
                <c:pt idx="5">
                  <c:v>0.998</c:v>
                </c:pt>
                <c:pt idx="6">
                  <c:v>0.998</c:v>
                </c:pt>
              </c:numCache>
            </c:numRef>
          </c:val>
          <c:smooth val="0"/>
          <c:extLst>
            <c:ext xmlns:c16="http://schemas.microsoft.com/office/drawing/2014/chart" uri="{C3380CC4-5D6E-409C-BE32-E72D297353CC}">
              <c16:uniqueId val="{00000002-B503-4D0F-AD15-AA908BA0DA54}"/>
            </c:ext>
          </c:extLst>
        </c:ser>
        <c:dLbls>
          <c:showLegendKey val="0"/>
          <c:showVal val="0"/>
          <c:showCatName val="0"/>
          <c:showSerName val="0"/>
          <c:showPercent val="0"/>
          <c:showBubbleSize val="0"/>
        </c:dLbls>
        <c:marker val="1"/>
        <c:smooth val="0"/>
        <c:axId val="302236880"/>
        <c:axId val="302236488"/>
      </c:lineChart>
      <c:lineChart>
        <c:grouping val="standard"/>
        <c:varyColors val="0"/>
        <c:ser>
          <c:idx val="3"/>
          <c:order val="3"/>
          <c:tx>
            <c:strRef>
              <c:f>Maïs!$C$20</c:f>
              <c:strCache>
                <c:ptCount val="1"/>
                <c:pt idx="0">
                  <c:v>TDI</c:v>
                </c:pt>
              </c:strCache>
            </c:strRef>
          </c:tx>
          <c:spPr>
            <a:ln w="28575" cap="rnd">
              <a:solidFill>
                <a:schemeClr val="accent4"/>
              </a:solidFill>
              <a:round/>
            </a:ln>
            <a:effectLst/>
          </c:spPr>
          <c:marker>
            <c:symbol val="none"/>
          </c:marker>
          <c:cat>
            <c:numRef>
              <c:f>Maïs!$D$16:$J$16</c:f>
              <c:numCache>
                <c:formatCode>General</c:formatCode>
                <c:ptCount val="7"/>
                <c:pt idx="0">
                  <c:v>2010</c:v>
                </c:pt>
                <c:pt idx="1">
                  <c:v>2011</c:v>
                </c:pt>
                <c:pt idx="2">
                  <c:v>2012</c:v>
                </c:pt>
                <c:pt idx="3">
                  <c:v>2013</c:v>
                </c:pt>
                <c:pt idx="4">
                  <c:v>2014</c:v>
                </c:pt>
                <c:pt idx="5">
                  <c:v>2015</c:v>
                </c:pt>
                <c:pt idx="6">
                  <c:v>2016</c:v>
                </c:pt>
              </c:numCache>
            </c:numRef>
          </c:cat>
          <c:val>
            <c:numRef>
              <c:f>Maïs!$D$20:$J$20</c:f>
              <c:numCache>
                <c:formatCode>0.00%</c:formatCode>
                <c:ptCount val="7"/>
                <c:pt idx="0">
                  <c:v>1.0000000000000011E-3</c:v>
                </c:pt>
                <c:pt idx="1">
                  <c:v>1.0000000000000011E-3</c:v>
                </c:pt>
                <c:pt idx="2">
                  <c:v>1.0000000000000011E-3</c:v>
                </c:pt>
                <c:pt idx="3">
                  <c:v>1.0000000000000011E-3</c:v>
                </c:pt>
                <c:pt idx="4">
                  <c:v>1.0000000000000011E-3</c:v>
                </c:pt>
                <c:pt idx="5">
                  <c:v>2.0000000000000022E-3</c:v>
                </c:pt>
                <c:pt idx="6">
                  <c:v>2.0000000000000022E-3</c:v>
                </c:pt>
              </c:numCache>
            </c:numRef>
          </c:val>
          <c:smooth val="0"/>
          <c:extLst>
            <c:ext xmlns:c16="http://schemas.microsoft.com/office/drawing/2014/chart" uri="{C3380CC4-5D6E-409C-BE32-E72D297353CC}">
              <c16:uniqueId val="{00000003-B503-4D0F-AD15-AA908BA0DA54}"/>
            </c:ext>
          </c:extLst>
        </c:ser>
        <c:dLbls>
          <c:showLegendKey val="0"/>
          <c:showVal val="0"/>
          <c:showCatName val="0"/>
          <c:showSerName val="0"/>
          <c:showPercent val="0"/>
          <c:showBubbleSize val="0"/>
        </c:dLbls>
        <c:marker val="1"/>
        <c:smooth val="0"/>
        <c:axId val="265566040"/>
        <c:axId val="302236096"/>
      </c:lineChart>
      <c:catAx>
        <c:axId val="30223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02236488"/>
        <c:crosses val="autoZero"/>
        <c:auto val="1"/>
        <c:lblAlgn val="ctr"/>
        <c:lblOffset val="100"/>
        <c:noMultiLvlLbl val="0"/>
      </c:catAx>
      <c:valAx>
        <c:axId val="302236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02236880"/>
        <c:crosses val="autoZero"/>
        <c:crossBetween val="between"/>
      </c:valAx>
      <c:valAx>
        <c:axId val="30223609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566040"/>
        <c:crosses val="max"/>
        <c:crossBetween val="between"/>
      </c:valAx>
      <c:catAx>
        <c:axId val="265566040"/>
        <c:scaling>
          <c:orientation val="minMax"/>
        </c:scaling>
        <c:delete val="1"/>
        <c:axPos val="b"/>
        <c:numFmt formatCode="General" sourceLinked="1"/>
        <c:majorTickMark val="out"/>
        <c:minorTickMark val="none"/>
        <c:tickLblPos val="nextTo"/>
        <c:crossAx val="3022360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RIZ!$A$13</c:f>
              <c:strCache>
                <c:ptCount val="1"/>
                <c:pt idx="0">
                  <c:v>Disponibilité intérieure</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RIZ!$B$12:$H$12</c:f>
              <c:numCache>
                <c:formatCode>General</c:formatCode>
                <c:ptCount val="7"/>
                <c:pt idx="0">
                  <c:v>2010</c:v>
                </c:pt>
                <c:pt idx="1">
                  <c:v>2011</c:v>
                </c:pt>
                <c:pt idx="2">
                  <c:v>2012</c:v>
                </c:pt>
                <c:pt idx="3">
                  <c:v>2013</c:v>
                </c:pt>
                <c:pt idx="4">
                  <c:v>2014</c:v>
                </c:pt>
                <c:pt idx="5">
                  <c:v>2015</c:v>
                </c:pt>
                <c:pt idx="6">
                  <c:v>2016</c:v>
                </c:pt>
              </c:numCache>
            </c:numRef>
          </c:xVal>
          <c:yVal>
            <c:numRef>
              <c:f>RIZ!$B$13:$H$13</c:f>
              <c:numCache>
                <c:formatCode>General</c:formatCode>
                <c:ptCount val="7"/>
                <c:pt idx="0">
                  <c:v>922</c:v>
                </c:pt>
                <c:pt idx="1">
                  <c:v>1054</c:v>
                </c:pt>
                <c:pt idx="2">
                  <c:v>1004</c:v>
                </c:pt>
                <c:pt idx="3">
                  <c:v>1051</c:v>
                </c:pt>
                <c:pt idx="4">
                  <c:v>2329</c:v>
                </c:pt>
                <c:pt idx="5">
                  <c:v>1288</c:v>
                </c:pt>
                <c:pt idx="6">
                  <c:v>421</c:v>
                </c:pt>
              </c:numCache>
            </c:numRef>
          </c:yVal>
          <c:smooth val="1"/>
          <c:extLst>
            <c:ext xmlns:c16="http://schemas.microsoft.com/office/drawing/2014/chart" uri="{C3380CC4-5D6E-409C-BE32-E72D297353CC}">
              <c16:uniqueId val="{00000000-4302-482C-A8CC-9FD910F343E6}"/>
            </c:ext>
          </c:extLst>
        </c:ser>
        <c:ser>
          <c:idx val="1"/>
          <c:order val="1"/>
          <c:tx>
            <c:strRef>
              <c:f>RIZ!$A$14</c:f>
              <c:strCache>
                <c:ptCount val="1"/>
                <c:pt idx="0">
                  <c:v>Disponibilité alimentaire</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RIZ!$B$12:$H$12</c:f>
              <c:numCache>
                <c:formatCode>General</c:formatCode>
                <c:ptCount val="7"/>
                <c:pt idx="0">
                  <c:v>2010</c:v>
                </c:pt>
                <c:pt idx="1">
                  <c:v>2011</c:v>
                </c:pt>
                <c:pt idx="2">
                  <c:v>2012</c:v>
                </c:pt>
                <c:pt idx="3">
                  <c:v>2013</c:v>
                </c:pt>
                <c:pt idx="4">
                  <c:v>2014</c:v>
                </c:pt>
                <c:pt idx="5">
                  <c:v>2015</c:v>
                </c:pt>
                <c:pt idx="6">
                  <c:v>2016</c:v>
                </c:pt>
              </c:numCache>
            </c:numRef>
          </c:xVal>
          <c:yVal>
            <c:numRef>
              <c:f>RIZ!$B$14:$H$14</c:f>
              <c:numCache>
                <c:formatCode>General</c:formatCode>
                <c:ptCount val="7"/>
                <c:pt idx="0">
                  <c:v>747</c:v>
                </c:pt>
                <c:pt idx="1">
                  <c:v>830</c:v>
                </c:pt>
                <c:pt idx="2">
                  <c:v>824</c:v>
                </c:pt>
                <c:pt idx="3">
                  <c:v>815</c:v>
                </c:pt>
                <c:pt idx="4">
                  <c:v>294</c:v>
                </c:pt>
                <c:pt idx="5">
                  <c:v>421</c:v>
                </c:pt>
                <c:pt idx="6">
                  <c:v>0</c:v>
                </c:pt>
              </c:numCache>
            </c:numRef>
          </c:yVal>
          <c:smooth val="1"/>
          <c:extLst>
            <c:ext xmlns:c16="http://schemas.microsoft.com/office/drawing/2014/chart" uri="{C3380CC4-5D6E-409C-BE32-E72D297353CC}">
              <c16:uniqueId val="{00000001-4302-482C-A8CC-9FD910F343E6}"/>
            </c:ext>
          </c:extLst>
        </c:ser>
        <c:dLbls>
          <c:showLegendKey val="0"/>
          <c:showVal val="0"/>
          <c:showCatName val="0"/>
          <c:showSerName val="0"/>
          <c:showPercent val="0"/>
          <c:showBubbleSize val="0"/>
        </c:dLbls>
        <c:axId val="265566432"/>
        <c:axId val="265566824"/>
      </c:scatterChart>
      <c:scatterChart>
        <c:scatterStyle val="smoothMarker"/>
        <c:varyColors val="0"/>
        <c:ser>
          <c:idx val="2"/>
          <c:order val="2"/>
          <c:tx>
            <c:strRef>
              <c:f>RIZ!$A$15</c:f>
              <c:strCache>
                <c:ptCount val="1"/>
                <c:pt idx="0">
                  <c:v>TDI</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RIZ!$B$12:$H$12</c:f>
              <c:numCache>
                <c:formatCode>General</c:formatCode>
                <c:ptCount val="7"/>
                <c:pt idx="0">
                  <c:v>2010</c:v>
                </c:pt>
                <c:pt idx="1">
                  <c:v>2011</c:v>
                </c:pt>
                <c:pt idx="2">
                  <c:v>2012</c:v>
                </c:pt>
                <c:pt idx="3">
                  <c:v>2013</c:v>
                </c:pt>
                <c:pt idx="4">
                  <c:v>2014</c:v>
                </c:pt>
                <c:pt idx="5">
                  <c:v>2015</c:v>
                </c:pt>
                <c:pt idx="6">
                  <c:v>2016</c:v>
                </c:pt>
              </c:numCache>
            </c:numRef>
          </c:xVal>
          <c:yVal>
            <c:numRef>
              <c:f>RIZ!$B$15:$H$15</c:f>
              <c:numCache>
                <c:formatCode>0%</c:formatCode>
                <c:ptCount val="7"/>
                <c:pt idx="0">
                  <c:v>0.97000000000000053</c:v>
                </c:pt>
                <c:pt idx="1">
                  <c:v>1.3900000000000001</c:v>
                </c:pt>
                <c:pt idx="2">
                  <c:v>0.83000000000000052</c:v>
                </c:pt>
                <c:pt idx="3">
                  <c:v>1.25</c:v>
                </c:pt>
                <c:pt idx="4">
                  <c:v>0.88</c:v>
                </c:pt>
                <c:pt idx="5">
                  <c:v>1.06</c:v>
                </c:pt>
                <c:pt idx="6">
                  <c:v>0.88</c:v>
                </c:pt>
              </c:numCache>
            </c:numRef>
          </c:yVal>
          <c:smooth val="1"/>
          <c:extLst>
            <c:ext xmlns:c16="http://schemas.microsoft.com/office/drawing/2014/chart" uri="{C3380CC4-5D6E-409C-BE32-E72D297353CC}">
              <c16:uniqueId val="{00000002-4302-482C-A8CC-9FD910F343E6}"/>
            </c:ext>
          </c:extLst>
        </c:ser>
        <c:dLbls>
          <c:showLegendKey val="0"/>
          <c:showVal val="0"/>
          <c:showCatName val="0"/>
          <c:showSerName val="0"/>
          <c:showPercent val="0"/>
          <c:showBubbleSize val="0"/>
        </c:dLbls>
        <c:axId val="265568000"/>
        <c:axId val="265567608"/>
      </c:scatterChart>
      <c:valAx>
        <c:axId val="265566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566824"/>
        <c:crosses val="autoZero"/>
        <c:crossBetween val="midCat"/>
      </c:valAx>
      <c:valAx>
        <c:axId val="265566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566432"/>
        <c:crosses val="autoZero"/>
        <c:crossBetween val="midCat"/>
      </c:valAx>
      <c:valAx>
        <c:axId val="265567608"/>
        <c:scaling>
          <c:orientation val="minMax"/>
        </c:scaling>
        <c:delete val="0"/>
        <c:axPos val="r"/>
        <c:numFmt formatCode="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568000"/>
        <c:crosses val="max"/>
        <c:crossBetween val="midCat"/>
      </c:valAx>
      <c:valAx>
        <c:axId val="265568000"/>
        <c:scaling>
          <c:orientation val="minMax"/>
        </c:scaling>
        <c:delete val="1"/>
        <c:axPos val="b"/>
        <c:numFmt formatCode="General" sourceLinked="1"/>
        <c:majorTickMark val="out"/>
        <c:minorTickMark val="none"/>
        <c:tickLblPos val="nextTo"/>
        <c:crossAx val="2655676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TUBERCULE!$K$31</c:f>
              <c:strCache>
                <c:ptCount val="1"/>
                <c:pt idx="0">
                  <c:v>Disponibilité intérieure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TUBERCULE!$L$30:$R$30</c:f>
              <c:numCache>
                <c:formatCode>General</c:formatCode>
                <c:ptCount val="7"/>
                <c:pt idx="0">
                  <c:v>2010</c:v>
                </c:pt>
                <c:pt idx="1">
                  <c:v>2011</c:v>
                </c:pt>
                <c:pt idx="2">
                  <c:v>2012</c:v>
                </c:pt>
                <c:pt idx="3">
                  <c:v>2013</c:v>
                </c:pt>
                <c:pt idx="4">
                  <c:v>2014</c:v>
                </c:pt>
                <c:pt idx="5">
                  <c:v>2015</c:v>
                </c:pt>
                <c:pt idx="6">
                  <c:v>2016</c:v>
                </c:pt>
              </c:numCache>
            </c:numRef>
          </c:cat>
          <c:val>
            <c:numRef>
              <c:f>TUBERCULE!$L$31:$R$31</c:f>
              <c:numCache>
                <c:formatCode>General</c:formatCode>
                <c:ptCount val="7"/>
                <c:pt idx="0">
                  <c:v>6149</c:v>
                </c:pt>
                <c:pt idx="1">
                  <c:v>6434</c:v>
                </c:pt>
                <c:pt idx="2">
                  <c:v>6110</c:v>
                </c:pt>
                <c:pt idx="3">
                  <c:v>6938</c:v>
                </c:pt>
                <c:pt idx="4">
                  <c:v>7339</c:v>
                </c:pt>
                <c:pt idx="5">
                  <c:v>6132</c:v>
                </c:pt>
                <c:pt idx="6">
                  <c:v>6990</c:v>
                </c:pt>
              </c:numCache>
            </c:numRef>
          </c:val>
          <c:smooth val="0"/>
          <c:extLst>
            <c:ext xmlns:c16="http://schemas.microsoft.com/office/drawing/2014/chart" uri="{C3380CC4-5D6E-409C-BE32-E72D297353CC}">
              <c16:uniqueId val="{00000000-2FFC-405F-9ABD-A2A0BF3B2633}"/>
            </c:ext>
          </c:extLst>
        </c:ser>
        <c:ser>
          <c:idx val="1"/>
          <c:order val="1"/>
          <c:tx>
            <c:strRef>
              <c:f>TUBERCULE!$K$32</c:f>
              <c:strCache>
                <c:ptCount val="1"/>
                <c:pt idx="0">
                  <c:v>Disponibilité alimentaire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TUBERCULE!$L$30:$R$30</c:f>
              <c:numCache>
                <c:formatCode>General</c:formatCode>
                <c:ptCount val="7"/>
                <c:pt idx="0">
                  <c:v>2010</c:v>
                </c:pt>
                <c:pt idx="1">
                  <c:v>2011</c:v>
                </c:pt>
                <c:pt idx="2">
                  <c:v>2012</c:v>
                </c:pt>
                <c:pt idx="3">
                  <c:v>2013</c:v>
                </c:pt>
                <c:pt idx="4">
                  <c:v>2014</c:v>
                </c:pt>
                <c:pt idx="5">
                  <c:v>2015</c:v>
                </c:pt>
                <c:pt idx="6">
                  <c:v>2016</c:v>
                </c:pt>
              </c:numCache>
            </c:numRef>
          </c:cat>
          <c:val>
            <c:numRef>
              <c:f>TUBERCULE!$L$32:$R$32</c:f>
              <c:numCache>
                <c:formatCode>General</c:formatCode>
                <c:ptCount val="7"/>
                <c:pt idx="0">
                  <c:v>2631</c:v>
                </c:pt>
                <c:pt idx="1">
                  <c:v>2816</c:v>
                </c:pt>
                <c:pt idx="2">
                  <c:v>2624</c:v>
                </c:pt>
                <c:pt idx="3">
                  <c:v>2813</c:v>
                </c:pt>
                <c:pt idx="4">
                  <c:v>3188</c:v>
                </c:pt>
                <c:pt idx="5">
                  <c:v>2932</c:v>
                </c:pt>
                <c:pt idx="6">
                  <c:v>2932</c:v>
                </c:pt>
              </c:numCache>
            </c:numRef>
          </c:val>
          <c:smooth val="0"/>
          <c:extLst>
            <c:ext xmlns:c16="http://schemas.microsoft.com/office/drawing/2014/chart" uri="{C3380CC4-5D6E-409C-BE32-E72D297353CC}">
              <c16:uniqueId val="{00000001-2FFC-405F-9ABD-A2A0BF3B2633}"/>
            </c:ext>
          </c:extLst>
        </c:ser>
        <c:dLbls>
          <c:showLegendKey val="0"/>
          <c:showVal val="0"/>
          <c:showCatName val="0"/>
          <c:showSerName val="0"/>
          <c:showPercent val="0"/>
          <c:showBubbleSize val="0"/>
        </c:dLbls>
        <c:marker val="1"/>
        <c:smooth val="0"/>
        <c:axId val="265564864"/>
        <c:axId val="265562712"/>
      </c:lineChart>
      <c:catAx>
        <c:axId val="26556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562712"/>
        <c:crosses val="autoZero"/>
        <c:auto val="1"/>
        <c:lblAlgn val="ctr"/>
        <c:lblOffset val="100"/>
        <c:noMultiLvlLbl val="0"/>
      </c:catAx>
      <c:valAx>
        <c:axId val="265562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564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Céréale!$U$23</c:f>
              <c:strCache>
                <c:ptCount val="1"/>
                <c:pt idx="0">
                  <c:v>Disponibilité intérieure</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Céréale!$V$22:$AB$22</c:f>
              <c:numCache>
                <c:formatCode>General</c:formatCode>
                <c:ptCount val="7"/>
                <c:pt idx="0">
                  <c:v>2010</c:v>
                </c:pt>
                <c:pt idx="1">
                  <c:v>2011</c:v>
                </c:pt>
                <c:pt idx="2">
                  <c:v>2012</c:v>
                </c:pt>
                <c:pt idx="3">
                  <c:v>2013</c:v>
                </c:pt>
                <c:pt idx="4">
                  <c:v>2014</c:v>
                </c:pt>
                <c:pt idx="5">
                  <c:v>2015</c:v>
                </c:pt>
                <c:pt idx="6">
                  <c:v>2016</c:v>
                </c:pt>
              </c:numCache>
            </c:numRef>
          </c:cat>
          <c:val>
            <c:numRef>
              <c:f>Céréale!$V$23:$AB$23</c:f>
              <c:numCache>
                <c:formatCode>General</c:formatCode>
                <c:ptCount val="7"/>
                <c:pt idx="0">
                  <c:v>2154</c:v>
                </c:pt>
                <c:pt idx="1">
                  <c:v>2425</c:v>
                </c:pt>
                <c:pt idx="2">
                  <c:v>2445</c:v>
                </c:pt>
                <c:pt idx="3">
                  <c:v>2603</c:v>
                </c:pt>
                <c:pt idx="4">
                  <c:v>3991</c:v>
                </c:pt>
                <c:pt idx="5">
                  <c:v>2894</c:v>
                </c:pt>
                <c:pt idx="6">
                  <c:v>2160</c:v>
                </c:pt>
              </c:numCache>
            </c:numRef>
          </c:val>
          <c:extLst>
            <c:ext xmlns:c16="http://schemas.microsoft.com/office/drawing/2014/chart" uri="{C3380CC4-5D6E-409C-BE32-E72D297353CC}">
              <c16:uniqueId val="{00000000-0524-4603-8256-E949037018EF}"/>
            </c:ext>
          </c:extLst>
        </c:ser>
        <c:ser>
          <c:idx val="1"/>
          <c:order val="1"/>
          <c:tx>
            <c:strRef>
              <c:f>Céréale!$U$24</c:f>
              <c:strCache>
                <c:ptCount val="1"/>
                <c:pt idx="0">
                  <c:v>Disponibilité alimentaire</c:v>
                </c:pt>
              </c:strCache>
            </c:strRef>
          </c:tx>
          <c:spPr>
            <a:solidFill>
              <a:schemeClr val="accent2"/>
            </a:solidFill>
            <a:ln>
              <a:noFill/>
            </a:ln>
            <a:effectLst/>
          </c:spPr>
          <c:invertIfNegative val="0"/>
          <c:cat>
            <c:numRef>
              <c:f>Céréale!$V$22:$AB$22</c:f>
              <c:numCache>
                <c:formatCode>General</c:formatCode>
                <c:ptCount val="7"/>
                <c:pt idx="0">
                  <c:v>2010</c:v>
                </c:pt>
                <c:pt idx="1">
                  <c:v>2011</c:v>
                </c:pt>
                <c:pt idx="2">
                  <c:v>2012</c:v>
                </c:pt>
                <c:pt idx="3">
                  <c:v>2013</c:v>
                </c:pt>
                <c:pt idx="4">
                  <c:v>2014</c:v>
                </c:pt>
                <c:pt idx="5">
                  <c:v>2015</c:v>
                </c:pt>
                <c:pt idx="6">
                  <c:v>2016</c:v>
                </c:pt>
              </c:numCache>
            </c:numRef>
          </c:cat>
          <c:val>
            <c:numRef>
              <c:f>Céréale!$V$24:$AB$24</c:f>
              <c:numCache>
                <c:formatCode>General</c:formatCode>
                <c:ptCount val="7"/>
                <c:pt idx="0">
                  <c:v>1351</c:v>
                </c:pt>
                <c:pt idx="1">
                  <c:v>1437</c:v>
                </c:pt>
                <c:pt idx="2">
                  <c:v>1498</c:v>
                </c:pt>
                <c:pt idx="3">
                  <c:v>1500</c:v>
                </c:pt>
                <c:pt idx="4">
                  <c:v>1063</c:v>
                </c:pt>
                <c:pt idx="5">
                  <c:v>1150</c:v>
                </c:pt>
                <c:pt idx="6">
                  <c:v>1150</c:v>
                </c:pt>
              </c:numCache>
            </c:numRef>
          </c:val>
          <c:extLst>
            <c:ext xmlns:c16="http://schemas.microsoft.com/office/drawing/2014/chart" uri="{C3380CC4-5D6E-409C-BE32-E72D297353CC}">
              <c16:uniqueId val="{00000001-0524-4603-8256-E949037018EF}"/>
            </c:ext>
          </c:extLst>
        </c:ser>
        <c:dLbls>
          <c:showLegendKey val="0"/>
          <c:showVal val="0"/>
          <c:showCatName val="0"/>
          <c:showSerName val="0"/>
          <c:showPercent val="0"/>
          <c:showBubbleSize val="0"/>
        </c:dLbls>
        <c:gapWidth val="150"/>
        <c:axId val="265559576"/>
        <c:axId val="265559184"/>
      </c:barChart>
      <c:lineChart>
        <c:grouping val="standard"/>
        <c:varyColors val="0"/>
        <c:ser>
          <c:idx val="2"/>
          <c:order val="2"/>
          <c:tx>
            <c:strRef>
              <c:f>Céréale!$U$25</c:f>
              <c:strCache>
                <c:ptCount val="1"/>
                <c:pt idx="0">
                  <c:v>PAN</c:v>
                </c:pt>
              </c:strCache>
            </c:strRef>
          </c:tx>
          <c:spPr>
            <a:ln w="28575" cap="rnd">
              <a:solidFill>
                <a:schemeClr val="accent3"/>
              </a:solidFill>
              <a:round/>
            </a:ln>
            <a:effectLst/>
          </c:spPr>
          <c:marker>
            <c:symbol val="none"/>
          </c:marker>
          <c:cat>
            <c:numRef>
              <c:f>Céréale!$V$22:$AB$22</c:f>
              <c:numCache>
                <c:formatCode>General</c:formatCode>
                <c:ptCount val="7"/>
                <c:pt idx="0">
                  <c:v>2010</c:v>
                </c:pt>
                <c:pt idx="1">
                  <c:v>2011</c:v>
                </c:pt>
                <c:pt idx="2">
                  <c:v>2012</c:v>
                </c:pt>
                <c:pt idx="3">
                  <c:v>2013</c:v>
                </c:pt>
                <c:pt idx="4">
                  <c:v>2014</c:v>
                </c:pt>
                <c:pt idx="5">
                  <c:v>2015</c:v>
                </c:pt>
                <c:pt idx="6">
                  <c:v>2016</c:v>
                </c:pt>
              </c:numCache>
            </c:numRef>
          </c:cat>
          <c:val>
            <c:numRef>
              <c:f>Céréale!$V$25:$AB$25</c:f>
              <c:numCache>
                <c:formatCode>0%</c:formatCode>
                <c:ptCount val="7"/>
                <c:pt idx="0">
                  <c:v>0.55000000000000004</c:v>
                </c:pt>
                <c:pt idx="1">
                  <c:v>0.36000000000000026</c:v>
                </c:pt>
                <c:pt idx="2">
                  <c:v>0.59</c:v>
                </c:pt>
                <c:pt idx="3">
                  <c:v>0.43000000000000027</c:v>
                </c:pt>
                <c:pt idx="4">
                  <c:v>0.44</c:v>
                </c:pt>
                <c:pt idx="5">
                  <c:v>0.47000000000000008</c:v>
                </c:pt>
                <c:pt idx="6">
                  <c:v>0.12000000000000002</c:v>
                </c:pt>
              </c:numCache>
            </c:numRef>
          </c:val>
          <c:smooth val="0"/>
          <c:extLst>
            <c:ext xmlns:c16="http://schemas.microsoft.com/office/drawing/2014/chart" uri="{C3380CC4-5D6E-409C-BE32-E72D297353CC}">
              <c16:uniqueId val="{00000002-0524-4603-8256-E949037018EF}"/>
            </c:ext>
          </c:extLst>
        </c:ser>
        <c:ser>
          <c:idx val="3"/>
          <c:order val="3"/>
          <c:tx>
            <c:strRef>
              <c:f>Céréale!$U$26</c:f>
              <c:strCache>
                <c:ptCount val="1"/>
                <c:pt idx="0">
                  <c:v>TDI</c:v>
                </c:pt>
              </c:strCache>
            </c:strRef>
          </c:tx>
          <c:spPr>
            <a:ln w="28575" cap="rnd">
              <a:solidFill>
                <a:schemeClr val="accent4"/>
              </a:solidFill>
              <a:round/>
            </a:ln>
            <a:effectLst/>
          </c:spPr>
          <c:marker>
            <c:symbol val="none"/>
          </c:marker>
          <c:cat>
            <c:numRef>
              <c:f>Céréale!$V$22:$AB$22</c:f>
              <c:numCache>
                <c:formatCode>General</c:formatCode>
                <c:ptCount val="7"/>
                <c:pt idx="0">
                  <c:v>2010</c:v>
                </c:pt>
                <c:pt idx="1">
                  <c:v>2011</c:v>
                </c:pt>
                <c:pt idx="2">
                  <c:v>2012</c:v>
                </c:pt>
                <c:pt idx="3">
                  <c:v>2013</c:v>
                </c:pt>
                <c:pt idx="4">
                  <c:v>2014</c:v>
                </c:pt>
                <c:pt idx="5">
                  <c:v>2015</c:v>
                </c:pt>
                <c:pt idx="6">
                  <c:v>2016</c:v>
                </c:pt>
              </c:numCache>
            </c:numRef>
          </c:cat>
          <c:val>
            <c:numRef>
              <c:f>Céréale!$V$26:$AB$26</c:f>
              <c:numCache>
                <c:formatCode>0%</c:formatCode>
                <c:ptCount val="7"/>
                <c:pt idx="0">
                  <c:v>0.45</c:v>
                </c:pt>
                <c:pt idx="1">
                  <c:v>0.64000000000000068</c:v>
                </c:pt>
                <c:pt idx="2">
                  <c:v>0.41000000000000025</c:v>
                </c:pt>
                <c:pt idx="3">
                  <c:v>0.56999999999999995</c:v>
                </c:pt>
                <c:pt idx="4">
                  <c:v>0.56000000000000005</c:v>
                </c:pt>
                <c:pt idx="5">
                  <c:v>0.53</c:v>
                </c:pt>
                <c:pt idx="6">
                  <c:v>0.88</c:v>
                </c:pt>
              </c:numCache>
            </c:numRef>
          </c:val>
          <c:smooth val="0"/>
          <c:extLst>
            <c:ext xmlns:c16="http://schemas.microsoft.com/office/drawing/2014/chart" uri="{C3380CC4-5D6E-409C-BE32-E72D297353CC}">
              <c16:uniqueId val="{00000003-0524-4603-8256-E949037018EF}"/>
            </c:ext>
          </c:extLst>
        </c:ser>
        <c:dLbls>
          <c:showLegendKey val="0"/>
          <c:showVal val="0"/>
          <c:showCatName val="0"/>
          <c:showSerName val="0"/>
          <c:showPercent val="0"/>
          <c:showBubbleSize val="0"/>
        </c:dLbls>
        <c:marker val="1"/>
        <c:smooth val="0"/>
        <c:axId val="265561144"/>
        <c:axId val="265561536"/>
      </c:lineChart>
      <c:catAx>
        <c:axId val="265559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559184"/>
        <c:crosses val="autoZero"/>
        <c:auto val="1"/>
        <c:lblAlgn val="ctr"/>
        <c:lblOffset val="100"/>
        <c:noMultiLvlLbl val="0"/>
      </c:catAx>
      <c:valAx>
        <c:axId val="265559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559576"/>
        <c:crosses val="autoZero"/>
        <c:crossBetween val="between"/>
      </c:valAx>
      <c:valAx>
        <c:axId val="26556153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561144"/>
        <c:crosses val="max"/>
        <c:crossBetween val="between"/>
      </c:valAx>
      <c:catAx>
        <c:axId val="265561144"/>
        <c:scaling>
          <c:orientation val="minMax"/>
        </c:scaling>
        <c:delete val="1"/>
        <c:axPos val="b"/>
        <c:numFmt formatCode="General" sourceLinked="1"/>
        <c:majorTickMark val="none"/>
        <c:minorTickMark val="none"/>
        <c:tickLblPos val="nextTo"/>
        <c:crossAx val="26556153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Huile!$S$20</c:f>
              <c:strCache>
                <c:ptCount val="1"/>
                <c:pt idx="0">
                  <c:v>Disponibilité intérieure</c:v>
                </c:pt>
              </c:strCache>
            </c:strRef>
          </c:tx>
          <c:spPr>
            <a:solidFill>
              <a:schemeClr val="accent1"/>
            </a:solidFill>
            <a:ln>
              <a:noFill/>
            </a:ln>
            <a:effectLst/>
          </c:spPr>
          <c:invertIfNegative val="0"/>
          <c:cat>
            <c:numRef>
              <c:f>Huile!$T$19:$Z$19</c:f>
              <c:numCache>
                <c:formatCode>General</c:formatCode>
                <c:ptCount val="7"/>
                <c:pt idx="0">
                  <c:v>2010</c:v>
                </c:pt>
                <c:pt idx="1">
                  <c:v>2011</c:v>
                </c:pt>
                <c:pt idx="2">
                  <c:v>2012</c:v>
                </c:pt>
                <c:pt idx="3">
                  <c:v>2013</c:v>
                </c:pt>
                <c:pt idx="4">
                  <c:v>2014</c:v>
                </c:pt>
                <c:pt idx="5">
                  <c:v>2015</c:v>
                </c:pt>
                <c:pt idx="6">
                  <c:v>2016</c:v>
                </c:pt>
              </c:numCache>
            </c:numRef>
          </c:cat>
          <c:val>
            <c:numRef>
              <c:f>Huile!$T$20:$Z$20</c:f>
              <c:numCache>
                <c:formatCode>General</c:formatCode>
                <c:ptCount val="7"/>
                <c:pt idx="0">
                  <c:v>187</c:v>
                </c:pt>
                <c:pt idx="1">
                  <c:v>201</c:v>
                </c:pt>
                <c:pt idx="2">
                  <c:v>201</c:v>
                </c:pt>
                <c:pt idx="3">
                  <c:v>211</c:v>
                </c:pt>
                <c:pt idx="4">
                  <c:v>200</c:v>
                </c:pt>
                <c:pt idx="5">
                  <c:v>226</c:v>
                </c:pt>
                <c:pt idx="6">
                  <c:v>220</c:v>
                </c:pt>
              </c:numCache>
            </c:numRef>
          </c:val>
          <c:extLst>
            <c:ext xmlns:c16="http://schemas.microsoft.com/office/drawing/2014/chart" uri="{C3380CC4-5D6E-409C-BE32-E72D297353CC}">
              <c16:uniqueId val="{00000000-783B-4121-9C4C-15968999FE4B}"/>
            </c:ext>
          </c:extLst>
        </c:ser>
        <c:ser>
          <c:idx val="1"/>
          <c:order val="1"/>
          <c:tx>
            <c:strRef>
              <c:f>Huile!$S$21</c:f>
              <c:strCache>
                <c:ptCount val="1"/>
                <c:pt idx="0">
                  <c:v>Disponibilité alimentaire</c:v>
                </c:pt>
              </c:strCache>
            </c:strRef>
          </c:tx>
          <c:spPr>
            <a:solidFill>
              <a:schemeClr val="accent2"/>
            </a:solidFill>
            <a:ln>
              <a:noFill/>
            </a:ln>
            <a:effectLst/>
          </c:spPr>
          <c:invertIfNegative val="0"/>
          <c:cat>
            <c:numRef>
              <c:f>Huile!$T$19:$Z$19</c:f>
              <c:numCache>
                <c:formatCode>General</c:formatCode>
                <c:ptCount val="7"/>
                <c:pt idx="0">
                  <c:v>2010</c:v>
                </c:pt>
                <c:pt idx="1">
                  <c:v>2011</c:v>
                </c:pt>
                <c:pt idx="2">
                  <c:v>2012</c:v>
                </c:pt>
                <c:pt idx="3">
                  <c:v>2013</c:v>
                </c:pt>
                <c:pt idx="4">
                  <c:v>2014</c:v>
                </c:pt>
                <c:pt idx="5">
                  <c:v>2015</c:v>
                </c:pt>
                <c:pt idx="6">
                  <c:v>2016</c:v>
                </c:pt>
              </c:numCache>
            </c:numRef>
          </c:cat>
          <c:val>
            <c:numRef>
              <c:f>Huile!$T$21:$Z$21</c:f>
              <c:numCache>
                <c:formatCode>General</c:formatCode>
                <c:ptCount val="7"/>
                <c:pt idx="0">
                  <c:v>156</c:v>
                </c:pt>
                <c:pt idx="1">
                  <c:v>168</c:v>
                </c:pt>
                <c:pt idx="2">
                  <c:v>169</c:v>
                </c:pt>
                <c:pt idx="3">
                  <c:v>172</c:v>
                </c:pt>
                <c:pt idx="4">
                  <c:v>153</c:v>
                </c:pt>
                <c:pt idx="5">
                  <c:v>175</c:v>
                </c:pt>
                <c:pt idx="6">
                  <c:v>175</c:v>
                </c:pt>
              </c:numCache>
            </c:numRef>
          </c:val>
          <c:extLst>
            <c:ext xmlns:c16="http://schemas.microsoft.com/office/drawing/2014/chart" uri="{C3380CC4-5D6E-409C-BE32-E72D297353CC}">
              <c16:uniqueId val="{00000001-783B-4121-9C4C-15968999FE4B}"/>
            </c:ext>
          </c:extLst>
        </c:ser>
        <c:dLbls>
          <c:showLegendKey val="0"/>
          <c:showVal val="0"/>
          <c:showCatName val="0"/>
          <c:showSerName val="0"/>
          <c:showPercent val="0"/>
          <c:showBubbleSize val="0"/>
        </c:dLbls>
        <c:gapWidth val="150"/>
        <c:axId val="294195944"/>
        <c:axId val="294195552"/>
      </c:barChart>
      <c:lineChart>
        <c:grouping val="standard"/>
        <c:varyColors val="0"/>
        <c:ser>
          <c:idx val="2"/>
          <c:order val="2"/>
          <c:tx>
            <c:strRef>
              <c:f>Huile!$S$22</c:f>
              <c:strCache>
                <c:ptCount val="1"/>
                <c:pt idx="0">
                  <c:v>PAN</c:v>
                </c:pt>
              </c:strCache>
            </c:strRef>
          </c:tx>
          <c:spPr>
            <a:ln w="28575" cap="rnd">
              <a:solidFill>
                <a:schemeClr val="accent3"/>
              </a:solidFill>
              <a:round/>
            </a:ln>
            <a:effectLst/>
          </c:spPr>
          <c:marker>
            <c:symbol val="none"/>
          </c:marker>
          <c:cat>
            <c:numRef>
              <c:f>Huile!$T$19:$Z$19</c:f>
              <c:numCache>
                <c:formatCode>General</c:formatCode>
                <c:ptCount val="7"/>
                <c:pt idx="0">
                  <c:v>2010</c:v>
                </c:pt>
                <c:pt idx="1">
                  <c:v>2011</c:v>
                </c:pt>
                <c:pt idx="2">
                  <c:v>2012</c:v>
                </c:pt>
                <c:pt idx="3">
                  <c:v>2013</c:v>
                </c:pt>
                <c:pt idx="4">
                  <c:v>2014</c:v>
                </c:pt>
                <c:pt idx="5">
                  <c:v>2015</c:v>
                </c:pt>
                <c:pt idx="6">
                  <c:v>2016</c:v>
                </c:pt>
              </c:numCache>
            </c:numRef>
          </c:cat>
          <c:val>
            <c:numRef>
              <c:f>Huile!$T$22:$Z$22</c:f>
              <c:numCache>
                <c:formatCode>0%</c:formatCode>
                <c:ptCount val="7"/>
                <c:pt idx="0">
                  <c:v>0.73000000000000054</c:v>
                </c:pt>
                <c:pt idx="1">
                  <c:v>0.6900000000000005</c:v>
                </c:pt>
                <c:pt idx="2">
                  <c:v>0.68</c:v>
                </c:pt>
                <c:pt idx="3">
                  <c:v>0.60000000000000053</c:v>
                </c:pt>
                <c:pt idx="4">
                  <c:v>0.60000000000000053</c:v>
                </c:pt>
                <c:pt idx="5">
                  <c:v>0.59</c:v>
                </c:pt>
                <c:pt idx="6">
                  <c:v>0</c:v>
                </c:pt>
              </c:numCache>
            </c:numRef>
          </c:val>
          <c:smooth val="0"/>
          <c:extLst>
            <c:ext xmlns:c16="http://schemas.microsoft.com/office/drawing/2014/chart" uri="{C3380CC4-5D6E-409C-BE32-E72D297353CC}">
              <c16:uniqueId val="{00000002-783B-4121-9C4C-15968999FE4B}"/>
            </c:ext>
          </c:extLst>
        </c:ser>
        <c:ser>
          <c:idx val="3"/>
          <c:order val="3"/>
          <c:tx>
            <c:strRef>
              <c:f>Huile!$S$23</c:f>
              <c:strCache>
                <c:ptCount val="1"/>
                <c:pt idx="0">
                  <c:v>TDI</c:v>
                </c:pt>
              </c:strCache>
            </c:strRef>
          </c:tx>
          <c:spPr>
            <a:ln w="28575" cap="rnd">
              <a:solidFill>
                <a:schemeClr val="accent4"/>
              </a:solidFill>
              <a:round/>
            </a:ln>
            <a:effectLst/>
          </c:spPr>
          <c:marker>
            <c:symbol val="none"/>
          </c:marker>
          <c:cat>
            <c:numRef>
              <c:f>Huile!$T$19:$Z$19</c:f>
              <c:numCache>
                <c:formatCode>General</c:formatCode>
                <c:ptCount val="7"/>
                <c:pt idx="0">
                  <c:v>2010</c:v>
                </c:pt>
                <c:pt idx="1">
                  <c:v>2011</c:v>
                </c:pt>
                <c:pt idx="2">
                  <c:v>2012</c:v>
                </c:pt>
                <c:pt idx="3">
                  <c:v>2013</c:v>
                </c:pt>
                <c:pt idx="4">
                  <c:v>2014</c:v>
                </c:pt>
                <c:pt idx="5">
                  <c:v>2015</c:v>
                </c:pt>
                <c:pt idx="6">
                  <c:v>2016</c:v>
                </c:pt>
              </c:numCache>
            </c:numRef>
          </c:cat>
          <c:val>
            <c:numRef>
              <c:f>Huile!$T$23:$Z$23</c:f>
              <c:numCache>
                <c:formatCode>0%</c:formatCode>
                <c:ptCount val="7"/>
                <c:pt idx="0">
                  <c:v>0.27</c:v>
                </c:pt>
                <c:pt idx="1">
                  <c:v>0.31000000000000028</c:v>
                </c:pt>
                <c:pt idx="2">
                  <c:v>0.32000000000000034</c:v>
                </c:pt>
                <c:pt idx="3">
                  <c:v>0.4</c:v>
                </c:pt>
                <c:pt idx="4">
                  <c:v>0.41000000000000025</c:v>
                </c:pt>
                <c:pt idx="5">
                  <c:v>0.41000000000000025</c:v>
                </c:pt>
                <c:pt idx="6">
                  <c:v>1.23</c:v>
                </c:pt>
              </c:numCache>
            </c:numRef>
          </c:val>
          <c:smooth val="0"/>
          <c:extLst>
            <c:ext xmlns:c16="http://schemas.microsoft.com/office/drawing/2014/chart" uri="{C3380CC4-5D6E-409C-BE32-E72D297353CC}">
              <c16:uniqueId val="{00000003-783B-4121-9C4C-15968999FE4B}"/>
            </c:ext>
          </c:extLst>
        </c:ser>
        <c:dLbls>
          <c:showLegendKey val="0"/>
          <c:showVal val="0"/>
          <c:showCatName val="0"/>
          <c:showSerName val="0"/>
          <c:showPercent val="0"/>
          <c:showBubbleSize val="0"/>
        </c:dLbls>
        <c:marker val="1"/>
        <c:smooth val="0"/>
        <c:axId val="294197120"/>
        <c:axId val="294197512"/>
      </c:lineChart>
      <c:catAx>
        <c:axId val="294195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94195552"/>
        <c:crosses val="autoZero"/>
        <c:auto val="1"/>
        <c:lblAlgn val="ctr"/>
        <c:lblOffset val="100"/>
        <c:noMultiLvlLbl val="0"/>
      </c:catAx>
      <c:valAx>
        <c:axId val="294195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94195944"/>
        <c:crosses val="autoZero"/>
        <c:crossBetween val="between"/>
      </c:valAx>
      <c:valAx>
        <c:axId val="294197512"/>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94197120"/>
        <c:crosses val="max"/>
        <c:crossBetween val="between"/>
      </c:valAx>
      <c:catAx>
        <c:axId val="294197120"/>
        <c:scaling>
          <c:orientation val="minMax"/>
        </c:scaling>
        <c:delete val="1"/>
        <c:axPos val="b"/>
        <c:numFmt formatCode="General" sourceLinked="1"/>
        <c:majorTickMark val="none"/>
        <c:minorTickMark val="none"/>
        <c:tickLblPos val="nextTo"/>
        <c:crossAx val="2941975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Calorie!$A$16</c:f>
              <c:strCache>
                <c:ptCount val="1"/>
                <c:pt idx="0">
                  <c:v>Produits Végétaux</c:v>
                </c:pt>
              </c:strCache>
            </c:strRef>
          </c:tx>
          <c:spPr>
            <a:solidFill>
              <a:schemeClr val="accent1"/>
            </a:solidFill>
            <a:ln>
              <a:noFill/>
            </a:ln>
            <a:effectLst/>
          </c:spPr>
          <c:invertIfNegative val="0"/>
          <c:cat>
            <c:strRef>
              <c:f>Calorie!$B$15:$G$15</c:f>
              <c:strCache>
                <c:ptCount val="6"/>
                <c:pt idx="0">
                  <c:v>2010/2011</c:v>
                </c:pt>
                <c:pt idx="1">
                  <c:v>2011/2012</c:v>
                </c:pt>
                <c:pt idx="2">
                  <c:v>2012/2013</c:v>
                </c:pt>
                <c:pt idx="3">
                  <c:v>2013/2014</c:v>
                </c:pt>
                <c:pt idx="4">
                  <c:v>2014/2015</c:v>
                </c:pt>
                <c:pt idx="5">
                  <c:v>2015/2016</c:v>
                </c:pt>
              </c:strCache>
            </c:strRef>
          </c:cat>
          <c:val>
            <c:numRef>
              <c:f>Calorie!$B$16:$G$16</c:f>
              <c:numCache>
                <c:formatCode>0%</c:formatCode>
                <c:ptCount val="6"/>
                <c:pt idx="0">
                  <c:v>7.4891604256996603E-3</c:v>
                </c:pt>
                <c:pt idx="1">
                  <c:v>1.5649452269170601E-3</c:v>
                </c:pt>
                <c:pt idx="2">
                  <c:v>3.5156250000000001E-3</c:v>
                </c:pt>
                <c:pt idx="3">
                  <c:v>3.8925652004671092E-3</c:v>
                </c:pt>
                <c:pt idx="4">
                  <c:v>1.5509887553315251E-3</c:v>
                </c:pt>
                <c:pt idx="5">
                  <c:v>7.6500193573364267E-2</c:v>
                </c:pt>
              </c:numCache>
            </c:numRef>
          </c:val>
          <c:extLst>
            <c:ext xmlns:c16="http://schemas.microsoft.com/office/drawing/2014/chart" uri="{C3380CC4-5D6E-409C-BE32-E72D297353CC}">
              <c16:uniqueId val="{00000000-F2C0-4142-85D9-AF7279538E50}"/>
            </c:ext>
          </c:extLst>
        </c:ser>
        <c:ser>
          <c:idx val="1"/>
          <c:order val="1"/>
          <c:tx>
            <c:strRef>
              <c:f>Calorie!$A$17</c:f>
              <c:strCache>
                <c:ptCount val="1"/>
                <c:pt idx="0">
                  <c:v>Produits Animaux</c:v>
                </c:pt>
              </c:strCache>
            </c:strRef>
          </c:tx>
          <c:spPr>
            <a:solidFill>
              <a:schemeClr val="accent2"/>
            </a:solidFill>
            <a:ln>
              <a:noFill/>
            </a:ln>
            <a:effectLst/>
          </c:spPr>
          <c:invertIfNegative val="0"/>
          <c:cat>
            <c:strRef>
              <c:f>Calorie!$B$15:$G$15</c:f>
              <c:strCache>
                <c:ptCount val="6"/>
                <c:pt idx="0">
                  <c:v>2010/2011</c:v>
                </c:pt>
                <c:pt idx="1">
                  <c:v>2011/2012</c:v>
                </c:pt>
                <c:pt idx="2">
                  <c:v>2012/2013</c:v>
                </c:pt>
                <c:pt idx="3">
                  <c:v>2013/2014</c:v>
                </c:pt>
                <c:pt idx="4">
                  <c:v>2014/2015</c:v>
                </c:pt>
                <c:pt idx="5">
                  <c:v>2015/2016</c:v>
                </c:pt>
              </c:strCache>
            </c:strRef>
          </c:cat>
          <c:val>
            <c:numRef>
              <c:f>Calorie!$B$17:$G$17</c:f>
              <c:numCache>
                <c:formatCode>0%</c:formatCode>
                <c:ptCount val="6"/>
                <c:pt idx="0">
                  <c:v>0.32911392405063317</c:v>
                </c:pt>
                <c:pt idx="1">
                  <c:v>4.7619047619047623E-2</c:v>
                </c:pt>
                <c:pt idx="2">
                  <c:v>-9.0909090909091061E-3</c:v>
                </c:pt>
                <c:pt idx="3">
                  <c:v>0.11926605504587168</c:v>
                </c:pt>
                <c:pt idx="4">
                  <c:v>-6.5573770491803282E-2</c:v>
                </c:pt>
                <c:pt idx="5">
                  <c:v>-4.7368421052631796E-2</c:v>
                </c:pt>
              </c:numCache>
            </c:numRef>
          </c:val>
          <c:extLst>
            <c:ext xmlns:c16="http://schemas.microsoft.com/office/drawing/2014/chart" uri="{C3380CC4-5D6E-409C-BE32-E72D297353CC}">
              <c16:uniqueId val="{00000001-F2C0-4142-85D9-AF7279538E50}"/>
            </c:ext>
          </c:extLst>
        </c:ser>
        <c:dLbls>
          <c:showLegendKey val="0"/>
          <c:showVal val="0"/>
          <c:showCatName val="0"/>
          <c:showSerName val="0"/>
          <c:showPercent val="0"/>
          <c:showBubbleSize val="0"/>
        </c:dLbls>
        <c:gapWidth val="150"/>
        <c:axId val="294196336"/>
        <c:axId val="288096432"/>
      </c:barChart>
      <c:lineChart>
        <c:grouping val="standard"/>
        <c:varyColors val="0"/>
        <c:ser>
          <c:idx val="2"/>
          <c:order val="2"/>
          <c:tx>
            <c:strRef>
              <c:f>Calorie!$A$18</c:f>
              <c:strCache>
                <c:ptCount val="1"/>
                <c:pt idx="0">
                  <c:v>Total DEA</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Calorie!$B$15:$G$15</c:f>
              <c:strCache>
                <c:ptCount val="6"/>
                <c:pt idx="0">
                  <c:v>2010/2011</c:v>
                </c:pt>
                <c:pt idx="1">
                  <c:v>2011/2012</c:v>
                </c:pt>
                <c:pt idx="2">
                  <c:v>2012/2013</c:v>
                </c:pt>
                <c:pt idx="3">
                  <c:v>2013/2014</c:v>
                </c:pt>
                <c:pt idx="4">
                  <c:v>2014/2015</c:v>
                </c:pt>
                <c:pt idx="5">
                  <c:v>2015/2016</c:v>
                </c:pt>
              </c:strCache>
            </c:strRef>
          </c:cat>
          <c:val>
            <c:numRef>
              <c:f>Calorie!$B$18:$G$18</c:f>
              <c:numCache>
                <c:formatCode>0%</c:formatCode>
                <c:ptCount val="6"/>
                <c:pt idx="0">
                  <c:v>1.7201834862385339E-2</c:v>
                </c:pt>
                <c:pt idx="1">
                  <c:v>3.3821871476888408E-3</c:v>
                </c:pt>
                <c:pt idx="2">
                  <c:v>2.6217228464419534E-3</c:v>
                </c:pt>
                <c:pt idx="3">
                  <c:v>8.5917071348524526E-3</c:v>
                </c:pt>
                <c:pt idx="4">
                  <c:v>-1.1111111111111124E-3</c:v>
                </c:pt>
                <c:pt idx="5">
                  <c:v>7.1190211345939933E-2</c:v>
                </c:pt>
              </c:numCache>
            </c:numRef>
          </c:val>
          <c:smooth val="0"/>
          <c:extLst>
            <c:ext xmlns:c16="http://schemas.microsoft.com/office/drawing/2014/chart" uri="{C3380CC4-5D6E-409C-BE32-E72D297353CC}">
              <c16:uniqueId val="{00000002-F2C0-4142-85D9-AF7279538E50}"/>
            </c:ext>
          </c:extLst>
        </c:ser>
        <c:dLbls>
          <c:showLegendKey val="0"/>
          <c:showVal val="0"/>
          <c:showCatName val="0"/>
          <c:showSerName val="0"/>
          <c:showPercent val="0"/>
          <c:showBubbleSize val="0"/>
        </c:dLbls>
        <c:marker val="1"/>
        <c:smooth val="0"/>
        <c:axId val="288096040"/>
        <c:axId val="288096824"/>
      </c:lineChart>
      <c:catAx>
        <c:axId val="29419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8096432"/>
        <c:crosses val="autoZero"/>
        <c:auto val="1"/>
        <c:lblAlgn val="ctr"/>
        <c:lblOffset val="100"/>
        <c:noMultiLvlLbl val="0"/>
      </c:catAx>
      <c:valAx>
        <c:axId val="288096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94196336"/>
        <c:crosses val="autoZero"/>
        <c:crossBetween val="between"/>
        <c:majorUnit val="0.1"/>
      </c:valAx>
      <c:valAx>
        <c:axId val="288096824"/>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8096040"/>
        <c:crosses val="max"/>
        <c:crossBetween val="between"/>
        <c:majorUnit val="5.0000000000000024E-2"/>
      </c:valAx>
      <c:catAx>
        <c:axId val="288096040"/>
        <c:scaling>
          <c:orientation val="minMax"/>
        </c:scaling>
        <c:delete val="1"/>
        <c:axPos val="b"/>
        <c:numFmt formatCode="General" sourceLinked="1"/>
        <c:majorTickMark val="none"/>
        <c:minorTickMark val="none"/>
        <c:tickLblPos val="nextTo"/>
        <c:crossAx val="288096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Protéine!$A$5</c:f>
              <c:strCache>
                <c:ptCount val="1"/>
                <c:pt idx="0">
                  <c:v>Protéines végétales</c:v>
                </c:pt>
              </c:strCache>
            </c:strRef>
          </c:tx>
          <c:spPr>
            <a:solidFill>
              <a:schemeClr val="accent1"/>
            </a:solidFill>
            <a:ln>
              <a:noFill/>
            </a:ln>
            <a:effectLst/>
          </c:spPr>
          <c:invertIfNegative val="0"/>
          <c:cat>
            <c:numRef>
              <c:f>Protéine!$B$4:$H$4</c:f>
              <c:numCache>
                <c:formatCode>General</c:formatCode>
                <c:ptCount val="7"/>
                <c:pt idx="0">
                  <c:v>2010</c:v>
                </c:pt>
                <c:pt idx="1">
                  <c:v>2011</c:v>
                </c:pt>
                <c:pt idx="2">
                  <c:v>2012</c:v>
                </c:pt>
                <c:pt idx="3">
                  <c:v>2013</c:v>
                </c:pt>
                <c:pt idx="4">
                  <c:v>2014</c:v>
                </c:pt>
                <c:pt idx="5">
                  <c:v>2015</c:v>
                </c:pt>
                <c:pt idx="6">
                  <c:v>2016</c:v>
                </c:pt>
              </c:numCache>
            </c:numRef>
          </c:cat>
          <c:val>
            <c:numRef>
              <c:f>Protéine!$B$5:$H$5</c:f>
              <c:numCache>
                <c:formatCode>General</c:formatCode>
                <c:ptCount val="7"/>
                <c:pt idx="0">
                  <c:v>52</c:v>
                </c:pt>
                <c:pt idx="1">
                  <c:v>51</c:v>
                </c:pt>
                <c:pt idx="2">
                  <c:v>52</c:v>
                </c:pt>
                <c:pt idx="3">
                  <c:v>52</c:v>
                </c:pt>
                <c:pt idx="4">
                  <c:v>51</c:v>
                </c:pt>
                <c:pt idx="5">
                  <c:v>50</c:v>
                </c:pt>
                <c:pt idx="6">
                  <c:v>50</c:v>
                </c:pt>
              </c:numCache>
            </c:numRef>
          </c:val>
          <c:extLst>
            <c:ext xmlns:c16="http://schemas.microsoft.com/office/drawing/2014/chart" uri="{C3380CC4-5D6E-409C-BE32-E72D297353CC}">
              <c16:uniqueId val="{00000000-E165-43D0-8CD2-04D3CEABB950}"/>
            </c:ext>
          </c:extLst>
        </c:ser>
        <c:ser>
          <c:idx val="1"/>
          <c:order val="1"/>
          <c:tx>
            <c:strRef>
              <c:f>Protéine!$A$6</c:f>
              <c:strCache>
                <c:ptCount val="1"/>
                <c:pt idx="0">
                  <c:v>Protéines animales</c:v>
                </c:pt>
              </c:strCache>
            </c:strRef>
          </c:tx>
          <c:spPr>
            <a:solidFill>
              <a:schemeClr val="accent2"/>
            </a:solidFill>
            <a:ln>
              <a:noFill/>
            </a:ln>
            <a:effectLst/>
          </c:spPr>
          <c:invertIfNegative val="0"/>
          <c:cat>
            <c:numRef>
              <c:f>Protéine!$B$4:$H$4</c:f>
              <c:numCache>
                <c:formatCode>General</c:formatCode>
                <c:ptCount val="7"/>
                <c:pt idx="0">
                  <c:v>2010</c:v>
                </c:pt>
                <c:pt idx="1">
                  <c:v>2011</c:v>
                </c:pt>
                <c:pt idx="2">
                  <c:v>2012</c:v>
                </c:pt>
                <c:pt idx="3">
                  <c:v>2013</c:v>
                </c:pt>
                <c:pt idx="4">
                  <c:v>2014</c:v>
                </c:pt>
                <c:pt idx="5">
                  <c:v>2015</c:v>
                </c:pt>
                <c:pt idx="6">
                  <c:v>2016</c:v>
                </c:pt>
              </c:numCache>
            </c:numRef>
          </c:cat>
          <c:val>
            <c:numRef>
              <c:f>Protéine!$B$6:$H$6</c:f>
              <c:numCache>
                <c:formatCode>General</c:formatCode>
                <c:ptCount val="7"/>
                <c:pt idx="0">
                  <c:v>7</c:v>
                </c:pt>
                <c:pt idx="1">
                  <c:v>10</c:v>
                </c:pt>
                <c:pt idx="2">
                  <c:v>11</c:v>
                </c:pt>
                <c:pt idx="3">
                  <c:v>11</c:v>
                </c:pt>
                <c:pt idx="4">
                  <c:v>12</c:v>
                </c:pt>
                <c:pt idx="5">
                  <c:v>11</c:v>
                </c:pt>
                <c:pt idx="6">
                  <c:v>9</c:v>
                </c:pt>
              </c:numCache>
            </c:numRef>
          </c:val>
          <c:extLst>
            <c:ext xmlns:c16="http://schemas.microsoft.com/office/drawing/2014/chart" uri="{C3380CC4-5D6E-409C-BE32-E72D297353CC}">
              <c16:uniqueId val="{00000001-E165-43D0-8CD2-04D3CEABB950}"/>
            </c:ext>
          </c:extLst>
        </c:ser>
        <c:dLbls>
          <c:showLegendKey val="0"/>
          <c:showVal val="0"/>
          <c:showCatName val="0"/>
          <c:showSerName val="0"/>
          <c:showPercent val="0"/>
          <c:showBubbleSize val="0"/>
        </c:dLbls>
        <c:gapWidth val="150"/>
        <c:axId val="288097216"/>
        <c:axId val="291417704"/>
      </c:barChart>
      <c:lineChart>
        <c:grouping val="standard"/>
        <c:varyColors val="0"/>
        <c:ser>
          <c:idx val="2"/>
          <c:order val="2"/>
          <c:tx>
            <c:strRef>
              <c:f>Protéine!$A$7</c:f>
              <c:strCache>
                <c:ptCount val="1"/>
                <c:pt idx="0">
                  <c:v>Disponibilité des protéines</c:v>
                </c:pt>
              </c:strCache>
            </c:strRef>
          </c:tx>
          <c:spPr>
            <a:ln w="28575" cap="rnd">
              <a:solidFill>
                <a:schemeClr val="accent3"/>
              </a:solidFill>
              <a:round/>
            </a:ln>
            <a:effectLst/>
          </c:spPr>
          <c:marker>
            <c:symbol val="none"/>
          </c:marker>
          <c:cat>
            <c:numRef>
              <c:f>Protéine!$B$4:$H$4</c:f>
              <c:numCache>
                <c:formatCode>General</c:formatCode>
                <c:ptCount val="7"/>
                <c:pt idx="0">
                  <c:v>2010</c:v>
                </c:pt>
                <c:pt idx="1">
                  <c:v>2011</c:v>
                </c:pt>
                <c:pt idx="2">
                  <c:v>2012</c:v>
                </c:pt>
                <c:pt idx="3">
                  <c:v>2013</c:v>
                </c:pt>
                <c:pt idx="4">
                  <c:v>2014</c:v>
                </c:pt>
                <c:pt idx="5">
                  <c:v>2015</c:v>
                </c:pt>
                <c:pt idx="6">
                  <c:v>2016</c:v>
                </c:pt>
              </c:numCache>
            </c:numRef>
          </c:cat>
          <c:val>
            <c:numRef>
              <c:f>Protéine!$B$7:$H$7</c:f>
              <c:numCache>
                <c:formatCode>General</c:formatCode>
                <c:ptCount val="7"/>
                <c:pt idx="0">
                  <c:v>59</c:v>
                </c:pt>
                <c:pt idx="1">
                  <c:v>61</c:v>
                </c:pt>
                <c:pt idx="2">
                  <c:v>63</c:v>
                </c:pt>
                <c:pt idx="3">
                  <c:v>63</c:v>
                </c:pt>
                <c:pt idx="4">
                  <c:v>63</c:v>
                </c:pt>
                <c:pt idx="5">
                  <c:v>61</c:v>
                </c:pt>
                <c:pt idx="6">
                  <c:v>59</c:v>
                </c:pt>
              </c:numCache>
            </c:numRef>
          </c:val>
          <c:smooth val="0"/>
          <c:extLst>
            <c:ext xmlns:c16="http://schemas.microsoft.com/office/drawing/2014/chart" uri="{C3380CC4-5D6E-409C-BE32-E72D297353CC}">
              <c16:uniqueId val="{00000002-E165-43D0-8CD2-04D3CEABB950}"/>
            </c:ext>
          </c:extLst>
        </c:ser>
        <c:dLbls>
          <c:showLegendKey val="0"/>
          <c:showVal val="0"/>
          <c:showCatName val="0"/>
          <c:showSerName val="0"/>
          <c:showPercent val="0"/>
          <c:showBubbleSize val="0"/>
        </c:dLbls>
        <c:marker val="1"/>
        <c:smooth val="0"/>
        <c:axId val="291419664"/>
        <c:axId val="291418096"/>
      </c:lineChart>
      <c:catAx>
        <c:axId val="28809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91417704"/>
        <c:crosses val="autoZero"/>
        <c:auto val="1"/>
        <c:lblAlgn val="ctr"/>
        <c:lblOffset val="100"/>
        <c:noMultiLvlLbl val="0"/>
      </c:catAx>
      <c:valAx>
        <c:axId val="291417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8097216"/>
        <c:crosses val="autoZero"/>
        <c:crossBetween val="between"/>
      </c:valAx>
      <c:valAx>
        <c:axId val="29141809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91419664"/>
        <c:crosses val="max"/>
        <c:crossBetween val="between"/>
      </c:valAx>
      <c:catAx>
        <c:axId val="291419664"/>
        <c:scaling>
          <c:orientation val="minMax"/>
        </c:scaling>
        <c:delete val="1"/>
        <c:axPos val="b"/>
        <c:numFmt formatCode="General" sourceLinked="1"/>
        <c:majorTickMark val="none"/>
        <c:minorTickMark val="none"/>
        <c:tickLblPos val="nextTo"/>
        <c:crossAx val="2914180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Graisse!$A$5</c:f>
              <c:strCache>
                <c:ptCount val="1"/>
                <c:pt idx="0">
                  <c:v>Graisses végétales</c:v>
                </c:pt>
              </c:strCache>
            </c:strRef>
          </c:tx>
          <c:spPr>
            <a:solidFill>
              <a:schemeClr val="accent1"/>
            </a:solidFill>
            <a:ln>
              <a:noFill/>
            </a:ln>
            <a:effectLst/>
          </c:spPr>
          <c:invertIfNegative val="0"/>
          <c:cat>
            <c:numRef>
              <c:f>Graisse!$B$4:$H$4</c:f>
              <c:numCache>
                <c:formatCode>General</c:formatCode>
                <c:ptCount val="7"/>
                <c:pt idx="0">
                  <c:v>2010</c:v>
                </c:pt>
                <c:pt idx="1">
                  <c:v>2011</c:v>
                </c:pt>
                <c:pt idx="2">
                  <c:v>2012</c:v>
                </c:pt>
                <c:pt idx="3">
                  <c:v>2013</c:v>
                </c:pt>
                <c:pt idx="4">
                  <c:v>2014</c:v>
                </c:pt>
                <c:pt idx="5">
                  <c:v>2015</c:v>
                </c:pt>
                <c:pt idx="6">
                  <c:v>2016</c:v>
                </c:pt>
              </c:numCache>
            </c:numRef>
          </c:cat>
          <c:val>
            <c:numRef>
              <c:f>Graisse!$B$5:$H$5</c:f>
              <c:numCache>
                <c:formatCode>General</c:formatCode>
                <c:ptCount val="7"/>
                <c:pt idx="0">
                  <c:v>45</c:v>
                </c:pt>
                <c:pt idx="1">
                  <c:v>43</c:v>
                </c:pt>
                <c:pt idx="2">
                  <c:v>45</c:v>
                </c:pt>
                <c:pt idx="3">
                  <c:v>44</c:v>
                </c:pt>
                <c:pt idx="4">
                  <c:v>54</c:v>
                </c:pt>
                <c:pt idx="5">
                  <c:v>55</c:v>
                </c:pt>
                <c:pt idx="6">
                  <c:v>76</c:v>
                </c:pt>
              </c:numCache>
            </c:numRef>
          </c:val>
          <c:extLst>
            <c:ext xmlns:c16="http://schemas.microsoft.com/office/drawing/2014/chart" uri="{C3380CC4-5D6E-409C-BE32-E72D297353CC}">
              <c16:uniqueId val="{00000000-25D1-439B-A331-0B68E584D47A}"/>
            </c:ext>
          </c:extLst>
        </c:ser>
        <c:ser>
          <c:idx val="1"/>
          <c:order val="1"/>
          <c:tx>
            <c:strRef>
              <c:f>Graisse!$A$6</c:f>
              <c:strCache>
                <c:ptCount val="1"/>
                <c:pt idx="0">
                  <c:v>Graisses animales</c:v>
                </c:pt>
              </c:strCache>
            </c:strRef>
          </c:tx>
          <c:spPr>
            <a:solidFill>
              <a:schemeClr val="accent2"/>
            </a:solidFill>
            <a:ln>
              <a:noFill/>
            </a:ln>
            <a:effectLst/>
          </c:spPr>
          <c:invertIfNegative val="0"/>
          <c:cat>
            <c:numRef>
              <c:f>Graisse!$B$4:$H$4</c:f>
              <c:numCache>
                <c:formatCode>General</c:formatCode>
                <c:ptCount val="7"/>
                <c:pt idx="0">
                  <c:v>2010</c:v>
                </c:pt>
                <c:pt idx="1">
                  <c:v>2011</c:v>
                </c:pt>
                <c:pt idx="2">
                  <c:v>2012</c:v>
                </c:pt>
                <c:pt idx="3">
                  <c:v>2013</c:v>
                </c:pt>
                <c:pt idx="4">
                  <c:v>2014</c:v>
                </c:pt>
                <c:pt idx="5">
                  <c:v>2015</c:v>
                </c:pt>
                <c:pt idx="6">
                  <c:v>2016</c:v>
                </c:pt>
              </c:numCache>
            </c:numRef>
          </c:cat>
          <c:val>
            <c:numRef>
              <c:f>Graisse!$B$6:$H$6</c:f>
              <c:numCache>
                <c:formatCode>General</c:formatCode>
                <c:ptCount val="7"/>
                <c:pt idx="0">
                  <c:v>5</c:v>
                </c:pt>
                <c:pt idx="1">
                  <c:v>6</c:v>
                </c:pt>
                <c:pt idx="2">
                  <c:v>6</c:v>
                </c:pt>
                <c:pt idx="3">
                  <c:v>6</c:v>
                </c:pt>
                <c:pt idx="4">
                  <c:v>7</c:v>
                </c:pt>
                <c:pt idx="5">
                  <c:v>6</c:v>
                </c:pt>
                <c:pt idx="6">
                  <c:v>6</c:v>
                </c:pt>
              </c:numCache>
            </c:numRef>
          </c:val>
          <c:extLst>
            <c:ext xmlns:c16="http://schemas.microsoft.com/office/drawing/2014/chart" uri="{C3380CC4-5D6E-409C-BE32-E72D297353CC}">
              <c16:uniqueId val="{00000001-25D1-439B-A331-0B68E584D47A}"/>
            </c:ext>
          </c:extLst>
        </c:ser>
        <c:dLbls>
          <c:showLegendKey val="0"/>
          <c:showVal val="0"/>
          <c:showCatName val="0"/>
          <c:showSerName val="0"/>
          <c:showPercent val="0"/>
          <c:showBubbleSize val="0"/>
        </c:dLbls>
        <c:gapWidth val="150"/>
        <c:axId val="291418880"/>
        <c:axId val="288175480"/>
      </c:barChart>
      <c:lineChart>
        <c:grouping val="standard"/>
        <c:varyColors val="0"/>
        <c:ser>
          <c:idx val="2"/>
          <c:order val="2"/>
          <c:tx>
            <c:strRef>
              <c:f>Graisse!$A$7</c:f>
              <c:strCache>
                <c:ptCount val="1"/>
                <c:pt idx="0">
                  <c:v>Disponibilité des graisses</c:v>
                </c:pt>
              </c:strCache>
            </c:strRef>
          </c:tx>
          <c:spPr>
            <a:ln w="28575" cap="rnd">
              <a:solidFill>
                <a:schemeClr val="accent3"/>
              </a:solidFill>
              <a:round/>
            </a:ln>
            <a:effectLst/>
          </c:spPr>
          <c:marker>
            <c:symbol val="none"/>
          </c:marker>
          <c:cat>
            <c:numRef>
              <c:f>Graisse!$B$4:$H$4</c:f>
              <c:numCache>
                <c:formatCode>General</c:formatCode>
                <c:ptCount val="7"/>
                <c:pt idx="0">
                  <c:v>2010</c:v>
                </c:pt>
                <c:pt idx="1">
                  <c:v>2011</c:v>
                </c:pt>
                <c:pt idx="2">
                  <c:v>2012</c:v>
                </c:pt>
                <c:pt idx="3">
                  <c:v>2013</c:v>
                </c:pt>
                <c:pt idx="4">
                  <c:v>2014</c:v>
                </c:pt>
                <c:pt idx="5">
                  <c:v>2015</c:v>
                </c:pt>
                <c:pt idx="6">
                  <c:v>2016</c:v>
                </c:pt>
              </c:numCache>
            </c:numRef>
          </c:cat>
          <c:val>
            <c:numRef>
              <c:f>Graisse!$B$7:$H$7</c:f>
              <c:numCache>
                <c:formatCode>General</c:formatCode>
                <c:ptCount val="7"/>
                <c:pt idx="0">
                  <c:v>50</c:v>
                </c:pt>
                <c:pt idx="1">
                  <c:v>49</c:v>
                </c:pt>
                <c:pt idx="2">
                  <c:v>51</c:v>
                </c:pt>
                <c:pt idx="3">
                  <c:v>50</c:v>
                </c:pt>
                <c:pt idx="4">
                  <c:v>61</c:v>
                </c:pt>
                <c:pt idx="5">
                  <c:v>61</c:v>
                </c:pt>
                <c:pt idx="6">
                  <c:v>82</c:v>
                </c:pt>
              </c:numCache>
            </c:numRef>
          </c:val>
          <c:smooth val="0"/>
          <c:extLst>
            <c:ext xmlns:c16="http://schemas.microsoft.com/office/drawing/2014/chart" uri="{C3380CC4-5D6E-409C-BE32-E72D297353CC}">
              <c16:uniqueId val="{00000002-25D1-439B-A331-0B68E584D47A}"/>
            </c:ext>
          </c:extLst>
        </c:ser>
        <c:dLbls>
          <c:showLegendKey val="0"/>
          <c:showVal val="0"/>
          <c:showCatName val="0"/>
          <c:showSerName val="0"/>
          <c:showPercent val="0"/>
          <c:showBubbleSize val="0"/>
        </c:dLbls>
        <c:marker val="1"/>
        <c:smooth val="0"/>
        <c:axId val="257486552"/>
        <c:axId val="288176264"/>
      </c:lineChart>
      <c:catAx>
        <c:axId val="291418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88175480"/>
        <c:crosses val="autoZero"/>
        <c:auto val="1"/>
        <c:lblAlgn val="ctr"/>
        <c:lblOffset val="100"/>
        <c:noMultiLvlLbl val="0"/>
      </c:catAx>
      <c:valAx>
        <c:axId val="288175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91418880"/>
        <c:crosses val="autoZero"/>
        <c:crossBetween val="between"/>
      </c:valAx>
      <c:valAx>
        <c:axId val="28817626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57486552"/>
        <c:crosses val="max"/>
        <c:crossBetween val="between"/>
      </c:valAx>
      <c:catAx>
        <c:axId val="257486552"/>
        <c:scaling>
          <c:orientation val="minMax"/>
        </c:scaling>
        <c:delete val="1"/>
        <c:axPos val="b"/>
        <c:numFmt formatCode="General" sourceLinked="1"/>
        <c:majorTickMark val="none"/>
        <c:minorTickMark val="none"/>
        <c:tickLblPos val="nextTo"/>
        <c:crossAx val="2881762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15B79-B278-4405-ABCB-60F9DAE4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19137</Words>
  <Characters>105259</Characters>
  <Application>Microsoft Office Word</Application>
  <DocSecurity>0</DocSecurity>
  <Lines>877</Lines>
  <Paragraphs>248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RAPPORT DU BILAN ALIMENTAIRE 2016 DU BENIN SELON LA NOUVELLE METHODOLOGIE DE LA FAO</vt:lpstr>
      <vt:lpstr>RAPPORT DU BILAN ALIMENTAIRE 2016 DU BENIN SELON LA NOUVELLE METHODOLOGIE DE LA FAO</vt:lpstr>
    </vt:vector>
  </TitlesOfParts>
  <Company>BENIN</Company>
  <LinksUpToDate>false</LinksUpToDate>
  <CharactersWithSpaces>124148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BILAN ALIMENTAIRE 2016 DU BENIN SELON LA NOUVELLE METHODOLOGIE DE LA FAO</dc:title>
  <dc:creator>aout, 2019</dc:creator>
  <cp:lastModifiedBy>Eudes Ildevert CHOGNIKA</cp:lastModifiedBy>
  <cp:revision>2</cp:revision>
  <cp:lastPrinted>2019-11-26T08:42:00Z</cp:lastPrinted>
  <dcterms:created xsi:type="dcterms:W3CDTF">2019-12-10T11:31:00Z</dcterms:created>
  <dcterms:modified xsi:type="dcterms:W3CDTF">2019-12-10T11:31:00Z</dcterms:modified>
</cp:coreProperties>
</file>