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3.xml" ContentType="application/vnd.openxmlformats-officedocument.wordprocessingml.header+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Ex1.xml" ContentType="application/vnd.ms-office.chartex+xml"/>
  <Override PartName="/word/charts/style14.xml" ContentType="application/vnd.ms-office.chartstyle+xml"/>
  <Override PartName="/word/charts/colors14.xml" ContentType="application/vnd.ms-office.chartcolorstyle+xml"/>
  <Override PartName="/word/charts/chart14.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5.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6.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7.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8.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19.xml" ContentType="application/vnd.openxmlformats-officedocument.drawingml.chart+xml"/>
  <Override PartName="/word/charts/style20.xml" ContentType="application/vnd.ms-office.chartstyle+xml"/>
  <Override PartName="/word/charts/colors20.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1FB13" w14:textId="700489C1" w:rsidR="00C9444C" w:rsidRDefault="001D1134" w:rsidP="00C9444C">
      <w:pPr>
        <w:pStyle w:val="NormalWeb"/>
      </w:pPr>
      <w:r w:rsidRPr="00882C86">
        <w:rPr>
          <w:rFonts w:ascii="Bookman Old Style" w:hAnsi="Bookman Old Style"/>
          <w:noProof/>
          <w:lang w:val="fr-SN" w:eastAsia="fr-SN"/>
        </w:rPr>
        <mc:AlternateContent>
          <mc:Choice Requires="wpg">
            <w:drawing>
              <wp:anchor distT="0" distB="0" distL="114300" distR="114300" simplePos="0" relativeHeight="251659264" behindDoc="0" locked="0" layoutInCell="1" allowOverlap="1" wp14:anchorId="56195FC8" wp14:editId="471E7D38">
                <wp:simplePos x="0" y="0"/>
                <wp:positionH relativeFrom="column">
                  <wp:posOffset>481330</wp:posOffset>
                </wp:positionH>
                <wp:positionV relativeFrom="paragraph">
                  <wp:posOffset>3081019</wp:posOffset>
                </wp:positionV>
                <wp:extent cx="189512" cy="4234815"/>
                <wp:effectExtent l="0" t="0" r="1270" b="0"/>
                <wp:wrapNone/>
                <wp:docPr id="21" name="Group 21"/>
                <wp:cNvGraphicFramePr/>
                <a:graphic xmlns:a="http://schemas.openxmlformats.org/drawingml/2006/main">
                  <a:graphicData uri="http://schemas.microsoft.com/office/word/2010/wordprocessingGroup">
                    <wpg:wgp>
                      <wpg:cNvGrpSpPr/>
                      <wpg:grpSpPr>
                        <a:xfrm>
                          <a:off x="0" y="0"/>
                          <a:ext cx="189512" cy="4234815"/>
                          <a:chOff x="0" y="0"/>
                          <a:chExt cx="216210" cy="8484353"/>
                        </a:xfrm>
                      </wpg:grpSpPr>
                      <wpg:grpSp>
                        <wpg:cNvPr id="20" name="Group 20"/>
                        <wpg:cNvGrpSpPr/>
                        <wpg:grpSpPr>
                          <a:xfrm>
                            <a:off x="0" y="0"/>
                            <a:ext cx="205740" cy="6024076"/>
                            <a:chOff x="0" y="0"/>
                            <a:chExt cx="205740" cy="6024076"/>
                          </a:xfrm>
                        </wpg:grpSpPr>
                        <wpg:grpSp>
                          <wpg:cNvPr id="17" name="Group 17"/>
                          <wpg:cNvGrpSpPr/>
                          <wpg:grpSpPr>
                            <a:xfrm>
                              <a:off x="0" y="0"/>
                              <a:ext cx="205740" cy="5789570"/>
                              <a:chOff x="0" y="0"/>
                              <a:chExt cx="205740" cy="5789570"/>
                            </a:xfrm>
                          </wpg:grpSpPr>
                          <wpg:grpSp>
                            <wpg:cNvPr id="16" name="Group 16"/>
                            <wpg:cNvGrpSpPr/>
                            <wpg:grpSpPr>
                              <a:xfrm>
                                <a:off x="0" y="0"/>
                                <a:ext cx="205740" cy="5484273"/>
                                <a:chOff x="0" y="0"/>
                                <a:chExt cx="205740" cy="5484273"/>
                              </a:xfrm>
                            </wpg:grpSpPr>
                            <wps:wsp>
                              <wps:cNvPr id="57" name="Rectangle 57"/>
                              <wps:cNvSpPr/>
                              <wps:spPr>
                                <a:xfrm>
                                  <a:off x="0" y="5209953"/>
                                  <a:ext cx="205740" cy="274320"/>
                                </a:xfrm>
                                <a:prstGeom prst="rect">
                                  <a:avLst/>
                                </a:prstGeom>
                                <a:gradFill flip="none" rotWithShape="0">
                                  <a:gsLst>
                                    <a:gs pos="2000">
                                      <a:schemeClr val="accent1">
                                        <a:lumMod val="5000"/>
                                        <a:lumOff val="95000"/>
                                      </a:schemeClr>
                                    </a:gs>
                                    <a:gs pos="4000">
                                      <a:schemeClr val="accent1">
                                        <a:lumMod val="45000"/>
                                        <a:lumOff val="55000"/>
                                      </a:schemeClr>
                                    </a:gs>
                                    <a:gs pos="90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0" y="0"/>
                                  <a:ext cx="205740" cy="5144031"/>
                                  <a:chOff x="0" y="0"/>
                                  <a:chExt cx="205740" cy="5144031"/>
                                </a:xfrm>
                              </wpg:grpSpPr>
                              <wps:wsp>
                                <wps:cNvPr id="56" name="Rectangle 56"/>
                                <wps:cNvSpPr/>
                                <wps:spPr>
                                  <a:xfrm>
                                    <a:off x="0" y="4869711"/>
                                    <a:ext cx="205740" cy="274320"/>
                                  </a:xfrm>
                                  <a:prstGeom prst="rect">
                                    <a:avLst/>
                                  </a:prstGeom>
                                  <a:gradFill flip="none" rotWithShape="0">
                                    <a:gsLst>
                                      <a:gs pos="2000">
                                        <a:schemeClr val="accent1">
                                          <a:lumMod val="5000"/>
                                          <a:lumOff val="95000"/>
                                        </a:schemeClr>
                                      </a:gs>
                                      <a:gs pos="4000">
                                        <a:schemeClr val="accent1">
                                          <a:lumMod val="45000"/>
                                          <a:lumOff val="55000"/>
                                        </a:schemeClr>
                                      </a:gs>
                                      <a:gs pos="90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0"/>
                                    <a:ext cx="205728" cy="4789676"/>
                                  </a:xfrm>
                                  <a:prstGeom prst="rect">
                                    <a:avLst/>
                                  </a:prstGeom>
                                  <a:gradFill flip="none" rotWithShape="0">
                                    <a:gsLst>
                                      <a:gs pos="31000">
                                        <a:schemeClr val="accent1">
                                          <a:lumMod val="5000"/>
                                          <a:lumOff val="95000"/>
                                        </a:schemeClr>
                                      </a:gs>
                                      <a:gs pos="54000">
                                        <a:schemeClr val="accent1">
                                          <a:lumMod val="45000"/>
                                          <a:lumOff val="55000"/>
                                        </a:schemeClr>
                                      </a:gs>
                                      <a:gs pos="72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8" name="Rectangle 58"/>
                            <wps:cNvSpPr/>
                            <wps:spPr>
                              <a:xfrm>
                                <a:off x="0" y="5592725"/>
                                <a:ext cx="205728" cy="196845"/>
                              </a:xfrm>
                              <a:prstGeom prst="rect">
                                <a:avLst/>
                              </a:prstGeom>
                              <a:gradFill flip="none" rotWithShape="0">
                                <a:gsLst>
                                  <a:gs pos="2000">
                                    <a:schemeClr val="accent1">
                                      <a:lumMod val="5000"/>
                                      <a:lumOff val="95000"/>
                                    </a:schemeClr>
                                  </a:gs>
                                  <a:gs pos="4000">
                                    <a:schemeClr val="accent1">
                                      <a:lumMod val="45000"/>
                                      <a:lumOff val="55000"/>
                                    </a:schemeClr>
                                  </a:gs>
                                  <a:gs pos="90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 name="Rectangle 59"/>
                          <wps:cNvSpPr/>
                          <wps:spPr>
                            <a:xfrm>
                              <a:off x="0" y="5890437"/>
                              <a:ext cx="205728" cy="133639"/>
                            </a:xfrm>
                            <a:prstGeom prst="rect">
                              <a:avLst/>
                            </a:prstGeom>
                            <a:gradFill flip="none" rotWithShape="0">
                              <a:gsLst>
                                <a:gs pos="2000">
                                  <a:schemeClr val="accent1">
                                    <a:lumMod val="5000"/>
                                    <a:lumOff val="95000"/>
                                  </a:schemeClr>
                                </a:gs>
                                <a:gs pos="4000">
                                  <a:schemeClr val="accent1">
                                    <a:lumMod val="45000"/>
                                    <a:lumOff val="55000"/>
                                  </a:schemeClr>
                                </a:gs>
                                <a:gs pos="90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Rectangle 22"/>
                        <wps:cNvSpPr/>
                        <wps:spPr>
                          <a:xfrm>
                            <a:off x="21265" y="6060558"/>
                            <a:ext cx="194945" cy="2423795"/>
                          </a:xfrm>
                          <a:prstGeom prst="rect">
                            <a:avLst/>
                          </a:prstGeom>
                          <a:gradFill flip="none" rotWithShape="0">
                            <a:gsLst>
                              <a:gs pos="31000">
                                <a:schemeClr val="accent1">
                                  <a:lumMod val="5000"/>
                                  <a:lumOff val="95000"/>
                                </a:schemeClr>
                              </a:gs>
                              <a:gs pos="54000">
                                <a:schemeClr val="accent1">
                                  <a:lumMod val="45000"/>
                                  <a:lumOff val="55000"/>
                                </a:schemeClr>
                              </a:gs>
                              <a:gs pos="72000">
                                <a:schemeClr val="accent1">
                                  <a:lumMod val="45000"/>
                                  <a:lumOff val="55000"/>
                                </a:schemeClr>
                              </a:gs>
                              <a:gs pos="100000">
                                <a:schemeClr val="accent1">
                                  <a:lumMod val="30000"/>
                                  <a:lumOff val="70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A24393" id="Group 21" o:spid="_x0000_s1026" style="position:absolute;margin-left:37.9pt;margin-top:242.6pt;width:14.9pt;height:333.45pt;z-index:251659264;mso-width-relative:margin;mso-height-relative:margin" coordsize="2162,84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">
                <v:group id="Group 20" o:spid="_x0000_s1027" style="position:absolute;width:2057;height:60240" coordsize="2057,6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7" o:spid="_x0000_s1028" style="position:absolute;width:2057;height:57895" coordsize="2057,57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6" o:spid="_x0000_s1029" style="position:absolute;width:2057;height:54842" coordsize="2057,5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57" o:spid="_x0000_s1030" style="position:absolute;top:52099;width:2057;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" fillcolor="#f7fafd [180]" stroked="f" strokeweight="1pt">
                        <v:fill color2="#cde0f2 [980]" colors="0 #f7fafd;1311f #f7fafd;2621f #b5d2ec;58982f #b5d2ec" focus="100%" type="gradient"/>
                      </v:rect>
                      <v:group id="Group 13" o:spid="_x0000_s1031" style="position:absolute;width:2057;height:51440" coordsize="2057,5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56" o:spid="_x0000_s1032" style="position:absolute;top:48697;width:2057;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" fillcolor="#f7fafd [180]" stroked="f" strokeweight="1pt">
                          <v:fill color2="#cde0f2 [980]" colors="0 #f7fafd;1311f #f7fafd;2621f #b5d2ec;58982f #b5d2ec" focus="100%" type="gradient"/>
                        </v:rect>
                        <v:rect id="Rectangle 26" o:spid="_x0000_s1033" style="position:absolute;width:2057;height:47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" fillcolor="#f7fafd [180]" stroked="f" strokeweight="1pt">
                          <v:fill color2="#cde0f2 [980]" colors="0 #f7fafd;20316f #f7fafd;35389f #b5d2ec;47186f #b5d2ec" focus="100%" type="gradient"/>
                        </v:rect>
                      </v:group>
                    </v:group>
                    <v:rect id="Rectangle 58" o:spid="_x0000_s1034" style="position:absolute;top:55927;width:2057;height:1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" fillcolor="#f7fafd [180]" stroked="f" strokeweight="1pt">
                      <v:fill color2="#cde0f2 [980]" colors="0 #f7fafd;1311f #f7fafd;2621f #b5d2ec;58982f #b5d2ec" focus="100%" type="gradient"/>
                    </v:rect>
                  </v:group>
                  <v:rect id="Rectangle 59" o:spid="_x0000_s1035" style="position:absolute;top:58904;width:2057;height:1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" fillcolor="#f7fafd [180]" stroked="f" strokeweight="1pt">
                    <v:fill color2="#cde0f2 [980]" colors="0 #f7fafd;1311f #f7fafd;2621f #b5d2ec;58982f #b5d2ec" focus="100%" type="gradient"/>
                  </v:rect>
                </v:group>
                <v:rect id="Rectangle 22" o:spid="_x0000_s1036" style="position:absolute;left:212;top:60605;width:1950;height:24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" fillcolor="#f7fafd [180]" stroked="f" strokeweight="1pt">
                  <v:fill color2="#cde0f2 [980]" colors="0 #f7fafd;20316f #f7fafd;35389f #b5d2ec;47186f #b5d2ec" focus="100%" type="gradient"/>
                </v:rect>
              </v:group>
            </w:pict>
          </mc:Fallback>
        </mc:AlternateContent>
      </w:r>
      <w:r w:rsidR="00C9444C">
        <w:rPr>
          <w:noProof/>
        </w:rPr>
        <w:drawing>
          <wp:inline distT="0" distB="0" distL="0" distR="0" wp14:anchorId="58C02D2D" wp14:editId="1B4C2CEE">
            <wp:extent cx="6236970" cy="3076575"/>
            <wp:effectExtent l="0" t="0" r="0" b="9525"/>
            <wp:docPr id="8312237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8006" cy="3077086"/>
                    </a:xfrm>
                    <a:prstGeom prst="rect">
                      <a:avLst/>
                    </a:prstGeom>
                    <a:noFill/>
                    <a:ln>
                      <a:noFill/>
                    </a:ln>
                  </pic:spPr>
                </pic:pic>
              </a:graphicData>
            </a:graphic>
          </wp:inline>
        </w:drawing>
      </w:r>
    </w:p>
    <w:p w14:paraId="0C03D087" w14:textId="7E59FF09" w:rsidR="006574F4" w:rsidRPr="00882C86" w:rsidRDefault="006574F4" w:rsidP="006574F4">
      <w:pPr>
        <w:widowControl w:val="0"/>
        <w:autoSpaceDE w:val="0"/>
        <w:autoSpaceDN w:val="0"/>
        <w:adjustRightInd w:val="0"/>
        <w:spacing w:after="0" w:line="200" w:lineRule="exact"/>
        <w:rPr>
          <w:rFonts w:ascii="Bookman Old Style" w:hAnsi="Bookman Old Style"/>
          <w:sz w:val="20"/>
          <w:szCs w:val="20"/>
        </w:rPr>
      </w:pPr>
    </w:p>
    <w:p w14:paraId="3F61ADEC" w14:textId="77777777" w:rsidR="00BA5C9A" w:rsidRPr="00882C86" w:rsidRDefault="00BA5C9A" w:rsidP="006574F4">
      <w:pPr>
        <w:widowControl w:val="0"/>
        <w:autoSpaceDE w:val="0"/>
        <w:autoSpaceDN w:val="0"/>
        <w:adjustRightInd w:val="0"/>
        <w:spacing w:after="0" w:line="200" w:lineRule="exact"/>
        <w:rPr>
          <w:rFonts w:ascii="Bookman Old Style" w:hAnsi="Bookman Old Style"/>
          <w:sz w:val="20"/>
          <w:szCs w:val="20"/>
        </w:rPr>
      </w:pPr>
    </w:p>
    <w:p w14:paraId="215A0A5B" w14:textId="3FE153B5" w:rsidR="00E223C6" w:rsidRPr="00882C86" w:rsidRDefault="001D1134" w:rsidP="006574F4">
      <w:pPr>
        <w:widowControl w:val="0"/>
        <w:autoSpaceDE w:val="0"/>
        <w:autoSpaceDN w:val="0"/>
        <w:adjustRightInd w:val="0"/>
        <w:spacing w:after="0" w:line="200" w:lineRule="exact"/>
        <w:rPr>
          <w:rFonts w:ascii="Bookman Old Style" w:hAnsi="Bookman Old Style"/>
          <w:sz w:val="20"/>
          <w:szCs w:val="20"/>
        </w:rPr>
        <w:sectPr w:rsidR="00E223C6" w:rsidRPr="00882C86" w:rsidSect="004F4E57">
          <w:headerReference w:type="default" r:id="rId9"/>
          <w:footerReference w:type="default" r:id="rId10"/>
          <w:headerReference w:type="first" r:id="rId11"/>
          <w:pgSz w:w="11906" w:h="16838"/>
          <w:pgMar w:top="1417" w:right="1417" w:bottom="1417" w:left="1417" w:header="283" w:footer="708" w:gutter="0"/>
          <w:cols w:space="708"/>
          <w:titlePg/>
          <w:docGrid w:linePitch="360"/>
        </w:sectPr>
      </w:pPr>
      <w:r w:rsidRPr="00882C86">
        <w:rPr>
          <w:rFonts w:ascii="Bookman Old Style" w:hAnsi="Bookman Old Style"/>
          <w:noProof/>
          <w:lang w:val="fr-SN" w:eastAsia="fr-SN"/>
        </w:rPr>
        <mc:AlternateContent>
          <mc:Choice Requires="wps">
            <w:drawing>
              <wp:anchor distT="0" distB="0" distL="114300" distR="114300" simplePos="0" relativeHeight="251643904" behindDoc="0" locked="0" layoutInCell="1" allowOverlap="1" wp14:anchorId="39A1FD82" wp14:editId="516D7B3F">
                <wp:simplePos x="0" y="0"/>
                <wp:positionH relativeFrom="column">
                  <wp:posOffset>698648</wp:posOffset>
                </wp:positionH>
                <wp:positionV relativeFrom="paragraph">
                  <wp:posOffset>2441191</wp:posOffset>
                </wp:positionV>
                <wp:extent cx="5513158" cy="1271270"/>
                <wp:effectExtent l="0" t="0" r="1143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158" cy="1271270"/>
                        </a:xfrm>
                        <a:prstGeom prst="rect">
                          <a:avLst/>
                        </a:prstGeom>
                        <a:noFill/>
                        <a:ln>
                          <a:noFill/>
                        </a:ln>
                        <a:effectLst/>
                        <a:extLst>
                          <a:ext uri="{909E8E84-426E-40DD-AFC4-6F175D3DCCD1}">
                            <a14:hiddenFill xmlns:a14="http://schemas.microsoft.com/office/drawing/2010/main">
                              <a:solidFill>
                                <a:srgbClr val="04617B"/>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C93877" w14:textId="77777777" w:rsidR="002375BA" w:rsidRPr="00B73979" w:rsidRDefault="002375BA" w:rsidP="009E02C2">
                            <w:pPr>
                              <w:widowControl w:val="0"/>
                              <w:autoSpaceDE w:val="0"/>
                              <w:autoSpaceDN w:val="0"/>
                              <w:adjustRightInd w:val="0"/>
                              <w:spacing w:after="0" w:line="630" w:lineRule="exact"/>
                              <w:ind w:right="1411"/>
                              <w:jc w:val="right"/>
                              <w:rPr>
                                <w:rFonts w:ascii="Bookman Old Style" w:hAnsi="Bookman Old Style"/>
                                <w:b/>
                                <w:bCs/>
                                <w:color w:val="385623" w:themeColor="accent6" w:themeShade="80"/>
                                <w:position w:val="2"/>
                                <w:sz w:val="36"/>
                                <w:szCs w:val="36"/>
                              </w:rPr>
                            </w:pPr>
                            <w:r w:rsidRPr="00B73979">
                              <w:rPr>
                                <w:rFonts w:ascii="Bookman Old Style" w:hAnsi="Bookman Old Style"/>
                                <w:b/>
                                <w:bCs/>
                                <w:color w:val="385623" w:themeColor="accent6" w:themeShade="80"/>
                                <w:position w:val="2"/>
                                <w:sz w:val="36"/>
                                <w:szCs w:val="36"/>
                              </w:rPr>
                              <w:t>Grands</w:t>
                            </w:r>
                            <w:r w:rsidRPr="00B73979">
                              <w:rPr>
                                <w:rFonts w:ascii="Bookman Old Style" w:hAnsi="Bookman Old Style"/>
                                <w:b/>
                                <w:bCs/>
                                <w:color w:val="385623" w:themeColor="accent6" w:themeShade="80"/>
                                <w:spacing w:val="-17"/>
                                <w:position w:val="2"/>
                                <w:sz w:val="36"/>
                                <w:szCs w:val="36"/>
                              </w:rPr>
                              <w:t xml:space="preserve"> </w:t>
                            </w:r>
                            <w:r w:rsidRPr="00B73979">
                              <w:rPr>
                                <w:rFonts w:ascii="Bookman Old Style" w:hAnsi="Bookman Old Style"/>
                                <w:b/>
                                <w:bCs/>
                                <w:color w:val="385623" w:themeColor="accent6" w:themeShade="80"/>
                                <w:position w:val="2"/>
                                <w:sz w:val="36"/>
                                <w:szCs w:val="36"/>
                              </w:rPr>
                              <w:t>tr</w:t>
                            </w:r>
                            <w:r w:rsidRPr="00B73979">
                              <w:rPr>
                                <w:rFonts w:ascii="Bookman Old Style" w:hAnsi="Bookman Old Style"/>
                                <w:b/>
                                <w:bCs/>
                                <w:color w:val="385623" w:themeColor="accent6" w:themeShade="80"/>
                                <w:spacing w:val="2"/>
                                <w:position w:val="2"/>
                                <w:sz w:val="36"/>
                                <w:szCs w:val="36"/>
                              </w:rPr>
                              <w:t>a</w:t>
                            </w:r>
                            <w:r w:rsidRPr="00B73979">
                              <w:rPr>
                                <w:rFonts w:ascii="Bookman Old Style" w:hAnsi="Bookman Old Style"/>
                                <w:b/>
                                <w:bCs/>
                                <w:color w:val="385623" w:themeColor="accent6" w:themeShade="80"/>
                                <w:position w:val="2"/>
                                <w:sz w:val="36"/>
                                <w:szCs w:val="36"/>
                              </w:rPr>
                              <w:t xml:space="preserve">its </w:t>
                            </w:r>
                          </w:p>
                          <w:p w14:paraId="7C87D8AF" w14:textId="28C6FEC4" w:rsidR="002375BA" w:rsidRPr="00B73979" w:rsidRDefault="002375BA" w:rsidP="009E02C2">
                            <w:pPr>
                              <w:widowControl w:val="0"/>
                              <w:autoSpaceDE w:val="0"/>
                              <w:autoSpaceDN w:val="0"/>
                              <w:adjustRightInd w:val="0"/>
                              <w:spacing w:after="0" w:line="630" w:lineRule="exact"/>
                              <w:ind w:right="1411"/>
                              <w:jc w:val="right"/>
                              <w:rPr>
                                <w:rFonts w:ascii="Bookman Old Style" w:hAnsi="Bookman Old Style"/>
                                <w:color w:val="385623" w:themeColor="accent6" w:themeShade="80"/>
                                <w:sz w:val="36"/>
                                <w:szCs w:val="36"/>
                              </w:rPr>
                            </w:pPr>
                            <w:r w:rsidRPr="00B73979">
                              <w:rPr>
                                <w:rFonts w:ascii="Bookman Old Style" w:hAnsi="Bookman Old Style"/>
                                <w:b/>
                                <w:bCs/>
                                <w:color w:val="385623" w:themeColor="accent6" w:themeShade="80"/>
                                <w:w w:val="99"/>
                                <w:position w:val="2"/>
                                <w:sz w:val="36"/>
                                <w:szCs w:val="36"/>
                              </w:rPr>
                              <w:t>Co</w:t>
                            </w:r>
                            <w:r w:rsidRPr="00B73979">
                              <w:rPr>
                                <w:rFonts w:ascii="Bookman Old Style" w:hAnsi="Bookman Old Style"/>
                                <w:b/>
                                <w:bCs/>
                                <w:color w:val="385623" w:themeColor="accent6" w:themeShade="80"/>
                                <w:spacing w:val="2"/>
                                <w:w w:val="99"/>
                                <w:position w:val="2"/>
                                <w:sz w:val="36"/>
                                <w:szCs w:val="36"/>
                              </w:rPr>
                              <w:t>m</w:t>
                            </w:r>
                            <w:r w:rsidRPr="00B73979">
                              <w:rPr>
                                <w:rFonts w:ascii="Bookman Old Style" w:hAnsi="Bookman Old Style"/>
                                <w:b/>
                                <w:bCs/>
                                <w:color w:val="385623" w:themeColor="accent6" w:themeShade="80"/>
                                <w:w w:val="99"/>
                                <w:position w:val="2"/>
                                <w:sz w:val="36"/>
                                <w:szCs w:val="36"/>
                              </w:rPr>
                              <w:t>mer</w:t>
                            </w:r>
                            <w:r w:rsidRPr="00B73979">
                              <w:rPr>
                                <w:rFonts w:ascii="Bookman Old Style" w:hAnsi="Bookman Old Style"/>
                                <w:b/>
                                <w:bCs/>
                                <w:color w:val="385623" w:themeColor="accent6" w:themeShade="80"/>
                                <w:spacing w:val="1"/>
                                <w:w w:val="99"/>
                                <w:position w:val="2"/>
                                <w:sz w:val="36"/>
                                <w:szCs w:val="36"/>
                              </w:rPr>
                              <w:t>c</w:t>
                            </w:r>
                            <w:r w:rsidRPr="00B73979">
                              <w:rPr>
                                <w:rFonts w:ascii="Bookman Old Style" w:hAnsi="Bookman Old Style"/>
                                <w:b/>
                                <w:bCs/>
                                <w:color w:val="385623" w:themeColor="accent6" w:themeShade="80"/>
                                <w:w w:val="99"/>
                                <w:position w:val="2"/>
                                <w:sz w:val="36"/>
                                <w:szCs w:val="36"/>
                              </w:rPr>
                              <w:t xml:space="preserve">e </w:t>
                            </w:r>
                            <w:r w:rsidRPr="00B73979">
                              <w:rPr>
                                <w:rFonts w:ascii="Bookman Old Style" w:hAnsi="Bookman Old Style"/>
                                <w:b/>
                                <w:bCs/>
                                <w:color w:val="385623" w:themeColor="accent6" w:themeShade="80"/>
                                <w:position w:val="1"/>
                                <w:sz w:val="36"/>
                                <w:szCs w:val="36"/>
                              </w:rPr>
                              <w:t>Extérieur</w:t>
                            </w:r>
                            <w:r w:rsidRPr="00B73979">
                              <w:rPr>
                                <w:rFonts w:ascii="Bookman Old Style" w:hAnsi="Bookman Old Style"/>
                                <w:b/>
                                <w:bCs/>
                                <w:color w:val="385623" w:themeColor="accent6" w:themeShade="80"/>
                                <w:spacing w:val="-18"/>
                                <w:position w:val="1"/>
                                <w:sz w:val="36"/>
                                <w:szCs w:val="36"/>
                              </w:rPr>
                              <w:t xml:space="preserve"> </w:t>
                            </w:r>
                            <w:r w:rsidRPr="00B73979">
                              <w:rPr>
                                <w:rFonts w:ascii="Bookman Old Style" w:hAnsi="Bookman Old Style"/>
                                <w:b/>
                                <w:bCs/>
                                <w:color w:val="385623" w:themeColor="accent6" w:themeShade="80"/>
                                <w:position w:val="1"/>
                                <w:sz w:val="36"/>
                                <w:szCs w:val="36"/>
                              </w:rPr>
                              <w:t xml:space="preserve">du </w:t>
                            </w:r>
                            <w:r w:rsidRPr="00B73979">
                              <w:rPr>
                                <w:rFonts w:ascii="Bookman Old Style" w:hAnsi="Bookman Old Style"/>
                                <w:b/>
                                <w:bCs/>
                                <w:color w:val="385623" w:themeColor="accent6" w:themeShade="80"/>
                                <w:w w:val="99"/>
                                <w:position w:val="1"/>
                                <w:sz w:val="36"/>
                                <w:szCs w:val="36"/>
                              </w:rPr>
                              <w:t>Bénin</w:t>
                            </w:r>
                            <w:r w:rsidR="00732377" w:rsidRPr="00B73979">
                              <w:rPr>
                                <w:rFonts w:ascii="Bookman Old Style" w:hAnsi="Bookman Old Style"/>
                                <w:b/>
                                <w:bCs/>
                                <w:color w:val="385623" w:themeColor="accent6" w:themeShade="80"/>
                                <w:w w:val="99"/>
                                <w:position w:val="1"/>
                                <w:sz w:val="36"/>
                                <w:szCs w:val="36"/>
                              </w:rPr>
                              <w:t xml:space="preserve"> en 202</w:t>
                            </w:r>
                            <w:r w:rsidR="00C9444C">
                              <w:rPr>
                                <w:rFonts w:ascii="Bookman Old Style" w:hAnsi="Bookman Old Style"/>
                                <w:b/>
                                <w:bCs/>
                                <w:color w:val="385623" w:themeColor="accent6" w:themeShade="80"/>
                                <w:w w:val="99"/>
                                <w:position w:val="1"/>
                                <w:sz w:val="36"/>
                                <w:szCs w:val="36"/>
                              </w:rPr>
                              <w:t>3</w:t>
                            </w:r>
                            <w:r w:rsidR="00732377" w:rsidRPr="00B73979">
                              <w:rPr>
                                <w:rFonts w:ascii="Bookman Old Style" w:hAnsi="Bookman Old Style"/>
                                <w:b/>
                                <w:bCs/>
                                <w:color w:val="385623" w:themeColor="accent6" w:themeShade="80"/>
                                <w:w w:val="99"/>
                                <w:position w:val="1"/>
                                <w:sz w:val="36"/>
                                <w:szCs w:val="36"/>
                              </w:rPr>
                              <w:t xml:space="preserve"> </w:t>
                            </w:r>
                          </w:p>
                          <w:p w14:paraId="0290BF45" w14:textId="77777777" w:rsidR="002375BA" w:rsidRPr="009E02C2" w:rsidRDefault="002375BA" w:rsidP="009E02C2">
                            <w:pPr>
                              <w:pStyle w:val="Titre1"/>
                              <w:widowControl w:val="0"/>
                              <w:jc w:val="right"/>
                            </w:pP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39A1FD82" id="_x0000_t202" coordsize="21600,21600" o:spt="202" path="m,l,21600r21600,l21600,xe">
                <v:stroke joinstyle="miter"/>
                <v:path gradientshapeok="t" o:connecttype="rect"/>
              </v:shapetype>
              <v:shape id="Text Box 10" o:spid="_x0000_s1026" type="#_x0000_t202" style="position:absolute;margin-left:55pt;margin-top:192.2pt;width:434.1pt;height:100.1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" filled="f" fillcolor="#04617b" stroked="f" strokecolor="black [0]" strokeweight="2pt">
                <v:textbox inset="0,0,0,0">
                  <w:txbxContent>
                    <w:p w14:paraId="02C93877" w14:textId="77777777" w:rsidR="002375BA" w:rsidRPr="00B73979" w:rsidRDefault="002375BA" w:rsidP="009E02C2">
                      <w:pPr>
                        <w:widowControl w:val="0"/>
                        <w:autoSpaceDE w:val="0"/>
                        <w:autoSpaceDN w:val="0"/>
                        <w:adjustRightInd w:val="0"/>
                        <w:spacing w:after="0" w:line="630" w:lineRule="exact"/>
                        <w:ind w:right="1411"/>
                        <w:jc w:val="right"/>
                        <w:rPr>
                          <w:rFonts w:ascii="Bookman Old Style" w:hAnsi="Bookman Old Style"/>
                          <w:b/>
                          <w:bCs/>
                          <w:color w:val="385623" w:themeColor="accent6" w:themeShade="80"/>
                          <w:position w:val="2"/>
                          <w:sz w:val="36"/>
                          <w:szCs w:val="36"/>
                        </w:rPr>
                      </w:pPr>
                      <w:r w:rsidRPr="00B73979">
                        <w:rPr>
                          <w:rFonts w:ascii="Bookman Old Style" w:hAnsi="Bookman Old Style"/>
                          <w:b/>
                          <w:bCs/>
                          <w:color w:val="385623" w:themeColor="accent6" w:themeShade="80"/>
                          <w:position w:val="2"/>
                          <w:sz w:val="36"/>
                          <w:szCs w:val="36"/>
                        </w:rPr>
                        <w:t>Grands</w:t>
                      </w:r>
                      <w:r w:rsidRPr="00B73979">
                        <w:rPr>
                          <w:rFonts w:ascii="Bookman Old Style" w:hAnsi="Bookman Old Style"/>
                          <w:b/>
                          <w:bCs/>
                          <w:color w:val="385623" w:themeColor="accent6" w:themeShade="80"/>
                          <w:spacing w:val="-17"/>
                          <w:position w:val="2"/>
                          <w:sz w:val="36"/>
                          <w:szCs w:val="36"/>
                        </w:rPr>
                        <w:t xml:space="preserve"> </w:t>
                      </w:r>
                      <w:r w:rsidRPr="00B73979">
                        <w:rPr>
                          <w:rFonts w:ascii="Bookman Old Style" w:hAnsi="Bookman Old Style"/>
                          <w:b/>
                          <w:bCs/>
                          <w:color w:val="385623" w:themeColor="accent6" w:themeShade="80"/>
                          <w:position w:val="2"/>
                          <w:sz w:val="36"/>
                          <w:szCs w:val="36"/>
                        </w:rPr>
                        <w:t>tr</w:t>
                      </w:r>
                      <w:r w:rsidRPr="00B73979">
                        <w:rPr>
                          <w:rFonts w:ascii="Bookman Old Style" w:hAnsi="Bookman Old Style"/>
                          <w:b/>
                          <w:bCs/>
                          <w:color w:val="385623" w:themeColor="accent6" w:themeShade="80"/>
                          <w:spacing w:val="2"/>
                          <w:position w:val="2"/>
                          <w:sz w:val="36"/>
                          <w:szCs w:val="36"/>
                        </w:rPr>
                        <w:t>a</w:t>
                      </w:r>
                      <w:r w:rsidRPr="00B73979">
                        <w:rPr>
                          <w:rFonts w:ascii="Bookman Old Style" w:hAnsi="Bookman Old Style"/>
                          <w:b/>
                          <w:bCs/>
                          <w:color w:val="385623" w:themeColor="accent6" w:themeShade="80"/>
                          <w:position w:val="2"/>
                          <w:sz w:val="36"/>
                          <w:szCs w:val="36"/>
                        </w:rPr>
                        <w:t xml:space="preserve">its </w:t>
                      </w:r>
                    </w:p>
                    <w:p w14:paraId="7C87D8AF" w14:textId="28C6FEC4" w:rsidR="002375BA" w:rsidRPr="00B73979" w:rsidRDefault="002375BA" w:rsidP="009E02C2">
                      <w:pPr>
                        <w:widowControl w:val="0"/>
                        <w:autoSpaceDE w:val="0"/>
                        <w:autoSpaceDN w:val="0"/>
                        <w:adjustRightInd w:val="0"/>
                        <w:spacing w:after="0" w:line="630" w:lineRule="exact"/>
                        <w:ind w:right="1411"/>
                        <w:jc w:val="right"/>
                        <w:rPr>
                          <w:rFonts w:ascii="Bookman Old Style" w:hAnsi="Bookman Old Style"/>
                          <w:color w:val="385623" w:themeColor="accent6" w:themeShade="80"/>
                          <w:sz w:val="36"/>
                          <w:szCs w:val="36"/>
                        </w:rPr>
                      </w:pPr>
                      <w:r w:rsidRPr="00B73979">
                        <w:rPr>
                          <w:rFonts w:ascii="Bookman Old Style" w:hAnsi="Bookman Old Style"/>
                          <w:b/>
                          <w:bCs/>
                          <w:color w:val="385623" w:themeColor="accent6" w:themeShade="80"/>
                          <w:w w:val="99"/>
                          <w:position w:val="2"/>
                          <w:sz w:val="36"/>
                          <w:szCs w:val="36"/>
                        </w:rPr>
                        <w:t>Co</w:t>
                      </w:r>
                      <w:r w:rsidRPr="00B73979">
                        <w:rPr>
                          <w:rFonts w:ascii="Bookman Old Style" w:hAnsi="Bookman Old Style"/>
                          <w:b/>
                          <w:bCs/>
                          <w:color w:val="385623" w:themeColor="accent6" w:themeShade="80"/>
                          <w:spacing w:val="2"/>
                          <w:w w:val="99"/>
                          <w:position w:val="2"/>
                          <w:sz w:val="36"/>
                          <w:szCs w:val="36"/>
                        </w:rPr>
                        <w:t>m</w:t>
                      </w:r>
                      <w:r w:rsidRPr="00B73979">
                        <w:rPr>
                          <w:rFonts w:ascii="Bookman Old Style" w:hAnsi="Bookman Old Style"/>
                          <w:b/>
                          <w:bCs/>
                          <w:color w:val="385623" w:themeColor="accent6" w:themeShade="80"/>
                          <w:w w:val="99"/>
                          <w:position w:val="2"/>
                          <w:sz w:val="36"/>
                          <w:szCs w:val="36"/>
                        </w:rPr>
                        <w:t>mer</w:t>
                      </w:r>
                      <w:r w:rsidRPr="00B73979">
                        <w:rPr>
                          <w:rFonts w:ascii="Bookman Old Style" w:hAnsi="Bookman Old Style"/>
                          <w:b/>
                          <w:bCs/>
                          <w:color w:val="385623" w:themeColor="accent6" w:themeShade="80"/>
                          <w:spacing w:val="1"/>
                          <w:w w:val="99"/>
                          <w:position w:val="2"/>
                          <w:sz w:val="36"/>
                          <w:szCs w:val="36"/>
                        </w:rPr>
                        <w:t>c</w:t>
                      </w:r>
                      <w:r w:rsidRPr="00B73979">
                        <w:rPr>
                          <w:rFonts w:ascii="Bookman Old Style" w:hAnsi="Bookman Old Style"/>
                          <w:b/>
                          <w:bCs/>
                          <w:color w:val="385623" w:themeColor="accent6" w:themeShade="80"/>
                          <w:w w:val="99"/>
                          <w:position w:val="2"/>
                          <w:sz w:val="36"/>
                          <w:szCs w:val="36"/>
                        </w:rPr>
                        <w:t xml:space="preserve">e </w:t>
                      </w:r>
                      <w:r w:rsidRPr="00B73979">
                        <w:rPr>
                          <w:rFonts w:ascii="Bookman Old Style" w:hAnsi="Bookman Old Style"/>
                          <w:b/>
                          <w:bCs/>
                          <w:color w:val="385623" w:themeColor="accent6" w:themeShade="80"/>
                          <w:position w:val="1"/>
                          <w:sz w:val="36"/>
                          <w:szCs w:val="36"/>
                        </w:rPr>
                        <w:t>Extérieur</w:t>
                      </w:r>
                      <w:r w:rsidRPr="00B73979">
                        <w:rPr>
                          <w:rFonts w:ascii="Bookman Old Style" w:hAnsi="Bookman Old Style"/>
                          <w:b/>
                          <w:bCs/>
                          <w:color w:val="385623" w:themeColor="accent6" w:themeShade="80"/>
                          <w:spacing w:val="-18"/>
                          <w:position w:val="1"/>
                          <w:sz w:val="36"/>
                          <w:szCs w:val="36"/>
                        </w:rPr>
                        <w:t xml:space="preserve"> </w:t>
                      </w:r>
                      <w:r w:rsidRPr="00B73979">
                        <w:rPr>
                          <w:rFonts w:ascii="Bookman Old Style" w:hAnsi="Bookman Old Style"/>
                          <w:b/>
                          <w:bCs/>
                          <w:color w:val="385623" w:themeColor="accent6" w:themeShade="80"/>
                          <w:position w:val="1"/>
                          <w:sz w:val="36"/>
                          <w:szCs w:val="36"/>
                        </w:rPr>
                        <w:t xml:space="preserve">du </w:t>
                      </w:r>
                      <w:r w:rsidRPr="00B73979">
                        <w:rPr>
                          <w:rFonts w:ascii="Bookman Old Style" w:hAnsi="Bookman Old Style"/>
                          <w:b/>
                          <w:bCs/>
                          <w:color w:val="385623" w:themeColor="accent6" w:themeShade="80"/>
                          <w:w w:val="99"/>
                          <w:position w:val="1"/>
                          <w:sz w:val="36"/>
                          <w:szCs w:val="36"/>
                        </w:rPr>
                        <w:t>Bénin</w:t>
                      </w:r>
                      <w:r w:rsidR="00732377" w:rsidRPr="00B73979">
                        <w:rPr>
                          <w:rFonts w:ascii="Bookman Old Style" w:hAnsi="Bookman Old Style"/>
                          <w:b/>
                          <w:bCs/>
                          <w:color w:val="385623" w:themeColor="accent6" w:themeShade="80"/>
                          <w:w w:val="99"/>
                          <w:position w:val="1"/>
                          <w:sz w:val="36"/>
                          <w:szCs w:val="36"/>
                        </w:rPr>
                        <w:t xml:space="preserve"> en 202</w:t>
                      </w:r>
                      <w:r w:rsidR="00C9444C">
                        <w:rPr>
                          <w:rFonts w:ascii="Bookman Old Style" w:hAnsi="Bookman Old Style"/>
                          <w:b/>
                          <w:bCs/>
                          <w:color w:val="385623" w:themeColor="accent6" w:themeShade="80"/>
                          <w:w w:val="99"/>
                          <w:position w:val="1"/>
                          <w:sz w:val="36"/>
                          <w:szCs w:val="36"/>
                        </w:rPr>
                        <w:t>3</w:t>
                      </w:r>
                      <w:r w:rsidR="00732377" w:rsidRPr="00B73979">
                        <w:rPr>
                          <w:rFonts w:ascii="Bookman Old Style" w:hAnsi="Bookman Old Style"/>
                          <w:b/>
                          <w:bCs/>
                          <w:color w:val="385623" w:themeColor="accent6" w:themeShade="80"/>
                          <w:w w:val="99"/>
                          <w:position w:val="1"/>
                          <w:sz w:val="36"/>
                          <w:szCs w:val="36"/>
                        </w:rPr>
                        <w:t xml:space="preserve"> </w:t>
                      </w:r>
                    </w:p>
                    <w:p w14:paraId="0290BF45" w14:textId="77777777" w:rsidR="002375BA" w:rsidRPr="009E02C2" w:rsidRDefault="002375BA" w:rsidP="009E02C2">
                      <w:pPr>
                        <w:pStyle w:val="Titre1"/>
                        <w:widowControl w:val="0"/>
                        <w:jc w:val="right"/>
                      </w:pPr>
                    </w:p>
                  </w:txbxContent>
                </v:textbox>
              </v:shape>
            </w:pict>
          </mc:Fallback>
        </mc:AlternateContent>
      </w:r>
      <w:r w:rsidR="00C531AD" w:rsidRPr="00882C86">
        <w:rPr>
          <w:rFonts w:ascii="Bookman Old Style" w:hAnsi="Bookman Old Style"/>
          <w:noProof/>
          <w:lang w:val="fr-SN" w:eastAsia="fr-SN"/>
        </w:rPr>
        <mc:AlternateContent>
          <mc:Choice Requires="wps">
            <w:drawing>
              <wp:anchor distT="0" distB="0" distL="114300" distR="114300" simplePos="0" relativeHeight="251646976" behindDoc="0" locked="0" layoutInCell="1" allowOverlap="1" wp14:anchorId="1389FD29" wp14:editId="5CCF5168">
                <wp:simplePos x="0" y="0"/>
                <wp:positionH relativeFrom="column">
                  <wp:posOffset>5593234</wp:posOffset>
                </wp:positionH>
                <wp:positionV relativeFrom="paragraph">
                  <wp:posOffset>2607931</wp:posOffset>
                </wp:positionV>
                <wp:extent cx="552419" cy="158746"/>
                <wp:effectExtent l="0" t="0" r="635" b="0"/>
                <wp:wrapNone/>
                <wp:docPr id="18" name="Rectangle 18"/>
                <wp:cNvGraphicFramePr/>
                <a:graphic xmlns:a="http://schemas.openxmlformats.org/drawingml/2006/main">
                  <a:graphicData uri="http://schemas.microsoft.com/office/word/2010/wordprocessingShape">
                    <wps:wsp>
                      <wps:cNvSpPr/>
                      <wps:spPr>
                        <a:xfrm>
                          <a:off x="0" y="0"/>
                          <a:ext cx="552419" cy="15874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8A68B" id="Rectangle 18" o:spid="_x0000_s1026" style="position:absolute;margin-left:440.4pt;margin-top:205.35pt;width:43.5pt;height:12.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" fillcolor="#00b050" stroked="f" strokeweight="1pt"/>
            </w:pict>
          </mc:Fallback>
        </mc:AlternateContent>
      </w:r>
      <w:r w:rsidR="00C531AD" w:rsidRPr="00882C86">
        <w:rPr>
          <w:rFonts w:ascii="Bookman Old Style" w:hAnsi="Bookman Old Style"/>
          <w:noProof/>
          <w:lang w:val="fr-SN" w:eastAsia="fr-SN"/>
        </w:rPr>
        <mc:AlternateContent>
          <mc:Choice Requires="wps">
            <w:drawing>
              <wp:anchor distT="0" distB="0" distL="114300" distR="114300" simplePos="0" relativeHeight="251648000" behindDoc="0" locked="0" layoutInCell="1" allowOverlap="1" wp14:anchorId="39886FA3" wp14:editId="12EAE9E0">
                <wp:simplePos x="0" y="0"/>
                <wp:positionH relativeFrom="column">
                  <wp:posOffset>5586200</wp:posOffset>
                </wp:positionH>
                <wp:positionV relativeFrom="paragraph">
                  <wp:posOffset>3008849</wp:posOffset>
                </wp:positionV>
                <wp:extent cx="552419" cy="158746"/>
                <wp:effectExtent l="0" t="0" r="635" b="0"/>
                <wp:wrapNone/>
                <wp:docPr id="19" name="Rectangle 19"/>
                <wp:cNvGraphicFramePr/>
                <a:graphic xmlns:a="http://schemas.openxmlformats.org/drawingml/2006/main">
                  <a:graphicData uri="http://schemas.microsoft.com/office/word/2010/wordprocessingShape">
                    <wps:wsp>
                      <wps:cNvSpPr/>
                      <wps:spPr>
                        <a:xfrm>
                          <a:off x="0" y="0"/>
                          <a:ext cx="552419" cy="15874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CF2BB" id="Rectangle 19" o:spid="_x0000_s1026" style="position:absolute;margin-left:439.85pt;margin-top:236.9pt;width:43.5pt;height:1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" fillcolor="yellow" stroked="f" strokeweight="1pt"/>
            </w:pict>
          </mc:Fallback>
        </mc:AlternateContent>
      </w:r>
      <w:r w:rsidR="00523316" w:rsidRPr="00882C86">
        <w:rPr>
          <w:rFonts w:ascii="Bookman Old Style" w:hAnsi="Bookman Old Style"/>
          <w:noProof/>
          <w:sz w:val="24"/>
          <w:szCs w:val="24"/>
          <w:lang w:val="fr-SN" w:eastAsia="fr-SN"/>
        </w:rPr>
        <mc:AlternateContent>
          <mc:Choice Requires="wps">
            <w:drawing>
              <wp:anchor distT="0" distB="0" distL="114300" distR="114300" simplePos="0" relativeHeight="251651072" behindDoc="0" locked="0" layoutInCell="1" allowOverlap="1" wp14:anchorId="6A0C3BD1" wp14:editId="284C7EE7">
                <wp:simplePos x="0" y="0"/>
                <wp:positionH relativeFrom="column">
                  <wp:posOffset>3397885</wp:posOffset>
                </wp:positionH>
                <wp:positionV relativeFrom="paragraph">
                  <wp:posOffset>1198831</wp:posOffset>
                </wp:positionV>
                <wp:extent cx="126609" cy="154745"/>
                <wp:effectExtent l="19050" t="19050" r="64135" b="55245"/>
                <wp:wrapNone/>
                <wp:docPr id="38" name="Straight Arrow Connector 38"/>
                <wp:cNvGraphicFramePr/>
                <a:graphic xmlns:a="http://schemas.openxmlformats.org/drawingml/2006/main">
                  <a:graphicData uri="http://schemas.microsoft.com/office/word/2010/wordprocessingShape">
                    <wps:wsp>
                      <wps:cNvCnPr/>
                      <wps:spPr>
                        <a:xfrm>
                          <a:off x="0" y="0"/>
                          <a:ext cx="126609" cy="154745"/>
                        </a:xfrm>
                        <a:prstGeom prst="straightConnector1">
                          <a:avLst/>
                        </a:prstGeom>
                        <a:ln w="28575">
                          <a:solidFill>
                            <a:schemeClr val="accent6">
                              <a:lumMod val="50000"/>
                            </a:schemeClr>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53F191" id="_x0000_t32" coordsize="21600,21600" o:spt="32" o:oned="t" path="m,l21600,21600e" filled="f">
                <v:path arrowok="t" fillok="f" o:connecttype="none"/>
                <o:lock v:ext="edit" shapetype="t"/>
              </v:shapetype>
              <v:shape id="Straight Arrow Connector 38" o:spid="_x0000_s1026" type="#_x0000_t32" style="position:absolute;margin-left:267.55pt;margin-top:94.4pt;width:9.95pt;height:1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" strokecolor="#375623 [1609]" strokeweight="2.25pt">
                <v:stroke dashstyle="1 1" endarrow="block" joinstyle="miter"/>
              </v:shape>
            </w:pict>
          </mc:Fallback>
        </mc:AlternateContent>
      </w:r>
    </w:p>
    <w:p w14:paraId="10883F6F" w14:textId="0C28FB70" w:rsidR="003B0359" w:rsidRPr="00882C86" w:rsidRDefault="005069EA">
      <w:pPr>
        <w:rPr>
          <w:rFonts w:ascii="Bookman Old Style" w:hAnsi="Bookman Old Style"/>
          <w:b/>
          <w:sz w:val="24"/>
          <w:szCs w:val="24"/>
        </w:rPr>
        <w:sectPr w:rsidR="003B0359" w:rsidRPr="00882C86" w:rsidSect="004F4E57">
          <w:footerReference w:type="first" r:id="rId12"/>
          <w:type w:val="continuous"/>
          <w:pgSz w:w="11906" w:h="16838"/>
          <w:pgMar w:top="1417" w:right="1417" w:bottom="1417" w:left="1417" w:header="708" w:footer="708" w:gutter="0"/>
          <w:cols w:space="708"/>
          <w:titlePg/>
          <w:docGrid w:linePitch="360"/>
        </w:sectPr>
      </w:pPr>
      <w:r w:rsidRPr="00882C86">
        <w:rPr>
          <w:rFonts w:ascii="Bookman Old Style" w:hAnsi="Bookman Old Style"/>
          <w:noProof/>
          <w:lang w:val="fr-SN" w:eastAsia="fr-SN"/>
        </w:rPr>
        <mc:AlternateContent>
          <mc:Choice Requires="wps">
            <w:drawing>
              <wp:anchor distT="0" distB="0" distL="114300" distR="114300" simplePos="0" relativeHeight="251653120" behindDoc="0" locked="0" layoutInCell="1" allowOverlap="1" wp14:anchorId="28656907" wp14:editId="505D657B">
                <wp:simplePos x="0" y="0"/>
                <wp:positionH relativeFrom="column">
                  <wp:posOffset>2529205</wp:posOffset>
                </wp:positionH>
                <wp:positionV relativeFrom="paragraph">
                  <wp:posOffset>6161405</wp:posOffset>
                </wp:positionV>
                <wp:extent cx="1343255" cy="446405"/>
                <wp:effectExtent l="0" t="0" r="9525" b="1079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255" cy="446405"/>
                        </a:xfrm>
                        <a:prstGeom prst="rect">
                          <a:avLst/>
                        </a:prstGeom>
                        <a:noFill/>
                        <a:ln w="12700">
                          <a:noFill/>
                          <a:miter lim="800000"/>
                          <a:headEnd/>
                          <a:tailEnd/>
                        </a:ln>
                        <a:effectLst/>
                        <a:extLst>
                          <a:ext uri="{909E8E84-426E-40DD-AFC4-6F175D3DCCD1}">
                            <a14:hiddenFill xmlns:a14="http://schemas.microsoft.com/office/drawing/2010/main">
                              <a:solidFill>
                                <a:srgbClr val="04617B"/>
                              </a:solidFill>
                            </a14:hiddenFill>
                          </a:ext>
                          <a:ext uri="{AF507438-7753-43E0-B8FC-AC1667EBCBE1}">
                            <a14:hiddenEffects xmlns:a14="http://schemas.microsoft.com/office/drawing/2010/main">
                              <a:effectLst/>
                            </a14:hiddenEffects>
                          </a:ext>
                        </a:extLst>
                      </wps:spPr>
                      <wps:txbx>
                        <w:txbxContent>
                          <w:p w14:paraId="60F5572F" w14:textId="77777777" w:rsidR="002375BA" w:rsidRPr="00F17423" w:rsidRDefault="002375BA" w:rsidP="00DB0874">
                            <w:pPr>
                              <w:pStyle w:val="msoaddress"/>
                              <w:widowControl w:val="0"/>
                              <w:rPr>
                                <w:sz w:val="16"/>
                                <w:szCs w:val="16"/>
                                <w:lang w:val="fr-FR"/>
                              </w:rPr>
                            </w:pPr>
                          </w:p>
                          <w:p w14:paraId="3F1E9724" w14:textId="77777777" w:rsidR="002375BA" w:rsidRPr="00DB0874" w:rsidRDefault="002375BA" w:rsidP="00DB0874">
                            <w:pPr>
                              <w:pStyle w:val="RSVP"/>
                              <w:widowControl w:val="0"/>
                              <w:rPr>
                                <w14:ligatures w14:val="none"/>
                              </w:rPr>
                            </w:pPr>
                          </w:p>
                          <w:p w14:paraId="13991D97" w14:textId="77777777" w:rsidR="002375BA" w:rsidRPr="00DB0874" w:rsidRDefault="002375BA" w:rsidP="00DB0874">
                            <w:pPr>
                              <w:pStyle w:val="Facebookinfo"/>
                              <w:widowControl w:val="0"/>
                            </w:pPr>
                            <w:r w:rsidRPr="00DB0874">
                              <w:t> </w:t>
                            </w:r>
                          </w:p>
                          <w:p w14:paraId="7410F7B4" w14:textId="77777777" w:rsidR="002375BA" w:rsidRPr="00DB0874" w:rsidRDefault="002375BA" w:rsidP="00DB0874">
                            <w:pPr>
                              <w:pStyle w:val="Facebookinfo"/>
                              <w:widowControl w:val="0"/>
                            </w:pPr>
                          </w:p>
                          <w:p w14:paraId="49FBAA07" w14:textId="77777777" w:rsidR="002375BA" w:rsidRPr="00DB0874" w:rsidRDefault="002375BA" w:rsidP="00DB0874">
                            <w:pPr>
                              <w:pStyle w:val="Facebookinfo"/>
                              <w:widowControl w:val="0"/>
                              <w:rPr>
                                <w:b/>
                                <w:bCs/>
                                <w:color w:val="000000"/>
                                <w:sz w:val="32"/>
                                <w:szCs w:val="32"/>
                              </w:rPr>
                            </w:pPr>
                          </w:p>
                          <w:p w14:paraId="56B6AF46" w14:textId="77777777" w:rsidR="002375BA" w:rsidRDefault="002375BA" w:rsidP="00DB0874"/>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656907" id="Text Box 5" o:spid="_x0000_s1027" type="#_x0000_t202" style="position:absolute;margin-left:199.15pt;margin-top:485.15pt;width:105.75pt;height:3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" filled="f" fillcolor="#04617b" stroked="f" strokeweight="1pt">
                <v:textbox inset="0,0,0,0">
                  <w:txbxContent>
                    <w:p w14:paraId="60F5572F" w14:textId="77777777" w:rsidR="002375BA" w:rsidRPr="00F17423" w:rsidRDefault="002375BA" w:rsidP="00DB0874">
                      <w:pPr>
                        <w:pStyle w:val="msoaddress"/>
                        <w:widowControl w:val="0"/>
                        <w:rPr>
                          <w:sz w:val="16"/>
                          <w:szCs w:val="16"/>
                          <w:lang w:val="fr-FR"/>
                        </w:rPr>
                      </w:pPr>
                    </w:p>
                    <w:p w14:paraId="3F1E9724" w14:textId="77777777" w:rsidR="002375BA" w:rsidRPr="00DB0874" w:rsidRDefault="002375BA" w:rsidP="00DB0874">
                      <w:pPr>
                        <w:pStyle w:val="RSVP"/>
                        <w:widowControl w:val="0"/>
                        <w:rPr>
                          <w14:ligatures w14:val="none"/>
                        </w:rPr>
                      </w:pPr>
                    </w:p>
                    <w:p w14:paraId="13991D97" w14:textId="77777777" w:rsidR="002375BA" w:rsidRPr="00DB0874" w:rsidRDefault="002375BA" w:rsidP="00DB0874">
                      <w:pPr>
                        <w:pStyle w:val="Facebookinfo"/>
                        <w:widowControl w:val="0"/>
                      </w:pPr>
                      <w:r w:rsidRPr="00DB0874">
                        <w:t> </w:t>
                      </w:r>
                    </w:p>
                    <w:p w14:paraId="7410F7B4" w14:textId="77777777" w:rsidR="002375BA" w:rsidRPr="00DB0874" w:rsidRDefault="002375BA" w:rsidP="00DB0874">
                      <w:pPr>
                        <w:pStyle w:val="Facebookinfo"/>
                        <w:widowControl w:val="0"/>
                      </w:pPr>
                    </w:p>
                    <w:p w14:paraId="49FBAA07" w14:textId="77777777" w:rsidR="002375BA" w:rsidRPr="00DB0874" w:rsidRDefault="002375BA" w:rsidP="00DB0874">
                      <w:pPr>
                        <w:pStyle w:val="Facebookinfo"/>
                        <w:widowControl w:val="0"/>
                        <w:rPr>
                          <w:b/>
                          <w:bCs/>
                          <w:color w:val="000000"/>
                          <w:sz w:val="32"/>
                          <w:szCs w:val="32"/>
                        </w:rPr>
                      </w:pPr>
                    </w:p>
                    <w:p w14:paraId="56B6AF46" w14:textId="77777777" w:rsidR="002375BA" w:rsidRDefault="002375BA" w:rsidP="00DB0874"/>
                  </w:txbxContent>
                </v:textbox>
              </v:shape>
            </w:pict>
          </mc:Fallback>
        </mc:AlternateContent>
      </w:r>
    </w:p>
    <w:p w14:paraId="0AA09E1A" w14:textId="42551FB2" w:rsidR="00AA453B" w:rsidRPr="00882C86" w:rsidRDefault="00F17423">
      <w:pPr>
        <w:rPr>
          <w:rFonts w:ascii="Bookman Old Style" w:hAnsi="Bookman Old Style"/>
          <w:b/>
          <w:sz w:val="24"/>
          <w:szCs w:val="24"/>
        </w:rPr>
      </w:pPr>
      <w:r w:rsidRPr="00882C86">
        <w:rPr>
          <w:rFonts w:ascii="Bookman Old Style" w:hAnsi="Bookman Old Style"/>
          <w:noProof/>
          <w:lang w:val="fr-SN" w:eastAsia="fr-SN"/>
        </w:rPr>
        <mc:AlternateContent>
          <mc:Choice Requires="wpg">
            <w:drawing>
              <wp:anchor distT="0" distB="0" distL="114300" distR="114300" simplePos="0" relativeHeight="251658240" behindDoc="0" locked="0" layoutInCell="1" allowOverlap="1" wp14:anchorId="322A6B10" wp14:editId="407F9243">
                <wp:simplePos x="0" y="0"/>
                <wp:positionH relativeFrom="column">
                  <wp:posOffset>4192195</wp:posOffset>
                </wp:positionH>
                <wp:positionV relativeFrom="paragraph">
                  <wp:posOffset>5315585</wp:posOffset>
                </wp:positionV>
                <wp:extent cx="1611213" cy="2457383"/>
                <wp:effectExtent l="0" t="0" r="8255" b="635"/>
                <wp:wrapNone/>
                <wp:docPr id="52" name="Group 52"/>
                <wp:cNvGraphicFramePr/>
                <a:graphic xmlns:a="http://schemas.openxmlformats.org/drawingml/2006/main">
                  <a:graphicData uri="http://schemas.microsoft.com/office/word/2010/wordprocessingGroup">
                    <wpg:wgp>
                      <wpg:cNvGrpSpPr/>
                      <wpg:grpSpPr>
                        <a:xfrm>
                          <a:off x="0" y="0"/>
                          <a:ext cx="1611213" cy="2457383"/>
                          <a:chOff x="0" y="0"/>
                          <a:chExt cx="1611213" cy="2457383"/>
                        </a:xfrm>
                      </wpg:grpSpPr>
                      <wpg:grpSp>
                        <wpg:cNvPr id="34" name="Groupe 34"/>
                        <wpg:cNvGrpSpPr/>
                        <wpg:grpSpPr>
                          <a:xfrm>
                            <a:off x="0" y="0"/>
                            <a:ext cx="1611213" cy="2457383"/>
                            <a:chOff x="0" y="0"/>
                            <a:chExt cx="1611213" cy="2457383"/>
                          </a:xfrm>
                        </wpg:grpSpPr>
                        <wpg:grpSp>
                          <wpg:cNvPr id="25" name="Groupe 25"/>
                          <wpg:cNvGrpSpPr/>
                          <wpg:grpSpPr>
                            <a:xfrm>
                              <a:off x="1371600" y="0"/>
                              <a:ext cx="239613" cy="2457383"/>
                              <a:chOff x="0" y="0"/>
                              <a:chExt cx="239613" cy="2457383"/>
                            </a:xfrm>
                          </wpg:grpSpPr>
                          <wps:wsp>
                            <wps:cNvPr id="50" name="Rectangle 50"/>
                            <wps:cNvSpPr/>
                            <wps:spPr>
                              <a:xfrm>
                                <a:off x="0" y="0"/>
                                <a:ext cx="90757" cy="2457383"/>
                              </a:xfrm>
                              <a:prstGeom prst="rect">
                                <a:avLst/>
                              </a:prstGeom>
                              <a:gradFill>
                                <a:gsLst>
                                  <a:gs pos="0">
                                    <a:schemeClr val="accent1">
                                      <a:lumMod val="5000"/>
                                      <a:lumOff val="95000"/>
                                    </a:schemeClr>
                                  </a:gs>
                                  <a:gs pos="0">
                                    <a:schemeClr val="accent1">
                                      <a:lumMod val="45000"/>
                                      <a:lumOff val="55000"/>
                                    </a:schemeClr>
                                  </a:gs>
                                  <a:gs pos="31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148856" y="0"/>
                                <a:ext cx="90757" cy="2457383"/>
                              </a:xfrm>
                              <a:prstGeom prst="rect">
                                <a:avLst/>
                              </a:prstGeom>
                              <a:gradFill>
                                <a:gsLst>
                                  <a:gs pos="0">
                                    <a:schemeClr val="accent1">
                                      <a:lumMod val="5000"/>
                                      <a:lumOff val="95000"/>
                                    </a:schemeClr>
                                  </a:gs>
                                  <a:gs pos="0">
                                    <a:schemeClr val="accent1">
                                      <a:lumMod val="45000"/>
                                      <a:lumOff val="55000"/>
                                    </a:schemeClr>
                                  </a:gs>
                                  <a:gs pos="31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 name="Text Box 5"/>
                          <wps:cNvSpPr txBox="1">
                            <a:spLocks noChangeArrowheads="1"/>
                          </wps:cNvSpPr>
                          <wps:spPr bwMode="auto">
                            <a:xfrm>
                              <a:off x="0" y="1201479"/>
                              <a:ext cx="1318260" cy="701675"/>
                            </a:xfrm>
                            <a:prstGeom prst="rect">
                              <a:avLst/>
                            </a:prstGeom>
                            <a:noFill/>
                            <a:ln w="12700">
                              <a:noFill/>
                              <a:miter lim="800000"/>
                              <a:headEnd/>
                              <a:tailEnd/>
                            </a:ln>
                            <a:effectLst/>
                            <a:extLst>
                              <a:ext uri="{909E8E84-426E-40DD-AFC4-6F175D3DCCD1}">
                                <a14:hiddenFill xmlns:a14="http://schemas.microsoft.com/office/drawing/2010/main">
                                  <a:solidFill>
                                    <a:srgbClr val="04617B"/>
                                  </a:solidFill>
                                </a14:hiddenFill>
                              </a:ext>
                              <a:ext uri="{AF507438-7753-43E0-B8FC-AC1667EBCBE1}">
                                <a14:hiddenEffects xmlns:a14="http://schemas.microsoft.com/office/drawing/2010/main">
                                  <a:effectLst/>
                                </a14:hiddenEffects>
                              </a:ext>
                            </a:extLst>
                          </wps:spPr>
                          <wps:txbx>
                            <w:txbxContent>
                              <w:p w14:paraId="61368330" w14:textId="77777777" w:rsidR="002375BA" w:rsidRPr="00DB0874" w:rsidRDefault="002375BA" w:rsidP="00DB0874">
                                <w:pPr>
                                  <w:pStyle w:val="RSVP"/>
                                  <w:widowControl w:val="0"/>
                                  <w:rPr>
                                    <w14:ligatures w14:val="none"/>
                                  </w:rPr>
                                </w:pPr>
                              </w:p>
                              <w:p w14:paraId="0353AF05" w14:textId="204D8568" w:rsidR="002375BA" w:rsidRPr="00B73979" w:rsidRDefault="002375BA" w:rsidP="00DB0874">
                                <w:pPr>
                                  <w:pStyle w:val="Facebookinfo"/>
                                  <w:widowControl w:val="0"/>
                                  <w:rPr>
                                    <w:rFonts w:ascii="Bookman Old Style" w:hAnsi="Bookman Old Style"/>
                                    <w:b/>
                                    <w:bCs/>
                                    <w:color w:val="000000"/>
                                    <w:sz w:val="32"/>
                                    <w:szCs w:val="32"/>
                                  </w:rPr>
                                </w:pPr>
                                <w:r w:rsidRPr="00DB0874">
                                  <w:t> </w:t>
                                </w:r>
                                <w:r w:rsidR="0066600E">
                                  <w:rPr>
                                    <w:rFonts w:ascii="Bookman Old Style" w:hAnsi="Bookman Old Style"/>
                                    <w:b/>
                                    <w:bCs/>
                                    <w:color w:val="000000"/>
                                    <w:sz w:val="32"/>
                                    <w:szCs w:val="32"/>
                                  </w:rPr>
                                  <w:t>jui</w:t>
                                </w:r>
                                <w:r w:rsidR="00206E92">
                                  <w:rPr>
                                    <w:rFonts w:ascii="Bookman Old Style" w:hAnsi="Bookman Old Style"/>
                                    <w:b/>
                                    <w:bCs/>
                                    <w:color w:val="000000"/>
                                    <w:sz w:val="32"/>
                                    <w:szCs w:val="32"/>
                                  </w:rPr>
                                  <w:t>llet</w:t>
                                </w:r>
                                <w:r w:rsidRPr="00B73979">
                                  <w:rPr>
                                    <w:rFonts w:ascii="Bookman Old Style" w:hAnsi="Bookman Old Style"/>
                                    <w:b/>
                                    <w:bCs/>
                                    <w:color w:val="000000"/>
                                    <w:sz w:val="32"/>
                                    <w:szCs w:val="32"/>
                                  </w:rPr>
                                  <w:t xml:space="preserve"> 202</w:t>
                                </w:r>
                                <w:r w:rsidR="009170F4">
                                  <w:rPr>
                                    <w:rFonts w:ascii="Bookman Old Style" w:hAnsi="Bookman Old Style"/>
                                    <w:b/>
                                    <w:bCs/>
                                    <w:color w:val="000000"/>
                                    <w:sz w:val="32"/>
                                    <w:szCs w:val="32"/>
                                  </w:rPr>
                                  <w:t>3</w:t>
                                </w:r>
                              </w:p>
                              <w:p w14:paraId="3C6DF97B" w14:textId="77777777" w:rsidR="002375BA" w:rsidRDefault="002375BA" w:rsidP="00DB0874"/>
                            </w:txbxContent>
                          </wps:txbx>
                          <wps:bodyPr rot="0" vert="horz" wrap="square" lIns="0" tIns="0" rIns="0" bIns="0" anchor="t" anchorCtr="0" upright="1">
                            <a:noAutofit/>
                          </wps:bodyPr>
                        </wps:wsp>
                      </wpg:grpSp>
                      <wps:wsp>
                        <wps:cNvPr id="23" name="Rectangle 23"/>
                        <wps:cNvSpPr/>
                        <wps:spPr>
                          <a:xfrm>
                            <a:off x="1446028" y="0"/>
                            <a:ext cx="90170" cy="245681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22A6B10" id="Group 52" o:spid="_x0000_s1028" style="position:absolute;margin-left:330.1pt;margin-top:418.55pt;width:126.85pt;height:193.5pt;z-index:251658240;mso-height-relative:margin" coordsize="16112,2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">
                <v:group id="Groupe 34" o:spid="_x0000_s1029" style="position:absolute;width:16112;height:24573" coordsize="16112,2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e 25" o:spid="_x0000_s1030" style="position:absolute;left:13716;width:2396;height:24573" coordsize="2396,2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50" o:spid="_x0000_s1031" style="position:absolute;width:907;height:2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" fillcolor="#f7fafd [180]" stroked="f" strokeweight="1pt">
                      <v:fill color2="#cde0f2 [980]" colors="0 #f7fafd;0 #b5d2ec;20316f #b5d2ec;1 #cee1f2" focus="100%" type="gradient"/>
                    </v:rect>
                    <v:rect id="Rectangle 51" o:spid="_x0000_s1032" style="position:absolute;left:1488;width:908;height:2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" fillcolor="#f7fafd [180]" stroked="f" strokeweight="1pt">
                      <v:fill color2="#cde0f2 [980]" colors="0 #f7fafd;0 #b5d2ec;20316f #b5d2ec;1 #cee1f2" focus="100%" type="gradient"/>
                    </v:rect>
                  </v:group>
                  <v:shape id="_x0000_s1033" type="#_x0000_t202" style="position:absolute;top:12014;width:13182;height:7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" filled="f" fillcolor="#04617b" stroked="f" strokeweight="1pt">
                    <v:textbox inset="0,0,0,0">
                      <w:txbxContent>
                        <w:p w14:paraId="61368330" w14:textId="77777777" w:rsidR="002375BA" w:rsidRPr="00DB0874" w:rsidRDefault="002375BA" w:rsidP="00DB0874">
                          <w:pPr>
                            <w:pStyle w:val="RSVP"/>
                            <w:widowControl w:val="0"/>
                            <w:rPr>
                              <w14:ligatures w14:val="none"/>
                            </w:rPr>
                          </w:pPr>
                        </w:p>
                        <w:p w14:paraId="0353AF05" w14:textId="204D8568" w:rsidR="002375BA" w:rsidRPr="00B73979" w:rsidRDefault="002375BA" w:rsidP="00DB0874">
                          <w:pPr>
                            <w:pStyle w:val="Facebookinfo"/>
                            <w:widowControl w:val="0"/>
                            <w:rPr>
                              <w:rFonts w:ascii="Bookman Old Style" w:hAnsi="Bookman Old Style"/>
                              <w:b/>
                              <w:bCs/>
                              <w:color w:val="000000"/>
                              <w:sz w:val="32"/>
                              <w:szCs w:val="32"/>
                            </w:rPr>
                          </w:pPr>
                          <w:r w:rsidRPr="00DB0874">
                            <w:t> </w:t>
                          </w:r>
                          <w:r w:rsidR="0066600E">
                            <w:rPr>
                              <w:rFonts w:ascii="Bookman Old Style" w:hAnsi="Bookman Old Style"/>
                              <w:b/>
                              <w:bCs/>
                              <w:color w:val="000000"/>
                              <w:sz w:val="32"/>
                              <w:szCs w:val="32"/>
                            </w:rPr>
                            <w:t>jui</w:t>
                          </w:r>
                          <w:r w:rsidR="00206E92">
                            <w:rPr>
                              <w:rFonts w:ascii="Bookman Old Style" w:hAnsi="Bookman Old Style"/>
                              <w:b/>
                              <w:bCs/>
                              <w:color w:val="000000"/>
                              <w:sz w:val="32"/>
                              <w:szCs w:val="32"/>
                            </w:rPr>
                            <w:t>llet</w:t>
                          </w:r>
                          <w:r w:rsidRPr="00B73979">
                            <w:rPr>
                              <w:rFonts w:ascii="Bookman Old Style" w:hAnsi="Bookman Old Style"/>
                              <w:b/>
                              <w:bCs/>
                              <w:color w:val="000000"/>
                              <w:sz w:val="32"/>
                              <w:szCs w:val="32"/>
                            </w:rPr>
                            <w:t xml:space="preserve"> 202</w:t>
                          </w:r>
                          <w:r w:rsidR="009170F4">
                            <w:rPr>
                              <w:rFonts w:ascii="Bookman Old Style" w:hAnsi="Bookman Old Style"/>
                              <w:b/>
                              <w:bCs/>
                              <w:color w:val="000000"/>
                              <w:sz w:val="32"/>
                              <w:szCs w:val="32"/>
                            </w:rPr>
                            <w:t>3</w:t>
                          </w:r>
                        </w:p>
                        <w:p w14:paraId="3C6DF97B" w14:textId="77777777" w:rsidR="002375BA" w:rsidRDefault="002375BA" w:rsidP="00DB0874"/>
                      </w:txbxContent>
                    </v:textbox>
                  </v:shape>
                </v:group>
                <v:rect id="Rectangle 23" o:spid="_x0000_s1034" style="position:absolute;left:14460;width:901;height:24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" fillcolor="red" stroked="f" strokeweight="1pt"/>
              </v:group>
            </w:pict>
          </mc:Fallback>
        </mc:AlternateContent>
      </w:r>
      <w:r w:rsidRPr="00882C86">
        <w:rPr>
          <w:rFonts w:ascii="Bookman Old Style" w:hAnsi="Bookman Old Style"/>
          <w:noProof/>
          <w:lang w:val="fr-SN" w:eastAsia="fr-SN"/>
        </w:rPr>
        <mc:AlternateContent>
          <mc:Choice Requires="wps">
            <w:drawing>
              <wp:anchor distT="0" distB="0" distL="114300" distR="114300" simplePos="0" relativeHeight="251644928" behindDoc="0" locked="0" layoutInCell="1" allowOverlap="1" wp14:anchorId="5CAFCBFE" wp14:editId="36CA8B6B">
                <wp:simplePos x="0" y="0"/>
                <wp:positionH relativeFrom="column">
                  <wp:posOffset>1096010</wp:posOffset>
                </wp:positionH>
                <wp:positionV relativeFrom="paragraph">
                  <wp:posOffset>3765487</wp:posOffset>
                </wp:positionV>
                <wp:extent cx="5118999" cy="1074216"/>
                <wp:effectExtent l="0" t="0" r="571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999" cy="1074216"/>
                        </a:xfrm>
                        <a:prstGeom prst="rect">
                          <a:avLst/>
                        </a:prstGeom>
                        <a:noFill/>
                        <a:ln w="12700">
                          <a:noFill/>
                          <a:miter lim="800000"/>
                          <a:headEnd/>
                          <a:tailEnd/>
                        </a:ln>
                        <a:effectLst/>
                        <a:extLst>
                          <a:ext uri="{909E8E84-426E-40DD-AFC4-6F175D3DCCD1}">
                            <a14:hiddenFill xmlns:a14="http://schemas.microsoft.com/office/drawing/2010/main">
                              <a:solidFill>
                                <a:srgbClr val="04617B"/>
                              </a:solidFill>
                            </a14:hiddenFill>
                          </a:ext>
                          <a:ext uri="{AF507438-7753-43E0-B8FC-AC1667EBCBE1}">
                            <a14:hiddenEffects xmlns:a14="http://schemas.microsoft.com/office/drawing/2010/main">
                              <a:effectLst/>
                            </a14:hiddenEffects>
                          </a:ext>
                        </a:extLst>
                      </wps:spPr>
                      <wps:txbx>
                        <w:txbxContent>
                          <w:p w14:paraId="401DF9BD" w14:textId="77777777" w:rsidR="002375BA" w:rsidRPr="00DB0874" w:rsidRDefault="002375BA" w:rsidP="00BA5C9A">
                            <w:pPr>
                              <w:pStyle w:val="msoaddress"/>
                              <w:widowControl w:val="0"/>
                              <w:rPr>
                                <w:lang w:val="fr-FR"/>
                              </w:rPr>
                            </w:pPr>
                          </w:p>
                          <w:p w14:paraId="5902A469" w14:textId="69C2B1E4" w:rsidR="002375BA" w:rsidRPr="00B73979" w:rsidRDefault="002375BA" w:rsidP="005069EA">
                            <w:pPr>
                              <w:pStyle w:val="msoaddress"/>
                              <w:widowControl w:val="0"/>
                              <w:jc w:val="both"/>
                              <w:rPr>
                                <w:rFonts w:ascii="Bookman Old Style" w:hAnsi="Bookman Old Style"/>
                                <w:sz w:val="24"/>
                                <w:szCs w:val="24"/>
                              </w:rPr>
                            </w:pPr>
                            <w:r w:rsidRPr="00B73979">
                              <w:rPr>
                                <w:rFonts w:ascii="Bookman Old Style" w:hAnsi="Bookman Old Style"/>
                                <w:sz w:val="24"/>
                                <w:szCs w:val="24"/>
                              </w:rPr>
                              <w:t xml:space="preserve">Institut National de la Statistique et de </w:t>
                            </w:r>
                            <w:r w:rsidR="006E5080" w:rsidRPr="00B73979">
                              <w:rPr>
                                <w:rFonts w:ascii="Bookman Old Style" w:hAnsi="Bookman Old Style"/>
                                <w:sz w:val="24"/>
                                <w:szCs w:val="24"/>
                              </w:rPr>
                              <w:t>la Démographie</w:t>
                            </w:r>
                            <w:r w:rsidRPr="00B73979">
                              <w:rPr>
                                <w:rFonts w:ascii="Bookman Old Style" w:hAnsi="Bookman Old Style"/>
                                <w:sz w:val="24"/>
                                <w:szCs w:val="24"/>
                              </w:rPr>
                              <w:t xml:space="preserve"> </w:t>
                            </w:r>
                          </w:p>
                          <w:p w14:paraId="556A3C1D" w14:textId="5A3BFE66" w:rsidR="002375BA" w:rsidRPr="00B73979" w:rsidRDefault="002375BA" w:rsidP="00F6216E">
                            <w:pPr>
                              <w:pStyle w:val="RSVP"/>
                              <w:widowControl w:val="0"/>
                              <w:rPr>
                                <w:rFonts w:ascii="Bookman Old Style" w:hAnsi="Bookman Old Style"/>
                              </w:rPr>
                            </w:pPr>
                            <w:r w:rsidRPr="00B73979">
                              <w:rPr>
                                <w:rFonts w:ascii="Bookman Old Style" w:hAnsi="Bookman Old Style"/>
                              </w:rPr>
                              <w:t>www.ins</w:t>
                            </w:r>
                            <w:r w:rsidR="009E5C38" w:rsidRPr="00B73979">
                              <w:rPr>
                                <w:rFonts w:ascii="Bookman Old Style" w:hAnsi="Bookman Old Style"/>
                              </w:rPr>
                              <w:t>t</w:t>
                            </w:r>
                            <w:r w:rsidRPr="00B73979">
                              <w:rPr>
                                <w:rFonts w:ascii="Bookman Old Style" w:hAnsi="Bookman Old Style"/>
                              </w:rPr>
                              <w:t>a</w:t>
                            </w:r>
                            <w:r w:rsidR="009E5C38" w:rsidRPr="00B73979">
                              <w:rPr>
                                <w:rFonts w:ascii="Bookman Old Style" w:hAnsi="Bookman Old Style"/>
                              </w:rPr>
                              <w:t>d</w:t>
                            </w:r>
                            <w:r w:rsidR="00511EED" w:rsidRPr="00B73979">
                              <w:rPr>
                                <w:rFonts w:ascii="Bookman Old Style" w:hAnsi="Bookman Old Style"/>
                              </w:rPr>
                              <w:t>.bj</w:t>
                            </w:r>
                          </w:p>
                          <w:p w14:paraId="67911AEB" w14:textId="77777777" w:rsidR="002375BA" w:rsidRPr="00DB0874" w:rsidRDefault="002375BA" w:rsidP="00F6216E">
                            <w:pPr>
                              <w:pStyle w:val="RSVP"/>
                              <w:widowControl w:val="0"/>
                              <w:rPr>
                                <w14:ligatures w14:val="none"/>
                              </w:rPr>
                            </w:pPr>
                          </w:p>
                          <w:p w14:paraId="44C2A946" w14:textId="77777777" w:rsidR="002375BA" w:rsidRPr="00DB0874" w:rsidRDefault="002375BA" w:rsidP="00BA5C9A">
                            <w:pPr>
                              <w:pStyle w:val="Facebookinfo"/>
                              <w:widowControl w:val="0"/>
                            </w:pPr>
                            <w:r w:rsidRPr="00DB0874">
                              <w:t> </w:t>
                            </w:r>
                          </w:p>
                          <w:p w14:paraId="7AE4BE97" w14:textId="77777777" w:rsidR="002375BA" w:rsidRPr="00DB0874" w:rsidRDefault="002375BA" w:rsidP="00BA5C9A">
                            <w:pPr>
                              <w:pStyle w:val="Facebookinfo"/>
                              <w:widowControl w:val="0"/>
                            </w:pPr>
                          </w:p>
                          <w:p w14:paraId="347090BB" w14:textId="77777777" w:rsidR="002375BA" w:rsidRPr="00DB0874" w:rsidRDefault="002375BA" w:rsidP="00BA5C9A">
                            <w:pPr>
                              <w:pStyle w:val="Facebookinfo"/>
                              <w:widowControl w:val="0"/>
                              <w:rPr>
                                <w:b/>
                                <w:bCs/>
                                <w:color w:val="000000"/>
                                <w:sz w:val="32"/>
                                <w:szCs w:val="32"/>
                              </w:rPr>
                            </w:pPr>
                          </w:p>
                          <w:p w14:paraId="5D6D22BC" w14:textId="77777777" w:rsidR="002375BA" w:rsidRDefault="002375BA"/>
                        </w:txbxContent>
                      </wps:txbx>
                      <wps:bodyPr rot="0" vert="horz" wrap="square" lIns="0" tIns="0" rIns="0" bIns="0" anchor="t" anchorCtr="0" upright="1">
                        <a:noAutofit/>
                      </wps:bodyPr>
                    </wps:wsp>
                  </a:graphicData>
                </a:graphic>
              </wp:anchor>
            </w:drawing>
          </mc:Choice>
          <mc:Fallback>
            <w:pict>
              <v:shape w14:anchorId="5CAFCBFE" id="_x0000_s1035" type="#_x0000_t202" style="position:absolute;margin-left:86.3pt;margin-top:296.5pt;width:403.05pt;height:84.6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" filled="f" fillcolor="#04617b" stroked="f" strokeweight="1pt">
                <v:textbox inset="0,0,0,0">
                  <w:txbxContent>
                    <w:p w14:paraId="401DF9BD" w14:textId="77777777" w:rsidR="002375BA" w:rsidRPr="00DB0874" w:rsidRDefault="002375BA" w:rsidP="00BA5C9A">
                      <w:pPr>
                        <w:pStyle w:val="msoaddress"/>
                        <w:widowControl w:val="0"/>
                        <w:rPr>
                          <w:lang w:val="fr-FR"/>
                        </w:rPr>
                      </w:pPr>
                    </w:p>
                    <w:p w14:paraId="5902A469" w14:textId="69C2B1E4" w:rsidR="002375BA" w:rsidRPr="00B73979" w:rsidRDefault="002375BA" w:rsidP="005069EA">
                      <w:pPr>
                        <w:pStyle w:val="msoaddress"/>
                        <w:widowControl w:val="0"/>
                        <w:jc w:val="both"/>
                        <w:rPr>
                          <w:rFonts w:ascii="Bookman Old Style" w:hAnsi="Bookman Old Style"/>
                          <w:sz w:val="24"/>
                          <w:szCs w:val="24"/>
                        </w:rPr>
                      </w:pPr>
                      <w:r w:rsidRPr="00B73979">
                        <w:rPr>
                          <w:rFonts w:ascii="Bookman Old Style" w:hAnsi="Bookman Old Style"/>
                          <w:sz w:val="24"/>
                          <w:szCs w:val="24"/>
                        </w:rPr>
                        <w:t xml:space="preserve">Institut National de la Statistique et de </w:t>
                      </w:r>
                      <w:r w:rsidR="006E5080" w:rsidRPr="00B73979">
                        <w:rPr>
                          <w:rFonts w:ascii="Bookman Old Style" w:hAnsi="Bookman Old Style"/>
                          <w:sz w:val="24"/>
                          <w:szCs w:val="24"/>
                        </w:rPr>
                        <w:t>la Démographie</w:t>
                      </w:r>
                      <w:r w:rsidRPr="00B73979">
                        <w:rPr>
                          <w:rFonts w:ascii="Bookman Old Style" w:hAnsi="Bookman Old Style"/>
                          <w:sz w:val="24"/>
                          <w:szCs w:val="24"/>
                        </w:rPr>
                        <w:t xml:space="preserve"> </w:t>
                      </w:r>
                    </w:p>
                    <w:p w14:paraId="556A3C1D" w14:textId="5A3BFE66" w:rsidR="002375BA" w:rsidRPr="00B73979" w:rsidRDefault="002375BA" w:rsidP="00F6216E">
                      <w:pPr>
                        <w:pStyle w:val="RSVP"/>
                        <w:widowControl w:val="0"/>
                        <w:rPr>
                          <w:rFonts w:ascii="Bookman Old Style" w:hAnsi="Bookman Old Style"/>
                        </w:rPr>
                      </w:pPr>
                      <w:r w:rsidRPr="00B73979">
                        <w:rPr>
                          <w:rFonts w:ascii="Bookman Old Style" w:hAnsi="Bookman Old Style"/>
                        </w:rPr>
                        <w:t>www.ins</w:t>
                      </w:r>
                      <w:r w:rsidR="009E5C38" w:rsidRPr="00B73979">
                        <w:rPr>
                          <w:rFonts w:ascii="Bookman Old Style" w:hAnsi="Bookman Old Style"/>
                        </w:rPr>
                        <w:t>t</w:t>
                      </w:r>
                      <w:r w:rsidRPr="00B73979">
                        <w:rPr>
                          <w:rFonts w:ascii="Bookman Old Style" w:hAnsi="Bookman Old Style"/>
                        </w:rPr>
                        <w:t>a</w:t>
                      </w:r>
                      <w:r w:rsidR="009E5C38" w:rsidRPr="00B73979">
                        <w:rPr>
                          <w:rFonts w:ascii="Bookman Old Style" w:hAnsi="Bookman Old Style"/>
                        </w:rPr>
                        <w:t>d</w:t>
                      </w:r>
                      <w:r w:rsidR="00511EED" w:rsidRPr="00B73979">
                        <w:rPr>
                          <w:rFonts w:ascii="Bookman Old Style" w:hAnsi="Bookman Old Style"/>
                        </w:rPr>
                        <w:t>.bj</w:t>
                      </w:r>
                    </w:p>
                    <w:p w14:paraId="67911AEB" w14:textId="77777777" w:rsidR="002375BA" w:rsidRPr="00DB0874" w:rsidRDefault="002375BA" w:rsidP="00F6216E">
                      <w:pPr>
                        <w:pStyle w:val="RSVP"/>
                        <w:widowControl w:val="0"/>
                        <w:rPr>
                          <w14:ligatures w14:val="none"/>
                        </w:rPr>
                      </w:pPr>
                    </w:p>
                    <w:p w14:paraId="44C2A946" w14:textId="77777777" w:rsidR="002375BA" w:rsidRPr="00DB0874" w:rsidRDefault="002375BA" w:rsidP="00BA5C9A">
                      <w:pPr>
                        <w:pStyle w:val="Facebookinfo"/>
                        <w:widowControl w:val="0"/>
                      </w:pPr>
                      <w:r w:rsidRPr="00DB0874">
                        <w:t> </w:t>
                      </w:r>
                    </w:p>
                    <w:p w14:paraId="7AE4BE97" w14:textId="77777777" w:rsidR="002375BA" w:rsidRPr="00DB0874" w:rsidRDefault="002375BA" w:rsidP="00BA5C9A">
                      <w:pPr>
                        <w:pStyle w:val="Facebookinfo"/>
                        <w:widowControl w:val="0"/>
                      </w:pPr>
                    </w:p>
                    <w:p w14:paraId="347090BB" w14:textId="77777777" w:rsidR="002375BA" w:rsidRPr="00DB0874" w:rsidRDefault="002375BA" w:rsidP="00BA5C9A">
                      <w:pPr>
                        <w:pStyle w:val="Facebookinfo"/>
                        <w:widowControl w:val="0"/>
                        <w:rPr>
                          <w:b/>
                          <w:bCs/>
                          <w:color w:val="000000"/>
                          <w:sz w:val="32"/>
                          <w:szCs w:val="32"/>
                        </w:rPr>
                      </w:pPr>
                    </w:p>
                    <w:p w14:paraId="5D6D22BC" w14:textId="77777777" w:rsidR="002375BA" w:rsidRDefault="002375BA"/>
                  </w:txbxContent>
                </v:textbox>
              </v:shape>
            </w:pict>
          </mc:Fallback>
        </mc:AlternateContent>
      </w:r>
      <w:r w:rsidR="00AA453B" w:rsidRPr="00882C86">
        <w:rPr>
          <w:rFonts w:ascii="Bookman Old Style" w:hAnsi="Bookman Old Style"/>
          <w:b/>
          <w:sz w:val="24"/>
          <w:szCs w:val="24"/>
        </w:rPr>
        <w:br w:type="page"/>
      </w:r>
    </w:p>
    <w:p w14:paraId="164C13D0" w14:textId="222F4617" w:rsidR="00873AAC" w:rsidRPr="00882C86" w:rsidRDefault="00417910" w:rsidP="00D05DFE">
      <w:pPr>
        <w:spacing w:after="120"/>
        <w:rPr>
          <w:rFonts w:ascii="Bookman Old Style" w:hAnsi="Bookman Old Style"/>
          <w:b/>
          <w:sz w:val="24"/>
          <w:szCs w:val="24"/>
        </w:rPr>
      </w:pPr>
      <w:r w:rsidRPr="00882C86">
        <w:rPr>
          <w:rFonts w:ascii="Bookman Old Style" w:hAnsi="Bookman Old Style"/>
          <w:b/>
          <w:sz w:val="24"/>
          <w:szCs w:val="24"/>
        </w:rPr>
        <w:lastRenderedPageBreak/>
        <w:t>SOMMAIRE</w:t>
      </w:r>
    </w:p>
    <w:p w14:paraId="72516460" w14:textId="52FBF057" w:rsidR="002A7D57" w:rsidRPr="00882C86" w:rsidRDefault="00012AC5" w:rsidP="002A7D57">
      <w:pPr>
        <w:pStyle w:val="TM1"/>
        <w:rPr>
          <w:rFonts w:ascii="Bookman Old Style" w:eastAsiaTheme="minorEastAsia" w:hAnsi="Bookman Old Style" w:cstheme="minorBidi"/>
          <w:noProof/>
        </w:rPr>
      </w:pPr>
      <w:r w:rsidRPr="00882C86">
        <w:rPr>
          <w:rFonts w:ascii="Bookman Old Style" w:hAnsi="Bookman Old Style"/>
        </w:rPr>
        <w:fldChar w:fldCharType="begin"/>
      </w:r>
      <w:r w:rsidRPr="00882C86">
        <w:rPr>
          <w:rFonts w:ascii="Bookman Old Style" w:hAnsi="Bookman Old Style"/>
        </w:rPr>
        <w:instrText xml:space="preserve"> TOC \h \z \t "SOM;1" </w:instrText>
      </w:r>
      <w:r w:rsidRPr="00882C86">
        <w:rPr>
          <w:rFonts w:ascii="Bookman Old Style" w:hAnsi="Bookman Old Style"/>
        </w:rPr>
        <w:fldChar w:fldCharType="separate"/>
      </w:r>
      <w:hyperlink w:anchor="_Toc81908640" w:history="1">
        <w:r w:rsidR="002A7D57" w:rsidRPr="00882C86">
          <w:rPr>
            <w:rStyle w:val="Lienhypertexte"/>
            <w:rFonts w:ascii="Bookman Old Style" w:hAnsi="Bookman Old Style"/>
            <w:noProof/>
          </w:rPr>
          <w:t>SIGLES ET ABREVIATIONS</w:t>
        </w:r>
        <w:r w:rsidR="002A7D57" w:rsidRPr="00882C86">
          <w:rPr>
            <w:rFonts w:ascii="Bookman Old Style" w:hAnsi="Bookman Old Style"/>
            <w:noProof/>
            <w:webHidden/>
          </w:rPr>
          <w:tab/>
        </w:r>
        <w:r w:rsidR="002A7D57" w:rsidRPr="00882C86">
          <w:rPr>
            <w:rFonts w:ascii="Bookman Old Style" w:hAnsi="Bookman Old Style"/>
            <w:noProof/>
            <w:webHidden/>
          </w:rPr>
          <w:fldChar w:fldCharType="begin"/>
        </w:r>
        <w:r w:rsidR="002A7D57" w:rsidRPr="00882C86">
          <w:rPr>
            <w:rFonts w:ascii="Bookman Old Style" w:hAnsi="Bookman Old Style"/>
            <w:noProof/>
            <w:webHidden/>
          </w:rPr>
          <w:instrText xml:space="preserve"> PAGEREF _Toc81908640 \h </w:instrText>
        </w:r>
        <w:r w:rsidR="002A7D57" w:rsidRPr="00882C86">
          <w:rPr>
            <w:rFonts w:ascii="Bookman Old Style" w:hAnsi="Bookman Old Style"/>
            <w:noProof/>
            <w:webHidden/>
          </w:rPr>
        </w:r>
        <w:r w:rsidR="002A7D57" w:rsidRPr="00882C86">
          <w:rPr>
            <w:rFonts w:ascii="Bookman Old Style" w:hAnsi="Bookman Old Style"/>
            <w:noProof/>
            <w:webHidden/>
          </w:rPr>
          <w:fldChar w:fldCharType="separate"/>
        </w:r>
        <w:r w:rsidR="00C449E4">
          <w:rPr>
            <w:rFonts w:ascii="Bookman Old Style" w:hAnsi="Bookman Old Style"/>
            <w:noProof/>
            <w:webHidden/>
          </w:rPr>
          <w:t>3</w:t>
        </w:r>
        <w:r w:rsidR="002A7D57" w:rsidRPr="00882C86">
          <w:rPr>
            <w:rFonts w:ascii="Bookman Old Style" w:hAnsi="Bookman Old Style"/>
            <w:noProof/>
            <w:webHidden/>
          </w:rPr>
          <w:fldChar w:fldCharType="end"/>
        </w:r>
      </w:hyperlink>
    </w:p>
    <w:p w14:paraId="37849B94" w14:textId="0F38E276" w:rsidR="002A7D57" w:rsidRPr="00882C86" w:rsidRDefault="002A7D57" w:rsidP="002A7D57">
      <w:pPr>
        <w:pStyle w:val="TM1"/>
        <w:rPr>
          <w:rFonts w:ascii="Bookman Old Style" w:eastAsiaTheme="minorEastAsia" w:hAnsi="Bookman Old Style" w:cstheme="minorBidi"/>
          <w:noProof/>
        </w:rPr>
      </w:pPr>
      <w:hyperlink w:anchor="_Toc81908641" w:history="1">
        <w:r w:rsidRPr="00882C86">
          <w:rPr>
            <w:rStyle w:val="Lienhypertexte"/>
            <w:rFonts w:ascii="Bookman Old Style" w:hAnsi="Bookman Old Style"/>
            <w:noProof/>
          </w:rPr>
          <w:t>AVANT-PROPOS</w:t>
        </w:r>
        <w:r w:rsidRPr="00882C86">
          <w:rPr>
            <w:rFonts w:ascii="Bookman Old Style" w:hAnsi="Bookman Old Style"/>
            <w:noProof/>
            <w:webHidden/>
          </w:rPr>
          <w:tab/>
        </w:r>
        <w:r w:rsidRPr="00882C86">
          <w:rPr>
            <w:rFonts w:ascii="Bookman Old Style" w:hAnsi="Bookman Old Style"/>
            <w:noProof/>
            <w:webHidden/>
          </w:rPr>
          <w:fldChar w:fldCharType="begin"/>
        </w:r>
        <w:r w:rsidRPr="00882C86">
          <w:rPr>
            <w:rFonts w:ascii="Bookman Old Style" w:hAnsi="Bookman Old Style"/>
            <w:noProof/>
            <w:webHidden/>
          </w:rPr>
          <w:instrText xml:space="preserve"> PAGEREF _Toc81908641 \h </w:instrText>
        </w:r>
        <w:r w:rsidRPr="00882C86">
          <w:rPr>
            <w:rFonts w:ascii="Bookman Old Style" w:hAnsi="Bookman Old Style"/>
            <w:noProof/>
            <w:webHidden/>
          </w:rPr>
        </w:r>
        <w:r w:rsidRPr="00882C86">
          <w:rPr>
            <w:rFonts w:ascii="Bookman Old Style" w:hAnsi="Bookman Old Style"/>
            <w:noProof/>
            <w:webHidden/>
          </w:rPr>
          <w:fldChar w:fldCharType="separate"/>
        </w:r>
        <w:r w:rsidR="00C449E4">
          <w:rPr>
            <w:rFonts w:ascii="Bookman Old Style" w:hAnsi="Bookman Old Style"/>
            <w:noProof/>
            <w:webHidden/>
          </w:rPr>
          <w:t>4</w:t>
        </w:r>
        <w:r w:rsidRPr="00882C86">
          <w:rPr>
            <w:rFonts w:ascii="Bookman Old Style" w:hAnsi="Bookman Old Style"/>
            <w:noProof/>
            <w:webHidden/>
          </w:rPr>
          <w:fldChar w:fldCharType="end"/>
        </w:r>
      </w:hyperlink>
    </w:p>
    <w:p w14:paraId="75515B66" w14:textId="06C48E22" w:rsidR="002A7D57" w:rsidRPr="00882C86" w:rsidRDefault="002A7D57" w:rsidP="002A7D57">
      <w:pPr>
        <w:pStyle w:val="TM1"/>
        <w:rPr>
          <w:rFonts w:ascii="Bookman Old Style" w:eastAsiaTheme="minorEastAsia" w:hAnsi="Bookman Old Style" w:cstheme="minorBidi"/>
          <w:noProof/>
        </w:rPr>
      </w:pPr>
      <w:hyperlink w:anchor="_Toc81908642" w:history="1">
        <w:r w:rsidRPr="00882C86">
          <w:rPr>
            <w:rStyle w:val="Lienhypertexte"/>
            <w:rFonts w:ascii="Bookman Old Style" w:hAnsi="Bookman Old Style"/>
            <w:noProof/>
          </w:rPr>
          <w:t>RESUME DES PRINCIPAUX RESULTATS</w:t>
        </w:r>
        <w:r w:rsidRPr="00882C86">
          <w:rPr>
            <w:rFonts w:ascii="Bookman Old Style" w:hAnsi="Bookman Old Style"/>
            <w:noProof/>
            <w:webHidden/>
          </w:rPr>
          <w:tab/>
        </w:r>
        <w:r w:rsidRPr="00882C86">
          <w:rPr>
            <w:rFonts w:ascii="Bookman Old Style" w:hAnsi="Bookman Old Style"/>
            <w:noProof/>
            <w:webHidden/>
          </w:rPr>
          <w:fldChar w:fldCharType="begin"/>
        </w:r>
        <w:r w:rsidRPr="00882C86">
          <w:rPr>
            <w:rFonts w:ascii="Bookman Old Style" w:hAnsi="Bookman Old Style"/>
            <w:noProof/>
            <w:webHidden/>
          </w:rPr>
          <w:instrText xml:space="preserve"> PAGEREF _Toc81908642 \h </w:instrText>
        </w:r>
        <w:r w:rsidRPr="00882C86">
          <w:rPr>
            <w:rFonts w:ascii="Bookman Old Style" w:hAnsi="Bookman Old Style"/>
            <w:noProof/>
            <w:webHidden/>
          </w:rPr>
        </w:r>
        <w:r w:rsidRPr="00882C86">
          <w:rPr>
            <w:rFonts w:ascii="Bookman Old Style" w:hAnsi="Bookman Old Style"/>
            <w:noProof/>
            <w:webHidden/>
          </w:rPr>
          <w:fldChar w:fldCharType="separate"/>
        </w:r>
        <w:r w:rsidR="00C449E4">
          <w:rPr>
            <w:rFonts w:ascii="Bookman Old Style" w:hAnsi="Bookman Old Style"/>
            <w:noProof/>
            <w:webHidden/>
          </w:rPr>
          <w:t>5</w:t>
        </w:r>
        <w:r w:rsidRPr="00882C86">
          <w:rPr>
            <w:rFonts w:ascii="Bookman Old Style" w:hAnsi="Bookman Old Style"/>
            <w:noProof/>
            <w:webHidden/>
          </w:rPr>
          <w:fldChar w:fldCharType="end"/>
        </w:r>
      </w:hyperlink>
    </w:p>
    <w:p w14:paraId="4D2C41B4" w14:textId="74FE7777" w:rsidR="002A7D57" w:rsidRPr="00882C86" w:rsidRDefault="002A7D57" w:rsidP="002A7D57">
      <w:pPr>
        <w:pStyle w:val="TM1"/>
        <w:rPr>
          <w:rFonts w:ascii="Bookman Old Style" w:eastAsiaTheme="minorEastAsia" w:hAnsi="Bookman Old Style" w:cstheme="minorBidi"/>
          <w:noProof/>
        </w:rPr>
      </w:pPr>
      <w:hyperlink w:anchor="_Toc81908643" w:history="1">
        <w:r w:rsidRPr="00882C86">
          <w:rPr>
            <w:rStyle w:val="Lienhypertexte"/>
            <w:rFonts w:ascii="Bookman Old Style" w:hAnsi="Bookman Old Style"/>
            <w:noProof/>
          </w:rPr>
          <w:t>INTRODUCTION</w:t>
        </w:r>
        <w:r w:rsidRPr="00882C86">
          <w:rPr>
            <w:rFonts w:ascii="Bookman Old Style" w:hAnsi="Bookman Old Style"/>
            <w:noProof/>
            <w:webHidden/>
          </w:rPr>
          <w:tab/>
        </w:r>
        <w:r w:rsidRPr="00882C86">
          <w:rPr>
            <w:rFonts w:ascii="Bookman Old Style" w:hAnsi="Bookman Old Style"/>
            <w:noProof/>
            <w:webHidden/>
          </w:rPr>
          <w:fldChar w:fldCharType="begin"/>
        </w:r>
        <w:r w:rsidRPr="00882C86">
          <w:rPr>
            <w:rFonts w:ascii="Bookman Old Style" w:hAnsi="Bookman Old Style"/>
            <w:noProof/>
            <w:webHidden/>
          </w:rPr>
          <w:instrText xml:space="preserve"> PAGEREF _Toc81908643 \h </w:instrText>
        </w:r>
        <w:r w:rsidRPr="00882C86">
          <w:rPr>
            <w:rFonts w:ascii="Bookman Old Style" w:hAnsi="Bookman Old Style"/>
            <w:noProof/>
            <w:webHidden/>
          </w:rPr>
        </w:r>
        <w:r w:rsidRPr="00882C86">
          <w:rPr>
            <w:rFonts w:ascii="Bookman Old Style" w:hAnsi="Bookman Old Style"/>
            <w:noProof/>
            <w:webHidden/>
          </w:rPr>
          <w:fldChar w:fldCharType="separate"/>
        </w:r>
        <w:r w:rsidR="00C449E4">
          <w:rPr>
            <w:rFonts w:ascii="Bookman Old Style" w:hAnsi="Bookman Old Style"/>
            <w:noProof/>
            <w:webHidden/>
          </w:rPr>
          <w:t>6</w:t>
        </w:r>
        <w:r w:rsidRPr="00882C86">
          <w:rPr>
            <w:rFonts w:ascii="Bookman Old Style" w:hAnsi="Bookman Old Style"/>
            <w:noProof/>
            <w:webHidden/>
          </w:rPr>
          <w:fldChar w:fldCharType="end"/>
        </w:r>
      </w:hyperlink>
    </w:p>
    <w:p w14:paraId="35E174BA" w14:textId="07C6CFD7" w:rsidR="002A7D57" w:rsidRPr="00882C86" w:rsidRDefault="002A7D57" w:rsidP="002A7D57">
      <w:pPr>
        <w:pStyle w:val="TM1"/>
        <w:rPr>
          <w:rFonts w:ascii="Bookman Old Style" w:eastAsiaTheme="minorEastAsia" w:hAnsi="Bookman Old Style" w:cstheme="minorBidi"/>
          <w:noProof/>
        </w:rPr>
      </w:pPr>
      <w:hyperlink w:anchor="_Toc81908644" w:history="1">
        <w:r w:rsidRPr="00882C86">
          <w:rPr>
            <w:rStyle w:val="Lienhypertexte"/>
            <w:rFonts w:ascii="Bookman Old Style" w:hAnsi="Bookman Old Style"/>
            <w:noProof/>
          </w:rPr>
          <w:t>NOTE SUR LES CONCEPTS ET LA METHODOLOGIE</w:t>
        </w:r>
        <w:r w:rsidRPr="00882C86">
          <w:rPr>
            <w:rFonts w:ascii="Bookman Old Style" w:hAnsi="Bookman Old Style"/>
            <w:noProof/>
            <w:webHidden/>
          </w:rPr>
          <w:tab/>
        </w:r>
        <w:r w:rsidRPr="00882C86">
          <w:rPr>
            <w:rFonts w:ascii="Bookman Old Style" w:hAnsi="Bookman Old Style"/>
            <w:noProof/>
            <w:webHidden/>
          </w:rPr>
          <w:fldChar w:fldCharType="begin"/>
        </w:r>
        <w:r w:rsidRPr="00882C86">
          <w:rPr>
            <w:rFonts w:ascii="Bookman Old Style" w:hAnsi="Bookman Old Style"/>
            <w:noProof/>
            <w:webHidden/>
          </w:rPr>
          <w:instrText xml:space="preserve"> PAGEREF _Toc81908644 \h </w:instrText>
        </w:r>
        <w:r w:rsidRPr="00882C86">
          <w:rPr>
            <w:rFonts w:ascii="Bookman Old Style" w:hAnsi="Bookman Old Style"/>
            <w:noProof/>
            <w:webHidden/>
          </w:rPr>
        </w:r>
        <w:r w:rsidRPr="00882C86">
          <w:rPr>
            <w:rFonts w:ascii="Bookman Old Style" w:hAnsi="Bookman Old Style"/>
            <w:noProof/>
            <w:webHidden/>
          </w:rPr>
          <w:fldChar w:fldCharType="separate"/>
        </w:r>
        <w:r w:rsidR="00C449E4">
          <w:rPr>
            <w:rFonts w:ascii="Bookman Old Style" w:hAnsi="Bookman Old Style"/>
            <w:noProof/>
            <w:webHidden/>
          </w:rPr>
          <w:t>7</w:t>
        </w:r>
        <w:r w:rsidRPr="00882C86">
          <w:rPr>
            <w:rFonts w:ascii="Bookman Old Style" w:hAnsi="Bookman Old Style"/>
            <w:noProof/>
            <w:webHidden/>
          </w:rPr>
          <w:fldChar w:fldCharType="end"/>
        </w:r>
      </w:hyperlink>
    </w:p>
    <w:p w14:paraId="2547D159" w14:textId="7A951107" w:rsidR="002A7D57" w:rsidRPr="00882C86" w:rsidRDefault="002A7D57" w:rsidP="002A7D57">
      <w:pPr>
        <w:pStyle w:val="TM1"/>
        <w:rPr>
          <w:rFonts w:ascii="Bookman Old Style" w:eastAsiaTheme="minorEastAsia" w:hAnsi="Bookman Old Style" w:cstheme="minorBidi"/>
          <w:noProof/>
        </w:rPr>
      </w:pPr>
      <w:hyperlink w:anchor="_Toc81908645" w:history="1">
        <w:r w:rsidRPr="00882C86">
          <w:rPr>
            <w:rStyle w:val="Lienhypertexte"/>
            <w:rFonts w:ascii="Bookman Old Style" w:hAnsi="Bookman Old Style"/>
            <w:noProof/>
          </w:rPr>
          <w:t>1. VUE D’ENSEMBLE DU COMMERCE EXTERIEUR DU BENIN</w:t>
        </w:r>
        <w:r w:rsidRPr="00882C86">
          <w:rPr>
            <w:rFonts w:ascii="Bookman Old Style" w:hAnsi="Bookman Old Style"/>
            <w:noProof/>
            <w:webHidden/>
          </w:rPr>
          <w:tab/>
        </w:r>
        <w:r w:rsidRPr="00882C86">
          <w:rPr>
            <w:rFonts w:ascii="Bookman Old Style" w:hAnsi="Bookman Old Style"/>
            <w:noProof/>
            <w:webHidden/>
          </w:rPr>
          <w:fldChar w:fldCharType="begin"/>
        </w:r>
        <w:r w:rsidRPr="00882C86">
          <w:rPr>
            <w:rFonts w:ascii="Bookman Old Style" w:hAnsi="Bookman Old Style"/>
            <w:noProof/>
            <w:webHidden/>
          </w:rPr>
          <w:instrText xml:space="preserve"> PAGEREF _Toc81908645 \h </w:instrText>
        </w:r>
        <w:r w:rsidRPr="00882C86">
          <w:rPr>
            <w:rFonts w:ascii="Bookman Old Style" w:hAnsi="Bookman Old Style"/>
            <w:noProof/>
            <w:webHidden/>
          </w:rPr>
        </w:r>
        <w:r w:rsidRPr="00882C86">
          <w:rPr>
            <w:rFonts w:ascii="Bookman Old Style" w:hAnsi="Bookman Old Style"/>
            <w:noProof/>
            <w:webHidden/>
          </w:rPr>
          <w:fldChar w:fldCharType="separate"/>
        </w:r>
        <w:r w:rsidR="00C449E4">
          <w:rPr>
            <w:rFonts w:ascii="Bookman Old Style" w:hAnsi="Bookman Old Style"/>
            <w:noProof/>
            <w:webHidden/>
          </w:rPr>
          <w:t>9</w:t>
        </w:r>
        <w:r w:rsidRPr="00882C86">
          <w:rPr>
            <w:rFonts w:ascii="Bookman Old Style" w:hAnsi="Bookman Old Style"/>
            <w:noProof/>
            <w:webHidden/>
          </w:rPr>
          <w:fldChar w:fldCharType="end"/>
        </w:r>
      </w:hyperlink>
    </w:p>
    <w:p w14:paraId="4F370BA3" w14:textId="7F38F66D" w:rsidR="002A7D57" w:rsidRPr="00882C86" w:rsidRDefault="002A7D57" w:rsidP="002A7D57">
      <w:pPr>
        <w:pStyle w:val="TM1"/>
        <w:rPr>
          <w:rFonts w:ascii="Bookman Old Style" w:eastAsiaTheme="minorEastAsia" w:hAnsi="Bookman Old Style" w:cstheme="minorBidi"/>
          <w:noProof/>
        </w:rPr>
      </w:pPr>
      <w:hyperlink w:anchor="_Toc81908646" w:history="1">
        <w:r w:rsidRPr="00882C86">
          <w:rPr>
            <w:rStyle w:val="Lienhypertexte"/>
            <w:rFonts w:ascii="Bookman Old Style" w:hAnsi="Bookman Old Style"/>
            <w:noProof/>
          </w:rPr>
          <w:t>2. STRUCTURE DES EXPORTATIONS DE BIENS</w:t>
        </w:r>
        <w:r w:rsidRPr="00882C86">
          <w:rPr>
            <w:rFonts w:ascii="Bookman Old Style" w:hAnsi="Bookman Old Style"/>
            <w:noProof/>
            <w:webHidden/>
          </w:rPr>
          <w:tab/>
        </w:r>
        <w:r w:rsidRPr="00882C86">
          <w:rPr>
            <w:rFonts w:ascii="Bookman Old Style" w:hAnsi="Bookman Old Style"/>
            <w:noProof/>
            <w:webHidden/>
          </w:rPr>
          <w:fldChar w:fldCharType="begin"/>
        </w:r>
        <w:r w:rsidRPr="00882C86">
          <w:rPr>
            <w:rFonts w:ascii="Bookman Old Style" w:hAnsi="Bookman Old Style"/>
            <w:noProof/>
            <w:webHidden/>
          </w:rPr>
          <w:instrText xml:space="preserve"> PAGEREF _Toc81908646 \h </w:instrText>
        </w:r>
        <w:r w:rsidRPr="00882C86">
          <w:rPr>
            <w:rFonts w:ascii="Bookman Old Style" w:hAnsi="Bookman Old Style"/>
            <w:noProof/>
            <w:webHidden/>
          </w:rPr>
        </w:r>
        <w:r w:rsidRPr="00882C86">
          <w:rPr>
            <w:rFonts w:ascii="Bookman Old Style" w:hAnsi="Bookman Old Style"/>
            <w:noProof/>
            <w:webHidden/>
          </w:rPr>
          <w:fldChar w:fldCharType="separate"/>
        </w:r>
        <w:r w:rsidR="00C449E4">
          <w:rPr>
            <w:rFonts w:ascii="Bookman Old Style" w:hAnsi="Bookman Old Style"/>
            <w:noProof/>
            <w:webHidden/>
          </w:rPr>
          <w:t>12</w:t>
        </w:r>
        <w:r w:rsidRPr="00882C86">
          <w:rPr>
            <w:rFonts w:ascii="Bookman Old Style" w:hAnsi="Bookman Old Style"/>
            <w:noProof/>
            <w:webHidden/>
          </w:rPr>
          <w:fldChar w:fldCharType="end"/>
        </w:r>
      </w:hyperlink>
    </w:p>
    <w:p w14:paraId="0DC650EC" w14:textId="491684AC" w:rsidR="002A7D57" w:rsidRPr="00882C86" w:rsidRDefault="002A7D57" w:rsidP="002A7D57">
      <w:pPr>
        <w:pStyle w:val="TM1"/>
        <w:rPr>
          <w:rFonts w:ascii="Bookman Old Style" w:eastAsiaTheme="minorEastAsia" w:hAnsi="Bookman Old Style" w:cstheme="minorBidi"/>
          <w:noProof/>
        </w:rPr>
      </w:pPr>
      <w:hyperlink w:anchor="_Toc81908647" w:history="1">
        <w:r w:rsidRPr="00882C86">
          <w:rPr>
            <w:rStyle w:val="Lienhypertexte"/>
            <w:rFonts w:ascii="Bookman Old Style" w:hAnsi="Bookman Old Style"/>
            <w:noProof/>
          </w:rPr>
          <w:t>3. STRUCTURE DES IMPORTATIONS DE BIENS</w:t>
        </w:r>
        <w:r w:rsidRPr="00882C86">
          <w:rPr>
            <w:rFonts w:ascii="Bookman Old Style" w:hAnsi="Bookman Old Style"/>
            <w:noProof/>
            <w:webHidden/>
          </w:rPr>
          <w:tab/>
        </w:r>
        <w:r w:rsidRPr="00882C86">
          <w:rPr>
            <w:rFonts w:ascii="Bookman Old Style" w:hAnsi="Bookman Old Style"/>
            <w:noProof/>
            <w:webHidden/>
          </w:rPr>
          <w:fldChar w:fldCharType="begin"/>
        </w:r>
        <w:r w:rsidRPr="00882C86">
          <w:rPr>
            <w:rFonts w:ascii="Bookman Old Style" w:hAnsi="Bookman Old Style"/>
            <w:noProof/>
            <w:webHidden/>
          </w:rPr>
          <w:instrText xml:space="preserve"> PAGEREF _Toc81908647 \h </w:instrText>
        </w:r>
        <w:r w:rsidRPr="00882C86">
          <w:rPr>
            <w:rFonts w:ascii="Bookman Old Style" w:hAnsi="Bookman Old Style"/>
            <w:noProof/>
            <w:webHidden/>
          </w:rPr>
        </w:r>
        <w:r w:rsidRPr="00882C86">
          <w:rPr>
            <w:rFonts w:ascii="Bookman Old Style" w:hAnsi="Bookman Old Style"/>
            <w:noProof/>
            <w:webHidden/>
          </w:rPr>
          <w:fldChar w:fldCharType="separate"/>
        </w:r>
        <w:r w:rsidR="00C449E4">
          <w:rPr>
            <w:rFonts w:ascii="Bookman Old Style" w:hAnsi="Bookman Old Style"/>
            <w:noProof/>
            <w:webHidden/>
          </w:rPr>
          <w:t>18</w:t>
        </w:r>
        <w:r w:rsidRPr="00882C86">
          <w:rPr>
            <w:rFonts w:ascii="Bookman Old Style" w:hAnsi="Bookman Old Style"/>
            <w:noProof/>
            <w:webHidden/>
          </w:rPr>
          <w:fldChar w:fldCharType="end"/>
        </w:r>
      </w:hyperlink>
    </w:p>
    <w:p w14:paraId="0C1B2602" w14:textId="333697FD" w:rsidR="002A7D57" w:rsidRPr="00882C86" w:rsidRDefault="002A7D57" w:rsidP="002A7D57">
      <w:pPr>
        <w:pStyle w:val="TM1"/>
        <w:rPr>
          <w:rFonts w:ascii="Bookman Old Style" w:eastAsiaTheme="minorEastAsia" w:hAnsi="Bookman Old Style" w:cstheme="minorBidi"/>
          <w:noProof/>
        </w:rPr>
      </w:pPr>
      <w:hyperlink w:anchor="_Toc81908648" w:history="1">
        <w:r w:rsidRPr="00882C86">
          <w:rPr>
            <w:rStyle w:val="Lienhypertexte"/>
            <w:rFonts w:ascii="Bookman Old Style" w:hAnsi="Bookman Old Style"/>
            <w:noProof/>
          </w:rPr>
          <w:t>4. PARTENAIRES NOYAUX ET PRINCIPAUX PRODUITS</w:t>
        </w:r>
        <w:r w:rsidRPr="00882C86">
          <w:rPr>
            <w:rFonts w:ascii="Bookman Old Style" w:hAnsi="Bookman Old Style"/>
            <w:noProof/>
            <w:webHidden/>
          </w:rPr>
          <w:tab/>
        </w:r>
        <w:r w:rsidRPr="00882C86">
          <w:rPr>
            <w:rFonts w:ascii="Bookman Old Style" w:hAnsi="Bookman Old Style"/>
            <w:noProof/>
            <w:webHidden/>
          </w:rPr>
          <w:fldChar w:fldCharType="begin"/>
        </w:r>
        <w:r w:rsidRPr="00882C86">
          <w:rPr>
            <w:rFonts w:ascii="Bookman Old Style" w:hAnsi="Bookman Old Style"/>
            <w:noProof/>
            <w:webHidden/>
          </w:rPr>
          <w:instrText xml:space="preserve"> PAGEREF _Toc81908648 \h </w:instrText>
        </w:r>
        <w:r w:rsidRPr="00882C86">
          <w:rPr>
            <w:rFonts w:ascii="Bookman Old Style" w:hAnsi="Bookman Old Style"/>
            <w:noProof/>
            <w:webHidden/>
          </w:rPr>
        </w:r>
        <w:r w:rsidRPr="00882C86">
          <w:rPr>
            <w:rFonts w:ascii="Bookman Old Style" w:hAnsi="Bookman Old Style"/>
            <w:noProof/>
            <w:webHidden/>
          </w:rPr>
          <w:fldChar w:fldCharType="separate"/>
        </w:r>
        <w:r w:rsidR="00C449E4">
          <w:rPr>
            <w:rFonts w:ascii="Bookman Old Style" w:hAnsi="Bookman Old Style"/>
            <w:noProof/>
            <w:webHidden/>
          </w:rPr>
          <w:t>24</w:t>
        </w:r>
        <w:r w:rsidRPr="00882C86">
          <w:rPr>
            <w:rFonts w:ascii="Bookman Old Style" w:hAnsi="Bookman Old Style"/>
            <w:noProof/>
            <w:webHidden/>
          </w:rPr>
          <w:fldChar w:fldCharType="end"/>
        </w:r>
      </w:hyperlink>
    </w:p>
    <w:p w14:paraId="088DDE04" w14:textId="2EFE5ECA" w:rsidR="002A7D57" w:rsidRPr="00882C86" w:rsidRDefault="002A7D57" w:rsidP="002A7D57">
      <w:pPr>
        <w:pStyle w:val="TM1"/>
        <w:rPr>
          <w:rFonts w:ascii="Bookman Old Style" w:eastAsiaTheme="minorEastAsia" w:hAnsi="Bookman Old Style" w:cstheme="minorBidi"/>
          <w:noProof/>
        </w:rPr>
      </w:pPr>
      <w:hyperlink w:anchor="_Toc81908649" w:history="1">
        <w:r w:rsidRPr="00882C86">
          <w:rPr>
            <w:rStyle w:val="Lienhypertexte"/>
            <w:rFonts w:ascii="Bookman Old Style" w:hAnsi="Bookman Old Style"/>
            <w:noProof/>
          </w:rPr>
          <w:t>5. ZOOM SUR LA REEXPORTATION</w:t>
        </w:r>
        <w:r w:rsidRPr="00882C86">
          <w:rPr>
            <w:rFonts w:ascii="Bookman Old Style" w:hAnsi="Bookman Old Style"/>
            <w:noProof/>
            <w:webHidden/>
          </w:rPr>
          <w:tab/>
        </w:r>
        <w:r w:rsidRPr="00882C86">
          <w:rPr>
            <w:rFonts w:ascii="Bookman Old Style" w:hAnsi="Bookman Old Style"/>
            <w:noProof/>
            <w:webHidden/>
          </w:rPr>
          <w:fldChar w:fldCharType="begin"/>
        </w:r>
        <w:r w:rsidRPr="00882C86">
          <w:rPr>
            <w:rFonts w:ascii="Bookman Old Style" w:hAnsi="Bookman Old Style"/>
            <w:noProof/>
            <w:webHidden/>
          </w:rPr>
          <w:instrText xml:space="preserve"> PAGEREF _Toc81908649 \h </w:instrText>
        </w:r>
        <w:r w:rsidRPr="00882C86">
          <w:rPr>
            <w:rFonts w:ascii="Bookman Old Style" w:hAnsi="Bookman Old Style"/>
            <w:noProof/>
            <w:webHidden/>
          </w:rPr>
        </w:r>
        <w:r w:rsidRPr="00882C86">
          <w:rPr>
            <w:rFonts w:ascii="Bookman Old Style" w:hAnsi="Bookman Old Style"/>
            <w:noProof/>
            <w:webHidden/>
          </w:rPr>
          <w:fldChar w:fldCharType="separate"/>
        </w:r>
        <w:r w:rsidR="00C449E4">
          <w:rPr>
            <w:rFonts w:ascii="Bookman Old Style" w:hAnsi="Bookman Old Style"/>
            <w:noProof/>
            <w:webHidden/>
          </w:rPr>
          <w:t>27</w:t>
        </w:r>
        <w:r w:rsidRPr="00882C86">
          <w:rPr>
            <w:rFonts w:ascii="Bookman Old Style" w:hAnsi="Bookman Old Style"/>
            <w:noProof/>
            <w:webHidden/>
          </w:rPr>
          <w:fldChar w:fldCharType="end"/>
        </w:r>
      </w:hyperlink>
    </w:p>
    <w:p w14:paraId="458AF746" w14:textId="31C2810A" w:rsidR="002A7D57" w:rsidRPr="00882C86" w:rsidRDefault="002A7D57" w:rsidP="002A7D57">
      <w:pPr>
        <w:pStyle w:val="TM1"/>
        <w:rPr>
          <w:rFonts w:ascii="Bookman Old Style" w:eastAsiaTheme="minorEastAsia" w:hAnsi="Bookman Old Style" w:cstheme="minorBidi"/>
          <w:noProof/>
        </w:rPr>
      </w:pPr>
      <w:hyperlink w:anchor="_Toc81908650" w:history="1">
        <w:r w:rsidRPr="00882C86">
          <w:rPr>
            <w:rStyle w:val="Lienhypertexte"/>
            <w:rFonts w:ascii="Bookman Old Style" w:hAnsi="Bookman Old Style"/>
            <w:noProof/>
          </w:rPr>
          <w:t>ANNEXES</w:t>
        </w:r>
        <w:r w:rsidRPr="00882C86">
          <w:rPr>
            <w:rFonts w:ascii="Bookman Old Style" w:hAnsi="Bookman Old Style"/>
            <w:noProof/>
            <w:webHidden/>
          </w:rPr>
          <w:tab/>
        </w:r>
        <w:r w:rsidRPr="00882C86">
          <w:rPr>
            <w:rFonts w:ascii="Bookman Old Style" w:hAnsi="Bookman Old Style"/>
            <w:noProof/>
            <w:webHidden/>
          </w:rPr>
          <w:fldChar w:fldCharType="begin"/>
        </w:r>
        <w:r w:rsidRPr="00882C86">
          <w:rPr>
            <w:rFonts w:ascii="Bookman Old Style" w:hAnsi="Bookman Old Style"/>
            <w:noProof/>
            <w:webHidden/>
          </w:rPr>
          <w:instrText xml:space="preserve"> PAGEREF _Toc81908650 \h </w:instrText>
        </w:r>
        <w:r w:rsidRPr="00882C86">
          <w:rPr>
            <w:rFonts w:ascii="Bookman Old Style" w:hAnsi="Bookman Old Style"/>
            <w:noProof/>
            <w:webHidden/>
          </w:rPr>
        </w:r>
        <w:r w:rsidRPr="00882C86">
          <w:rPr>
            <w:rFonts w:ascii="Bookman Old Style" w:hAnsi="Bookman Old Style"/>
            <w:noProof/>
            <w:webHidden/>
          </w:rPr>
          <w:fldChar w:fldCharType="separate"/>
        </w:r>
        <w:r w:rsidR="00C449E4">
          <w:rPr>
            <w:rFonts w:ascii="Bookman Old Style" w:hAnsi="Bookman Old Style"/>
            <w:noProof/>
            <w:webHidden/>
          </w:rPr>
          <w:t>31</w:t>
        </w:r>
        <w:r w:rsidRPr="00882C86">
          <w:rPr>
            <w:rFonts w:ascii="Bookman Old Style" w:hAnsi="Bookman Old Style"/>
            <w:noProof/>
            <w:webHidden/>
          </w:rPr>
          <w:fldChar w:fldCharType="end"/>
        </w:r>
      </w:hyperlink>
    </w:p>
    <w:p w14:paraId="23E33586" w14:textId="7F3D1EA1" w:rsidR="00417910" w:rsidRPr="00882C86" w:rsidRDefault="00012AC5" w:rsidP="002A7D57">
      <w:pPr>
        <w:pStyle w:val="SOM"/>
        <w:spacing w:after="120"/>
        <w:rPr>
          <w:rFonts w:ascii="Bookman Old Style" w:hAnsi="Bookman Old Style"/>
        </w:rPr>
      </w:pPr>
      <w:r w:rsidRPr="00882C86">
        <w:rPr>
          <w:rFonts w:ascii="Bookman Old Style" w:hAnsi="Bookman Old Style"/>
          <w:sz w:val="22"/>
          <w:szCs w:val="22"/>
        </w:rPr>
        <w:fldChar w:fldCharType="end"/>
      </w:r>
    </w:p>
    <w:p w14:paraId="5E890ABA" w14:textId="77777777" w:rsidR="00417910" w:rsidRPr="00882C86" w:rsidRDefault="00417910">
      <w:pPr>
        <w:rPr>
          <w:rFonts w:ascii="Bookman Old Style" w:hAnsi="Bookman Old Style"/>
          <w:sz w:val="24"/>
          <w:szCs w:val="24"/>
        </w:rPr>
      </w:pPr>
    </w:p>
    <w:p w14:paraId="4A6D727D" w14:textId="77777777" w:rsidR="0027459A" w:rsidRPr="00882C86" w:rsidRDefault="0027459A">
      <w:pPr>
        <w:rPr>
          <w:rFonts w:ascii="Bookman Old Style" w:hAnsi="Bookman Old Style"/>
          <w:sz w:val="24"/>
          <w:szCs w:val="24"/>
        </w:rPr>
      </w:pPr>
    </w:p>
    <w:p w14:paraId="63CDF4FB" w14:textId="77777777" w:rsidR="0027459A" w:rsidRPr="00882C86" w:rsidRDefault="0027459A">
      <w:pPr>
        <w:rPr>
          <w:rFonts w:ascii="Bookman Old Style" w:hAnsi="Bookman Old Style"/>
          <w:sz w:val="24"/>
          <w:szCs w:val="24"/>
        </w:rPr>
      </w:pPr>
    </w:p>
    <w:p w14:paraId="6F3C3DA3" w14:textId="77777777" w:rsidR="0027459A" w:rsidRPr="00882C86" w:rsidRDefault="0027459A">
      <w:pPr>
        <w:rPr>
          <w:rFonts w:ascii="Bookman Old Style" w:hAnsi="Bookman Old Style"/>
          <w:sz w:val="24"/>
          <w:szCs w:val="24"/>
        </w:rPr>
      </w:pPr>
    </w:p>
    <w:p w14:paraId="75158B1A" w14:textId="77777777" w:rsidR="0027459A" w:rsidRPr="00882C86" w:rsidRDefault="0027459A">
      <w:pPr>
        <w:rPr>
          <w:rFonts w:ascii="Bookman Old Style" w:hAnsi="Bookman Old Style"/>
          <w:sz w:val="24"/>
          <w:szCs w:val="24"/>
        </w:rPr>
      </w:pPr>
    </w:p>
    <w:p w14:paraId="56864C12" w14:textId="77777777" w:rsidR="0027459A" w:rsidRPr="00882C86" w:rsidRDefault="0027459A">
      <w:pPr>
        <w:rPr>
          <w:rFonts w:ascii="Bookman Old Style" w:hAnsi="Bookman Old Style"/>
          <w:sz w:val="24"/>
          <w:szCs w:val="24"/>
        </w:rPr>
      </w:pPr>
    </w:p>
    <w:p w14:paraId="79213078" w14:textId="77777777" w:rsidR="0027459A" w:rsidRPr="00882C86" w:rsidRDefault="0027459A">
      <w:pPr>
        <w:rPr>
          <w:rFonts w:ascii="Bookman Old Style" w:hAnsi="Bookman Old Style"/>
          <w:sz w:val="24"/>
          <w:szCs w:val="24"/>
        </w:rPr>
      </w:pPr>
    </w:p>
    <w:p w14:paraId="094D54F2" w14:textId="77777777" w:rsidR="00A61363" w:rsidRPr="00882C86" w:rsidRDefault="00417910" w:rsidP="00A61363">
      <w:pPr>
        <w:rPr>
          <w:rFonts w:ascii="Bookman Old Style" w:hAnsi="Bookman Old Style"/>
          <w:sz w:val="24"/>
          <w:szCs w:val="24"/>
        </w:rPr>
      </w:pPr>
      <w:r w:rsidRPr="00882C86">
        <w:rPr>
          <w:rFonts w:ascii="Bookman Old Style" w:hAnsi="Bookman Old Style"/>
          <w:sz w:val="24"/>
          <w:szCs w:val="24"/>
        </w:rPr>
        <w:br w:type="page"/>
      </w:r>
    </w:p>
    <w:p w14:paraId="0E98A5BE" w14:textId="77777777" w:rsidR="00873AAC" w:rsidRPr="00882C86" w:rsidRDefault="005C6CBB" w:rsidP="00AB2FD9">
      <w:pPr>
        <w:pStyle w:val="SOM"/>
        <w:rPr>
          <w:rFonts w:ascii="Bookman Old Style" w:hAnsi="Bookman Old Style"/>
          <w:b/>
        </w:rPr>
      </w:pPr>
      <w:bookmarkStart w:id="0" w:name="_Toc12552440"/>
      <w:bookmarkStart w:id="1" w:name="_Toc81908640"/>
      <w:r w:rsidRPr="00882C86">
        <w:rPr>
          <w:rFonts w:ascii="Bookman Old Style" w:hAnsi="Bookman Old Style"/>
          <w:b/>
        </w:rPr>
        <w:lastRenderedPageBreak/>
        <w:t>SIGLES ET ABREVIATIONS</w:t>
      </w:r>
      <w:bookmarkEnd w:id="0"/>
      <w:bookmarkEnd w:id="1"/>
    </w:p>
    <w:tbl>
      <w:tblPr>
        <w:tblW w:w="8789" w:type="dxa"/>
        <w:tblCellMar>
          <w:left w:w="70" w:type="dxa"/>
          <w:right w:w="70" w:type="dxa"/>
        </w:tblCellMar>
        <w:tblLook w:val="04A0" w:firstRow="1" w:lastRow="0" w:firstColumn="1" w:lastColumn="0" w:noHBand="0" w:noVBand="1"/>
      </w:tblPr>
      <w:tblGrid>
        <w:gridCol w:w="1820"/>
        <w:gridCol w:w="6969"/>
      </w:tblGrid>
      <w:tr w:rsidR="005F6868" w:rsidRPr="00882C86" w14:paraId="2BA1B52D" w14:textId="77777777" w:rsidTr="0049194D">
        <w:trPr>
          <w:trHeight w:val="402"/>
        </w:trPr>
        <w:tc>
          <w:tcPr>
            <w:tcW w:w="1820" w:type="dxa"/>
            <w:shd w:val="clear" w:color="auto" w:fill="auto"/>
            <w:vAlign w:val="center"/>
            <w:hideMark/>
          </w:tcPr>
          <w:p w14:paraId="111B27EB"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ALADI</w:t>
            </w:r>
          </w:p>
        </w:tc>
        <w:tc>
          <w:tcPr>
            <w:tcW w:w="6969" w:type="dxa"/>
            <w:shd w:val="clear" w:color="auto" w:fill="auto"/>
            <w:vAlign w:val="center"/>
            <w:hideMark/>
          </w:tcPr>
          <w:p w14:paraId="59D71732"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Association Latino-Américaine d'Intégration</w:t>
            </w:r>
          </w:p>
        </w:tc>
      </w:tr>
      <w:tr w:rsidR="005F6868" w:rsidRPr="00882C86" w14:paraId="79A698A6" w14:textId="77777777" w:rsidTr="0049194D">
        <w:trPr>
          <w:trHeight w:val="402"/>
        </w:trPr>
        <w:tc>
          <w:tcPr>
            <w:tcW w:w="1820" w:type="dxa"/>
            <w:shd w:val="clear" w:color="auto" w:fill="auto"/>
            <w:vAlign w:val="center"/>
            <w:hideMark/>
          </w:tcPr>
          <w:p w14:paraId="75B05B48"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ALENA</w:t>
            </w:r>
          </w:p>
        </w:tc>
        <w:tc>
          <w:tcPr>
            <w:tcW w:w="6969" w:type="dxa"/>
            <w:shd w:val="clear" w:color="auto" w:fill="auto"/>
            <w:vAlign w:val="center"/>
            <w:hideMark/>
          </w:tcPr>
          <w:p w14:paraId="09AAD47E"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Accord de Libre-Echange Nord-Américain</w:t>
            </w:r>
          </w:p>
        </w:tc>
      </w:tr>
      <w:tr w:rsidR="005F6868" w:rsidRPr="00882C86" w14:paraId="138B77F9" w14:textId="77777777" w:rsidTr="0049194D">
        <w:trPr>
          <w:trHeight w:val="402"/>
        </w:trPr>
        <w:tc>
          <w:tcPr>
            <w:tcW w:w="1820" w:type="dxa"/>
            <w:shd w:val="clear" w:color="auto" w:fill="auto"/>
            <w:vAlign w:val="center"/>
            <w:hideMark/>
          </w:tcPr>
          <w:p w14:paraId="073AFEF6"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 xml:space="preserve">ANASE </w:t>
            </w:r>
          </w:p>
        </w:tc>
        <w:tc>
          <w:tcPr>
            <w:tcW w:w="6969" w:type="dxa"/>
            <w:shd w:val="clear" w:color="auto" w:fill="auto"/>
            <w:vAlign w:val="center"/>
            <w:hideMark/>
          </w:tcPr>
          <w:p w14:paraId="7D53D125"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Association des Nations de l'Asie du Sud-Est</w:t>
            </w:r>
          </w:p>
        </w:tc>
      </w:tr>
      <w:tr w:rsidR="005F6868" w:rsidRPr="00882C86" w14:paraId="190480C8" w14:textId="77777777" w:rsidTr="0049194D">
        <w:trPr>
          <w:trHeight w:val="402"/>
        </w:trPr>
        <w:tc>
          <w:tcPr>
            <w:tcW w:w="1820" w:type="dxa"/>
            <w:shd w:val="clear" w:color="auto" w:fill="auto"/>
            <w:vAlign w:val="center"/>
            <w:hideMark/>
          </w:tcPr>
          <w:p w14:paraId="688644ED" w14:textId="77777777" w:rsidR="005F6868" w:rsidRPr="00882C86" w:rsidRDefault="005F6868" w:rsidP="002A1C44">
            <w:pPr>
              <w:spacing w:after="0" w:line="240" w:lineRule="auto"/>
              <w:rPr>
                <w:rFonts w:ascii="Bookman Old Style" w:hAnsi="Bookman Old Style"/>
                <w:color w:val="000000"/>
              </w:rPr>
            </w:pPr>
            <w:r w:rsidRPr="00882C86">
              <w:rPr>
                <w:rFonts w:ascii="Bookman Old Style" w:hAnsi="Bookman Old Style"/>
                <w:color w:val="000000"/>
              </w:rPr>
              <w:t>BANGKOK</w:t>
            </w:r>
          </w:p>
        </w:tc>
        <w:tc>
          <w:tcPr>
            <w:tcW w:w="6969" w:type="dxa"/>
            <w:shd w:val="clear" w:color="auto" w:fill="auto"/>
            <w:vAlign w:val="center"/>
            <w:hideMark/>
          </w:tcPr>
          <w:p w14:paraId="020F1E27"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A</w:t>
            </w:r>
            <w:r w:rsidR="002A1C44" w:rsidRPr="00882C86">
              <w:rPr>
                <w:rFonts w:ascii="Bookman Old Style" w:hAnsi="Bookman Old Style"/>
                <w:color w:val="000000"/>
              </w:rPr>
              <w:t>ccord de Bangkok</w:t>
            </w:r>
          </w:p>
        </w:tc>
      </w:tr>
      <w:tr w:rsidR="008800B0" w:rsidRPr="00882C86" w14:paraId="50B51D14" w14:textId="77777777" w:rsidTr="0049194D">
        <w:trPr>
          <w:trHeight w:val="402"/>
        </w:trPr>
        <w:tc>
          <w:tcPr>
            <w:tcW w:w="1820" w:type="dxa"/>
            <w:shd w:val="clear" w:color="auto" w:fill="auto"/>
            <w:vAlign w:val="center"/>
          </w:tcPr>
          <w:p w14:paraId="5CCD3E7E" w14:textId="77777777" w:rsidR="008800B0" w:rsidRPr="00882C86" w:rsidRDefault="008800B0" w:rsidP="005F6868">
            <w:pPr>
              <w:spacing w:after="0" w:line="240" w:lineRule="auto"/>
              <w:rPr>
                <w:rFonts w:ascii="Bookman Old Style" w:hAnsi="Bookman Old Style"/>
                <w:color w:val="000000"/>
              </w:rPr>
            </w:pPr>
            <w:r w:rsidRPr="00882C86">
              <w:rPr>
                <w:rFonts w:ascii="Bookman Old Style" w:hAnsi="Bookman Old Style"/>
                <w:color w:val="000000"/>
              </w:rPr>
              <w:t>CAF</w:t>
            </w:r>
          </w:p>
        </w:tc>
        <w:tc>
          <w:tcPr>
            <w:tcW w:w="6969" w:type="dxa"/>
            <w:shd w:val="clear" w:color="auto" w:fill="auto"/>
            <w:vAlign w:val="center"/>
          </w:tcPr>
          <w:p w14:paraId="48E33D57" w14:textId="77777777" w:rsidR="008800B0" w:rsidRPr="00882C86" w:rsidRDefault="008800B0" w:rsidP="005F6868">
            <w:pPr>
              <w:spacing w:after="0" w:line="240" w:lineRule="auto"/>
              <w:rPr>
                <w:rFonts w:ascii="Bookman Old Style" w:hAnsi="Bookman Old Style"/>
                <w:color w:val="000000"/>
              </w:rPr>
            </w:pPr>
            <w:r w:rsidRPr="00882C86">
              <w:rPr>
                <w:rFonts w:ascii="Bookman Old Style" w:hAnsi="Bookman Old Style"/>
                <w:color w:val="000000"/>
              </w:rPr>
              <w:t>Coût Assurance Fret</w:t>
            </w:r>
          </w:p>
        </w:tc>
      </w:tr>
      <w:tr w:rsidR="00460F57" w:rsidRPr="00882C86" w14:paraId="37431432" w14:textId="77777777" w:rsidTr="0049194D">
        <w:trPr>
          <w:trHeight w:val="402"/>
        </w:trPr>
        <w:tc>
          <w:tcPr>
            <w:tcW w:w="1820" w:type="dxa"/>
            <w:shd w:val="clear" w:color="auto" w:fill="auto"/>
            <w:vAlign w:val="center"/>
            <w:hideMark/>
          </w:tcPr>
          <w:p w14:paraId="2427452E" w14:textId="77777777" w:rsidR="00460F57" w:rsidRPr="00882C86" w:rsidRDefault="00460F57" w:rsidP="003840DB">
            <w:pPr>
              <w:spacing w:after="0" w:line="240" w:lineRule="auto"/>
              <w:rPr>
                <w:rFonts w:ascii="Bookman Old Style" w:hAnsi="Bookman Old Style"/>
                <w:color w:val="000000"/>
              </w:rPr>
            </w:pPr>
            <w:r w:rsidRPr="00882C86">
              <w:rPr>
                <w:rFonts w:ascii="Bookman Old Style" w:hAnsi="Bookman Old Style"/>
                <w:color w:val="000000"/>
              </w:rPr>
              <w:t>CDAA</w:t>
            </w:r>
          </w:p>
        </w:tc>
        <w:tc>
          <w:tcPr>
            <w:tcW w:w="6969" w:type="dxa"/>
            <w:shd w:val="clear" w:color="auto" w:fill="auto"/>
            <w:vAlign w:val="center"/>
            <w:hideMark/>
          </w:tcPr>
          <w:p w14:paraId="1195B4BB" w14:textId="773F5110" w:rsidR="00460F57" w:rsidRPr="00882C86" w:rsidRDefault="00460F57" w:rsidP="003840DB">
            <w:pPr>
              <w:spacing w:after="0" w:line="240" w:lineRule="auto"/>
              <w:rPr>
                <w:rFonts w:ascii="Bookman Old Style" w:hAnsi="Bookman Old Style"/>
                <w:color w:val="000000"/>
              </w:rPr>
            </w:pPr>
            <w:r w:rsidRPr="00882C86">
              <w:rPr>
                <w:rFonts w:ascii="Bookman Old Style" w:hAnsi="Bookman Old Style"/>
                <w:color w:val="000000"/>
              </w:rPr>
              <w:t>Communauté de Développement de l</w:t>
            </w:r>
            <w:r w:rsidR="006D5017">
              <w:rPr>
                <w:rFonts w:ascii="Bookman Old Style" w:hAnsi="Bookman Old Style"/>
                <w:color w:val="000000"/>
              </w:rPr>
              <w:t>’</w:t>
            </w:r>
            <w:r w:rsidRPr="00882C86">
              <w:rPr>
                <w:rFonts w:ascii="Bookman Old Style" w:hAnsi="Bookman Old Style"/>
                <w:color w:val="000000"/>
              </w:rPr>
              <w:t xml:space="preserve">Afrique </w:t>
            </w:r>
            <w:proofErr w:type="gramStart"/>
            <w:r w:rsidRPr="00882C86">
              <w:rPr>
                <w:rFonts w:ascii="Bookman Old Style" w:hAnsi="Bookman Old Style"/>
                <w:color w:val="000000"/>
              </w:rPr>
              <w:t>Australe</w:t>
            </w:r>
            <w:proofErr w:type="gramEnd"/>
          </w:p>
        </w:tc>
      </w:tr>
      <w:tr w:rsidR="005F6868" w:rsidRPr="00882C86" w14:paraId="519316D7" w14:textId="77777777" w:rsidTr="0049194D">
        <w:trPr>
          <w:trHeight w:val="402"/>
        </w:trPr>
        <w:tc>
          <w:tcPr>
            <w:tcW w:w="1820" w:type="dxa"/>
            <w:shd w:val="clear" w:color="auto" w:fill="auto"/>
            <w:vAlign w:val="center"/>
            <w:hideMark/>
          </w:tcPr>
          <w:p w14:paraId="4F296660"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CEDEAO</w:t>
            </w:r>
          </w:p>
        </w:tc>
        <w:tc>
          <w:tcPr>
            <w:tcW w:w="6969" w:type="dxa"/>
            <w:shd w:val="clear" w:color="auto" w:fill="auto"/>
            <w:vAlign w:val="center"/>
            <w:hideMark/>
          </w:tcPr>
          <w:p w14:paraId="0249501D"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Communauté Economique des États de l'Afrique de l'Ouest</w:t>
            </w:r>
          </w:p>
        </w:tc>
      </w:tr>
      <w:tr w:rsidR="005F6868" w:rsidRPr="00882C86" w14:paraId="3648F9F7" w14:textId="77777777" w:rsidTr="0049194D">
        <w:trPr>
          <w:trHeight w:val="402"/>
        </w:trPr>
        <w:tc>
          <w:tcPr>
            <w:tcW w:w="1820" w:type="dxa"/>
            <w:shd w:val="clear" w:color="auto" w:fill="auto"/>
            <w:vAlign w:val="center"/>
            <w:hideMark/>
          </w:tcPr>
          <w:p w14:paraId="12E019B1" w14:textId="2D6F59C0"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CEEAC</w:t>
            </w:r>
          </w:p>
        </w:tc>
        <w:tc>
          <w:tcPr>
            <w:tcW w:w="6969" w:type="dxa"/>
            <w:shd w:val="clear" w:color="auto" w:fill="auto"/>
            <w:vAlign w:val="center"/>
            <w:hideMark/>
          </w:tcPr>
          <w:p w14:paraId="3A464EC7"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 xml:space="preserve">Communauté Economique des Etats de l'Afrique </w:t>
            </w:r>
            <w:proofErr w:type="gramStart"/>
            <w:r w:rsidRPr="00882C86">
              <w:rPr>
                <w:rFonts w:ascii="Bookman Old Style" w:hAnsi="Bookman Old Style"/>
                <w:color w:val="000000"/>
              </w:rPr>
              <w:t>Centrale</w:t>
            </w:r>
            <w:proofErr w:type="gramEnd"/>
          </w:p>
        </w:tc>
      </w:tr>
      <w:tr w:rsidR="005F6868" w:rsidRPr="00882C86" w14:paraId="61CCB029" w14:textId="77777777" w:rsidTr="0049194D">
        <w:trPr>
          <w:trHeight w:val="402"/>
        </w:trPr>
        <w:tc>
          <w:tcPr>
            <w:tcW w:w="1820" w:type="dxa"/>
            <w:shd w:val="clear" w:color="auto" w:fill="auto"/>
            <w:vAlign w:val="center"/>
            <w:hideMark/>
          </w:tcPr>
          <w:p w14:paraId="28AA521F" w14:textId="6D37EAF5"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CEMAC</w:t>
            </w:r>
          </w:p>
        </w:tc>
        <w:tc>
          <w:tcPr>
            <w:tcW w:w="6969" w:type="dxa"/>
            <w:shd w:val="clear" w:color="auto" w:fill="auto"/>
            <w:vAlign w:val="center"/>
            <w:hideMark/>
          </w:tcPr>
          <w:p w14:paraId="291D3D7D"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 xml:space="preserve">Communauté Economique et Monétaire de l'Afrique </w:t>
            </w:r>
            <w:proofErr w:type="gramStart"/>
            <w:r w:rsidRPr="00882C86">
              <w:rPr>
                <w:rFonts w:ascii="Bookman Old Style" w:hAnsi="Bookman Old Style"/>
                <w:color w:val="000000"/>
              </w:rPr>
              <w:t>Centrale</w:t>
            </w:r>
            <w:proofErr w:type="gramEnd"/>
          </w:p>
        </w:tc>
      </w:tr>
      <w:tr w:rsidR="005F6868" w:rsidRPr="00882C86" w14:paraId="16840CBC" w14:textId="77777777" w:rsidTr="0049194D">
        <w:trPr>
          <w:trHeight w:val="402"/>
        </w:trPr>
        <w:tc>
          <w:tcPr>
            <w:tcW w:w="1820" w:type="dxa"/>
            <w:shd w:val="clear" w:color="auto" w:fill="auto"/>
            <w:vAlign w:val="center"/>
            <w:hideMark/>
          </w:tcPr>
          <w:p w14:paraId="048F073D"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CEPGL</w:t>
            </w:r>
          </w:p>
        </w:tc>
        <w:tc>
          <w:tcPr>
            <w:tcW w:w="6969" w:type="dxa"/>
            <w:shd w:val="clear" w:color="auto" w:fill="auto"/>
            <w:vAlign w:val="center"/>
            <w:hideMark/>
          </w:tcPr>
          <w:p w14:paraId="7E1569AD"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Communauté Economique des Pays des Grands Lacs</w:t>
            </w:r>
          </w:p>
        </w:tc>
      </w:tr>
      <w:tr w:rsidR="00132FE1" w:rsidRPr="00882C86" w14:paraId="78C64A6E" w14:textId="77777777" w:rsidTr="0049194D">
        <w:trPr>
          <w:trHeight w:val="402"/>
        </w:trPr>
        <w:tc>
          <w:tcPr>
            <w:tcW w:w="1820" w:type="dxa"/>
            <w:shd w:val="clear" w:color="auto" w:fill="auto"/>
            <w:vAlign w:val="center"/>
          </w:tcPr>
          <w:p w14:paraId="13328545" w14:textId="7DA7A56C" w:rsidR="00132FE1" w:rsidRPr="00882C86" w:rsidRDefault="00132FE1" w:rsidP="005F6868">
            <w:pPr>
              <w:spacing w:after="0" w:line="240" w:lineRule="auto"/>
              <w:rPr>
                <w:rFonts w:ascii="Bookman Old Style" w:hAnsi="Bookman Old Style"/>
                <w:color w:val="000000"/>
              </w:rPr>
            </w:pPr>
            <w:r>
              <w:rPr>
                <w:rFonts w:ascii="Bookman Old Style" w:hAnsi="Bookman Old Style"/>
                <w:color w:val="000000"/>
              </w:rPr>
              <w:t>CNUCED</w:t>
            </w:r>
          </w:p>
        </w:tc>
        <w:tc>
          <w:tcPr>
            <w:tcW w:w="6969" w:type="dxa"/>
            <w:shd w:val="clear" w:color="auto" w:fill="auto"/>
            <w:vAlign w:val="center"/>
          </w:tcPr>
          <w:p w14:paraId="142F61C4" w14:textId="26D4BE35" w:rsidR="00132FE1" w:rsidRPr="00882C86" w:rsidRDefault="00132FE1" w:rsidP="005F6868">
            <w:pPr>
              <w:spacing w:after="0" w:line="240" w:lineRule="auto"/>
              <w:rPr>
                <w:rFonts w:ascii="Bookman Old Style" w:hAnsi="Bookman Old Style"/>
                <w:color w:val="000000"/>
              </w:rPr>
            </w:pPr>
            <w:r>
              <w:rPr>
                <w:rFonts w:ascii="Bookman Old Style" w:hAnsi="Bookman Old Style"/>
                <w:color w:val="000000"/>
              </w:rPr>
              <w:t>Conférence des Nations Unies sur le Commerce et le Développement</w:t>
            </w:r>
          </w:p>
        </w:tc>
      </w:tr>
      <w:tr w:rsidR="005F6868" w:rsidRPr="00882C86" w14:paraId="07687F76" w14:textId="77777777" w:rsidTr="0049194D">
        <w:trPr>
          <w:trHeight w:val="402"/>
        </w:trPr>
        <w:tc>
          <w:tcPr>
            <w:tcW w:w="1820" w:type="dxa"/>
            <w:shd w:val="clear" w:color="auto" w:fill="auto"/>
            <w:vAlign w:val="center"/>
            <w:hideMark/>
          </w:tcPr>
          <w:p w14:paraId="62E93793"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COMESA</w:t>
            </w:r>
          </w:p>
        </w:tc>
        <w:tc>
          <w:tcPr>
            <w:tcW w:w="6969" w:type="dxa"/>
            <w:shd w:val="clear" w:color="auto" w:fill="auto"/>
            <w:vAlign w:val="center"/>
            <w:hideMark/>
          </w:tcPr>
          <w:p w14:paraId="2805F3D8"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Marché commun des Etats de l'Afrique de l'Est et du Sud</w:t>
            </w:r>
          </w:p>
        </w:tc>
      </w:tr>
      <w:tr w:rsidR="00F14DE5" w:rsidRPr="00882C86" w14:paraId="3108FCB6" w14:textId="77777777" w:rsidTr="00373B6D">
        <w:trPr>
          <w:trHeight w:val="402"/>
        </w:trPr>
        <w:tc>
          <w:tcPr>
            <w:tcW w:w="1820" w:type="dxa"/>
            <w:shd w:val="clear" w:color="auto" w:fill="auto"/>
            <w:vAlign w:val="center"/>
          </w:tcPr>
          <w:p w14:paraId="0AAC2A19" w14:textId="77777777" w:rsidR="00F14DE5" w:rsidRPr="00882C86" w:rsidRDefault="00F14DE5" w:rsidP="00373B6D">
            <w:pPr>
              <w:spacing w:after="0" w:line="240" w:lineRule="auto"/>
              <w:rPr>
                <w:rFonts w:ascii="Bookman Old Style" w:hAnsi="Bookman Old Style"/>
                <w:color w:val="000000"/>
                <w:spacing w:val="-1"/>
              </w:rPr>
            </w:pPr>
            <w:r>
              <w:rPr>
                <w:rFonts w:ascii="Bookman Old Style" w:hAnsi="Bookman Old Style"/>
                <w:color w:val="000000"/>
                <w:spacing w:val="-1"/>
              </w:rPr>
              <w:t>DCNSE</w:t>
            </w:r>
          </w:p>
        </w:tc>
        <w:tc>
          <w:tcPr>
            <w:tcW w:w="6969" w:type="dxa"/>
            <w:shd w:val="clear" w:color="auto" w:fill="auto"/>
            <w:vAlign w:val="center"/>
          </w:tcPr>
          <w:p w14:paraId="09D7A606" w14:textId="77777777" w:rsidR="00F14DE5" w:rsidRPr="00882C86" w:rsidRDefault="00F14DE5" w:rsidP="00373B6D">
            <w:pPr>
              <w:spacing w:after="0" w:line="240" w:lineRule="auto"/>
              <w:rPr>
                <w:rFonts w:ascii="Bookman Old Style" w:hAnsi="Bookman Old Style"/>
                <w:color w:val="000000"/>
                <w:spacing w:val="-1"/>
              </w:rPr>
            </w:pPr>
            <w:r>
              <w:rPr>
                <w:rFonts w:ascii="Bookman Old Style" w:hAnsi="Bookman Old Style"/>
                <w:color w:val="000000"/>
                <w:spacing w:val="-1"/>
              </w:rPr>
              <w:t>Direction de la Comptabilité Nationale et des Statistiques Economiques</w:t>
            </w:r>
          </w:p>
        </w:tc>
      </w:tr>
      <w:tr w:rsidR="00C113B2" w:rsidRPr="00EF0E92" w14:paraId="4763108C" w14:textId="77777777" w:rsidTr="0049194D">
        <w:trPr>
          <w:trHeight w:val="402"/>
        </w:trPr>
        <w:tc>
          <w:tcPr>
            <w:tcW w:w="1820" w:type="dxa"/>
            <w:shd w:val="clear" w:color="auto" w:fill="auto"/>
            <w:vAlign w:val="center"/>
          </w:tcPr>
          <w:p w14:paraId="4EEE8B1D" w14:textId="77777777" w:rsidR="00C113B2" w:rsidRPr="00882C86" w:rsidRDefault="00C113B2" w:rsidP="005F6868">
            <w:pPr>
              <w:spacing w:after="0" w:line="240" w:lineRule="auto"/>
              <w:rPr>
                <w:rFonts w:ascii="Bookman Old Style" w:hAnsi="Bookman Old Style"/>
                <w:color w:val="000000"/>
              </w:rPr>
            </w:pPr>
            <w:r w:rsidRPr="00882C86">
              <w:rPr>
                <w:rFonts w:ascii="Bookman Old Style" w:hAnsi="Bookman Old Style"/>
                <w:color w:val="000000"/>
              </w:rPr>
              <w:t>FAB/FOB</w:t>
            </w:r>
          </w:p>
        </w:tc>
        <w:tc>
          <w:tcPr>
            <w:tcW w:w="6969" w:type="dxa"/>
            <w:shd w:val="clear" w:color="auto" w:fill="auto"/>
            <w:vAlign w:val="center"/>
          </w:tcPr>
          <w:p w14:paraId="305BA8AF" w14:textId="55575612" w:rsidR="00C113B2" w:rsidRPr="00F43AF5" w:rsidRDefault="00C113B2" w:rsidP="005F6868">
            <w:pPr>
              <w:spacing w:after="0" w:line="240" w:lineRule="auto"/>
              <w:rPr>
                <w:rFonts w:ascii="Bookman Old Style" w:hAnsi="Bookman Old Style"/>
                <w:color w:val="000000"/>
                <w:lang w:val="en-GB"/>
              </w:rPr>
            </w:pPr>
            <w:r w:rsidRPr="00F43AF5">
              <w:rPr>
                <w:rFonts w:ascii="Bookman Old Style" w:hAnsi="Bookman Old Style"/>
                <w:color w:val="000000"/>
                <w:lang w:val="en-GB"/>
              </w:rPr>
              <w:t>Franco A Bord</w:t>
            </w:r>
            <w:r w:rsidR="0029677C" w:rsidRPr="00F43AF5">
              <w:rPr>
                <w:rFonts w:ascii="Bookman Old Style" w:hAnsi="Bookman Old Style"/>
                <w:color w:val="000000"/>
                <w:lang w:val="en-GB"/>
              </w:rPr>
              <w:t xml:space="preserve">/Free </w:t>
            </w:r>
            <w:proofErr w:type="gramStart"/>
            <w:r w:rsidR="0029677C" w:rsidRPr="00F43AF5">
              <w:rPr>
                <w:rFonts w:ascii="Bookman Old Style" w:hAnsi="Bookman Old Style"/>
                <w:color w:val="000000"/>
                <w:lang w:val="en-GB"/>
              </w:rPr>
              <w:t>On</w:t>
            </w:r>
            <w:proofErr w:type="gramEnd"/>
            <w:r w:rsidR="0029677C" w:rsidRPr="00F43AF5">
              <w:rPr>
                <w:rFonts w:ascii="Bookman Old Style" w:hAnsi="Bookman Old Style"/>
                <w:color w:val="000000"/>
                <w:lang w:val="en-GB"/>
              </w:rPr>
              <w:t xml:space="preserve"> Board</w:t>
            </w:r>
          </w:p>
        </w:tc>
      </w:tr>
      <w:tr w:rsidR="002A1C44" w:rsidRPr="00882C86" w14:paraId="5AAC2745" w14:textId="77777777" w:rsidTr="0049194D">
        <w:trPr>
          <w:trHeight w:val="402"/>
        </w:trPr>
        <w:tc>
          <w:tcPr>
            <w:tcW w:w="1820" w:type="dxa"/>
            <w:shd w:val="clear" w:color="auto" w:fill="auto"/>
            <w:vAlign w:val="center"/>
          </w:tcPr>
          <w:p w14:paraId="3E7EB5EF" w14:textId="77777777" w:rsidR="002A1C44" w:rsidRPr="00882C86" w:rsidRDefault="002A1C44" w:rsidP="005F6868">
            <w:pPr>
              <w:spacing w:after="0" w:line="240" w:lineRule="auto"/>
              <w:rPr>
                <w:rFonts w:ascii="Bookman Old Style" w:hAnsi="Bookman Old Style"/>
                <w:color w:val="000000"/>
              </w:rPr>
            </w:pPr>
            <w:r w:rsidRPr="00882C86">
              <w:rPr>
                <w:rFonts w:ascii="Bookman Old Style" w:hAnsi="Bookman Old Style"/>
                <w:color w:val="000000"/>
              </w:rPr>
              <w:t>EURO</w:t>
            </w:r>
          </w:p>
        </w:tc>
        <w:tc>
          <w:tcPr>
            <w:tcW w:w="6969" w:type="dxa"/>
            <w:shd w:val="clear" w:color="auto" w:fill="auto"/>
            <w:vAlign w:val="center"/>
          </w:tcPr>
          <w:p w14:paraId="1E165AF5" w14:textId="77777777" w:rsidR="002A1C44" w:rsidRPr="00882C86" w:rsidRDefault="002A1C44" w:rsidP="005F6868">
            <w:pPr>
              <w:spacing w:after="0" w:line="240" w:lineRule="auto"/>
              <w:rPr>
                <w:rFonts w:ascii="Bookman Old Style" w:hAnsi="Bookman Old Style"/>
                <w:color w:val="000000"/>
              </w:rPr>
            </w:pPr>
            <w:r w:rsidRPr="00882C86">
              <w:rPr>
                <w:rFonts w:ascii="Bookman Old Style" w:hAnsi="Bookman Old Style"/>
                <w:color w:val="000000"/>
              </w:rPr>
              <w:t>Zone EURO</w:t>
            </w:r>
          </w:p>
        </w:tc>
      </w:tr>
      <w:tr w:rsidR="005F6868" w:rsidRPr="00882C86" w14:paraId="2A17FF34" w14:textId="77777777" w:rsidTr="0049194D">
        <w:trPr>
          <w:trHeight w:val="402"/>
        </w:trPr>
        <w:tc>
          <w:tcPr>
            <w:tcW w:w="1820" w:type="dxa"/>
            <w:shd w:val="clear" w:color="auto" w:fill="auto"/>
            <w:vAlign w:val="center"/>
            <w:hideMark/>
          </w:tcPr>
          <w:p w14:paraId="196B59BC"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FCFA</w:t>
            </w:r>
          </w:p>
        </w:tc>
        <w:tc>
          <w:tcPr>
            <w:tcW w:w="6969" w:type="dxa"/>
            <w:shd w:val="clear" w:color="auto" w:fill="auto"/>
            <w:vAlign w:val="center"/>
            <w:hideMark/>
          </w:tcPr>
          <w:p w14:paraId="465E48B4" w14:textId="77777777" w:rsidR="005F6868" w:rsidRPr="00882C86" w:rsidRDefault="005F6868" w:rsidP="005F6868">
            <w:pPr>
              <w:spacing w:after="0" w:line="240" w:lineRule="auto"/>
              <w:rPr>
                <w:rFonts w:ascii="Bookman Old Style" w:hAnsi="Bookman Old Style"/>
                <w:color w:val="000000"/>
              </w:rPr>
            </w:pPr>
            <w:r w:rsidRPr="00882C86">
              <w:rPr>
                <w:rFonts w:ascii="Bookman Old Style" w:hAnsi="Bookman Old Style"/>
                <w:color w:val="000000"/>
              </w:rPr>
              <w:t xml:space="preserve">Franc </w:t>
            </w:r>
            <w:r w:rsidR="00312DB6" w:rsidRPr="00882C86">
              <w:rPr>
                <w:rFonts w:ascii="Bookman Old Style" w:hAnsi="Bookman Old Style"/>
                <w:color w:val="000000"/>
              </w:rPr>
              <w:t>de la Communauté Financière Africaine</w:t>
            </w:r>
          </w:p>
        </w:tc>
      </w:tr>
      <w:tr w:rsidR="006834C7" w:rsidRPr="00882C86" w14:paraId="6958D6A6" w14:textId="77777777" w:rsidTr="0049194D">
        <w:trPr>
          <w:trHeight w:val="402"/>
        </w:trPr>
        <w:tc>
          <w:tcPr>
            <w:tcW w:w="1820" w:type="dxa"/>
            <w:shd w:val="clear" w:color="auto" w:fill="auto"/>
            <w:vAlign w:val="center"/>
            <w:hideMark/>
          </w:tcPr>
          <w:p w14:paraId="75A63140" w14:textId="0CF84249" w:rsidR="006834C7" w:rsidRPr="00882C86" w:rsidRDefault="006834C7" w:rsidP="006834C7">
            <w:pPr>
              <w:spacing w:after="0" w:line="240" w:lineRule="auto"/>
              <w:rPr>
                <w:rFonts w:ascii="Bookman Old Style" w:hAnsi="Bookman Old Style"/>
                <w:color w:val="000000"/>
              </w:rPr>
            </w:pPr>
            <w:r w:rsidRPr="00882C86">
              <w:rPr>
                <w:rFonts w:ascii="Bookman Old Style" w:hAnsi="Bookman Old Style"/>
                <w:color w:val="000000"/>
              </w:rPr>
              <w:t>FMI</w:t>
            </w:r>
          </w:p>
        </w:tc>
        <w:tc>
          <w:tcPr>
            <w:tcW w:w="6969" w:type="dxa"/>
            <w:shd w:val="clear" w:color="auto" w:fill="auto"/>
            <w:vAlign w:val="center"/>
            <w:hideMark/>
          </w:tcPr>
          <w:p w14:paraId="03BC4968" w14:textId="287EE9E2" w:rsidR="006834C7" w:rsidRPr="00882C86" w:rsidRDefault="006834C7" w:rsidP="006834C7">
            <w:pPr>
              <w:spacing w:after="0" w:line="240" w:lineRule="auto"/>
              <w:rPr>
                <w:rFonts w:ascii="Bookman Old Style" w:hAnsi="Bookman Old Style"/>
                <w:color w:val="000000"/>
              </w:rPr>
            </w:pPr>
            <w:r w:rsidRPr="00882C86">
              <w:rPr>
                <w:rFonts w:ascii="Bookman Old Style" w:hAnsi="Bookman Old Style"/>
                <w:color w:val="000000"/>
              </w:rPr>
              <w:t>Fonds Monétaire International</w:t>
            </w:r>
          </w:p>
        </w:tc>
      </w:tr>
      <w:tr w:rsidR="00F14DE5" w:rsidRPr="00882C86" w14:paraId="05F9130F" w14:textId="77777777" w:rsidTr="00373B6D">
        <w:trPr>
          <w:trHeight w:val="402"/>
        </w:trPr>
        <w:tc>
          <w:tcPr>
            <w:tcW w:w="1820" w:type="dxa"/>
            <w:shd w:val="clear" w:color="auto" w:fill="auto"/>
            <w:vAlign w:val="center"/>
          </w:tcPr>
          <w:p w14:paraId="0D5A6D8C" w14:textId="77777777" w:rsidR="00F14DE5" w:rsidRPr="00882C86" w:rsidRDefault="00F14DE5" w:rsidP="00373B6D">
            <w:pPr>
              <w:spacing w:after="0" w:line="240" w:lineRule="auto"/>
              <w:rPr>
                <w:rFonts w:ascii="Bookman Old Style" w:hAnsi="Bookman Old Style"/>
                <w:color w:val="000000"/>
                <w:spacing w:val="-1"/>
              </w:rPr>
            </w:pPr>
            <w:r>
              <w:rPr>
                <w:rFonts w:ascii="Bookman Old Style" w:hAnsi="Bookman Old Style"/>
                <w:color w:val="000000"/>
                <w:spacing w:val="-1"/>
              </w:rPr>
              <w:t>INStaD</w:t>
            </w:r>
          </w:p>
        </w:tc>
        <w:tc>
          <w:tcPr>
            <w:tcW w:w="6969" w:type="dxa"/>
            <w:shd w:val="clear" w:color="auto" w:fill="auto"/>
            <w:vAlign w:val="center"/>
          </w:tcPr>
          <w:p w14:paraId="61293C3E" w14:textId="77777777" w:rsidR="00F14DE5" w:rsidRPr="00882C86" w:rsidRDefault="00F14DE5" w:rsidP="00373B6D">
            <w:pPr>
              <w:spacing w:after="0" w:line="240" w:lineRule="auto"/>
              <w:rPr>
                <w:rFonts w:ascii="Bookman Old Style" w:hAnsi="Bookman Old Style"/>
                <w:color w:val="000000"/>
                <w:spacing w:val="-1"/>
              </w:rPr>
            </w:pPr>
            <w:r>
              <w:rPr>
                <w:rFonts w:ascii="Bookman Old Style" w:hAnsi="Bookman Old Style"/>
                <w:color w:val="000000"/>
                <w:spacing w:val="-1"/>
              </w:rPr>
              <w:t>Institut National de la Statistique et de la Démographie</w:t>
            </w:r>
          </w:p>
        </w:tc>
      </w:tr>
      <w:tr w:rsidR="006834C7" w:rsidRPr="00882C86" w14:paraId="2D5325B9" w14:textId="77777777" w:rsidTr="0049194D">
        <w:trPr>
          <w:trHeight w:val="402"/>
        </w:trPr>
        <w:tc>
          <w:tcPr>
            <w:tcW w:w="1820" w:type="dxa"/>
            <w:shd w:val="clear" w:color="auto" w:fill="auto"/>
            <w:vAlign w:val="center"/>
          </w:tcPr>
          <w:p w14:paraId="6D574DB5" w14:textId="0BEF7254" w:rsidR="006834C7" w:rsidRPr="00882C86" w:rsidRDefault="006834C7" w:rsidP="006834C7">
            <w:pPr>
              <w:spacing w:after="0" w:line="240" w:lineRule="auto"/>
              <w:rPr>
                <w:rFonts w:ascii="Bookman Old Style" w:hAnsi="Bookman Old Style"/>
                <w:color w:val="000000"/>
              </w:rPr>
            </w:pPr>
            <w:r w:rsidRPr="00882C86">
              <w:rPr>
                <w:rFonts w:ascii="Bookman Old Style" w:hAnsi="Bookman Old Style"/>
                <w:color w:val="000000"/>
              </w:rPr>
              <w:t>Mds</w:t>
            </w:r>
          </w:p>
        </w:tc>
        <w:tc>
          <w:tcPr>
            <w:tcW w:w="6969" w:type="dxa"/>
            <w:shd w:val="clear" w:color="auto" w:fill="auto"/>
            <w:vAlign w:val="center"/>
          </w:tcPr>
          <w:p w14:paraId="494D1609" w14:textId="3C4C6D45" w:rsidR="006834C7" w:rsidRPr="00882C86" w:rsidRDefault="006834C7" w:rsidP="006834C7">
            <w:pPr>
              <w:spacing w:after="0" w:line="240" w:lineRule="auto"/>
              <w:rPr>
                <w:rFonts w:ascii="Bookman Old Style" w:hAnsi="Bookman Old Style"/>
                <w:color w:val="000000"/>
              </w:rPr>
            </w:pPr>
            <w:r w:rsidRPr="00882C86">
              <w:rPr>
                <w:rFonts w:ascii="Bookman Old Style" w:hAnsi="Bookman Old Style"/>
                <w:color w:val="000000"/>
              </w:rPr>
              <w:t>Milliards</w:t>
            </w:r>
          </w:p>
        </w:tc>
      </w:tr>
      <w:tr w:rsidR="00F14DE5" w:rsidRPr="00882C86" w14:paraId="25A8B5CC" w14:textId="77777777" w:rsidTr="00373B6D">
        <w:trPr>
          <w:trHeight w:val="402"/>
        </w:trPr>
        <w:tc>
          <w:tcPr>
            <w:tcW w:w="1820" w:type="dxa"/>
            <w:shd w:val="clear" w:color="auto" w:fill="auto"/>
            <w:vAlign w:val="center"/>
          </w:tcPr>
          <w:p w14:paraId="72DC8989" w14:textId="77777777" w:rsidR="00F14DE5" w:rsidRDefault="00F14DE5" w:rsidP="00373B6D">
            <w:pPr>
              <w:spacing w:after="0" w:line="240" w:lineRule="auto"/>
              <w:rPr>
                <w:rFonts w:ascii="Bookman Old Style" w:hAnsi="Bookman Old Style"/>
                <w:color w:val="000000"/>
                <w:spacing w:val="-1"/>
              </w:rPr>
            </w:pPr>
            <w:r>
              <w:rPr>
                <w:rFonts w:ascii="Bookman Old Style" w:hAnsi="Bookman Old Style"/>
                <w:color w:val="000000"/>
                <w:spacing w:val="-1"/>
              </w:rPr>
              <w:t>OMC</w:t>
            </w:r>
          </w:p>
        </w:tc>
        <w:tc>
          <w:tcPr>
            <w:tcW w:w="6969" w:type="dxa"/>
            <w:shd w:val="clear" w:color="auto" w:fill="auto"/>
            <w:vAlign w:val="center"/>
          </w:tcPr>
          <w:p w14:paraId="11953F43" w14:textId="77777777" w:rsidR="00F14DE5" w:rsidRDefault="00F14DE5" w:rsidP="00373B6D">
            <w:pPr>
              <w:spacing w:after="0" w:line="240" w:lineRule="auto"/>
              <w:rPr>
                <w:rFonts w:ascii="Bookman Old Style" w:hAnsi="Bookman Old Style"/>
                <w:color w:val="000000"/>
                <w:spacing w:val="-1"/>
              </w:rPr>
            </w:pPr>
            <w:r>
              <w:rPr>
                <w:rFonts w:ascii="Bookman Old Style" w:hAnsi="Bookman Old Style"/>
                <w:color w:val="000000"/>
                <w:spacing w:val="-1"/>
              </w:rPr>
              <w:t>Organisation Mondiale du Commerce</w:t>
            </w:r>
          </w:p>
        </w:tc>
      </w:tr>
      <w:tr w:rsidR="006834C7" w:rsidRPr="00882C86" w14:paraId="3672DDFE" w14:textId="77777777" w:rsidTr="0049194D">
        <w:trPr>
          <w:trHeight w:val="402"/>
        </w:trPr>
        <w:tc>
          <w:tcPr>
            <w:tcW w:w="1820" w:type="dxa"/>
            <w:shd w:val="clear" w:color="auto" w:fill="auto"/>
            <w:vAlign w:val="center"/>
            <w:hideMark/>
          </w:tcPr>
          <w:p w14:paraId="5C6F79E8" w14:textId="77777777" w:rsidR="006834C7" w:rsidRPr="00882C86" w:rsidRDefault="006834C7" w:rsidP="006834C7">
            <w:pPr>
              <w:spacing w:after="0" w:line="240" w:lineRule="auto"/>
              <w:rPr>
                <w:rFonts w:ascii="Bookman Old Style" w:hAnsi="Bookman Old Style"/>
                <w:color w:val="000000"/>
              </w:rPr>
            </w:pPr>
            <w:r w:rsidRPr="00882C86">
              <w:rPr>
                <w:rFonts w:ascii="Bookman Old Style" w:hAnsi="Bookman Old Style"/>
                <w:color w:val="000000"/>
              </w:rPr>
              <w:t>PIB</w:t>
            </w:r>
          </w:p>
        </w:tc>
        <w:tc>
          <w:tcPr>
            <w:tcW w:w="6969" w:type="dxa"/>
            <w:shd w:val="clear" w:color="auto" w:fill="auto"/>
            <w:vAlign w:val="center"/>
            <w:hideMark/>
          </w:tcPr>
          <w:p w14:paraId="3BA4A5A1" w14:textId="77777777" w:rsidR="006834C7" w:rsidRPr="00882C86" w:rsidRDefault="006834C7" w:rsidP="006834C7">
            <w:pPr>
              <w:spacing w:after="0" w:line="240" w:lineRule="auto"/>
              <w:rPr>
                <w:rFonts w:ascii="Bookman Old Style" w:hAnsi="Bookman Old Style"/>
                <w:color w:val="000000"/>
              </w:rPr>
            </w:pPr>
            <w:r w:rsidRPr="00882C86">
              <w:rPr>
                <w:rFonts w:ascii="Bookman Old Style" w:hAnsi="Bookman Old Style"/>
                <w:color w:val="000000"/>
              </w:rPr>
              <w:t>Produit Intérieur Brut</w:t>
            </w:r>
          </w:p>
        </w:tc>
      </w:tr>
      <w:tr w:rsidR="006834C7" w:rsidRPr="00882C86" w14:paraId="6C09620C" w14:textId="77777777" w:rsidTr="0049194D">
        <w:trPr>
          <w:trHeight w:val="402"/>
        </w:trPr>
        <w:tc>
          <w:tcPr>
            <w:tcW w:w="1820" w:type="dxa"/>
            <w:shd w:val="clear" w:color="auto" w:fill="auto"/>
            <w:vAlign w:val="center"/>
            <w:hideMark/>
          </w:tcPr>
          <w:p w14:paraId="29825A8B" w14:textId="77777777" w:rsidR="006834C7" w:rsidRPr="00882C86" w:rsidRDefault="006834C7" w:rsidP="006834C7">
            <w:pPr>
              <w:spacing w:after="0" w:line="240" w:lineRule="auto"/>
              <w:rPr>
                <w:rFonts w:ascii="Bookman Old Style" w:hAnsi="Bookman Old Style"/>
                <w:color w:val="000000"/>
              </w:rPr>
            </w:pPr>
            <w:r w:rsidRPr="00882C86">
              <w:rPr>
                <w:rFonts w:ascii="Bookman Old Style" w:hAnsi="Bookman Old Style"/>
                <w:color w:val="000000"/>
                <w:spacing w:val="-1"/>
              </w:rPr>
              <w:t>UE</w:t>
            </w:r>
          </w:p>
        </w:tc>
        <w:tc>
          <w:tcPr>
            <w:tcW w:w="6969" w:type="dxa"/>
            <w:shd w:val="clear" w:color="auto" w:fill="auto"/>
            <w:vAlign w:val="center"/>
            <w:hideMark/>
          </w:tcPr>
          <w:p w14:paraId="08D84630" w14:textId="77777777" w:rsidR="006834C7" w:rsidRPr="00882C86" w:rsidRDefault="006834C7" w:rsidP="006834C7">
            <w:pPr>
              <w:spacing w:after="0" w:line="240" w:lineRule="auto"/>
              <w:rPr>
                <w:rFonts w:ascii="Bookman Old Style" w:hAnsi="Bookman Old Style"/>
                <w:color w:val="000000"/>
              </w:rPr>
            </w:pPr>
            <w:r w:rsidRPr="00882C86">
              <w:rPr>
                <w:rFonts w:ascii="Bookman Old Style" w:hAnsi="Bookman Old Style"/>
                <w:color w:val="000000"/>
                <w:spacing w:val="-1"/>
              </w:rPr>
              <w:t>Union Européenne</w:t>
            </w:r>
          </w:p>
        </w:tc>
      </w:tr>
      <w:tr w:rsidR="00F14DE5" w:rsidRPr="00882C86" w14:paraId="1B4698D8" w14:textId="77777777" w:rsidTr="00373B6D">
        <w:trPr>
          <w:trHeight w:val="402"/>
        </w:trPr>
        <w:tc>
          <w:tcPr>
            <w:tcW w:w="1820" w:type="dxa"/>
            <w:shd w:val="clear" w:color="auto" w:fill="auto"/>
            <w:vAlign w:val="center"/>
          </w:tcPr>
          <w:p w14:paraId="184B7979" w14:textId="77777777" w:rsidR="00F14DE5" w:rsidRDefault="00F14DE5" w:rsidP="00373B6D">
            <w:pPr>
              <w:spacing w:after="0" w:line="240" w:lineRule="auto"/>
              <w:rPr>
                <w:rFonts w:ascii="Bookman Old Style" w:hAnsi="Bookman Old Style"/>
                <w:color w:val="000000"/>
                <w:spacing w:val="-1"/>
              </w:rPr>
            </w:pPr>
            <w:r>
              <w:rPr>
                <w:rFonts w:ascii="Bookman Old Style" w:hAnsi="Bookman Old Style"/>
                <w:color w:val="000000"/>
                <w:spacing w:val="-1"/>
              </w:rPr>
              <w:t>UEE</w:t>
            </w:r>
          </w:p>
        </w:tc>
        <w:tc>
          <w:tcPr>
            <w:tcW w:w="6969" w:type="dxa"/>
            <w:shd w:val="clear" w:color="auto" w:fill="auto"/>
            <w:vAlign w:val="center"/>
          </w:tcPr>
          <w:p w14:paraId="227FC8C9" w14:textId="77777777" w:rsidR="00F14DE5" w:rsidRDefault="00F14DE5" w:rsidP="00373B6D">
            <w:pPr>
              <w:spacing w:after="0" w:line="240" w:lineRule="auto"/>
              <w:rPr>
                <w:rFonts w:ascii="Bookman Old Style" w:hAnsi="Bookman Old Style"/>
                <w:color w:val="000000"/>
                <w:spacing w:val="-1"/>
              </w:rPr>
            </w:pPr>
            <w:r>
              <w:rPr>
                <w:rFonts w:ascii="Bookman Old Style" w:hAnsi="Bookman Old Style"/>
                <w:color w:val="000000"/>
                <w:spacing w:val="-1"/>
              </w:rPr>
              <w:t>Unité des Echanges Extérieurs</w:t>
            </w:r>
          </w:p>
        </w:tc>
      </w:tr>
      <w:tr w:rsidR="006834C7" w:rsidRPr="00882C86" w14:paraId="2437F322" w14:textId="77777777" w:rsidTr="0049194D">
        <w:trPr>
          <w:trHeight w:val="402"/>
        </w:trPr>
        <w:tc>
          <w:tcPr>
            <w:tcW w:w="1820" w:type="dxa"/>
            <w:shd w:val="clear" w:color="auto" w:fill="auto"/>
            <w:vAlign w:val="center"/>
            <w:hideMark/>
          </w:tcPr>
          <w:p w14:paraId="3F03528E" w14:textId="77777777" w:rsidR="006834C7" w:rsidRPr="00882C86" w:rsidRDefault="006834C7" w:rsidP="006834C7">
            <w:pPr>
              <w:spacing w:after="0" w:line="240" w:lineRule="auto"/>
              <w:rPr>
                <w:rFonts w:ascii="Bookman Old Style" w:hAnsi="Bookman Old Style"/>
                <w:color w:val="000000"/>
              </w:rPr>
            </w:pPr>
            <w:r w:rsidRPr="00882C86">
              <w:rPr>
                <w:rFonts w:ascii="Bookman Old Style" w:hAnsi="Bookman Old Style"/>
                <w:color w:val="000000"/>
                <w:spacing w:val="-1"/>
              </w:rPr>
              <w:t>UEMOA</w:t>
            </w:r>
          </w:p>
        </w:tc>
        <w:tc>
          <w:tcPr>
            <w:tcW w:w="6969" w:type="dxa"/>
            <w:shd w:val="clear" w:color="auto" w:fill="auto"/>
            <w:vAlign w:val="center"/>
            <w:hideMark/>
          </w:tcPr>
          <w:p w14:paraId="7D82F683" w14:textId="77777777" w:rsidR="006834C7" w:rsidRPr="00882C86" w:rsidRDefault="006834C7" w:rsidP="006834C7">
            <w:pPr>
              <w:spacing w:after="0" w:line="240" w:lineRule="auto"/>
              <w:rPr>
                <w:rFonts w:ascii="Bookman Old Style" w:hAnsi="Bookman Old Style"/>
                <w:color w:val="000000"/>
              </w:rPr>
            </w:pPr>
            <w:r w:rsidRPr="00882C86">
              <w:rPr>
                <w:rFonts w:ascii="Bookman Old Style" w:hAnsi="Bookman Old Style"/>
                <w:color w:val="000000"/>
                <w:spacing w:val="-1"/>
              </w:rPr>
              <w:t>Union Economique et Monétaire Ouest Africaine</w:t>
            </w:r>
          </w:p>
        </w:tc>
      </w:tr>
      <w:tr w:rsidR="006834C7" w:rsidRPr="00882C86" w14:paraId="5298B414" w14:textId="77777777" w:rsidTr="0049194D">
        <w:trPr>
          <w:trHeight w:val="402"/>
        </w:trPr>
        <w:tc>
          <w:tcPr>
            <w:tcW w:w="1820" w:type="dxa"/>
            <w:shd w:val="clear" w:color="auto" w:fill="auto"/>
            <w:vAlign w:val="center"/>
            <w:hideMark/>
          </w:tcPr>
          <w:p w14:paraId="1177166D" w14:textId="77777777" w:rsidR="006834C7" w:rsidRPr="00882C86" w:rsidRDefault="006834C7" w:rsidP="006834C7">
            <w:pPr>
              <w:spacing w:after="0" w:line="240" w:lineRule="auto"/>
              <w:rPr>
                <w:rFonts w:ascii="Bookman Old Style" w:hAnsi="Bookman Old Style"/>
                <w:color w:val="000000"/>
              </w:rPr>
            </w:pPr>
            <w:r w:rsidRPr="00882C86">
              <w:rPr>
                <w:rFonts w:ascii="Bookman Old Style" w:hAnsi="Bookman Old Style"/>
                <w:color w:val="000000"/>
                <w:spacing w:val="-1"/>
              </w:rPr>
              <w:t>UFM</w:t>
            </w:r>
          </w:p>
        </w:tc>
        <w:tc>
          <w:tcPr>
            <w:tcW w:w="6969" w:type="dxa"/>
            <w:shd w:val="clear" w:color="auto" w:fill="auto"/>
            <w:vAlign w:val="center"/>
            <w:hideMark/>
          </w:tcPr>
          <w:p w14:paraId="20A41A7B" w14:textId="77777777" w:rsidR="006834C7" w:rsidRPr="00882C86" w:rsidRDefault="006834C7" w:rsidP="006834C7">
            <w:pPr>
              <w:spacing w:after="0" w:line="240" w:lineRule="auto"/>
              <w:rPr>
                <w:rFonts w:ascii="Bookman Old Style" w:hAnsi="Bookman Old Style"/>
                <w:color w:val="000000"/>
              </w:rPr>
            </w:pPr>
            <w:r w:rsidRPr="00882C86">
              <w:rPr>
                <w:rFonts w:ascii="Bookman Old Style" w:hAnsi="Bookman Old Style"/>
                <w:color w:val="000000"/>
                <w:spacing w:val="-1"/>
              </w:rPr>
              <w:t>Union du Fleuve Mano</w:t>
            </w:r>
          </w:p>
        </w:tc>
      </w:tr>
      <w:tr w:rsidR="006834C7" w:rsidRPr="00882C86" w14:paraId="2DB09EC8" w14:textId="77777777" w:rsidTr="0049194D">
        <w:trPr>
          <w:trHeight w:val="402"/>
        </w:trPr>
        <w:tc>
          <w:tcPr>
            <w:tcW w:w="1820" w:type="dxa"/>
            <w:shd w:val="clear" w:color="auto" w:fill="auto"/>
            <w:vAlign w:val="center"/>
            <w:hideMark/>
          </w:tcPr>
          <w:p w14:paraId="47414379" w14:textId="77777777" w:rsidR="006834C7" w:rsidRPr="00882C86" w:rsidRDefault="006834C7" w:rsidP="006834C7">
            <w:pPr>
              <w:spacing w:after="0" w:line="240" w:lineRule="auto"/>
              <w:rPr>
                <w:rFonts w:ascii="Bookman Old Style" w:hAnsi="Bookman Old Style"/>
                <w:color w:val="000000"/>
              </w:rPr>
            </w:pPr>
            <w:r w:rsidRPr="00882C86">
              <w:rPr>
                <w:rFonts w:ascii="Bookman Old Style" w:hAnsi="Bookman Old Style"/>
                <w:color w:val="000000"/>
                <w:spacing w:val="-1"/>
              </w:rPr>
              <w:t>UMA</w:t>
            </w:r>
          </w:p>
        </w:tc>
        <w:tc>
          <w:tcPr>
            <w:tcW w:w="6969" w:type="dxa"/>
            <w:shd w:val="clear" w:color="auto" w:fill="auto"/>
            <w:vAlign w:val="center"/>
            <w:hideMark/>
          </w:tcPr>
          <w:p w14:paraId="2DC65B7D" w14:textId="77777777" w:rsidR="006834C7" w:rsidRPr="00882C86" w:rsidRDefault="006834C7" w:rsidP="006834C7">
            <w:pPr>
              <w:spacing w:after="0" w:line="240" w:lineRule="auto"/>
              <w:rPr>
                <w:rFonts w:ascii="Bookman Old Style" w:hAnsi="Bookman Old Style"/>
                <w:color w:val="000000"/>
              </w:rPr>
            </w:pPr>
            <w:r w:rsidRPr="00882C86">
              <w:rPr>
                <w:rFonts w:ascii="Bookman Old Style" w:hAnsi="Bookman Old Style"/>
                <w:color w:val="000000"/>
                <w:spacing w:val="-1"/>
              </w:rPr>
              <w:t>Union du Maghreb Arabe</w:t>
            </w:r>
          </w:p>
        </w:tc>
      </w:tr>
      <w:tr w:rsidR="004E699B" w:rsidRPr="00882C86" w14:paraId="7B2575E9" w14:textId="77777777" w:rsidTr="0049194D">
        <w:trPr>
          <w:trHeight w:val="402"/>
        </w:trPr>
        <w:tc>
          <w:tcPr>
            <w:tcW w:w="1820" w:type="dxa"/>
            <w:shd w:val="clear" w:color="auto" w:fill="auto"/>
            <w:vAlign w:val="center"/>
          </w:tcPr>
          <w:p w14:paraId="1DD0A974" w14:textId="472BDB0D" w:rsidR="004E699B" w:rsidRPr="00882C86" w:rsidRDefault="004E699B" w:rsidP="006834C7">
            <w:pPr>
              <w:spacing w:after="0" w:line="240" w:lineRule="auto"/>
              <w:rPr>
                <w:rFonts w:ascii="Bookman Old Style" w:hAnsi="Bookman Old Style"/>
                <w:color w:val="000000"/>
                <w:spacing w:val="-1"/>
              </w:rPr>
            </w:pPr>
            <w:r>
              <w:rPr>
                <w:rFonts w:ascii="Bookman Old Style" w:hAnsi="Bookman Old Style"/>
                <w:color w:val="000000"/>
                <w:spacing w:val="-1"/>
              </w:rPr>
              <w:t>SSC</w:t>
            </w:r>
          </w:p>
        </w:tc>
        <w:tc>
          <w:tcPr>
            <w:tcW w:w="6969" w:type="dxa"/>
            <w:shd w:val="clear" w:color="auto" w:fill="auto"/>
            <w:vAlign w:val="center"/>
          </w:tcPr>
          <w:p w14:paraId="69018A59" w14:textId="56490905" w:rsidR="004E699B" w:rsidRPr="00882C86" w:rsidRDefault="004E699B" w:rsidP="006834C7">
            <w:pPr>
              <w:spacing w:after="0" w:line="240" w:lineRule="auto"/>
              <w:rPr>
                <w:rFonts w:ascii="Bookman Old Style" w:hAnsi="Bookman Old Style"/>
                <w:color w:val="000000"/>
                <w:spacing w:val="-1"/>
              </w:rPr>
            </w:pPr>
            <w:r>
              <w:rPr>
                <w:rFonts w:ascii="Bookman Old Style" w:hAnsi="Bookman Old Style"/>
                <w:color w:val="000000"/>
                <w:spacing w:val="-1"/>
              </w:rPr>
              <w:t>Service des Statistiques Conjoncturelles</w:t>
            </w:r>
          </w:p>
        </w:tc>
      </w:tr>
    </w:tbl>
    <w:p w14:paraId="6BC8265C" w14:textId="77777777" w:rsidR="005C6CBB" w:rsidRPr="00882C86" w:rsidRDefault="005C6CBB">
      <w:pPr>
        <w:rPr>
          <w:rFonts w:ascii="Bookman Old Style" w:hAnsi="Bookman Old Style"/>
          <w:sz w:val="24"/>
          <w:szCs w:val="24"/>
        </w:rPr>
      </w:pPr>
    </w:p>
    <w:p w14:paraId="7874911A" w14:textId="77777777" w:rsidR="005C6CBB" w:rsidRPr="00882C86" w:rsidRDefault="005C6CBB">
      <w:pPr>
        <w:rPr>
          <w:rFonts w:ascii="Bookman Old Style" w:hAnsi="Bookman Old Style"/>
          <w:sz w:val="24"/>
          <w:szCs w:val="24"/>
        </w:rPr>
      </w:pPr>
    </w:p>
    <w:p w14:paraId="2AEF920D" w14:textId="77777777" w:rsidR="00417910" w:rsidRPr="00882C86" w:rsidRDefault="00417910">
      <w:pPr>
        <w:rPr>
          <w:rFonts w:ascii="Bookman Old Style" w:hAnsi="Bookman Old Style"/>
          <w:sz w:val="24"/>
          <w:szCs w:val="24"/>
        </w:rPr>
      </w:pPr>
    </w:p>
    <w:p w14:paraId="43C2BD16" w14:textId="77777777" w:rsidR="00A61363" w:rsidRPr="00882C86" w:rsidRDefault="00417910" w:rsidP="00A61363">
      <w:pPr>
        <w:rPr>
          <w:rFonts w:ascii="Bookman Old Style" w:hAnsi="Bookman Old Style"/>
          <w:sz w:val="24"/>
          <w:szCs w:val="24"/>
        </w:rPr>
      </w:pPr>
      <w:r w:rsidRPr="00882C86">
        <w:rPr>
          <w:rFonts w:ascii="Bookman Old Style" w:hAnsi="Bookman Old Style"/>
          <w:sz w:val="24"/>
          <w:szCs w:val="24"/>
        </w:rPr>
        <w:br w:type="page"/>
      </w:r>
    </w:p>
    <w:p w14:paraId="20DCCFF5" w14:textId="77777777" w:rsidR="00E06D4C" w:rsidRPr="00FD5EE5" w:rsidRDefault="00E06D4C" w:rsidP="00835C37">
      <w:pPr>
        <w:pStyle w:val="SOM"/>
        <w:spacing w:after="120"/>
        <w:jc w:val="center"/>
        <w:rPr>
          <w:rFonts w:ascii="Bookman Old Style" w:hAnsi="Bookman Old Style"/>
          <w:b/>
        </w:rPr>
      </w:pPr>
      <w:bookmarkStart w:id="2" w:name="_Toc11951862"/>
      <w:bookmarkStart w:id="3" w:name="_Toc12552441"/>
      <w:bookmarkStart w:id="4" w:name="_Toc81908641"/>
      <w:r w:rsidRPr="00FD5EE5">
        <w:rPr>
          <w:rFonts w:ascii="Bookman Old Style" w:hAnsi="Bookman Old Style"/>
          <w:b/>
        </w:rPr>
        <w:lastRenderedPageBreak/>
        <w:t>AVANT-PROPOS</w:t>
      </w:r>
      <w:bookmarkEnd w:id="2"/>
      <w:bookmarkEnd w:id="3"/>
      <w:bookmarkEnd w:id="4"/>
    </w:p>
    <w:p w14:paraId="5222B11C" w14:textId="0BC4C7B3" w:rsidR="00E40957" w:rsidRPr="00FD5EE5" w:rsidRDefault="000C0E6C" w:rsidP="00835C37">
      <w:pPr>
        <w:pStyle w:val="NormalWeb"/>
        <w:spacing w:before="0" w:beforeAutospacing="0" w:after="0" w:afterAutospacing="0" w:line="276" w:lineRule="auto"/>
        <w:jc w:val="both"/>
        <w:rPr>
          <w:rFonts w:ascii="Bookman Old Style" w:hAnsi="Bookman Old Style"/>
          <w:strike/>
          <w:sz w:val="22"/>
          <w:szCs w:val="22"/>
        </w:rPr>
      </w:pPr>
      <w:r w:rsidRPr="00FD5EE5">
        <w:rPr>
          <w:rFonts w:ascii="Bookman Old Style" w:hAnsi="Bookman Old Style"/>
          <w:iCs/>
          <w:sz w:val="22"/>
          <w:szCs w:val="22"/>
        </w:rPr>
        <w:t>L</w:t>
      </w:r>
      <w:r w:rsidR="00F67E47" w:rsidRPr="00FD5EE5">
        <w:rPr>
          <w:rFonts w:ascii="Bookman Old Style" w:hAnsi="Bookman Old Style"/>
          <w:iCs/>
          <w:sz w:val="22"/>
          <w:szCs w:val="22"/>
        </w:rPr>
        <w:t xml:space="preserve">’Institut National de la Statistique et de </w:t>
      </w:r>
      <w:r w:rsidR="00C05DF3" w:rsidRPr="00FD5EE5">
        <w:rPr>
          <w:rFonts w:ascii="Bookman Old Style" w:hAnsi="Bookman Old Style"/>
          <w:iCs/>
          <w:sz w:val="22"/>
          <w:szCs w:val="22"/>
        </w:rPr>
        <w:t>la Démographie (INS</w:t>
      </w:r>
      <w:r w:rsidR="00AA22BE" w:rsidRPr="00FD5EE5">
        <w:rPr>
          <w:rFonts w:ascii="Bookman Old Style" w:hAnsi="Bookman Old Style"/>
          <w:iCs/>
          <w:sz w:val="22"/>
          <w:szCs w:val="22"/>
        </w:rPr>
        <w:t>ta</w:t>
      </w:r>
      <w:r w:rsidR="00C05DF3" w:rsidRPr="00FD5EE5">
        <w:rPr>
          <w:rFonts w:ascii="Bookman Old Style" w:hAnsi="Bookman Old Style"/>
          <w:iCs/>
          <w:sz w:val="22"/>
          <w:szCs w:val="22"/>
        </w:rPr>
        <w:t>D)</w:t>
      </w:r>
      <w:r w:rsidR="00F67E47" w:rsidRPr="00FD5EE5">
        <w:rPr>
          <w:rFonts w:ascii="Bookman Old Style" w:hAnsi="Bookman Old Style"/>
          <w:iCs/>
          <w:sz w:val="22"/>
          <w:szCs w:val="22"/>
        </w:rPr>
        <w:t xml:space="preserve"> a le plaisir de mettre à la disposition du public, les statistiques annuelles</w:t>
      </w:r>
      <w:r w:rsidR="00F67E47" w:rsidRPr="00FD5EE5">
        <w:rPr>
          <w:rFonts w:ascii="Bookman Old Style" w:hAnsi="Bookman Old Style"/>
          <w:b/>
          <w:bCs/>
          <w:iCs/>
          <w:sz w:val="22"/>
          <w:szCs w:val="22"/>
        </w:rPr>
        <w:t xml:space="preserve"> </w:t>
      </w:r>
      <w:r w:rsidR="00F67E47" w:rsidRPr="00FD5EE5">
        <w:rPr>
          <w:rFonts w:ascii="Bookman Old Style" w:hAnsi="Bookman Old Style"/>
          <w:iCs/>
          <w:sz w:val="22"/>
          <w:szCs w:val="22"/>
        </w:rPr>
        <w:t xml:space="preserve">sur </w:t>
      </w:r>
      <w:r w:rsidR="00A41C6B">
        <w:rPr>
          <w:rFonts w:ascii="Bookman Old Style" w:hAnsi="Bookman Old Style"/>
          <w:iCs/>
          <w:sz w:val="22"/>
          <w:szCs w:val="22"/>
        </w:rPr>
        <w:t xml:space="preserve">le commerce international de biens </w:t>
      </w:r>
      <w:r w:rsidR="00F67E47" w:rsidRPr="00FD5EE5">
        <w:rPr>
          <w:rFonts w:ascii="Bookman Old Style" w:hAnsi="Bookman Old Style"/>
          <w:iCs/>
          <w:sz w:val="22"/>
          <w:szCs w:val="22"/>
        </w:rPr>
        <w:t>du Bénin</w:t>
      </w:r>
      <w:r w:rsidR="005F0D7D">
        <w:rPr>
          <w:rFonts w:ascii="Bookman Old Style" w:hAnsi="Bookman Old Style"/>
          <w:iCs/>
          <w:sz w:val="22"/>
          <w:szCs w:val="22"/>
        </w:rPr>
        <w:t>,</w:t>
      </w:r>
      <w:r w:rsidR="00A41C6B">
        <w:rPr>
          <w:rFonts w:ascii="Bookman Old Style" w:hAnsi="Bookman Old Style"/>
          <w:iCs/>
          <w:sz w:val="22"/>
          <w:szCs w:val="22"/>
        </w:rPr>
        <w:t xml:space="preserve"> au titre de l’année 202</w:t>
      </w:r>
      <w:r w:rsidR="0061706F">
        <w:rPr>
          <w:rFonts w:ascii="Bookman Old Style" w:hAnsi="Bookman Old Style"/>
          <w:iCs/>
          <w:sz w:val="22"/>
          <w:szCs w:val="22"/>
        </w:rPr>
        <w:t>3</w:t>
      </w:r>
      <w:r w:rsidR="00A41C6B">
        <w:rPr>
          <w:rFonts w:ascii="Bookman Old Style" w:hAnsi="Bookman Old Style"/>
          <w:iCs/>
          <w:sz w:val="22"/>
          <w:szCs w:val="22"/>
        </w:rPr>
        <w:t>.</w:t>
      </w:r>
    </w:p>
    <w:p w14:paraId="17F1677A" w14:textId="585F8354" w:rsidR="004034A0" w:rsidRPr="00FD5EE5" w:rsidRDefault="004034A0" w:rsidP="00835C37">
      <w:pPr>
        <w:pStyle w:val="NormalWeb"/>
        <w:spacing w:before="120" w:beforeAutospacing="0" w:after="0" w:afterAutospacing="0" w:line="276" w:lineRule="auto"/>
        <w:jc w:val="both"/>
        <w:rPr>
          <w:rFonts w:ascii="Bookman Old Style" w:hAnsi="Bookman Old Style"/>
          <w:iCs/>
          <w:sz w:val="22"/>
          <w:szCs w:val="22"/>
        </w:rPr>
      </w:pPr>
      <w:r w:rsidRPr="00FD5EE5">
        <w:rPr>
          <w:rFonts w:ascii="Bookman Old Style" w:hAnsi="Bookman Old Style"/>
          <w:iCs/>
          <w:sz w:val="22"/>
          <w:szCs w:val="22"/>
        </w:rPr>
        <w:t>Le</w:t>
      </w:r>
      <w:r w:rsidRPr="00FD5EE5">
        <w:rPr>
          <w:rFonts w:ascii="Bookman Old Style" w:hAnsi="Bookman Old Style"/>
          <w:sz w:val="22"/>
          <w:szCs w:val="22"/>
        </w:rPr>
        <w:t xml:space="preserve"> rapport est basé </w:t>
      </w:r>
      <w:r w:rsidR="00C63B99" w:rsidRPr="00FD5EE5">
        <w:rPr>
          <w:rFonts w:ascii="Bookman Old Style" w:hAnsi="Bookman Old Style"/>
          <w:sz w:val="22"/>
          <w:szCs w:val="22"/>
        </w:rPr>
        <w:t>essentiellement</w:t>
      </w:r>
      <w:r w:rsidRPr="00FD5EE5">
        <w:rPr>
          <w:rFonts w:ascii="Bookman Old Style" w:hAnsi="Bookman Old Style"/>
          <w:sz w:val="22"/>
          <w:szCs w:val="22"/>
        </w:rPr>
        <w:t xml:space="preserve"> sur les </w:t>
      </w:r>
      <w:r w:rsidRPr="002F7F56">
        <w:rPr>
          <w:rFonts w:ascii="Bookman Old Style" w:hAnsi="Bookman Old Style"/>
          <w:b/>
          <w:sz w:val="22"/>
          <w:szCs w:val="22"/>
        </w:rPr>
        <w:t>données brutes de la douane</w:t>
      </w:r>
      <w:r w:rsidRPr="00FD5EE5">
        <w:rPr>
          <w:rFonts w:ascii="Bookman Old Style" w:hAnsi="Bookman Old Style"/>
          <w:iCs/>
          <w:sz w:val="22"/>
          <w:szCs w:val="22"/>
        </w:rPr>
        <w:t xml:space="preserve">. </w:t>
      </w:r>
      <w:r w:rsidR="000C0E6C" w:rsidRPr="00FD5EE5">
        <w:rPr>
          <w:rFonts w:ascii="Bookman Old Style" w:hAnsi="Bookman Old Style"/>
          <w:iCs/>
          <w:sz w:val="22"/>
          <w:szCs w:val="22"/>
        </w:rPr>
        <w:t xml:space="preserve">Il présente le niveau des exportations, des importations et des réexportations </w:t>
      </w:r>
      <w:r w:rsidR="00ED7002" w:rsidRPr="00FD5EE5">
        <w:rPr>
          <w:rFonts w:ascii="Bookman Old Style" w:hAnsi="Bookman Old Style"/>
          <w:iCs/>
          <w:sz w:val="22"/>
          <w:szCs w:val="22"/>
        </w:rPr>
        <w:t>des marchandises</w:t>
      </w:r>
      <w:r w:rsidR="000C0E6C" w:rsidRPr="00FD5EE5">
        <w:rPr>
          <w:rFonts w:ascii="Bookman Old Style" w:hAnsi="Bookman Old Style"/>
          <w:iCs/>
          <w:sz w:val="22"/>
          <w:szCs w:val="22"/>
        </w:rPr>
        <w:t xml:space="preserve">. </w:t>
      </w:r>
      <w:r w:rsidRPr="00FD5EE5">
        <w:rPr>
          <w:rFonts w:ascii="Bookman Old Style" w:hAnsi="Bookman Old Style"/>
          <w:iCs/>
          <w:sz w:val="22"/>
          <w:szCs w:val="22"/>
        </w:rPr>
        <w:t xml:space="preserve">Les exportations sont exprimées en valeur FAB (Franco </w:t>
      </w:r>
      <w:r w:rsidR="002C1D72" w:rsidRPr="00FD5EE5">
        <w:rPr>
          <w:rFonts w:ascii="Bookman Old Style" w:hAnsi="Bookman Old Style"/>
          <w:iCs/>
          <w:sz w:val="22"/>
          <w:szCs w:val="22"/>
        </w:rPr>
        <w:t>A</w:t>
      </w:r>
      <w:r w:rsidRPr="00FD5EE5">
        <w:rPr>
          <w:rFonts w:ascii="Bookman Old Style" w:hAnsi="Bookman Old Style"/>
          <w:iCs/>
          <w:sz w:val="22"/>
          <w:szCs w:val="22"/>
        </w:rPr>
        <w:t xml:space="preserve"> Bord, coût de la marchandise à son point de sortie du pays), les importations en valeur CAF (Coût, Assurance et Fret, coût de la marchandise à son point d’entrée au Bénin, y compris assurance et fret). La valeur en douane est la valeur transactionnelle dont la mise en œuvre est entrée en vigueur depuis 2001, dans le cadre de l’application de l’accord de l’Organisation Mondiale du Commerce (OMC) sur l’évaluation en douane. Les pays partenaires sont le pays d’origine de la marchandise à l’importation et celui de sa destination finale à l’exportation. </w:t>
      </w:r>
    </w:p>
    <w:p w14:paraId="231B60CE" w14:textId="7BDF3468" w:rsidR="00F67E47" w:rsidRPr="00FD5EE5" w:rsidRDefault="009C3748" w:rsidP="00835C37">
      <w:pPr>
        <w:pStyle w:val="NormalWeb"/>
        <w:spacing w:before="120" w:beforeAutospacing="0" w:after="0" w:afterAutospacing="0" w:line="276" w:lineRule="auto"/>
        <w:jc w:val="both"/>
        <w:rPr>
          <w:rFonts w:ascii="Bookman Old Style" w:hAnsi="Bookman Old Style"/>
          <w:bCs/>
          <w:iCs/>
          <w:sz w:val="22"/>
          <w:szCs w:val="22"/>
        </w:rPr>
      </w:pPr>
      <w:r w:rsidRPr="00FD5EE5">
        <w:rPr>
          <w:rFonts w:ascii="Bookman Old Style" w:hAnsi="Bookman Old Style"/>
          <w:color w:val="000000"/>
          <w:spacing w:val="-3"/>
          <w:sz w:val="22"/>
          <w:szCs w:val="22"/>
        </w:rPr>
        <w:t xml:space="preserve">Le présent volume est </w:t>
      </w:r>
      <w:r w:rsidR="00A9778F" w:rsidRPr="00FD5EE5">
        <w:rPr>
          <w:rFonts w:ascii="Bookman Old Style" w:hAnsi="Bookman Old Style"/>
          <w:color w:val="000000"/>
          <w:spacing w:val="1"/>
          <w:sz w:val="22"/>
          <w:szCs w:val="22"/>
        </w:rPr>
        <w:t>s</w:t>
      </w:r>
      <w:r w:rsidR="00A9778F" w:rsidRPr="00FD5EE5">
        <w:rPr>
          <w:rFonts w:ascii="Bookman Old Style" w:hAnsi="Bookman Old Style"/>
          <w:color w:val="000000"/>
          <w:sz w:val="22"/>
          <w:szCs w:val="22"/>
        </w:rPr>
        <w:t>ubdiv</w:t>
      </w:r>
      <w:r w:rsidR="00A9778F" w:rsidRPr="00FD5EE5">
        <w:rPr>
          <w:rFonts w:ascii="Bookman Old Style" w:hAnsi="Bookman Old Style"/>
          <w:color w:val="000000"/>
          <w:spacing w:val="1"/>
          <w:sz w:val="22"/>
          <w:szCs w:val="22"/>
        </w:rPr>
        <w:t>i</w:t>
      </w:r>
      <w:r w:rsidR="00A9778F" w:rsidRPr="00FD5EE5">
        <w:rPr>
          <w:rFonts w:ascii="Bookman Old Style" w:hAnsi="Bookman Old Style"/>
          <w:color w:val="000000"/>
          <w:sz w:val="22"/>
          <w:szCs w:val="22"/>
        </w:rPr>
        <w:t xml:space="preserve">sé </w:t>
      </w:r>
      <w:r w:rsidR="00A9778F" w:rsidRPr="00FD5EE5">
        <w:rPr>
          <w:rFonts w:ascii="Bookman Old Style" w:hAnsi="Bookman Old Style"/>
          <w:color w:val="000000"/>
          <w:spacing w:val="-1"/>
          <w:sz w:val="22"/>
          <w:szCs w:val="22"/>
        </w:rPr>
        <w:t>e</w:t>
      </w:r>
      <w:r w:rsidR="00A9778F" w:rsidRPr="00FD5EE5">
        <w:rPr>
          <w:rFonts w:ascii="Bookman Old Style" w:hAnsi="Bookman Old Style"/>
          <w:color w:val="000000"/>
          <w:sz w:val="22"/>
          <w:szCs w:val="22"/>
        </w:rPr>
        <w:t xml:space="preserve">n </w:t>
      </w:r>
      <w:r w:rsidR="00382DB3" w:rsidRPr="00FD5EE5">
        <w:rPr>
          <w:rFonts w:ascii="Bookman Old Style" w:hAnsi="Bookman Old Style"/>
          <w:color w:val="000000"/>
          <w:sz w:val="22"/>
          <w:szCs w:val="22"/>
        </w:rPr>
        <w:t>cinq</w:t>
      </w:r>
      <w:r w:rsidR="00A9778F" w:rsidRPr="00FD5EE5">
        <w:rPr>
          <w:rFonts w:ascii="Bookman Old Style" w:hAnsi="Bookman Old Style"/>
          <w:color w:val="000000"/>
          <w:sz w:val="22"/>
          <w:szCs w:val="22"/>
        </w:rPr>
        <w:t xml:space="preserve"> (0</w:t>
      </w:r>
      <w:r w:rsidR="00382DB3" w:rsidRPr="00FD5EE5">
        <w:rPr>
          <w:rFonts w:ascii="Bookman Old Style" w:hAnsi="Bookman Old Style"/>
          <w:color w:val="000000"/>
          <w:sz w:val="22"/>
          <w:szCs w:val="22"/>
        </w:rPr>
        <w:t>5</w:t>
      </w:r>
      <w:r w:rsidR="00A9778F" w:rsidRPr="00FD5EE5">
        <w:rPr>
          <w:rFonts w:ascii="Bookman Old Style" w:hAnsi="Bookman Old Style"/>
          <w:color w:val="000000"/>
          <w:sz w:val="22"/>
          <w:szCs w:val="22"/>
        </w:rPr>
        <w:t>) p</w:t>
      </w:r>
      <w:r w:rsidR="00A9778F" w:rsidRPr="00FD5EE5">
        <w:rPr>
          <w:rFonts w:ascii="Bookman Old Style" w:hAnsi="Bookman Old Style"/>
          <w:color w:val="000000"/>
          <w:spacing w:val="1"/>
          <w:sz w:val="22"/>
          <w:szCs w:val="22"/>
        </w:rPr>
        <w:t>a</w:t>
      </w:r>
      <w:r w:rsidR="00A9778F" w:rsidRPr="00FD5EE5">
        <w:rPr>
          <w:rFonts w:ascii="Bookman Old Style" w:hAnsi="Bookman Old Style"/>
          <w:color w:val="000000"/>
          <w:sz w:val="22"/>
          <w:szCs w:val="22"/>
        </w:rPr>
        <w:t>rti</w:t>
      </w:r>
      <w:r w:rsidR="00A9778F" w:rsidRPr="00FD5EE5">
        <w:rPr>
          <w:rFonts w:ascii="Bookman Old Style" w:hAnsi="Bookman Old Style"/>
          <w:color w:val="000000"/>
          <w:spacing w:val="-1"/>
          <w:sz w:val="22"/>
          <w:szCs w:val="22"/>
        </w:rPr>
        <w:t>e</w:t>
      </w:r>
      <w:r w:rsidR="00A9778F" w:rsidRPr="00FD5EE5">
        <w:rPr>
          <w:rFonts w:ascii="Bookman Old Style" w:hAnsi="Bookman Old Style"/>
          <w:color w:val="000000"/>
          <w:sz w:val="22"/>
          <w:szCs w:val="22"/>
        </w:rPr>
        <w:t xml:space="preserve">s. </w:t>
      </w:r>
      <w:r w:rsidR="00A9778F" w:rsidRPr="00FD5EE5">
        <w:rPr>
          <w:rFonts w:ascii="Bookman Old Style" w:hAnsi="Bookman Old Style"/>
          <w:color w:val="000000"/>
          <w:spacing w:val="-3"/>
          <w:sz w:val="22"/>
          <w:szCs w:val="22"/>
        </w:rPr>
        <w:t>L</w:t>
      </w:r>
      <w:r w:rsidR="00A9778F" w:rsidRPr="00FD5EE5">
        <w:rPr>
          <w:rFonts w:ascii="Bookman Old Style" w:hAnsi="Bookman Old Style"/>
          <w:color w:val="000000"/>
          <w:sz w:val="22"/>
          <w:szCs w:val="22"/>
        </w:rPr>
        <w:t>a p</w:t>
      </w:r>
      <w:r w:rsidR="00A9778F" w:rsidRPr="00FD5EE5">
        <w:rPr>
          <w:rFonts w:ascii="Bookman Old Style" w:hAnsi="Bookman Old Style"/>
          <w:color w:val="000000"/>
          <w:spacing w:val="1"/>
          <w:sz w:val="22"/>
          <w:szCs w:val="22"/>
        </w:rPr>
        <w:t>r</w:t>
      </w:r>
      <w:r w:rsidR="00A9778F" w:rsidRPr="00FD5EE5">
        <w:rPr>
          <w:rFonts w:ascii="Bookman Old Style" w:hAnsi="Bookman Old Style"/>
          <w:color w:val="000000"/>
          <w:spacing w:val="-1"/>
          <w:sz w:val="22"/>
          <w:szCs w:val="22"/>
        </w:rPr>
        <w:t>e</w:t>
      </w:r>
      <w:r w:rsidR="00A9778F" w:rsidRPr="00FD5EE5">
        <w:rPr>
          <w:rFonts w:ascii="Bookman Old Style" w:hAnsi="Bookman Old Style"/>
          <w:color w:val="000000"/>
          <w:sz w:val="22"/>
          <w:szCs w:val="22"/>
        </w:rPr>
        <w:t>m</w:t>
      </w:r>
      <w:r w:rsidR="00A9778F" w:rsidRPr="00FD5EE5">
        <w:rPr>
          <w:rFonts w:ascii="Bookman Old Style" w:hAnsi="Bookman Old Style"/>
          <w:color w:val="000000"/>
          <w:spacing w:val="1"/>
          <w:sz w:val="22"/>
          <w:szCs w:val="22"/>
        </w:rPr>
        <w:t>i</w:t>
      </w:r>
      <w:r w:rsidR="00A9778F" w:rsidRPr="00FD5EE5">
        <w:rPr>
          <w:rFonts w:ascii="Bookman Old Style" w:hAnsi="Bookman Old Style"/>
          <w:color w:val="000000"/>
          <w:spacing w:val="-1"/>
          <w:sz w:val="22"/>
          <w:szCs w:val="22"/>
        </w:rPr>
        <w:t>è</w:t>
      </w:r>
      <w:r w:rsidR="00A9778F" w:rsidRPr="00FD5EE5">
        <w:rPr>
          <w:rFonts w:ascii="Bookman Old Style" w:hAnsi="Bookman Old Style"/>
          <w:color w:val="000000"/>
          <w:sz w:val="22"/>
          <w:szCs w:val="22"/>
        </w:rPr>
        <w:t>re p</w:t>
      </w:r>
      <w:r w:rsidR="00A9778F" w:rsidRPr="00FD5EE5">
        <w:rPr>
          <w:rFonts w:ascii="Bookman Old Style" w:hAnsi="Bookman Old Style"/>
          <w:color w:val="000000"/>
          <w:spacing w:val="1"/>
          <w:sz w:val="22"/>
          <w:szCs w:val="22"/>
        </w:rPr>
        <w:t>r</w:t>
      </w:r>
      <w:r w:rsidR="00A9778F" w:rsidRPr="00FD5EE5">
        <w:rPr>
          <w:rFonts w:ascii="Bookman Old Style" w:hAnsi="Bookman Old Style"/>
          <w:color w:val="000000"/>
          <w:spacing w:val="-1"/>
          <w:sz w:val="22"/>
          <w:szCs w:val="22"/>
        </w:rPr>
        <w:t>é</w:t>
      </w:r>
      <w:r w:rsidR="00A9778F" w:rsidRPr="00FD5EE5">
        <w:rPr>
          <w:rFonts w:ascii="Bookman Old Style" w:hAnsi="Bookman Old Style"/>
          <w:color w:val="000000"/>
          <w:sz w:val="22"/>
          <w:szCs w:val="22"/>
        </w:rPr>
        <w:t>s</w:t>
      </w:r>
      <w:r w:rsidR="00A9778F" w:rsidRPr="00FD5EE5">
        <w:rPr>
          <w:rFonts w:ascii="Bookman Old Style" w:hAnsi="Bookman Old Style"/>
          <w:color w:val="000000"/>
          <w:spacing w:val="-1"/>
          <w:sz w:val="22"/>
          <w:szCs w:val="22"/>
        </w:rPr>
        <w:t>e</w:t>
      </w:r>
      <w:r w:rsidR="00A9778F" w:rsidRPr="00FD5EE5">
        <w:rPr>
          <w:rFonts w:ascii="Bookman Old Style" w:hAnsi="Bookman Old Style"/>
          <w:color w:val="000000"/>
          <w:sz w:val="22"/>
          <w:szCs w:val="22"/>
        </w:rPr>
        <w:t xml:space="preserve">nte </w:t>
      </w:r>
      <w:r w:rsidR="00382DB3" w:rsidRPr="00FD5EE5">
        <w:rPr>
          <w:rFonts w:ascii="Bookman Old Style" w:hAnsi="Bookman Old Style"/>
          <w:color w:val="000000"/>
          <w:sz w:val="22"/>
          <w:szCs w:val="22"/>
        </w:rPr>
        <w:t>une vue d’ensemble du commerce extérieur</w:t>
      </w:r>
      <w:r w:rsidR="00A9778F" w:rsidRPr="00FD5EE5">
        <w:rPr>
          <w:rFonts w:ascii="Bookman Old Style" w:hAnsi="Bookman Old Style"/>
          <w:color w:val="000000"/>
          <w:sz w:val="22"/>
          <w:szCs w:val="22"/>
        </w:rPr>
        <w:t xml:space="preserve"> </w:t>
      </w:r>
      <w:r w:rsidR="002F7F56">
        <w:rPr>
          <w:rFonts w:ascii="Bookman Old Style" w:hAnsi="Bookman Old Style"/>
          <w:color w:val="000000"/>
          <w:sz w:val="22"/>
          <w:szCs w:val="22"/>
        </w:rPr>
        <w:t xml:space="preserve">de biens </w:t>
      </w:r>
      <w:r w:rsidR="00A9778F" w:rsidRPr="00FD5EE5">
        <w:rPr>
          <w:rFonts w:ascii="Bookman Old Style" w:hAnsi="Bookman Old Style"/>
          <w:color w:val="000000"/>
          <w:sz w:val="22"/>
          <w:szCs w:val="22"/>
        </w:rPr>
        <w:t xml:space="preserve">du </w:t>
      </w:r>
      <w:r w:rsidR="00A9778F" w:rsidRPr="00FD5EE5">
        <w:rPr>
          <w:rFonts w:ascii="Bookman Old Style" w:hAnsi="Bookman Old Style"/>
          <w:color w:val="000000"/>
          <w:spacing w:val="1"/>
          <w:sz w:val="22"/>
          <w:szCs w:val="22"/>
        </w:rPr>
        <w:t>B</w:t>
      </w:r>
      <w:r w:rsidR="00A9778F" w:rsidRPr="00FD5EE5">
        <w:rPr>
          <w:rFonts w:ascii="Bookman Old Style" w:hAnsi="Bookman Old Style"/>
          <w:color w:val="000000"/>
          <w:spacing w:val="-1"/>
          <w:sz w:val="22"/>
          <w:szCs w:val="22"/>
        </w:rPr>
        <w:t>é</w:t>
      </w:r>
      <w:r w:rsidR="00A9778F" w:rsidRPr="00FD5EE5">
        <w:rPr>
          <w:rFonts w:ascii="Bookman Old Style" w:hAnsi="Bookman Old Style"/>
          <w:color w:val="000000"/>
          <w:sz w:val="22"/>
          <w:szCs w:val="22"/>
        </w:rPr>
        <w:t xml:space="preserve">nin </w:t>
      </w:r>
      <w:r w:rsidR="00A9778F" w:rsidRPr="00FD5EE5">
        <w:rPr>
          <w:rFonts w:ascii="Bookman Old Style" w:hAnsi="Bookman Old Style"/>
          <w:color w:val="000000"/>
          <w:spacing w:val="-1"/>
          <w:sz w:val="22"/>
          <w:szCs w:val="22"/>
        </w:rPr>
        <w:t>a</w:t>
      </w:r>
      <w:r w:rsidR="00A9778F" w:rsidRPr="00FD5EE5">
        <w:rPr>
          <w:rFonts w:ascii="Bookman Old Style" w:hAnsi="Bookman Old Style"/>
          <w:color w:val="000000"/>
          <w:sz w:val="22"/>
          <w:szCs w:val="22"/>
        </w:rPr>
        <w:t>v</w:t>
      </w:r>
      <w:r w:rsidR="00A9778F" w:rsidRPr="00FD5EE5">
        <w:rPr>
          <w:rFonts w:ascii="Bookman Old Style" w:hAnsi="Bookman Old Style"/>
          <w:color w:val="000000"/>
          <w:spacing w:val="-1"/>
          <w:sz w:val="22"/>
          <w:szCs w:val="22"/>
        </w:rPr>
        <w:t>e</w:t>
      </w:r>
      <w:r w:rsidR="00A9778F" w:rsidRPr="00FD5EE5">
        <w:rPr>
          <w:rFonts w:ascii="Bookman Old Style" w:hAnsi="Bookman Old Style"/>
          <w:color w:val="000000"/>
          <w:sz w:val="22"/>
          <w:szCs w:val="22"/>
        </w:rPr>
        <w:t>c le r</w:t>
      </w:r>
      <w:r w:rsidR="00A9778F" w:rsidRPr="00FD5EE5">
        <w:rPr>
          <w:rFonts w:ascii="Bookman Old Style" w:hAnsi="Bookman Old Style"/>
          <w:color w:val="000000"/>
          <w:spacing w:val="-2"/>
          <w:sz w:val="22"/>
          <w:szCs w:val="22"/>
        </w:rPr>
        <w:t>e</w:t>
      </w:r>
      <w:r w:rsidR="00A9778F" w:rsidRPr="00FD5EE5">
        <w:rPr>
          <w:rFonts w:ascii="Bookman Old Style" w:hAnsi="Bookman Old Style"/>
          <w:color w:val="000000"/>
          <w:sz w:val="22"/>
          <w:szCs w:val="22"/>
        </w:rPr>
        <w:t xml:space="preserve">ste du monde. </w:t>
      </w:r>
      <w:r w:rsidR="00A9778F" w:rsidRPr="00FD5EE5">
        <w:rPr>
          <w:rFonts w:ascii="Bookman Old Style" w:hAnsi="Bookman Old Style"/>
          <w:color w:val="000000"/>
          <w:spacing w:val="-5"/>
          <w:sz w:val="22"/>
          <w:szCs w:val="22"/>
        </w:rPr>
        <w:t>L</w:t>
      </w:r>
      <w:r w:rsidR="00382DB3" w:rsidRPr="00FD5EE5">
        <w:rPr>
          <w:rFonts w:ascii="Bookman Old Style" w:hAnsi="Bookman Old Style"/>
          <w:color w:val="000000"/>
          <w:spacing w:val="-5"/>
          <w:sz w:val="22"/>
          <w:szCs w:val="22"/>
        </w:rPr>
        <w:t>es</w:t>
      </w:r>
      <w:r w:rsidR="00A9778F" w:rsidRPr="00FD5EE5">
        <w:rPr>
          <w:rFonts w:ascii="Bookman Old Style" w:hAnsi="Bookman Old Style"/>
          <w:color w:val="000000"/>
          <w:sz w:val="22"/>
          <w:szCs w:val="22"/>
        </w:rPr>
        <w:t xml:space="preserve"> d</w:t>
      </w:r>
      <w:r w:rsidR="00A9778F" w:rsidRPr="00FD5EE5">
        <w:rPr>
          <w:rFonts w:ascii="Bookman Old Style" w:hAnsi="Bookman Old Style"/>
          <w:color w:val="000000"/>
          <w:spacing w:val="-1"/>
          <w:sz w:val="22"/>
          <w:szCs w:val="22"/>
        </w:rPr>
        <w:t>e</w:t>
      </w:r>
      <w:r w:rsidR="00A9778F" w:rsidRPr="00FD5EE5">
        <w:rPr>
          <w:rFonts w:ascii="Bookman Old Style" w:hAnsi="Bookman Old Style"/>
          <w:color w:val="000000"/>
          <w:sz w:val="22"/>
          <w:szCs w:val="22"/>
        </w:rPr>
        <w:t>u</w:t>
      </w:r>
      <w:r w:rsidR="00A9778F" w:rsidRPr="00FD5EE5">
        <w:rPr>
          <w:rFonts w:ascii="Bookman Old Style" w:hAnsi="Bookman Old Style"/>
          <w:color w:val="000000"/>
          <w:spacing w:val="2"/>
          <w:sz w:val="22"/>
          <w:szCs w:val="22"/>
        </w:rPr>
        <w:t>x</w:t>
      </w:r>
      <w:r w:rsidR="00A9778F" w:rsidRPr="00FD5EE5">
        <w:rPr>
          <w:rFonts w:ascii="Bookman Old Style" w:hAnsi="Bookman Old Style"/>
          <w:color w:val="000000"/>
          <w:sz w:val="22"/>
          <w:szCs w:val="22"/>
        </w:rPr>
        <w:t xml:space="preserve">ième </w:t>
      </w:r>
      <w:r w:rsidR="00382DB3" w:rsidRPr="00FD5EE5">
        <w:rPr>
          <w:rFonts w:ascii="Bookman Old Style" w:hAnsi="Bookman Old Style"/>
          <w:color w:val="000000"/>
          <w:sz w:val="22"/>
          <w:szCs w:val="22"/>
        </w:rPr>
        <w:t xml:space="preserve">et </w:t>
      </w:r>
      <w:proofErr w:type="gramStart"/>
      <w:r w:rsidR="00382DB3" w:rsidRPr="00FD5EE5">
        <w:rPr>
          <w:rFonts w:ascii="Bookman Old Style" w:hAnsi="Bookman Old Style"/>
          <w:color w:val="000000"/>
          <w:sz w:val="22"/>
          <w:szCs w:val="22"/>
        </w:rPr>
        <w:t>troisième</w:t>
      </w:r>
      <w:r w:rsidR="002F7F56">
        <w:rPr>
          <w:rFonts w:ascii="Bookman Old Style" w:hAnsi="Bookman Old Style"/>
          <w:color w:val="000000"/>
          <w:sz w:val="22"/>
          <w:szCs w:val="22"/>
        </w:rPr>
        <w:t xml:space="preserve"> </w:t>
      </w:r>
      <w:r w:rsidR="00A9778F" w:rsidRPr="00FD5EE5">
        <w:rPr>
          <w:rFonts w:ascii="Bookman Old Style" w:hAnsi="Bookman Old Style"/>
          <w:color w:val="000000"/>
          <w:sz w:val="22"/>
          <w:szCs w:val="22"/>
        </w:rPr>
        <w:t>partie</w:t>
      </w:r>
      <w:r w:rsidR="00CA300D" w:rsidRPr="00FD5EE5">
        <w:rPr>
          <w:rFonts w:ascii="Bookman Old Style" w:hAnsi="Bookman Old Style"/>
          <w:color w:val="000000"/>
          <w:sz w:val="22"/>
          <w:szCs w:val="22"/>
        </w:rPr>
        <w:t>s</w:t>
      </w:r>
      <w:proofErr w:type="gramEnd"/>
      <w:r w:rsidR="00A9778F" w:rsidRPr="00FD5EE5">
        <w:rPr>
          <w:rFonts w:ascii="Bookman Old Style" w:hAnsi="Bookman Old Style"/>
          <w:color w:val="000000"/>
          <w:sz w:val="22"/>
          <w:szCs w:val="22"/>
        </w:rPr>
        <w:t xml:space="preserve"> r</w:t>
      </w:r>
      <w:r w:rsidR="00A9778F" w:rsidRPr="00FD5EE5">
        <w:rPr>
          <w:rFonts w:ascii="Bookman Old Style" w:hAnsi="Bookman Old Style"/>
          <w:color w:val="000000"/>
          <w:spacing w:val="-2"/>
          <w:sz w:val="22"/>
          <w:szCs w:val="22"/>
        </w:rPr>
        <w:t>e</w:t>
      </w:r>
      <w:r w:rsidR="00A9778F" w:rsidRPr="00FD5EE5">
        <w:rPr>
          <w:rFonts w:ascii="Bookman Old Style" w:hAnsi="Bookman Old Style"/>
          <w:color w:val="000000"/>
          <w:sz w:val="22"/>
          <w:szCs w:val="22"/>
        </w:rPr>
        <w:t>t</w:t>
      </w:r>
      <w:r w:rsidR="00A9778F" w:rsidRPr="00FD5EE5">
        <w:rPr>
          <w:rFonts w:ascii="Bookman Old Style" w:hAnsi="Bookman Old Style"/>
          <w:color w:val="000000"/>
          <w:spacing w:val="2"/>
          <w:sz w:val="22"/>
          <w:szCs w:val="22"/>
        </w:rPr>
        <w:t>r</w:t>
      </w:r>
      <w:r w:rsidR="00A9778F" w:rsidRPr="00FD5EE5">
        <w:rPr>
          <w:rFonts w:ascii="Bookman Old Style" w:hAnsi="Bookman Old Style"/>
          <w:color w:val="000000"/>
          <w:spacing w:val="-1"/>
          <w:sz w:val="22"/>
          <w:szCs w:val="22"/>
        </w:rPr>
        <w:t>ac</w:t>
      </w:r>
      <w:r w:rsidR="00A9778F" w:rsidRPr="00FD5EE5">
        <w:rPr>
          <w:rFonts w:ascii="Bookman Old Style" w:hAnsi="Bookman Old Style"/>
          <w:color w:val="000000"/>
          <w:sz w:val="22"/>
          <w:szCs w:val="22"/>
        </w:rPr>
        <w:t>e</w:t>
      </w:r>
      <w:r w:rsidR="00382DB3" w:rsidRPr="00FD5EE5">
        <w:rPr>
          <w:rFonts w:ascii="Bookman Old Style" w:hAnsi="Bookman Old Style"/>
          <w:color w:val="000000"/>
          <w:sz w:val="22"/>
          <w:szCs w:val="22"/>
        </w:rPr>
        <w:t>nt</w:t>
      </w:r>
      <w:r w:rsidR="00A9778F" w:rsidRPr="00FD5EE5">
        <w:rPr>
          <w:rFonts w:ascii="Bookman Old Style" w:hAnsi="Bookman Old Style"/>
          <w:color w:val="000000"/>
          <w:sz w:val="22"/>
          <w:szCs w:val="22"/>
        </w:rPr>
        <w:t xml:space="preserve"> l</w:t>
      </w:r>
      <w:r w:rsidR="00382DB3" w:rsidRPr="00FD5EE5">
        <w:rPr>
          <w:rFonts w:ascii="Bookman Old Style" w:hAnsi="Bookman Old Style"/>
          <w:color w:val="000000"/>
          <w:sz w:val="22"/>
          <w:szCs w:val="22"/>
        </w:rPr>
        <w:t>a structure des exportations et des importations de biens</w:t>
      </w:r>
      <w:r w:rsidR="00A9778F" w:rsidRPr="00FD5EE5">
        <w:rPr>
          <w:rFonts w:ascii="Bookman Old Style" w:hAnsi="Bookman Old Style"/>
          <w:color w:val="000000"/>
          <w:sz w:val="22"/>
          <w:szCs w:val="22"/>
        </w:rPr>
        <w:t xml:space="preserve">. La </w:t>
      </w:r>
      <w:r w:rsidR="00382DB3" w:rsidRPr="00FD5EE5">
        <w:rPr>
          <w:rFonts w:ascii="Bookman Old Style" w:hAnsi="Bookman Old Style"/>
          <w:color w:val="000000"/>
          <w:sz w:val="22"/>
          <w:szCs w:val="22"/>
        </w:rPr>
        <w:t xml:space="preserve">quatrième </w:t>
      </w:r>
      <w:r w:rsidR="00A9778F" w:rsidRPr="00FD5EE5">
        <w:rPr>
          <w:rFonts w:ascii="Bookman Old Style" w:hAnsi="Bookman Old Style"/>
          <w:color w:val="000000"/>
          <w:sz w:val="22"/>
          <w:szCs w:val="22"/>
        </w:rPr>
        <w:t xml:space="preserve">présente l’analyse </w:t>
      </w:r>
      <w:r w:rsidR="00382DB3" w:rsidRPr="00FD5EE5">
        <w:rPr>
          <w:rFonts w:ascii="Bookman Old Style" w:hAnsi="Bookman Old Style"/>
          <w:color w:val="000000"/>
          <w:sz w:val="22"/>
          <w:szCs w:val="22"/>
        </w:rPr>
        <w:t>sur les partenaires noyaux et l</w:t>
      </w:r>
      <w:r w:rsidR="00A9778F" w:rsidRPr="00FD5EE5">
        <w:rPr>
          <w:rFonts w:ascii="Bookman Old Style" w:hAnsi="Bookman Old Style"/>
          <w:color w:val="000000"/>
          <w:sz w:val="22"/>
          <w:szCs w:val="22"/>
        </w:rPr>
        <w:t>es p</w:t>
      </w:r>
      <w:r w:rsidR="00A9778F" w:rsidRPr="00FD5EE5">
        <w:rPr>
          <w:rFonts w:ascii="Bookman Old Style" w:hAnsi="Bookman Old Style"/>
          <w:color w:val="000000"/>
          <w:spacing w:val="1"/>
          <w:sz w:val="22"/>
          <w:szCs w:val="22"/>
        </w:rPr>
        <w:t>r</w:t>
      </w:r>
      <w:r w:rsidR="00A9778F" w:rsidRPr="00FD5EE5">
        <w:rPr>
          <w:rFonts w:ascii="Bookman Old Style" w:hAnsi="Bookman Old Style"/>
          <w:color w:val="000000"/>
          <w:sz w:val="22"/>
          <w:szCs w:val="22"/>
        </w:rPr>
        <w:t>incip</w:t>
      </w:r>
      <w:r w:rsidR="00A9778F" w:rsidRPr="00FD5EE5">
        <w:rPr>
          <w:rFonts w:ascii="Bookman Old Style" w:hAnsi="Bookman Old Style"/>
          <w:color w:val="000000"/>
          <w:spacing w:val="-1"/>
          <w:sz w:val="22"/>
          <w:szCs w:val="22"/>
        </w:rPr>
        <w:t>a</w:t>
      </w:r>
      <w:r w:rsidR="00A9778F" w:rsidRPr="00FD5EE5">
        <w:rPr>
          <w:rFonts w:ascii="Bookman Old Style" w:hAnsi="Bookman Old Style"/>
          <w:color w:val="000000"/>
          <w:sz w:val="22"/>
          <w:szCs w:val="22"/>
        </w:rPr>
        <w:t>ux p</w:t>
      </w:r>
      <w:r w:rsidR="00382DB3" w:rsidRPr="00FD5EE5">
        <w:rPr>
          <w:rFonts w:ascii="Bookman Old Style" w:hAnsi="Bookman Old Style"/>
          <w:color w:val="000000"/>
          <w:sz w:val="22"/>
          <w:szCs w:val="22"/>
        </w:rPr>
        <w:t>roduits échangés</w:t>
      </w:r>
      <w:r w:rsidR="00AA22BE" w:rsidRPr="00FD5EE5">
        <w:rPr>
          <w:rFonts w:ascii="Bookman Old Style" w:hAnsi="Bookman Old Style"/>
          <w:color w:val="000000"/>
          <w:sz w:val="22"/>
          <w:szCs w:val="22"/>
        </w:rPr>
        <w:t>. L</w:t>
      </w:r>
      <w:r w:rsidR="00A9778F" w:rsidRPr="00FD5EE5">
        <w:rPr>
          <w:rFonts w:ascii="Bookman Old Style" w:hAnsi="Bookman Old Style"/>
          <w:color w:val="000000"/>
          <w:sz w:val="22"/>
          <w:szCs w:val="22"/>
        </w:rPr>
        <w:t>a d</w:t>
      </w:r>
      <w:r w:rsidR="00A9778F" w:rsidRPr="00FD5EE5">
        <w:rPr>
          <w:rFonts w:ascii="Bookman Old Style" w:hAnsi="Bookman Old Style"/>
          <w:color w:val="000000"/>
          <w:spacing w:val="-1"/>
          <w:sz w:val="22"/>
          <w:szCs w:val="22"/>
        </w:rPr>
        <w:t>e</w:t>
      </w:r>
      <w:r w:rsidR="00A9778F" w:rsidRPr="00FD5EE5">
        <w:rPr>
          <w:rFonts w:ascii="Bookman Old Style" w:hAnsi="Bookman Old Style"/>
          <w:color w:val="000000"/>
          <w:sz w:val="22"/>
          <w:szCs w:val="22"/>
        </w:rPr>
        <w:t>rn</w:t>
      </w:r>
      <w:r w:rsidR="00A9778F" w:rsidRPr="00FD5EE5">
        <w:rPr>
          <w:rFonts w:ascii="Bookman Old Style" w:hAnsi="Bookman Old Style"/>
          <w:color w:val="000000"/>
          <w:spacing w:val="2"/>
          <w:sz w:val="22"/>
          <w:szCs w:val="22"/>
        </w:rPr>
        <w:t>i</w:t>
      </w:r>
      <w:r w:rsidR="00A9778F" w:rsidRPr="00FD5EE5">
        <w:rPr>
          <w:rFonts w:ascii="Bookman Old Style" w:hAnsi="Bookman Old Style"/>
          <w:color w:val="000000"/>
          <w:spacing w:val="-1"/>
          <w:sz w:val="22"/>
          <w:szCs w:val="22"/>
        </w:rPr>
        <w:t>è</w:t>
      </w:r>
      <w:r w:rsidR="00A9778F" w:rsidRPr="00FD5EE5">
        <w:rPr>
          <w:rFonts w:ascii="Bookman Old Style" w:hAnsi="Bookman Old Style"/>
          <w:color w:val="000000"/>
          <w:sz w:val="22"/>
          <w:szCs w:val="22"/>
        </w:rPr>
        <w:t>re p</w:t>
      </w:r>
      <w:r w:rsidR="00A9778F" w:rsidRPr="00FD5EE5">
        <w:rPr>
          <w:rFonts w:ascii="Bookman Old Style" w:hAnsi="Bookman Old Style"/>
          <w:color w:val="000000"/>
          <w:spacing w:val="-1"/>
          <w:sz w:val="22"/>
          <w:szCs w:val="22"/>
        </w:rPr>
        <w:t>a</w:t>
      </w:r>
      <w:r w:rsidR="00A9778F" w:rsidRPr="00FD5EE5">
        <w:rPr>
          <w:rFonts w:ascii="Bookman Old Style" w:hAnsi="Bookman Old Style"/>
          <w:color w:val="000000"/>
          <w:sz w:val="22"/>
          <w:szCs w:val="22"/>
        </w:rPr>
        <w:t>rtie aborde l</w:t>
      </w:r>
      <w:r w:rsidR="00382DB3" w:rsidRPr="00FD5EE5">
        <w:rPr>
          <w:rFonts w:ascii="Bookman Old Style" w:hAnsi="Bookman Old Style"/>
          <w:color w:val="000000"/>
          <w:sz w:val="22"/>
          <w:szCs w:val="22"/>
        </w:rPr>
        <w:t xml:space="preserve">’intensité du commerce et </w:t>
      </w:r>
      <w:r w:rsidR="00CA300D" w:rsidRPr="00FD5EE5">
        <w:rPr>
          <w:rFonts w:ascii="Bookman Old Style" w:hAnsi="Bookman Old Style"/>
          <w:color w:val="000000"/>
          <w:sz w:val="22"/>
          <w:szCs w:val="22"/>
        </w:rPr>
        <w:t xml:space="preserve">la </w:t>
      </w:r>
      <w:r w:rsidR="00382DB3" w:rsidRPr="00FD5EE5">
        <w:rPr>
          <w:rFonts w:ascii="Bookman Old Style" w:hAnsi="Bookman Old Style"/>
          <w:color w:val="000000"/>
          <w:sz w:val="22"/>
          <w:szCs w:val="22"/>
        </w:rPr>
        <w:t>compétitiv</w:t>
      </w:r>
      <w:r w:rsidR="00CA300D" w:rsidRPr="00FD5EE5">
        <w:rPr>
          <w:rFonts w:ascii="Bookman Old Style" w:hAnsi="Bookman Old Style"/>
          <w:color w:val="000000"/>
          <w:sz w:val="22"/>
          <w:szCs w:val="22"/>
        </w:rPr>
        <w:t>ité du Bénin</w:t>
      </w:r>
      <w:r w:rsidR="00A9778F" w:rsidRPr="00FD5EE5">
        <w:rPr>
          <w:rFonts w:ascii="Bookman Old Style" w:hAnsi="Bookman Old Style"/>
          <w:color w:val="000000"/>
          <w:spacing w:val="2"/>
          <w:sz w:val="22"/>
          <w:szCs w:val="22"/>
        </w:rPr>
        <w:t>.</w:t>
      </w:r>
      <w:r w:rsidR="00F67E47" w:rsidRPr="00FD5EE5">
        <w:rPr>
          <w:rFonts w:ascii="Bookman Old Style" w:hAnsi="Bookman Old Style"/>
          <w:bCs/>
          <w:iCs/>
          <w:sz w:val="22"/>
          <w:szCs w:val="22"/>
        </w:rPr>
        <w:t xml:space="preserve"> </w:t>
      </w:r>
    </w:p>
    <w:p w14:paraId="6C5D7C20" w14:textId="77777777" w:rsidR="00F67E47" w:rsidRPr="00882C86" w:rsidRDefault="00F67E47" w:rsidP="00835C37">
      <w:pPr>
        <w:pStyle w:val="NormalWeb"/>
        <w:spacing w:line="276" w:lineRule="auto"/>
        <w:jc w:val="both"/>
        <w:rPr>
          <w:rFonts w:ascii="Bookman Old Style" w:hAnsi="Bookman Old Style"/>
          <w:i/>
          <w:iCs/>
        </w:rPr>
      </w:pPr>
    </w:p>
    <w:p w14:paraId="596FC7CB" w14:textId="77777777" w:rsidR="00F67E47" w:rsidRPr="00882C86" w:rsidRDefault="00F67E47" w:rsidP="00F67E47">
      <w:pPr>
        <w:pStyle w:val="NormalWeb"/>
        <w:rPr>
          <w:rFonts w:ascii="Bookman Old Style" w:hAnsi="Bookman Old Style"/>
        </w:rPr>
      </w:pPr>
    </w:p>
    <w:p w14:paraId="61D21603" w14:textId="186AB98F" w:rsidR="00F67E47" w:rsidRPr="00882C86" w:rsidRDefault="00A9778F" w:rsidP="00F67E47">
      <w:pPr>
        <w:autoSpaceDE w:val="0"/>
        <w:autoSpaceDN w:val="0"/>
        <w:adjustRightInd w:val="0"/>
        <w:ind w:left="4254"/>
        <w:jc w:val="center"/>
        <w:rPr>
          <w:rFonts w:ascii="Bookman Old Style" w:hAnsi="Bookman Old Style"/>
          <w:iCs/>
          <w:sz w:val="24"/>
          <w:szCs w:val="24"/>
        </w:rPr>
      </w:pPr>
      <w:r w:rsidRPr="00882C86">
        <w:rPr>
          <w:rFonts w:ascii="Bookman Old Style" w:hAnsi="Bookman Old Style"/>
          <w:iCs/>
          <w:sz w:val="24"/>
          <w:szCs w:val="24"/>
        </w:rPr>
        <w:t xml:space="preserve">                             </w:t>
      </w:r>
      <w:r w:rsidR="00F67E47" w:rsidRPr="00882C86">
        <w:rPr>
          <w:rFonts w:ascii="Bookman Old Style" w:hAnsi="Bookman Old Style"/>
          <w:iCs/>
          <w:sz w:val="24"/>
          <w:szCs w:val="24"/>
        </w:rPr>
        <w:t>La Direction Générale</w:t>
      </w:r>
    </w:p>
    <w:p w14:paraId="2A3E5431" w14:textId="77777777" w:rsidR="00E06D4C" w:rsidRPr="00882C86" w:rsidRDefault="00E06D4C" w:rsidP="00AB2FD9">
      <w:pPr>
        <w:pStyle w:val="SOM"/>
        <w:rPr>
          <w:rFonts w:ascii="Bookman Old Style" w:hAnsi="Bookman Old Style"/>
          <w:b/>
        </w:rPr>
      </w:pPr>
      <w:r w:rsidRPr="00882C86">
        <w:rPr>
          <w:rFonts w:ascii="Bookman Old Style" w:hAnsi="Bookman Old Style"/>
          <w:b/>
        </w:rPr>
        <w:br w:type="page"/>
      </w:r>
    </w:p>
    <w:p w14:paraId="34309559" w14:textId="530B11DE" w:rsidR="00AB21C8" w:rsidRPr="00FD5EE5" w:rsidRDefault="00AB21C8" w:rsidP="009C3674">
      <w:pPr>
        <w:pStyle w:val="SOM"/>
        <w:spacing w:after="120"/>
        <w:rPr>
          <w:rFonts w:ascii="Bookman Old Style" w:hAnsi="Bookman Old Style"/>
          <w:b/>
          <w:color w:val="2F5496" w:themeColor="accent5" w:themeShade="BF"/>
        </w:rPr>
      </w:pPr>
      <w:bookmarkStart w:id="5" w:name="_Toc12552442"/>
      <w:bookmarkStart w:id="6" w:name="_Toc81908642"/>
      <w:r w:rsidRPr="00FD5EE5">
        <w:rPr>
          <w:rFonts w:ascii="Bookman Old Style" w:hAnsi="Bookman Old Style"/>
          <w:b/>
          <w:color w:val="2F5496" w:themeColor="accent5" w:themeShade="BF"/>
        </w:rPr>
        <w:lastRenderedPageBreak/>
        <w:t>RESUME</w:t>
      </w:r>
      <w:bookmarkEnd w:id="5"/>
      <w:r w:rsidR="00025FB9" w:rsidRPr="00FD5EE5">
        <w:rPr>
          <w:rFonts w:ascii="Bookman Old Style" w:hAnsi="Bookman Old Style"/>
          <w:b/>
          <w:color w:val="2F5496" w:themeColor="accent5" w:themeShade="BF"/>
        </w:rPr>
        <w:t xml:space="preserve"> DES PRINCIPAUX RESULTATS</w:t>
      </w:r>
      <w:bookmarkEnd w:id="6"/>
    </w:p>
    <w:p w14:paraId="38D96449" w14:textId="018F92EA" w:rsidR="009C3674" w:rsidRPr="00D2217B" w:rsidRDefault="00976809" w:rsidP="006B67FB">
      <w:pPr>
        <w:spacing w:after="0"/>
        <w:jc w:val="both"/>
        <w:rPr>
          <w:rFonts w:ascii="Bookman Old Style" w:hAnsi="Bookman Old Style"/>
        </w:rPr>
      </w:pPr>
      <w:r w:rsidRPr="00D2217B">
        <w:rPr>
          <w:rFonts w:ascii="Bookman Old Style" w:hAnsi="Bookman Old Style"/>
          <w:lang w:val="fr-SN"/>
        </w:rPr>
        <w:t xml:space="preserve">Dans </w:t>
      </w:r>
      <w:r w:rsidR="00D17EF6">
        <w:rPr>
          <w:rFonts w:ascii="Bookman Old Style" w:hAnsi="Bookman Old Style"/>
          <w:lang w:val="fr-SN"/>
        </w:rPr>
        <w:t>un</w:t>
      </w:r>
      <w:r w:rsidR="00D17EF6" w:rsidRPr="00D2217B">
        <w:rPr>
          <w:rFonts w:ascii="Bookman Old Style" w:hAnsi="Bookman Old Style"/>
          <w:lang w:val="fr-SN"/>
        </w:rPr>
        <w:t xml:space="preserve"> </w:t>
      </w:r>
      <w:r w:rsidRPr="00D2217B">
        <w:rPr>
          <w:rFonts w:ascii="Bookman Old Style" w:hAnsi="Bookman Old Style"/>
          <w:lang w:val="fr-SN"/>
        </w:rPr>
        <w:t xml:space="preserve">contexte de mondialisation et d’intégration des marchés où le Bénin est </w:t>
      </w:r>
      <w:r w:rsidR="00D17EF6">
        <w:rPr>
          <w:rFonts w:ascii="Bookman Old Style" w:hAnsi="Bookman Old Style"/>
          <w:lang w:val="fr-SN"/>
        </w:rPr>
        <w:t xml:space="preserve">en </w:t>
      </w:r>
      <w:r w:rsidRPr="00D2217B">
        <w:rPr>
          <w:rFonts w:ascii="Bookman Old Style" w:hAnsi="Bookman Old Style"/>
          <w:lang w:val="fr-SN"/>
        </w:rPr>
        <w:t xml:space="preserve">interaction </w:t>
      </w:r>
      <w:r w:rsidR="00886195">
        <w:rPr>
          <w:rFonts w:ascii="Bookman Old Style" w:hAnsi="Bookman Old Style"/>
          <w:lang w:val="fr-SN"/>
        </w:rPr>
        <w:t>avec</w:t>
      </w:r>
      <w:r w:rsidRPr="00D2217B">
        <w:rPr>
          <w:rFonts w:ascii="Bookman Old Style" w:hAnsi="Bookman Old Style"/>
          <w:lang w:val="fr-SN"/>
        </w:rPr>
        <w:t xml:space="preserve"> ses partenaires commerciaux, les flux commerciaux du </w:t>
      </w:r>
      <w:r w:rsidR="005955C5" w:rsidRPr="00D2217B">
        <w:rPr>
          <w:rFonts w:ascii="Bookman Old Style" w:hAnsi="Bookman Old Style"/>
          <w:lang w:val="fr-SN"/>
        </w:rPr>
        <w:t>pays</w:t>
      </w:r>
      <w:r w:rsidRPr="00D2217B">
        <w:rPr>
          <w:rFonts w:ascii="Bookman Old Style" w:hAnsi="Bookman Old Style"/>
          <w:lang w:val="fr-SN"/>
        </w:rPr>
        <w:t xml:space="preserve"> ont connu de forte</w:t>
      </w:r>
      <w:r w:rsidR="00347453" w:rsidRPr="00D2217B">
        <w:rPr>
          <w:rFonts w:ascii="Bookman Old Style" w:hAnsi="Bookman Old Style"/>
          <w:lang w:val="fr-SN"/>
        </w:rPr>
        <w:t>s</w:t>
      </w:r>
      <w:r w:rsidRPr="00D2217B">
        <w:rPr>
          <w:rFonts w:ascii="Bookman Old Style" w:hAnsi="Bookman Old Style"/>
          <w:lang w:val="fr-SN"/>
        </w:rPr>
        <w:t xml:space="preserve"> variabilité</w:t>
      </w:r>
      <w:r w:rsidR="00347453" w:rsidRPr="00D2217B">
        <w:rPr>
          <w:rFonts w:ascii="Bookman Old Style" w:hAnsi="Bookman Old Style"/>
          <w:lang w:val="fr-SN"/>
        </w:rPr>
        <w:t>s</w:t>
      </w:r>
      <w:r w:rsidRPr="00D2217B">
        <w:rPr>
          <w:rFonts w:ascii="Bookman Old Style" w:hAnsi="Bookman Old Style"/>
          <w:lang w:val="fr-SN"/>
        </w:rPr>
        <w:t xml:space="preserve"> dans le temps. L’analyse des échanges du Bénin avec le reste du monde </w:t>
      </w:r>
      <w:r w:rsidR="00645C60" w:rsidRPr="00D2217B">
        <w:rPr>
          <w:rFonts w:ascii="Bookman Old Style" w:hAnsi="Bookman Old Style"/>
          <w:lang w:val="fr-SN"/>
        </w:rPr>
        <w:t>pour l’année 20</w:t>
      </w:r>
      <w:r w:rsidR="00C05DF3" w:rsidRPr="00D2217B">
        <w:rPr>
          <w:rFonts w:ascii="Bookman Old Style" w:hAnsi="Bookman Old Style"/>
          <w:lang w:val="fr-SN"/>
        </w:rPr>
        <w:t>2</w:t>
      </w:r>
      <w:r w:rsidR="00AC54B5">
        <w:rPr>
          <w:rFonts w:ascii="Bookman Old Style" w:hAnsi="Bookman Old Style"/>
          <w:lang w:val="fr-SN"/>
        </w:rPr>
        <w:t>3</w:t>
      </w:r>
      <w:r w:rsidR="00645C60" w:rsidRPr="00D2217B">
        <w:rPr>
          <w:rFonts w:ascii="Bookman Old Style" w:hAnsi="Bookman Old Style"/>
          <w:lang w:val="fr-SN"/>
        </w:rPr>
        <w:t xml:space="preserve"> </w:t>
      </w:r>
      <w:r w:rsidRPr="00D2217B">
        <w:rPr>
          <w:rFonts w:ascii="Bookman Old Style" w:hAnsi="Bookman Old Style"/>
          <w:lang w:val="fr-SN"/>
        </w:rPr>
        <w:t xml:space="preserve">révèle des faits marquants </w:t>
      </w:r>
      <w:r w:rsidR="00645C60" w:rsidRPr="00D2217B">
        <w:rPr>
          <w:rFonts w:ascii="Bookman Old Style" w:hAnsi="Bookman Old Style"/>
          <w:lang w:val="fr-SN"/>
        </w:rPr>
        <w:t>qui se présentent ainsi qu’il suit</w:t>
      </w:r>
      <w:r w:rsidR="00D2217B">
        <w:rPr>
          <w:rFonts w:ascii="Bookman Old Style" w:hAnsi="Bookman Old Style"/>
          <w:lang w:val="fr-SN"/>
        </w:rPr>
        <w:t> :</w:t>
      </w:r>
    </w:p>
    <w:p w14:paraId="76E5C075" w14:textId="153F5396" w:rsidR="00645C60" w:rsidRPr="009E63C3" w:rsidRDefault="00ED7002" w:rsidP="006B67FB">
      <w:pPr>
        <w:pStyle w:val="Paragraphedeliste"/>
        <w:numPr>
          <w:ilvl w:val="0"/>
          <w:numId w:val="14"/>
        </w:numPr>
        <w:spacing w:after="0"/>
        <w:ind w:left="714" w:hanging="357"/>
        <w:jc w:val="both"/>
        <w:rPr>
          <w:rFonts w:ascii="Bookman Old Style" w:eastAsiaTheme="minorHAnsi" w:hAnsi="Bookman Old Style"/>
          <w:lang w:val="fr-SN" w:eastAsia="en-US"/>
        </w:rPr>
      </w:pPr>
      <w:proofErr w:type="gramStart"/>
      <w:r w:rsidRPr="009E63C3">
        <w:rPr>
          <w:rFonts w:ascii="Bookman Old Style" w:eastAsiaTheme="minorHAnsi" w:hAnsi="Bookman Old Style"/>
          <w:lang w:val="fr-SN" w:eastAsia="en-US"/>
        </w:rPr>
        <w:t>le</w:t>
      </w:r>
      <w:proofErr w:type="gramEnd"/>
      <w:r w:rsidR="00645C60" w:rsidRPr="009E63C3">
        <w:rPr>
          <w:rFonts w:ascii="Bookman Old Style" w:eastAsiaTheme="minorHAnsi" w:hAnsi="Bookman Old Style"/>
          <w:lang w:val="fr-SN" w:eastAsia="en-US"/>
        </w:rPr>
        <w:t xml:space="preserve"> déficit commercial </w:t>
      </w:r>
      <w:r w:rsidRPr="009E63C3">
        <w:rPr>
          <w:rFonts w:ascii="Bookman Old Style" w:eastAsiaTheme="minorHAnsi" w:hAnsi="Bookman Old Style"/>
          <w:lang w:val="fr-SN" w:eastAsia="en-US"/>
        </w:rPr>
        <w:t>a</w:t>
      </w:r>
      <w:r w:rsidR="00645C60" w:rsidRPr="009E63C3">
        <w:rPr>
          <w:rFonts w:ascii="Bookman Old Style" w:eastAsiaTheme="minorHAnsi" w:hAnsi="Bookman Old Style"/>
          <w:lang w:val="fr-SN" w:eastAsia="en-US"/>
        </w:rPr>
        <w:t xml:space="preserve"> sensiblement </w:t>
      </w:r>
      <w:r w:rsidR="00AC54B5">
        <w:rPr>
          <w:rFonts w:ascii="Bookman Old Style" w:eastAsiaTheme="minorHAnsi" w:hAnsi="Bookman Old Style"/>
          <w:lang w:val="fr-SN" w:eastAsia="en-US"/>
        </w:rPr>
        <w:t>baissé</w:t>
      </w:r>
      <w:r w:rsidR="00835C37" w:rsidRPr="009E63C3">
        <w:rPr>
          <w:rFonts w:ascii="Bookman Old Style" w:eastAsiaTheme="minorHAnsi" w:hAnsi="Bookman Old Style"/>
          <w:lang w:val="fr-SN" w:eastAsia="en-US"/>
        </w:rPr>
        <w:t>,</w:t>
      </w:r>
      <w:r w:rsidR="00645C60" w:rsidRPr="009E63C3">
        <w:rPr>
          <w:rFonts w:ascii="Bookman Old Style" w:eastAsiaTheme="minorHAnsi" w:hAnsi="Bookman Old Style"/>
          <w:lang w:val="fr-SN" w:eastAsia="en-US"/>
        </w:rPr>
        <w:t xml:space="preserve"> passant de </w:t>
      </w:r>
      <w:r w:rsidR="009E63C3" w:rsidRPr="009E63C3">
        <w:rPr>
          <w:rFonts w:ascii="Bookman Old Style" w:eastAsiaTheme="minorHAnsi" w:hAnsi="Bookman Old Style"/>
          <w:lang w:val="fr-SN" w:eastAsia="en-US"/>
        </w:rPr>
        <w:t>1</w:t>
      </w:r>
      <w:r w:rsidR="00AC54B5">
        <w:rPr>
          <w:rFonts w:ascii="Bookman Old Style" w:eastAsiaTheme="minorHAnsi" w:hAnsi="Bookman Old Style"/>
          <w:lang w:val="fr-SN" w:eastAsia="en-US"/>
        </w:rPr>
        <w:t> 584</w:t>
      </w:r>
      <w:r w:rsidR="00645C60" w:rsidRPr="009E63C3">
        <w:rPr>
          <w:rFonts w:ascii="Bookman Old Style" w:eastAsiaTheme="minorHAnsi" w:hAnsi="Bookman Old Style"/>
          <w:lang w:val="fr-SN" w:eastAsia="en-US"/>
        </w:rPr>
        <w:t>,</w:t>
      </w:r>
      <w:r w:rsidR="00AC54B5">
        <w:rPr>
          <w:rFonts w:ascii="Bookman Old Style" w:eastAsiaTheme="minorHAnsi" w:hAnsi="Bookman Old Style"/>
          <w:lang w:val="fr-SN" w:eastAsia="en-US"/>
        </w:rPr>
        <w:t>1</w:t>
      </w:r>
      <w:r w:rsidR="00645C60" w:rsidRPr="009E63C3">
        <w:rPr>
          <w:rFonts w:ascii="Bookman Old Style" w:eastAsiaTheme="minorHAnsi" w:hAnsi="Bookman Old Style"/>
          <w:lang w:val="fr-SN" w:eastAsia="en-US"/>
        </w:rPr>
        <w:t xml:space="preserve"> à </w:t>
      </w:r>
      <w:r w:rsidR="00B76E7E" w:rsidRPr="009E63C3">
        <w:rPr>
          <w:rFonts w:ascii="Bookman Old Style" w:eastAsiaTheme="minorHAnsi" w:hAnsi="Bookman Old Style"/>
          <w:lang w:val="fr-SN" w:eastAsia="en-US"/>
        </w:rPr>
        <w:t>1</w:t>
      </w:r>
      <w:r w:rsidR="00AC54B5">
        <w:rPr>
          <w:rFonts w:ascii="Bookman Old Style" w:eastAsiaTheme="minorHAnsi" w:hAnsi="Bookman Old Style"/>
          <w:lang w:val="fr-SN" w:eastAsia="en-US"/>
        </w:rPr>
        <w:t> 535</w:t>
      </w:r>
      <w:r w:rsidR="00645C60" w:rsidRPr="009E63C3">
        <w:rPr>
          <w:rFonts w:ascii="Bookman Old Style" w:eastAsiaTheme="minorHAnsi" w:hAnsi="Bookman Old Style"/>
          <w:lang w:val="fr-SN" w:eastAsia="en-US"/>
        </w:rPr>
        <w:t>,</w:t>
      </w:r>
      <w:r w:rsidR="00AC54B5">
        <w:rPr>
          <w:rFonts w:ascii="Bookman Old Style" w:eastAsiaTheme="minorHAnsi" w:hAnsi="Bookman Old Style"/>
          <w:lang w:val="fr-SN" w:eastAsia="en-US"/>
        </w:rPr>
        <w:t>5</w:t>
      </w:r>
      <w:r w:rsidR="00645C60" w:rsidRPr="009E63C3">
        <w:rPr>
          <w:rFonts w:ascii="Bookman Old Style" w:eastAsiaTheme="minorHAnsi" w:hAnsi="Bookman Old Style"/>
          <w:lang w:val="fr-SN" w:eastAsia="en-US"/>
        </w:rPr>
        <w:t xml:space="preserve"> </w:t>
      </w:r>
      <w:r w:rsidR="00AA22BE" w:rsidRPr="009E63C3">
        <w:rPr>
          <w:rFonts w:ascii="Bookman Old Style" w:eastAsiaTheme="minorHAnsi" w:hAnsi="Bookman Old Style"/>
          <w:lang w:val="fr-SN" w:eastAsia="en-US"/>
        </w:rPr>
        <w:t>m</w:t>
      </w:r>
      <w:r w:rsidR="00645C60" w:rsidRPr="009E63C3">
        <w:rPr>
          <w:rFonts w:ascii="Bookman Old Style" w:eastAsiaTheme="minorHAnsi" w:hAnsi="Bookman Old Style"/>
          <w:lang w:val="fr-SN" w:eastAsia="en-US"/>
        </w:rPr>
        <w:t xml:space="preserve">illiards </w:t>
      </w:r>
      <w:r w:rsidR="00AA22BE" w:rsidRPr="009E63C3">
        <w:rPr>
          <w:rFonts w:ascii="Bookman Old Style" w:eastAsiaTheme="minorHAnsi" w:hAnsi="Bookman Old Style"/>
          <w:lang w:val="fr-SN" w:eastAsia="en-US"/>
        </w:rPr>
        <w:t xml:space="preserve">de </w:t>
      </w:r>
      <w:r w:rsidR="00645C60" w:rsidRPr="009E63C3">
        <w:rPr>
          <w:rFonts w:ascii="Bookman Old Style" w:eastAsiaTheme="minorHAnsi" w:hAnsi="Bookman Old Style"/>
          <w:lang w:val="fr-SN" w:eastAsia="en-US"/>
        </w:rPr>
        <w:t>FCFA entre 20</w:t>
      </w:r>
      <w:r w:rsidR="00B76E7E" w:rsidRPr="009E63C3">
        <w:rPr>
          <w:rFonts w:ascii="Bookman Old Style" w:eastAsiaTheme="minorHAnsi" w:hAnsi="Bookman Old Style"/>
          <w:lang w:val="fr-SN" w:eastAsia="en-US"/>
        </w:rPr>
        <w:t>2</w:t>
      </w:r>
      <w:r w:rsidR="00AC54B5">
        <w:rPr>
          <w:rFonts w:ascii="Bookman Old Style" w:eastAsiaTheme="minorHAnsi" w:hAnsi="Bookman Old Style"/>
          <w:lang w:val="fr-SN" w:eastAsia="en-US"/>
        </w:rPr>
        <w:t>2</w:t>
      </w:r>
      <w:r w:rsidR="00645C60" w:rsidRPr="009E63C3">
        <w:rPr>
          <w:rFonts w:ascii="Bookman Old Style" w:eastAsiaTheme="minorHAnsi" w:hAnsi="Bookman Old Style"/>
          <w:lang w:val="fr-SN" w:eastAsia="en-US"/>
        </w:rPr>
        <w:t xml:space="preserve"> et 20</w:t>
      </w:r>
      <w:r w:rsidR="00EA4E00" w:rsidRPr="009E63C3">
        <w:rPr>
          <w:rFonts w:ascii="Bookman Old Style" w:eastAsiaTheme="minorHAnsi" w:hAnsi="Bookman Old Style"/>
          <w:lang w:val="fr-SN" w:eastAsia="en-US"/>
        </w:rPr>
        <w:t>2</w:t>
      </w:r>
      <w:r w:rsidR="00AC54B5">
        <w:rPr>
          <w:rFonts w:ascii="Bookman Old Style" w:eastAsiaTheme="minorHAnsi" w:hAnsi="Bookman Old Style"/>
          <w:lang w:val="fr-SN" w:eastAsia="en-US"/>
        </w:rPr>
        <w:t>3</w:t>
      </w:r>
      <w:r w:rsidR="00645C60" w:rsidRPr="009E63C3">
        <w:rPr>
          <w:rFonts w:ascii="Bookman Old Style" w:eastAsiaTheme="minorHAnsi" w:hAnsi="Bookman Old Style"/>
          <w:lang w:val="fr-SN" w:eastAsia="en-US"/>
        </w:rPr>
        <w:t xml:space="preserve">, soit une </w:t>
      </w:r>
      <w:r w:rsidR="00AC54B5">
        <w:rPr>
          <w:rFonts w:ascii="Bookman Old Style" w:eastAsiaTheme="minorHAnsi" w:hAnsi="Bookman Old Style"/>
          <w:lang w:val="fr-SN" w:eastAsia="en-US"/>
        </w:rPr>
        <w:t>chute</w:t>
      </w:r>
      <w:r w:rsidR="00645C60" w:rsidRPr="009E63C3">
        <w:rPr>
          <w:rFonts w:ascii="Bookman Old Style" w:eastAsiaTheme="minorHAnsi" w:hAnsi="Bookman Old Style"/>
          <w:lang w:val="fr-SN" w:eastAsia="en-US"/>
        </w:rPr>
        <w:t xml:space="preserve"> de </w:t>
      </w:r>
      <w:r w:rsidR="009E63C3" w:rsidRPr="009E63C3">
        <w:rPr>
          <w:rFonts w:ascii="Bookman Old Style" w:eastAsiaTheme="minorHAnsi" w:hAnsi="Bookman Old Style"/>
          <w:lang w:val="fr-SN" w:eastAsia="en-US"/>
        </w:rPr>
        <w:t>3</w:t>
      </w:r>
      <w:r w:rsidR="00835C37" w:rsidRPr="009E63C3">
        <w:rPr>
          <w:rFonts w:ascii="Bookman Old Style" w:eastAsiaTheme="minorHAnsi" w:hAnsi="Bookman Old Style"/>
          <w:lang w:val="fr-SN" w:eastAsia="en-US"/>
        </w:rPr>
        <w:t>,</w:t>
      </w:r>
      <w:r w:rsidR="00AC54B5">
        <w:rPr>
          <w:rFonts w:ascii="Bookman Old Style" w:eastAsiaTheme="minorHAnsi" w:hAnsi="Bookman Old Style"/>
          <w:lang w:val="fr-SN" w:eastAsia="en-US"/>
        </w:rPr>
        <w:t>1</w:t>
      </w:r>
      <w:r w:rsidR="00645C60" w:rsidRPr="009E63C3">
        <w:rPr>
          <w:rFonts w:ascii="Bookman Old Style" w:eastAsiaTheme="minorHAnsi" w:hAnsi="Bookman Old Style"/>
          <w:lang w:val="fr-SN" w:eastAsia="en-US"/>
        </w:rPr>
        <w:t>% ;</w:t>
      </w:r>
    </w:p>
    <w:p w14:paraId="67152CFB" w14:textId="4BDF1E73" w:rsidR="00645C60" w:rsidRPr="004F5B07" w:rsidRDefault="00645C60" w:rsidP="006B67FB">
      <w:pPr>
        <w:pStyle w:val="Paragraphedeliste"/>
        <w:numPr>
          <w:ilvl w:val="0"/>
          <w:numId w:val="14"/>
        </w:numPr>
        <w:spacing w:after="0"/>
        <w:ind w:left="714" w:hanging="357"/>
        <w:jc w:val="both"/>
        <w:rPr>
          <w:rFonts w:ascii="Bookman Old Style" w:eastAsiaTheme="minorHAnsi" w:hAnsi="Bookman Old Style"/>
          <w:lang w:val="fr-SN" w:eastAsia="en-US"/>
        </w:rPr>
      </w:pPr>
      <w:proofErr w:type="gramStart"/>
      <w:r w:rsidRPr="004F5B07">
        <w:rPr>
          <w:rFonts w:ascii="Bookman Old Style" w:eastAsiaTheme="minorHAnsi" w:hAnsi="Bookman Old Style"/>
          <w:lang w:val="fr-SN" w:eastAsia="en-US"/>
        </w:rPr>
        <w:t>le</w:t>
      </w:r>
      <w:proofErr w:type="gramEnd"/>
      <w:r w:rsidRPr="004F5B07">
        <w:rPr>
          <w:rFonts w:ascii="Bookman Old Style" w:eastAsiaTheme="minorHAnsi" w:hAnsi="Bookman Old Style"/>
          <w:lang w:val="fr-SN" w:eastAsia="en-US"/>
        </w:rPr>
        <w:t xml:space="preserve"> montant des exportations se chiffre à </w:t>
      </w:r>
      <w:r w:rsidR="00A51E09">
        <w:rPr>
          <w:rFonts w:ascii="Bookman Old Style" w:eastAsiaTheme="minorHAnsi" w:hAnsi="Bookman Old Style"/>
          <w:lang w:val="fr-SN" w:eastAsia="en-US"/>
        </w:rPr>
        <w:t>639</w:t>
      </w:r>
      <w:r w:rsidRPr="004F5B07">
        <w:rPr>
          <w:rFonts w:ascii="Bookman Old Style" w:eastAsiaTheme="minorHAnsi" w:hAnsi="Bookman Old Style"/>
          <w:lang w:val="fr-SN" w:eastAsia="en-US"/>
        </w:rPr>
        <w:t>,</w:t>
      </w:r>
      <w:r w:rsidR="00A51E09">
        <w:rPr>
          <w:rFonts w:ascii="Bookman Old Style" w:eastAsiaTheme="minorHAnsi" w:hAnsi="Bookman Old Style"/>
          <w:lang w:val="fr-SN" w:eastAsia="en-US"/>
        </w:rPr>
        <w:t>4</w:t>
      </w:r>
      <w:r w:rsidRPr="004F5B07">
        <w:rPr>
          <w:rFonts w:ascii="Bookman Old Style" w:eastAsiaTheme="minorHAnsi" w:hAnsi="Bookman Old Style"/>
          <w:lang w:val="fr-SN" w:eastAsia="en-US"/>
        </w:rPr>
        <w:t xml:space="preserve"> </w:t>
      </w:r>
      <w:r w:rsidR="00AA22BE" w:rsidRPr="004F5B07">
        <w:rPr>
          <w:rFonts w:ascii="Bookman Old Style" w:eastAsiaTheme="minorHAnsi" w:hAnsi="Bookman Old Style"/>
          <w:lang w:val="fr-SN" w:eastAsia="en-US"/>
        </w:rPr>
        <w:t>m</w:t>
      </w:r>
      <w:r w:rsidRPr="004F5B07">
        <w:rPr>
          <w:rFonts w:ascii="Bookman Old Style" w:eastAsiaTheme="minorHAnsi" w:hAnsi="Bookman Old Style"/>
          <w:lang w:val="fr-SN" w:eastAsia="en-US"/>
        </w:rPr>
        <w:t xml:space="preserve">illiards </w:t>
      </w:r>
      <w:r w:rsidR="00AA22BE" w:rsidRPr="004F5B07">
        <w:rPr>
          <w:rFonts w:ascii="Bookman Old Style" w:eastAsiaTheme="minorHAnsi" w:hAnsi="Bookman Old Style"/>
          <w:lang w:val="fr-SN" w:eastAsia="en-US"/>
        </w:rPr>
        <w:t xml:space="preserve">de </w:t>
      </w:r>
      <w:r w:rsidRPr="004F5B07">
        <w:rPr>
          <w:rFonts w:ascii="Bookman Old Style" w:eastAsiaTheme="minorHAnsi" w:hAnsi="Bookman Old Style"/>
          <w:lang w:val="fr-SN" w:eastAsia="en-US"/>
        </w:rPr>
        <w:t>FCFA</w:t>
      </w:r>
      <w:r w:rsidR="00ED7002" w:rsidRPr="004F5B07">
        <w:rPr>
          <w:rFonts w:ascii="Bookman Old Style" w:eastAsiaTheme="minorHAnsi" w:hAnsi="Bookman Old Style"/>
          <w:lang w:val="fr-SN" w:eastAsia="en-US"/>
        </w:rPr>
        <w:t>,</w:t>
      </w:r>
      <w:r w:rsidRPr="004F5B07">
        <w:rPr>
          <w:rFonts w:ascii="Bookman Old Style" w:eastAsiaTheme="minorHAnsi" w:hAnsi="Bookman Old Style"/>
          <w:lang w:val="fr-SN" w:eastAsia="en-US"/>
        </w:rPr>
        <w:t xml:space="preserve"> contre </w:t>
      </w:r>
      <w:r w:rsidR="004F5B07" w:rsidRPr="004F5B07">
        <w:rPr>
          <w:rFonts w:ascii="Bookman Old Style" w:eastAsiaTheme="minorHAnsi" w:hAnsi="Bookman Old Style"/>
          <w:lang w:val="fr-SN" w:eastAsia="en-US"/>
        </w:rPr>
        <w:t>2</w:t>
      </w:r>
      <w:r w:rsidR="00A51E09">
        <w:rPr>
          <w:rFonts w:ascii="Bookman Old Style" w:eastAsiaTheme="minorHAnsi" w:hAnsi="Bookman Old Style"/>
          <w:lang w:val="fr-SN" w:eastAsia="en-US"/>
        </w:rPr>
        <w:t> 457</w:t>
      </w:r>
      <w:r w:rsidRPr="004F5B07">
        <w:rPr>
          <w:rFonts w:ascii="Bookman Old Style" w:eastAsiaTheme="minorHAnsi" w:hAnsi="Bookman Old Style"/>
          <w:lang w:val="fr-SN" w:eastAsia="en-US"/>
        </w:rPr>
        <w:t>,</w:t>
      </w:r>
      <w:r w:rsidR="00A51E09">
        <w:rPr>
          <w:rFonts w:ascii="Bookman Old Style" w:eastAsiaTheme="minorHAnsi" w:hAnsi="Bookman Old Style"/>
          <w:lang w:val="fr-SN" w:eastAsia="en-US"/>
        </w:rPr>
        <w:t>6</w:t>
      </w:r>
      <w:r w:rsidRPr="004F5B07">
        <w:rPr>
          <w:rFonts w:ascii="Bookman Old Style" w:eastAsiaTheme="minorHAnsi" w:hAnsi="Bookman Old Style"/>
          <w:lang w:val="fr-SN" w:eastAsia="en-US"/>
        </w:rPr>
        <w:t xml:space="preserve"> </w:t>
      </w:r>
      <w:r w:rsidR="00AA22BE" w:rsidRPr="004F5B07">
        <w:rPr>
          <w:rFonts w:ascii="Bookman Old Style" w:eastAsiaTheme="minorHAnsi" w:hAnsi="Bookman Old Style"/>
          <w:lang w:val="fr-SN" w:eastAsia="en-US"/>
        </w:rPr>
        <w:t>m</w:t>
      </w:r>
      <w:r w:rsidRPr="004F5B07">
        <w:rPr>
          <w:rFonts w:ascii="Bookman Old Style" w:eastAsiaTheme="minorHAnsi" w:hAnsi="Bookman Old Style"/>
          <w:lang w:val="fr-SN" w:eastAsia="en-US"/>
        </w:rPr>
        <w:t xml:space="preserve">illiards </w:t>
      </w:r>
      <w:r w:rsidR="00AA22BE" w:rsidRPr="004F5B07">
        <w:rPr>
          <w:rFonts w:ascii="Bookman Old Style" w:eastAsiaTheme="minorHAnsi" w:hAnsi="Bookman Old Style"/>
          <w:lang w:val="fr-SN" w:eastAsia="en-US"/>
        </w:rPr>
        <w:t xml:space="preserve">de </w:t>
      </w:r>
      <w:r w:rsidRPr="004F5B07">
        <w:rPr>
          <w:rFonts w:ascii="Bookman Old Style" w:eastAsiaTheme="minorHAnsi" w:hAnsi="Bookman Old Style"/>
          <w:lang w:val="fr-SN" w:eastAsia="en-US"/>
        </w:rPr>
        <w:t xml:space="preserve">FCFA </w:t>
      </w:r>
      <w:r w:rsidR="005955C5" w:rsidRPr="004F5B07">
        <w:rPr>
          <w:rFonts w:ascii="Bookman Old Style" w:eastAsiaTheme="minorHAnsi" w:hAnsi="Bookman Old Style"/>
          <w:lang w:val="fr-SN" w:eastAsia="en-US"/>
        </w:rPr>
        <w:t>d’achat</w:t>
      </w:r>
      <w:r w:rsidR="00AA22BE" w:rsidRPr="004F5B07">
        <w:rPr>
          <w:rFonts w:ascii="Bookman Old Style" w:eastAsiaTheme="minorHAnsi" w:hAnsi="Bookman Old Style"/>
          <w:lang w:val="fr-SN" w:eastAsia="en-US"/>
        </w:rPr>
        <w:t>s</w:t>
      </w:r>
      <w:r w:rsidR="005955C5" w:rsidRPr="004F5B07">
        <w:rPr>
          <w:rFonts w:ascii="Bookman Old Style" w:eastAsiaTheme="minorHAnsi" w:hAnsi="Bookman Old Style"/>
          <w:lang w:val="fr-SN" w:eastAsia="en-US"/>
        </w:rPr>
        <w:t xml:space="preserve"> à l’extérieur</w:t>
      </w:r>
      <w:r w:rsidRPr="004F5B07">
        <w:rPr>
          <w:rFonts w:ascii="Bookman Old Style" w:eastAsiaTheme="minorHAnsi" w:hAnsi="Bookman Old Style"/>
          <w:lang w:val="fr-SN" w:eastAsia="en-US"/>
        </w:rPr>
        <w:t xml:space="preserve">, </w:t>
      </w:r>
      <w:r w:rsidR="005955C5" w:rsidRPr="004F5B07">
        <w:rPr>
          <w:rFonts w:ascii="Bookman Old Style" w:eastAsiaTheme="minorHAnsi" w:hAnsi="Bookman Old Style"/>
          <w:lang w:val="fr-SN" w:eastAsia="en-US"/>
        </w:rPr>
        <w:t>soit</w:t>
      </w:r>
      <w:r w:rsidRPr="004F5B07">
        <w:rPr>
          <w:rFonts w:ascii="Bookman Old Style" w:eastAsiaTheme="minorHAnsi" w:hAnsi="Bookman Old Style"/>
          <w:lang w:val="fr-SN" w:eastAsia="en-US"/>
        </w:rPr>
        <w:t xml:space="preserve"> un taux de couverture de </w:t>
      </w:r>
      <w:r w:rsidR="004F5B07" w:rsidRPr="004F5B07">
        <w:rPr>
          <w:rFonts w:ascii="Bookman Old Style" w:eastAsiaTheme="minorHAnsi" w:hAnsi="Bookman Old Style"/>
          <w:lang w:val="fr-SN" w:eastAsia="en-US"/>
        </w:rPr>
        <w:t>2</w:t>
      </w:r>
      <w:r w:rsidR="00A51E09">
        <w:rPr>
          <w:rFonts w:ascii="Bookman Old Style" w:eastAsiaTheme="minorHAnsi" w:hAnsi="Bookman Old Style"/>
          <w:lang w:val="fr-SN" w:eastAsia="en-US"/>
        </w:rPr>
        <w:t>9</w:t>
      </w:r>
      <w:r w:rsidRPr="004F5B07">
        <w:rPr>
          <w:rFonts w:ascii="Bookman Old Style" w:eastAsiaTheme="minorHAnsi" w:hAnsi="Bookman Old Style"/>
          <w:lang w:val="fr-SN" w:eastAsia="en-US"/>
        </w:rPr>
        <w:t>,</w:t>
      </w:r>
      <w:r w:rsidR="00A51E09">
        <w:rPr>
          <w:rFonts w:ascii="Bookman Old Style" w:eastAsiaTheme="minorHAnsi" w:hAnsi="Bookman Old Style"/>
          <w:lang w:val="fr-SN" w:eastAsia="en-US"/>
        </w:rPr>
        <w:t>4</w:t>
      </w:r>
      <w:r w:rsidRPr="004F5B07">
        <w:rPr>
          <w:rFonts w:ascii="Bookman Old Style" w:eastAsiaTheme="minorHAnsi" w:hAnsi="Bookman Old Style"/>
          <w:lang w:val="fr-SN" w:eastAsia="en-US"/>
        </w:rPr>
        <w:t>%</w:t>
      </w:r>
      <w:r w:rsidR="00835C37" w:rsidRPr="004F5B07">
        <w:rPr>
          <w:rFonts w:ascii="Bookman Old Style" w:eastAsiaTheme="minorHAnsi" w:hAnsi="Bookman Old Style"/>
          <w:lang w:val="fr-SN" w:eastAsia="en-US"/>
        </w:rPr>
        <w:t> ;</w:t>
      </w:r>
    </w:p>
    <w:p w14:paraId="326B895A" w14:textId="35E85077" w:rsidR="00645C60" w:rsidRPr="006D5AC0" w:rsidRDefault="00645C60" w:rsidP="006B67FB">
      <w:pPr>
        <w:pStyle w:val="Paragraphedeliste"/>
        <w:numPr>
          <w:ilvl w:val="0"/>
          <w:numId w:val="14"/>
        </w:numPr>
        <w:spacing w:after="0"/>
        <w:ind w:left="714" w:hanging="357"/>
        <w:jc w:val="both"/>
        <w:rPr>
          <w:rFonts w:ascii="Bookman Old Style" w:hAnsi="Bookman Old Style"/>
        </w:rPr>
      </w:pPr>
      <w:proofErr w:type="gramStart"/>
      <w:r w:rsidRPr="006D5AC0">
        <w:rPr>
          <w:rFonts w:ascii="Bookman Old Style" w:eastAsiaTheme="minorHAnsi" w:hAnsi="Bookman Old Style"/>
          <w:lang w:val="fr-SN" w:eastAsia="en-US"/>
        </w:rPr>
        <w:t>les</w:t>
      </w:r>
      <w:proofErr w:type="gramEnd"/>
      <w:r w:rsidRPr="006D5AC0">
        <w:rPr>
          <w:rFonts w:ascii="Bookman Old Style" w:eastAsiaTheme="minorHAnsi" w:hAnsi="Bookman Old Style"/>
          <w:lang w:val="fr-SN" w:eastAsia="en-US"/>
        </w:rPr>
        <w:t xml:space="preserve"> ventes </w:t>
      </w:r>
      <w:r w:rsidR="006D5AC0" w:rsidRPr="006D5AC0">
        <w:rPr>
          <w:rFonts w:ascii="Bookman Old Style" w:eastAsiaTheme="minorHAnsi" w:hAnsi="Bookman Old Style"/>
          <w:lang w:val="fr-SN" w:eastAsia="en-US"/>
        </w:rPr>
        <w:t xml:space="preserve">de biens à l’extérieur ont connu une </w:t>
      </w:r>
      <w:r w:rsidR="00A51E09">
        <w:rPr>
          <w:rFonts w:ascii="Bookman Old Style" w:eastAsiaTheme="minorHAnsi" w:hAnsi="Bookman Old Style"/>
          <w:lang w:val="fr-SN" w:eastAsia="en-US"/>
        </w:rPr>
        <w:t>hausse</w:t>
      </w:r>
      <w:r w:rsidR="006D5AC0" w:rsidRPr="006D5AC0">
        <w:rPr>
          <w:rFonts w:ascii="Bookman Old Style" w:eastAsiaTheme="minorHAnsi" w:hAnsi="Bookman Old Style"/>
          <w:lang w:val="fr-SN" w:eastAsia="en-US"/>
        </w:rPr>
        <w:t xml:space="preserve"> (</w:t>
      </w:r>
      <w:r w:rsidR="00A51E09">
        <w:rPr>
          <w:rFonts w:ascii="Bookman Old Style" w:eastAsiaTheme="minorHAnsi" w:hAnsi="Bookman Old Style"/>
          <w:lang w:val="fr-SN" w:eastAsia="en-US"/>
        </w:rPr>
        <w:t>+</w:t>
      </w:r>
      <w:r w:rsidR="006D5AC0" w:rsidRPr="006D5AC0">
        <w:rPr>
          <w:rFonts w:ascii="Bookman Old Style" w:eastAsiaTheme="minorHAnsi" w:hAnsi="Bookman Old Style"/>
          <w:lang w:val="fr-SN" w:eastAsia="en-US"/>
        </w:rPr>
        <w:t>1</w:t>
      </w:r>
      <w:r w:rsidR="00A51E09">
        <w:rPr>
          <w:rFonts w:ascii="Bookman Old Style" w:eastAsiaTheme="minorHAnsi" w:hAnsi="Bookman Old Style"/>
          <w:lang w:val="fr-SN" w:eastAsia="en-US"/>
        </w:rPr>
        <w:t>4</w:t>
      </w:r>
      <w:r w:rsidR="006D5AC0" w:rsidRPr="006D5AC0">
        <w:rPr>
          <w:rFonts w:ascii="Bookman Old Style" w:eastAsiaTheme="minorHAnsi" w:hAnsi="Bookman Old Style"/>
          <w:lang w:val="fr-SN" w:eastAsia="en-US"/>
        </w:rPr>
        <w:t>,</w:t>
      </w:r>
      <w:r w:rsidR="00A51E09">
        <w:rPr>
          <w:rFonts w:ascii="Bookman Old Style" w:eastAsiaTheme="minorHAnsi" w:hAnsi="Bookman Old Style"/>
          <w:lang w:val="fr-SN" w:eastAsia="en-US"/>
        </w:rPr>
        <w:t>2</w:t>
      </w:r>
      <w:r w:rsidR="006D5AC0" w:rsidRPr="006D5AC0">
        <w:rPr>
          <w:rFonts w:ascii="Bookman Old Style" w:eastAsiaTheme="minorHAnsi" w:hAnsi="Bookman Old Style"/>
          <w:lang w:val="fr-SN" w:eastAsia="en-US"/>
        </w:rPr>
        <w:t xml:space="preserve">%) </w:t>
      </w:r>
      <w:r w:rsidRPr="006D5AC0">
        <w:rPr>
          <w:rFonts w:ascii="Bookman Old Style" w:eastAsiaTheme="minorHAnsi" w:hAnsi="Bookman Old Style"/>
          <w:lang w:val="fr-SN" w:eastAsia="en-US"/>
        </w:rPr>
        <w:t>et les achats à l’étranger ont c</w:t>
      </w:r>
      <w:r w:rsidR="006D5AC0" w:rsidRPr="006D5AC0">
        <w:rPr>
          <w:rFonts w:ascii="Bookman Old Style" w:eastAsiaTheme="minorHAnsi" w:hAnsi="Bookman Old Style"/>
          <w:lang w:val="fr-SN" w:eastAsia="en-US"/>
        </w:rPr>
        <w:t>ru (</w:t>
      </w:r>
      <w:r w:rsidR="00D17EF6">
        <w:rPr>
          <w:rFonts w:ascii="Bookman Old Style" w:eastAsiaTheme="minorHAnsi" w:hAnsi="Bookman Old Style"/>
          <w:lang w:val="fr-SN" w:eastAsia="en-US"/>
        </w:rPr>
        <w:t>+</w:t>
      </w:r>
      <w:r w:rsidR="00A51E09">
        <w:rPr>
          <w:rFonts w:ascii="Bookman Old Style" w:eastAsiaTheme="minorHAnsi" w:hAnsi="Bookman Old Style"/>
          <w:lang w:val="fr-SN" w:eastAsia="en-US"/>
        </w:rPr>
        <w:t>1</w:t>
      </w:r>
      <w:r w:rsidR="006D5AC0" w:rsidRPr="006D5AC0">
        <w:rPr>
          <w:rFonts w:ascii="Bookman Old Style" w:eastAsiaTheme="minorHAnsi" w:hAnsi="Bookman Old Style"/>
          <w:lang w:val="fr-SN" w:eastAsia="en-US"/>
        </w:rPr>
        <w:t>,</w:t>
      </w:r>
      <w:r w:rsidR="00A51E09">
        <w:rPr>
          <w:rFonts w:ascii="Bookman Old Style" w:eastAsiaTheme="minorHAnsi" w:hAnsi="Bookman Old Style"/>
          <w:lang w:val="fr-SN" w:eastAsia="en-US"/>
        </w:rPr>
        <w:t>4</w:t>
      </w:r>
      <w:r w:rsidR="006D5AC0" w:rsidRPr="006D5AC0">
        <w:rPr>
          <w:rFonts w:ascii="Bookman Old Style" w:eastAsiaTheme="minorHAnsi" w:hAnsi="Bookman Old Style"/>
          <w:lang w:val="fr-SN" w:eastAsia="en-US"/>
        </w:rPr>
        <w:t>%)</w:t>
      </w:r>
      <w:r w:rsidR="001C4AF2" w:rsidRPr="006D5AC0">
        <w:rPr>
          <w:rFonts w:ascii="Bookman Old Style" w:eastAsiaTheme="minorHAnsi" w:hAnsi="Bookman Old Style"/>
          <w:lang w:val="fr-SN" w:eastAsia="en-US"/>
        </w:rPr>
        <w:t xml:space="preserve"> </w:t>
      </w:r>
      <w:r w:rsidRPr="006D5AC0">
        <w:rPr>
          <w:rFonts w:ascii="Bookman Old Style" w:eastAsiaTheme="minorHAnsi" w:hAnsi="Bookman Old Style"/>
          <w:lang w:val="fr-SN" w:eastAsia="en-US"/>
        </w:rPr>
        <w:t>par rapport à 20</w:t>
      </w:r>
      <w:r w:rsidR="001C4AF2" w:rsidRPr="006D5AC0">
        <w:rPr>
          <w:rFonts w:ascii="Bookman Old Style" w:eastAsiaTheme="minorHAnsi" w:hAnsi="Bookman Old Style"/>
          <w:lang w:val="fr-SN" w:eastAsia="en-US"/>
        </w:rPr>
        <w:t>2</w:t>
      </w:r>
      <w:r w:rsidR="00A51E09">
        <w:rPr>
          <w:rFonts w:ascii="Bookman Old Style" w:eastAsiaTheme="minorHAnsi" w:hAnsi="Bookman Old Style"/>
          <w:lang w:val="fr-SN" w:eastAsia="en-US"/>
        </w:rPr>
        <w:t>2</w:t>
      </w:r>
      <w:r w:rsidR="00835C37" w:rsidRPr="006D5AC0">
        <w:rPr>
          <w:rFonts w:ascii="Bookman Old Style" w:eastAsiaTheme="minorHAnsi" w:hAnsi="Bookman Old Style"/>
          <w:lang w:val="fr-SN" w:eastAsia="en-US"/>
        </w:rPr>
        <w:t> ;</w:t>
      </w:r>
    </w:p>
    <w:p w14:paraId="62811850" w14:textId="6E50DF25" w:rsidR="00645C60" w:rsidRPr="00BD7CA6" w:rsidRDefault="00645C60" w:rsidP="006B67FB">
      <w:pPr>
        <w:pStyle w:val="Paragraphedeliste"/>
        <w:numPr>
          <w:ilvl w:val="0"/>
          <w:numId w:val="14"/>
        </w:numPr>
        <w:spacing w:after="0"/>
        <w:ind w:left="714" w:hanging="357"/>
        <w:jc w:val="both"/>
        <w:rPr>
          <w:rFonts w:ascii="Bookman Old Style" w:eastAsiaTheme="minorHAnsi" w:hAnsi="Bookman Old Style" w:cs="Roboto"/>
          <w:lang w:val="fr-SN" w:eastAsia="en-US"/>
        </w:rPr>
      </w:pPr>
      <w:proofErr w:type="gramStart"/>
      <w:r w:rsidRPr="00BD7CA6">
        <w:rPr>
          <w:rFonts w:ascii="Bookman Old Style" w:eastAsiaTheme="minorHAnsi" w:hAnsi="Bookman Old Style" w:cs="Roboto"/>
          <w:lang w:val="fr-SN" w:eastAsia="en-US"/>
        </w:rPr>
        <w:t>pour</w:t>
      </w:r>
      <w:proofErr w:type="gramEnd"/>
      <w:r w:rsidRPr="00BD7CA6">
        <w:rPr>
          <w:rFonts w:ascii="Bookman Old Style" w:eastAsiaTheme="minorHAnsi" w:hAnsi="Bookman Old Style" w:cs="Roboto"/>
          <w:lang w:val="fr-SN" w:eastAsia="en-US"/>
        </w:rPr>
        <w:t xml:space="preserve"> les ventes à l’étranger, l’Asie est la première destination avec </w:t>
      </w:r>
      <w:r w:rsidR="000659E7" w:rsidRPr="00BD7CA6">
        <w:rPr>
          <w:rFonts w:ascii="Bookman Old Style" w:eastAsiaTheme="minorHAnsi" w:hAnsi="Bookman Old Style" w:cs="Roboto"/>
          <w:lang w:val="fr-SN" w:eastAsia="en-US"/>
        </w:rPr>
        <w:t>7</w:t>
      </w:r>
      <w:r w:rsidR="00A51E09">
        <w:rPr>
          <w:rFonts w:ascii="Bookman Old Style" w:eastAsiaTheme="minorHAnsi" w:hAnsi="Bookman Old Style" w:cs="Roboto"/>
          <w:lang w:val="fr-SN" w:eastAsia="en-US"/>
        </w:rPr>
        <w:t>5</w:t>
      </w:r>
      <w:r w:rsidRPr="00BD7CA6">
        <w:rPr>
          <w:rFonts w:ascii="Bookman Old Style" w:eastAsiaTheme="minorHAnsi" w:hAnsi="Bookman Old Style" w:cs="Roboto"/>
          <w:lang w:val="fr-SN" w:eastAsia="en-US"/>
        </w:rPr>
        <w:t>,</w:t>
      </w:r>
      <w:r w:rsidR="00A51E09">
        <w:rPr>
          <w:rFonts w:ascii="Bookman Old Style" w:eastAsiaTheme="minorHAnsi" w:hAnsi="Bookman Old Style" w:cs="Roboto"/>
          <w:lang w:val="fr-SN" w:eastAsia="en-US"/>
        </w:rPr>
        <w:t>1</w:t>
      </w:r>
      <w:r w:rsidRPr="00BD7CA6">
        <w:rPr>
          <w:rFonts w:ascii="Bookman Old Style" w:eastAsiaTheme="minorHAnsi" w:hAnsi="Bookman Old Style" w:cs="Roboto"/>
          <w:lang w:val="fr-SN" w:eastAsia="en-US"/>
        </w:rPr>
        <w:t>% de la valeur totale</w:t>
      </w:r>
      <w:r w:rsidR="005955C5" w:rsidRPr="00BD7CA6">
        <w:rPr>
          <w:rFonts w:ascii="Bookman Old Style" w:eastAsiaTheme="minorHAnsi" w:hAnsi="Bookman Old Style" w:cs="Roboto"/>
          <w:lang w:val="fr-SN" w:eastAsia="en-US"/>
        </w:rPr>
        <w:t>. L</w:t>
      </w:r>
      <w:r w:rsidRPr="00BD7CA6">
        <w:rPr>
          <w:rFonts w:ascii="Bookman Old Style" w:eastAsiaTheme="minorHAnsi" w:hAnsi="Bookman Old Style" w:cs="Roboto"/>
          <w:lang w:val="fr-SN" w:eastAsia="en-US"/>
        </w:rPr>
        <w:t xml:space="preserve">’Afrique </w:t>
      </w:r>
      <w:r w:rsidR="000659E7" w:rsidRPr="00BD7CA6">
        <w:rPr>
          <w:rFonts w:ascii="Bookman Old Style" w:eastAsiaTheme="minorHAnsi" w:hAnsi="Bookman Old Style" w:cs="Roboto"/>
          <w:lang w:val="fr-SN" w:eastAsia="en-US"/>
        </w:rPr>
        <w:t>(</w:t>
      </w:r>
      <w:r w:rsidR="00A51E09">
        <w:rPr>
          <w:rFonts w:ascii="Bookman Old Style" w:eastAsiaTheme="minorHAnsi" w:hAnsi="Bookman Old Style" w:cs="Roboto"/>
          <w:lang w:val="fr-SN" w:eastAsia="en-US"/>
        </w:rPr>
        <w:t>19</w:t>
      </w:r>
      <w:r w:rsidR="000659E7" w:rsidRPr="00BD7CA6">
        <w:rPr>
          <w:rFonts w:ascii="Bookman Old Style" w:eastAsiaTheme="minorHAnsi" w:hAnsi="Bookman Old Style" w:cs="Roboto"/>
          <w:lang w:val="fr-SN" w:eastAsia="en-US"/>
        </w:rPr>
        <w:t>,</w:t>
      </w:r>
      <w:r w:rsidR="00A51E09">
        <w:rPr>
          <w:rFonts w:ascii="Bookman Old Style" w:eastAsiaTheme="minorHAnsi" w:hAnsi="Bookman Old Style" w:cs="Roboto"/>
          <w:lang w:val="fr-SN" w:eastAsia="en-US"/>
        </w:rPr>
        <w:t>1</w:t>
      </w:r>
      <w:r w:rsidR="000659E7" w:rsidRPr="00BD7CA6">
        <w:rPr>
          <w:rFonts w:ascii="Bookman Old Style" w:eastAsiaTheme="minorHAnsi" w:hAnsi="Bookman Old Style" w:cs="Roboto"/>
          <w:lang w:val="fr-SN" w:eastAsia="en-US"/>
        </w:rPr>
        <w:t>%) arrive en deuxième position devant l’Europe (</w:t>
      </w:r>
      <w:r w:rsidR="00A51E09">
        <w:rPr>
          <w:rFonts w:ascii="Bookman Old Style" w:eastAsiaTheme="minorHAnsi" w:hAnsi="Bookman Old Style" w:cs="Roboto"/>
          <w:lang w:val="fr-SN" w:eastAsia="en-US"/>
        </w:rPr>
        <w:t>4</w:t>
      </w:r>
      <w:r w:rsidR="000659E7" w:rsidRPr="00BD7CA6">
        <w:rPr>
          <w:rFonts w:ascii="Bookman Old Style" w:eastAsiaTheme="minorHAnsi" w:hAnsi="Bookman Old Style" w:cs="Roboto"/>
          <w:lang w:val="fr-SN" w:eastAsia="en-US"/>
        </w:rPr>
        <w:t>,</w:t>
      </w:r>
      <w:r w:rsidR="00A51E09">
        <w:rPr>
          <w:rFonts w:ascii="Bookman Old Style" w:eastAsiaTheme="minorHAnsi" w:hAnsi="Bookman Old Style" w:cs="Roboto"/>
          <w:lang w:val="fr-SN" w:eastAsia="en-US"/>
        </w:rPr>
        <w:t>7</w:t>
      </w:r>
      <w:r w:rsidR="000659E7" w:rsidRPr="00BD7CA6">
        <w:rPr>
          <w:rFonts w:ascii="Bookman Old Style" w:eastAsiaTheme="minorHAnsi" w:hAnsi="Bookman Old Style" w:cs="Roboto"/>
          <w:lang w:val="fr-SN" w:eastAsia="en-US"/>
        </w:rPr>
        <w:t xml:space="preserve">%) </w:t>
      </w:r>
      <w:r w:rsidRPr="00BD7CA6">
        <w:rPr>
          <w:rFonts w:ascii="Bookman Old Style" w:eastAsiaTheme="minorHAnsi" w:hAnsi="Bookman Old Style" w:cs="Roboto"/>
          <w:lang w:val="fr-SN" w:eastAsia="en-US"/>
        </w:rPr>
        <w:t>;</w:t>
      </w:r>
    </w:p>
    <w:p w14:paraId="0D8E8E01" w14:textId="01DF64B6" w:rsidR="00645C60" w:rsidRPr="00057B2A" w:rsidRDefault="00645C60" w:rsidP="006B67FB">
      <w:pPr>
        <w:pStyle w:val="Paragraphedeliste"/>
        <w:numPr>
          <w:ilvl w:val="0"/>
          <w:numId w:val="14"/>
        </w:numPr>
        <w:spacing w:after="0"/>
        <w:ind w:left="714" w:hanging="357"/>
        <w:jc w:val="both"/>
        <w:rPr>
          <w:rFonts w:ascii="Bookman Old Style" w:eastAsiaTheme="minorHAnsi" w:hAnsi="Bookman Old Style" w:cs="Roboto"/>
          <w:lang w:val="fr-SN" w:eastAsia="en-US"/>
        </w:rPr>
      </w:pPr>
      <w:proofErr w:type="gramStart"/>
      <w:r w:rsidRPr="00057B2A">
        <w:rPr>
          <w:rFonts w:ascii="Bookman Old Style" w:eastAsiaTheme="minorHAnsi" w:hAnsi="Bookman Old Style" w:cs="Roboto"/>
          <w:lang w:val="fr-SN" w:eastAsia="en-US"/>
        </w:rPr>
        <w:t>pour</w:t>
      </w:r>
      <w:proofErr w:type="gramEnd"/>
      <w:r w:rsidRPr="00057B2A">
        <w:rPr>
          <w:rFonts w:ascii="Bookman Old Style" w:eastAsiaTheme="minorHAnsi" w:hAnsi="Bookman Old Style" w:cs="Roboto"/>
          <w:lang w:val="fr-SN" w:eastAsia="en-US"/>
        </w:rPr>
        <w:t xml:space="preserve"> les achats à l’étranger, l’Asie (</w:t>
      </w:r>
      <w:r w:rsidR="00A51E09">
        <w:rPr>
          <w:rFonts w:ascii="Bookman Old Style" w:eastAsiaTheme="minorHAnsi" w:hAnsi="Bookman Old Style" w:cs="Roboto"/>
          <w:lang w:val="fr-SN" w:eastAsia="en-US"/>
        </w:rPr>
        <w:t>46</w:t>
      </w:r>
      <w:r w:rsidRPr="00057B2A">
        <w:rPr>
          <w:rFonts w:ascii="Bookman Old Style" w:eastAsiaTheme="minorHAnsi" w:hAnsi="Bookman Old Style" w:cs="Roboto"/>
          <w:lang w:val="fr-SN" w:eastAsia="en-US"/>
        </w:rPr>
        <w:t>,</w:t>
      </w:r>
      <w:r w:rsidR="00A51E09">
        <w:rPr>
          <w:rFonts w:ascii="Bookman Old Style" w:eastAsiaTheme="minorHAnsi" w:hAnsi="Bookman Old Style" w:cs="Roboto"/>
          <w:lang w:val="fr-SN" w:eastAsia="en-US"/>
        </w:rPr>
        <w:t>8</w:t>
      </w:r>
      <w:r w:rsidRPr="00057B2A">
        <w:rPr>
          <w:rFonts w:ascii="Bookman Old Style" w:eastAsiaTheme="minorHAnsi" w:hAnsi="Bookman Old Style" w:cs="Roboto"/>
          <w:lang w:val="fr-SN" w:eastAsia="en-US"/>
        </w:rPr>
        <w:t>%) occupe la première place devant l’Europe (</w:t>
      </w:r>
      <w:r w:rsidR="00057B2A" w:rsidRPr="00057B2A">
        <w:rPr>
          <w:rFonts w:ascii="Bookman Old Style" w:eastAsiaTheme="minorHAnsi" w:hAnsi="Bookman Old Style" w:cs="Roboto"/>
          <w:lang w:val="fr-SN" w:eastAsia="en-US"/>
        </w:rPr>
        <w:t>2</w:t>
      </w:r>
      <w:r w:rsidR="00A51E09">
        <w:rPr>
          <w:rFonts w:ascii="Bookman Old Style" w:eastAsiaTheme="minorHAnsi" w:hAnsi="Bookman Old Style" w:cs="Roboto"/>
          <w:lang w:val="fr-SN" w:eastAsia="en-US"/>
        </w:rPr>
        <w:t>8</w:t>
      </w:r>
      <w:r w:rsidR="00BF1CB3" w:rsidRPr="00057B2A">
        <w:rPr>
          <w:rFonts w:ascii="Bookman Old Style" w:eastAsiaTheme="minorHAnsi" w:hAnsi="Bookman Old Style" w:cs="Roboto"/>
          <w:lang w:val="fr-SN" w:eastAsia="en-US"/>
        </w:rPr>
        <w:t>,</w:t>
      </w:r>
      <w:r w:rsidR="00A51E09">
        <w:rPr>
          <w:rFonts w:ascii="Bookman Old Style" w:eastAsiaTheme="minorHAnsi" w:hAnsi="Bookman Old Style" w:cs="Roboto"/>
          <w:lang w:val="fr-SN" w:eastAsia="en-US"/>
        </w:rPr>
        <w:t>0</w:t>
      </w:r>
      <w:r w:rsidRPr="00057B2A">
        <w:rPr>
          <w:rFonts w:ascii="Bookman Old Style" w:eastAsiaTheme="minorHAnsi" w:hAnsi="Bookman Old Style" w:cs="Roboto"/>
          <w:lang w:val="fr-SN" w:eastAsia="en-US"/>
        </w:rPr>
        <w:t>%) et l’Afrique (</w:t>
      </w:r>
      <w:r w:rsidR="00F932EB" w:rsidRPr="00057B2A">
        <w:rPr>
          <w:rFonts w:ascii="Bookman Old Style" w:eastAsiaTheme="minorHAnsi" w:hAnsi="Bookman Old Style" w:cs="Roboto"/>
          <w:lang w:val="fr-SN" w:eastAsia="en-US"/>
        </w:rPr>
        <w:t>1</w:t>
      </w:r>
      <w:r w:rsidR="00A51E09">
        <w:rPr>
          <w:rFonts w:ascii="Bookman Old Style" w:eastAsiaTheme="minorHAnsi" w:hAnsi="Bookman Old Style" w:cs="Roboto"/>
          <w:lang w:val="fr-SN" w:eastAsia="en-US"/>
        </w:rPr>
        <w:t>8</w:t>
      </w:r>
      <w:r w:rsidRPr="00057B2A">
        <w:rPr>
          <w:rFonts w:ascii="Bookman Old Style" w:eastAsiaTheme="minorHAnsi" w:hAnsi="Bookman Old Style" w:cs="Roboto"/>
          <w:lang w:val="fr-SN" w:eastAsia="en-US"/>
        </w:rPr>
        <w:t>,</w:t>
      </w:r>
      <w:r w:rsidR="00A51E09">
        <w:rPr>
          <w:rFonts w:ascii="Bookman Old Style" w:eastAsiaTheme="minorHAnsi" w:hAnsi="Bookman Old Style" w:cs="Roboto"/>
          <w:lang w:val="fr-SN" w:eastAsia="en-US"/>
        </w:rPr>
        <w:t>7</w:t>
      </w:r>
      <w:r w:rsidRPr="00057B2A">
        <w:rPr>
          <w:rFonts w:ascii="Bookman Old Style" w:eastAsiaTheme="minorHAnsi" w:hAnsi="Bookman Old Style" w:cs="Roboto"/>
          <w:lang w:val="fr-SN" w:eastAsia="en-US"/>
        </w:rPr>
        <w:t>%)</w:t>
      </w:r>
      <w:r w:rsidR="00835C37" w:rsidRPr="00057B2A">
        <w:rPr>
          <w:rFonts w:ascii="Bookman Old Style" w:eastAsiaTheme="minorHAnsi" w:hAnsi="Bookman Old Style" w:cs="Roboto"/>
          <w:lang w:val="fr-SN" w:eastAsia="en-US"/>
        </w:rPr>
        <w:t> ;</w:t>
      </w:r>
    </w:p>
    <w:p w14:paraId="30EA8725" w14:textId="1C67FFD1" w:rsidR="00645C60" w:rsidRPr="00EE30B8" w:rsidRDefault="00271D3F" w:rsidP="006B67FB">
      <w:pPr>
        <w:pStyle w:val="Paragraphedeliste"/>
        <w:numPr>
          <w:ilvl w:val="0"/>
          <w:numId w:val="14"/>
        </w:numPr>
        <w:spacing w:after="0"/>
        <w:ind w:left="714" w:hanging="357"/>
        <w:jc w:val="both"/>
        <w:rPr>
          <w:rFonts w:ascii="Bookman Old Style" w:eastAsiaTheme="minorHAnsi" w:hAnsi="Bookman Old Style" w:cs="Roboto"/>
          <w:lang w:val="fr-SN" w:eastAsia="en-US"/>
        </w:rPr>
      </w:pPr>
      <w:proofErr w:type="gramStart"/>
      <w:r w:rsidRPr="00EE30B8">
        <w:rPr>
          <w:rFonts w:ascii="Bookman Old Style" w:eastAsiaTheme="minorHAnsi" w:hAnsi="Bookman Old Style" w:cs="Roboto"/>
          <w:lang w:val="fr-SN" w:eastAsia="en-US"/>
        </w:rPr>
        <w:t>l</w:t>
      </w:r>
      <w:r w:rsidR="00645C60" w:rsidRPr="00EE30B8">
        <w:rPr>
          <w:rFonts w:ascii="Bookman Old Style" w:eastAsiaTheme="minorHAnsi" w:hAnsi="Bookman Old Style" w:cs="Roboto"/>
          <w:lang w:val="fr-SN" w:eastAsia="en-US"/>
        </w:rPr>
        <w:t>es</w:t>
      </w:r>
      <w:proofErr w:type="gramEnd"/>
      <w:r w:rsidR="00645C60" w:rsidRPr="00EE30B8">
        <w:rPr>
          <w:rFonts w:ascii="Bookman Old Style" w:eastAsiaTheme="minorHAnsi" w:hAnsi="Bookman Old Style" w:cs="Roboto"/>
          <w:lang w:val="fr-SN" w:eastAsia="en-US"/>
        </w:rPr>
        <w:t xml:space="preserve"> exportations du Bénin vers les autres pays de l’UEMOA ont connu une augmentation de </w:t>
      </w:r>
      <w:r w:rsidR="00A02AA1">
        <w:rPr>
          <w:rFonts w:ascii="Bookman Old Style" w:eastAsiaTheme="minorHAnsi" w:hAnsi="Bookman Old Style" w:cs="Roboto"/>
          <w:lang w:val="fr-SN" w:eastAsia="en-US"/>
        </w:rPr>
        <w:t>21</w:t>
      </w:r>
      <w:r w:rsidR="00645C60" w:rsidRPr="00EE30B8">
        <w:rPr>
          <w:rFonts w:ascii="Bookman Old Style" w:eastAsiaTheme="minorHAnsi" w:hAnsi="Bookman Old Style" w:cs="Roboto"/>
          <w:lang w:val="fr-SN" w:eastAsia="en-US"/>
        </w:rPr>
        <w:t>,</w:t>
      </w:r>
      <w:r w:rsidR="00EE30B8" w:rsidRPr="00EE30B8">
        <w:rPr>
          <w:rFonts w:ascii="Bookman Old Style" w:eastAsiaTheme="minorHAnsi" w:hAnsi="Bookman Old Style" w:cs="Roboto"/>
          <w:lang w:val="fr-SN" w:eastAsia="en-US"/>
        </w:rPr>
        <w:t>4</w:t>
      </w:r>
      <w:r w:rsidR="00645C60" w:rsidRPr="00EE30B8">
        <w:rPr>
          <w:rFonts w:ascii="Bookman Old Style" w:eastAsiaTheme="minorHAnsi" w:hAnsi="Bookman Old Style" w:cs="Roboto"/>
          <w:lang w:val="fr-SN" w:eastAsia="en-US"/>
        </w:rPr>
        <w:t>%</w:t>
      </w:r>
      <w:r w:rsidR="008124B2" w:rsidRPr="00EE30B8">
        <w:rPr>
          <w:rFonts w:ascii="Bookman Old Style" w:eastAsiaTheme="minorHAnsi" w:hAnsi="Bookman Old Style" w:cs="Roboto"/>
          <w:lang w:val="fr-SN" w:eastAsia="en-US"/>
        </w:rPr>
        <w:t xml:space="preserve"> </w:t>
      </w:r>
      <w:r w:rsidR="00645C60" w:rsidRPr="00EE30B8">
        <w:rPr>
          <w:rFonts w:ascii="Bookman Old Style" w:eastAsiaTheme="minorHAnsi" w:hAnsi="Bookman Old Style" w:cs="Roboto"/>
          <w:lang w:val="fr-SN" w:eastAsia="en-US"/>
        </w:rPr>
        <w:t>par rapport à 20</w:t>
      </w:r>
      <w:r w:rsidR="008124B2" w:rsidRPr="00EE30B8">
        <w:rPr>
          <w:rFonts w:ascii="Bookman Old Style" w:eastAsiaTheme="minorHAnsi" w:hAnsi="Bookman Old Style" w:cs="Roboto"/>
          <w:lang w:val="fr-SN" w:eastAsia="en-US"/>
        </w:rPr>
        <w:t>2</w:t>
      </w:r>
      <w:r w:rsidR="00A02AA1">
        <w:rPr>
          <w:rFonts w:ascii="Bookman Old Style" w:eastAsiaTheme="minorHAnsi" w:hAnsi="Bookman Old Style" w:cs="Roboto"/>
          <w:lang w:val="fr-SN" w:eastAsia="en-US"/>
        </w:rPr>
        <w:t>2</w:t>
      </w:r>
      <w:r w:rsidR="005955C5" w:rsidRPr="00EE30B8">
        <w:rPr>
          <w:rFonts w:ascii="Bookman Old Style" w:eastAsiaTheme="minorHAnsi" w:hAnsi="Bookman Old Style" w:cs="Roboto"/>
          <w:lang w:val="fr-SN" w:eastAsia="en-US"/>
        </w:rPr>
        <w:t xml:space="preserve">. </w:t>
      </w:r>
      <w:r w:rsidR="008124B2" w:rsidRPr="00EE30B8">
        <w:rPr>
          <w:rFonts w:ascii="Bookman Old Style" w:eastAsiaTheme="minorHAnsi" w:hAnsi="Bookman Old Style" w:cs="Roboto"/>
          <w:lang w:val="fr-SN" w:eastAsia="en-US"/>
        </w:rPr>
        <w:t>De même</w:t>
      </w:r>
      <w:r w:rsidR="005955C5" w:rsidRPr="00EE30B8">
        <w:rPr>
          <w:rFonts w:ascii="Bookman Old Style" w:eastAsiaTheme="minorHAnsi" w:hAnsi="Bookman Old Style" w:cs="Roboto"/>
          <w:lang w:val="fr-SN" w:eastAsia="en-US"/>
        </w:rPr>
        <w:t>,</w:t>
      </w:r>
      <w:r w:rsidRPr="00EE30B8">
        <w:rPr>
          <w:rFonts w:ascii="Bookman Old Style" w:eastAsiaTheme="minorHAnsi" w:hAnsi="Bookman Old Style" w:cs="Roboto"/>
          <w:lang w:val="fr-SN" w:eastAsia="en-US"/>
        </w:rPr>
        <w:t xml:space="preserve"> </w:t>
      </w:r>
      <w:r w:rsidR="00645C60" w:rsidRPr="00EE30B8">
        <w:rPr>
          <w:rFonts w:ascii="Bookman Old Style" w:eastAsiaTheme="minorHAnsi" w:hAnsi="Bookman Old Style" w:cs="Roboto"/>
          <w:lang w:val="fr-SN" w:eastAsia="en-US"/>
        </w:rPr>
        <w:t xml:space="preserve">elles </w:t>
      </w:r>
      <w:r w:rsidR="00ED7002" w:rsidRPr="00EE30B8">
        <w:rPr>
          <w:rFonts w:ascii="Bookman Old Style" w:eastAsiaTheme="minorHAnsi" w:hAnsi="Bookman Old Style" w:cs="Roboto"/>
          <w:lang w:val="fr-SN" w:eastAsia="en-US"/>
        </w:rPr>
        <w:t>s</w:t>
      </w:r>
      <w:r w:rsidR="00645C60" w:rsidRPr="00EE30B8">
        <w:rPr>
          <w:rFonts w:ascii="Bookman Old Style" w:eastAsiaTheme="minorHAnsi" w:hAnsi="Bookman Old Style" w:cs="Roboto"/>
          <w:lang w:val="fr-SN" w:eastAsia="en-US"/>
        </w:rPr>
        <w:t>ont</w:t>
      </w:r>
      <w:r w:rsidR="00ED7002" w:rsidRPr="00EE30B8">
        <w:rPr>
          <w:rFonts w:ascii="Bookman Old Style" w:eastAsiaTheme="minorHAnsi" w:hAnsi="Bookman Old Style" w:cs="Roboto"/>
          <w:lang w:val="fr-SN" w:eastAsia="en-US"/>
        </w:rPr>
        <w:t xml:space="preserve"> en </w:t>
      </w:r>
      <w:r w:rsidR="008124B2" w:rsidRPr="00EE30B8">
        <w:rPr>
          <w:rFonts w:ascii="Bookman Old Style" w:eastAsiaTheme="minorHAnsi" w:hAnsi="Bookman Old Style" w:cs="Roboto"/>
          <w:lang w:val="fr-SN" w:eastAsia="en-US"/>
        </w:rPr>
        <w:t>hausse</w:t>
      </w:r>
      <w:r w:rsidR="00645C60" w:rsidRPr="00EE30B8">
        <w:rPr>
          <w:rFonts w:ascii="Bookman Old Style" w:eastAsiaTheme="minorHAnsi" w:hAnsi="Bookman Old Style" w:cs="Roboto"/>
          <w:lang w:val="fr-SN" w:eastAsia="en-US"/>
        </w:rPr>
        <w:t xml:space="preserve"> de </w:t>
      </w:r>
      <w:r w:rsidR="00EE30B8" w:rsidRPr="00EE30B8">
        <w:rPr>
          <w:rFonts w:ascii="Bookman Old Style" w:eastAsiaTheme="minorHAnsi" w:hAnsi="Bookman Old Style" w:cs="Roboto"/>
          <w:lang w:val="fr-SN" w:eastAsia="en-US"/>
        </w:rPr>
        <w:t>1</w:t>
      </w:r>
      <w:r w:rsidR="00A02AA1">
        <w:rPr>
          <w:rFonts w:ascii="Bookman Old Style" w:eastAsiaTheme="minorHAnsi" w:hAnsi="Bookman Old Style" w:cs="Roboto"/>
          <w:lang w:val="fr-SN" w:eastAsia="en-US"/>
        </w:rPr>
        <w:t>8</w:t>
      </w:r>
      <w:r w:rsidR="00645C60" w:rsidRPr="00EE30B8">
        <w:rPr>
          <w:rFonts w:ascii="Bookman Old Style" w:eastAsiaTheme="minorHAnsi" w:hAnsi="Bookman Old Style" w:cs="Roboto"/>
          <w:lang w:val="fr-SN" w:eastAsia="en-US"/>
        </w:rPr>
        <w:t>,</w:t>
      </w:r>
      <w:r w:rsidR="00A02AA1">
        <w:rPr>
          <w:rFonts w:ascii="Bookman Old Style" w:eastAsiaTheme="minorHAnsi" w:hAnsi="Bookman Old Style" w:cs="Roboto"/>
          <w:lang w:val="fr-SN" w:eastAsia="en-US"/>
        </w:rPr>
        <w:t>8</w:t>
      </w:r>
      <w:r w:rsidR="00645C60" w:rsidRPr="00EE30B8">
        <w:rPr>
          <w:rFonts w:ascii="Bookman Old Style" w:eastAsiaTheme="minorHAnsi" w:hAnsi="Bookman Old Style" w:cs="Roboto"/>
          <w:lang w:val="fr-SN" w:eastAsia="en-US"/>
        </w:rPr>
        <w:t>% au niveau de la zone CEDEAO, du fait d</w:t>
      </w:r>
      <w:r w:rsidR="00A02AA1">
        <w:rPr>
          <w:rFonts w:ascii="Bookman Old Style" w:eastAsiaTheme="minorHAnsi" w:hAnsi="Bookman Old Style" w:cs="Roboto"/>
          <w:lang w:val="fr-SN" w:eastAsia="en-US"/>
        </w:rPr>
        <w:t>’une</w:t>
      </w:r>
      <w:r w:rsidR="00645C60" w:rsidRPr="00EE30B8">
        <w:rPr>
          <w:rFonts w:ascii="Bookman Old Style" w:eastAsiaTheme="minorHAnsi" w:hAnsi="Bookman Old Style" w:cs="Roboto"/>
          <w:lang w:val="fr-SN" w:eastAsia="en-US"/>
        </w:rPr>
        <w:t xml:space="preserve"> </w:t>
      </w:r>
      <w:r w:rsidR="008124B2" w:rsidRPr="00EE30B8">
        <w:rPr>
          <w:rFonts w:ascii="Bookman Old Style" w:eastAsiaTheme="minorHAnsi" w:hAnsi="Bookman Old Style" w:cs="Roboto"/>
          <w:lang w:val="fr-SN" w:eastAsia="en-US"/>
        </w:rPr>
        <w:t>amélioration</w:t>
      </w:r>
      <w:r w:rsidR="00645C60" w:rsidRPr="00EE30B8">
        <w:rPr>
          <w:rFonts w:ascii="Bookman Old Style" w:eastAsiaTheme="minorHAnsi" w:hAnsi="Bookman Old Style" w:cs="Roboto"/>
          <w:lang w:val="fr-SN" w:eastAsia="en-US"/>
        </w:rPr>
        <w:t xml:space="preserve"> </w:t>
      </w:r>
      <w:r w:rsidRPr="00EE30B8">
        <w:rPr>
          <w:rFonts w:ascii="Bookman Old Style" w:eastAsiaTheme="minorHAnsi" w:hAnsi="Bookman Old Style" w:cs="Roboto"/>
          <w:lang w:val="fr-SN" w:eastAsia="en-US"/>
        </w:rPr>
        <w:t xml:space="preserve">des exportations vers </w:t>
      </w:r>
      <w:r w:rsidR="006B3681" w:rsidRPr="00EE30B8">
        <w:rPr>
          <w:rFonts w:ascii="Bookman Old Style" w:eastAsiaTheme="minorHAnsi" w:hAnsi="Bookman Old Style" w:cs="Roboto"/>
          <w:lang w:val="fr-SN" w:eastAsia="en-US"/>
        </w:rPr>
        <w:t xml:space="preserve">le </w:t>
      </w:r>
      <w:r w:rsidR="00EE30B8" w:rsidRPr="00EE30B8">
        <w:rPr>
          <w:rFonts w:ascii="Bookman Old Style" w:eastAsiaTheme="minorHAnsi" w:hAnsi="Bookman Old Style" w:cs="Roboto"/>
          <w:lang w:val="fr-SN" w:eastAsia="en-US"/>
        </w:rPr>
        <w:t>Nigéria</w:t>
      </w:r>
      <w:r w:rsidR="006B3681" w:rsidRPr="00EE30B8">
        <w:rPr>
          <w:rFonts w:ascii="Bookman Old Style" w:eastAsiaTheme="minorHAnsi" w:hAnsi="Bookman Old Style" w:cs="Roboto"/>
          <w:lang w:val="fr-SN" w:eastAsia="en-US"/>
        </w:rPr>
        <w:t xml:space="preserve"> </w:t>
      </w:r>
      <w:r w:rsidR="008124B2" w:rsidRPr="00EE30B8">
        <w:rPr>
          <w:rFonts w:ascii="Bookman Old Style" w:eastAsiaTheme="minorHAnsi" w:hAnsi="Bookman Old Style" w:cs="Roboto"/>
          <w:lang w:val="fr-SN" w:eastAsia="en-US"/>
        </w:rPr>
        <w:t>(</w:t>
      </w:r>
      <w:r w:rsidR="00EE30B8" w:rsidRPr="00EE30B8">
        <w:rPr>
          <w:rFonts w:ascii="Bookman Old Style" w:eastAsiaTheme="minorHAnsi" w:hAnsi="Bookman Old Style" w:cs="Roboto"/>
          <w:lang w:val="fr-SN" w:eastAsia="en-US"/>
        </w:rPr>
        <w:t>8</w:t>
      </w:r>
      <w:r w:rsidR="006B3681" w:rsidRPr="00EE30B8">
        <w:rPr>
          <w:rFonts w:ascii="Bookman Old Style" w:eastAsiaTheme="minorHAnsi" w:hAnsi="Bookman Old Style" w:cs="Roboto"/>
          <w:lang w:val="fr-SN" w:eastAsia="en-US"/>
        </w:rPr>
        <w:t>,</w:t>
      </w:r>
      <w:r w:rsidR="00A02AA1">
        <w:rPr>
          <w:rFonts w:ascii="Bookman Old Style" w:eastAsiaTheme="minorHAnsi" w:hAnsi="Bookman Old Style" w:cs="Roboto"/>
          <w:lang w:val="fr-SN" w:eastAsia="en-US"/>
        </w:rPr>
        <w:t>4</w:t>
      </w:r>
      <w:r w:rsidR="006B3681" w:rsidRPr="00EE30B8">
        <w:rPr>
          <w:rFonts w:ascii="Bookman Old Style" w:eastAsiaTheme="minorHAnsi" w:hAnsi="Bookman Old Style" w:cs="Roboto"/>
          <w:lang w:val="fr-SN" w:eastAsia="en-US"/>
        </w:rPr>
        <w:t>%</w:t>
      </w:r>
      <w:r w:rsidR="008124B2" w:rsidRPr="00EE30B8">
        <w:rPr>
          <w:rFonts w:ascii="Bookman Old Style" w:eastAsiaTheme="minorHAnsi" w:hAnsi="Bookman Old Style" w:cs="Roboto"/>
          <w:lang w:val="fr-SN" w:eastAsia="en-US"/>
        </w:rPr>
        <w:t>)</w:t>
      </w:r>
      <w:r w:rsidR="006B3681" w:rsidRPr="00EE30B8">
        <w:rPr>
          <w:rFonts w:ascii="Bookman Old Style" w:eastAsiaTheme="minorHAnsi" w:hAnsi="Bookman Old Style" w:cs="Roboto"/>
          <w:lang w:val="fr-SN" w:eastAsia="en-US"/>
        </w:rPr>
        <w:t xml:space="preserve"> </w:t>
      </w:r>
      <w:r w:rsidR="00645C60" w:rsidRPr="00EE30B8">
        <w:rPr>
          <w:rFonts w:ascii="Bookman Old Style" w:eastAsiaTheme="minorHAnsi" w:hAnsi="Bookman Old Style" w:cs="Roboto"/>
          <w:lang w:val="fr-SN" w:eastAsia="en-US"/>
        </w:rPr>
        <w:t>en 20</w:t>
      </w:r>
      <w:r w:rsidR="00A44C6A" w:rsidRPr="00EE30B8">
        <w:rPr>
          <w:rFonts w:ascii="Bookman Old Style" w:eastAsiaTheme="minorHAnsi" w:hAnsi="Bookman Old Style" w:cs="Roboto"/>
          <w:lang w:val="fr-SN" w:eastAsia="en-US"/>
        </w:rPr>
        <w:t>2</w:t>
      </w:r>
      <w:r w:rsidR="00A02AA1">
        <w:rPr>
          <w:rFonts w:ascii="Bookman Old Style" w:eastAsiaTheme="minorHAnsi" w:hAnsi="Bookman Old Style" w:cs="Roboto"/>
          <w:lang w:val="fr-SN" w:eastAsia="en-US"/>
        </w:rPr>
        <w:t>3</w:t>
      </w:r>
      <w:r w:rsidR="00645C60" w:rsidRPr="00EE30B8">
        <w:rPr>
          <w:rFonts w:ascii="Bookman Old Style" w:eastAsiaTheme="minorHAnsi" w:hAnsi="Bookman Old Style" w:cs="Roboto"/>
          <w:lang w:val="fr-SN" w:eastAsia="en-US"/>
        </w:rPr>
        <w:t> ;</w:t>
      </w:r>
    </w:p>
    <w:p w14:paraId="304F548F" w14:textId="74265D38" w:rsidR="00645C60" w:rsidRPr="005D6DE6" w:rsidRDefault="00645C60" w:rsidP="006B67FB">
      <w:pPr>
        <w:pStyle w:val="Paragraphedeliste"/>
        <w:numPr>
          <w:ilvl w:val="0"/>
          <w:numId w:val="14"/>
        </w:numPr>
        <w:spacing w:after="0"/>
        <w:ind w:left="714" w:hanging="357"/>
        <w:jc w:val="both"/>
        <w:rPr>
          <w:rFonts w:ascii="Bookman Old Style" w:eastAsiaTheme="minorHAnsi" w:hAnsi="Bookman Old Style" w:cs="Roboto"/>
          <w:lang w:val="fr-SN" w:eastAsia="en-US"/>
        </w:rPr>
      </w:pPr>
      <w:proofErr w:type="gramStart"/>
      <w:r w:rsidRPr="005D6DE6">
        <w:rPr>
          <w:rFonts w:ascii="Bookman Old Style" w:eastAsiaTheme="minorHAnsi" w:hAnsi="Bookman Old Style" w:cs="Roboto"/>
          <w:lang w:val="fr-SN" w:eastAsia="en-US"/>
        </w:rPr>
        <w:t>l</w:t>
      </w:r>
      <w:r w:rsidR="005D6DE6" w:rsidRPr="005D6DE6">
        <w:rPr>
          <w:rFonts w:ascii="Bookman Old Style" w:eastAsiaTheme="minorHAnsi" w:hAnsi="Bookman Old Style" w:cs="Roboto"/>
          <w:lang w:val="fr-SN" w:eastAsia="en-US"/>
        </w:rPr>
        <w:t>a</w:t>
      </w:r>
      <w:proofErr w:type="gramEnd"/>
      <w:r w:rsidR="005D6DE6" w:rsidRPr="005D6DE6">
        <w:rPr>
          <w:rFonts w:ascii="Bookman Old Style" w:eastAsiaTheme="minorHAnsi" w:hAnsi="Bookman Old Style" w:cs="Roboto"/>
          <w:lang w:val="fr-SN" w:eastAsia="en-US"/>
        </w:rPr>
        <w:t xml:space="preserve"> croissance</w:t>
      </w:r>
      <w:r w:rsidRPr="005D6DE6">
        <w:rPr>
          <w:rFonts w:ascii="Bookman Old Style" w:eastAsiaTheme="minorHAnsi" w:hAnsi="Bookman Old Style" w:cs="Roboto"/>
          <w:lang w:val="fr-SN" w:eastAsia="en-US"/>
        </w:rPr>
        <w:t xml:space="preserve"> </w:t>
      </w:r>
      <w:r w:rsidR="005D6DE6" w:rsidRPr="005D6DE6">
        <w:rPr>
          <w:rFonts w:ascii="Bookman Old Style" w:eastAsiaTheme="minorHAnsi" w:hAnsi="Bookman Old Style" w:cs="Roboto"/>
          <w:lang w:val="fr-SN" w:eastAsia="en-US"/>
        </w:rPr>
        <w:t>enregistrée des importations du Bénin en provenance du Nigéria et du Ghana en 202</w:t>
      </w:r>
      <w:r w:rsidR="00185EEA">
        <w:rPr>
          <w:rFonts w:ascii="Bookman Old Style" w:eastAsiaTheme="minorHAnsi" w:hAnsi="Bookman Old Style" w:cs="Roboto"/>
          <w:lang w:val="fr-SN" w:eastAsia="en-US"/>
        </w:rPr>
        <w:t>3</w:t>
      </w:r>
      <w:r w:rsidR="005D6DE6" w:rsidRPr="005D6DE6">
        <w:rPr>
          <w:rFonts w:ascii="Bookman Old Style" w:eastAsiaTheme="minorHAnsi" w:hAnsi="Bookman Old Style" w:cs="Roboto"/>
          <w:lang w:val="fr-SN" w:eastAsia="en-US"/>
        </w:rPr>
        <w:t xml:space="preserve"> respectivement de </w:t>
      </w:r>
      <w:r w:rsidR="00185EEA">
        <w:rPr>
          <w:rFonts w:ascii="Bookman Old Style" w:eastAsiaTheme="minorHAnsi" w:hAnsi="Bookman Old Style" w:cs="Roboto"/>
          <w:lang w:val="fr-SN" w:eastAsia="en-US"/>
        </w:rPr>
        <w:t>6</w:t>
      </w:r>
      <w:r w:rsidR="005D6DE6" w:rsidRPr="005D6DE6">
        <w:rPr>
          <w:rFonts w:ascii="Bookman Old Style" w:eastAsiaTheme="minorHAnsi" w:hAnsi="Bookman Old Style" w:cs="Roboto"/>
          <w:lang w:val="fr-SN" w:eastAsia="en-US"/>
        </w:rPr>
        <w:t>,</w:t>
      </w:r>
      <w:r w:rsidR="00185EEA">
        <w:rPr>
          <w:rFonts w:ascii="Bookman Old Style" w:eastAsiaTheme="minorHAnsi" w:hAnsi="Bookman Old Style" w:cs="Roboto"/>
          <w:lang w:val="fr-SN" w:eastAsia="en-US"/>
        </w:rPr>
        <w:t>0</w:t>
      </w:r>
      <w:r w:rsidR="005D6DE6" w:rsidRPr="005D6DE6">
        <w:rPr>
          <w:rFonts w:ascii="Bookman Old Style" w:eastAsiaTheme="minorHAnsi" w:hAnsi="Bookman Old Style" w:cs="Roboto"/>
          <w:lang w:val="fr-SN" w:eastAsia="en-US"/>
        </w:rPr>
        <w:t xml:space="preserve">% et </w:t>
      </w:r>
      <w:r w:rsidRPr="005D6DE6">
        <w:rPr>
          <w:rFonts w:ascii="Bookman Old Style" w:eastAsiaTheme="minorHAnsi" w:hAnsi="Bookman Old Style" w:cs="Roboto"/>
          <w:lang w:val="fr-SN" w:eastAsia="en-US"/>
        </w:rPr>
        <w:t>d</w:t>
      </w:r>
      <w:r w:rsidR="00015D6C" w:rsidRPr="005D6DE6">
        <w:rPr>
          <w:rFonts w:ascii="Bookman Old Style" w:eastAsiaTheme="minorHAnsi" w:hAnsi="Bookman Old Style" w:cs="Roboto"/>
          <w:lang w:val="fr-SN" w:eastAsia="en-US"/>
        </w:rPr>
        <w:t xml:space="preserve">e </w:t>
      </w:r>
      <w:r w:rsidR="00185EEA">
        <w:rPr>
          <w:rFonts w:ascii="Bookman Old Style" w:eastAsiaTheme="minorHAnsi" w:hAnsi="Bookman Old Style" w:cs="Roboto"/>
          <w:lang w:val="fr-SN" w:eastAsia="en-US"/>
        </w:rPr>
        <w:t>41</w:t>
      </w:r>
      <w:r w:rsidR="00015D6C" w:rsidRPr="005D6DE6">
        <w:rPr>
          <w:rFonts w:ascii="Bookman Old Style" w:eastAsiaTheme="minorHAnsi" w:hAnsi="Bookman Old Style" w:cs="Roboto"/>
          <w:lang w:val="fr-SN" w:eastAsia="en-US"/>
        </w:rPr>
        <w:t>,</w:t>
      </w:r>
      <w:r w:rsidR="00185EEA">
        <w:rPr>
          <w:rFonts w:ascii="Bookman Old Style" w:eastAsiaTheme="minorHAnsi" w:hAnsi="Bookman Old Style" w:cs="Roboto"/>
          <w:lang w:val="fr-SN" w:eastAsia="en-US"/>
        </w:rPr>
        <w:t>2</w:t>
      </w:r>
      <w:r w:rsidR="00015D6C" w:rsidRPr="005D6DE6">
        <w:rPr>
          <w:rFonts w:ascii="Bookman Old Style" w:eastAsiaTheme="minorHAnsi" w:hAnsi="Bookman Old Style" w:cs="Roboto"/>
          <w:lang w:val="fr-SN" w:eastAsia="en-US"/>
        </w:rPr>
        <w:t>% ont</w:t>
      </w:r>
      <w:r w:rsidR="009A75EB" w:rsidRPr="005D6DE6">
        <w:rPr>
          <w:rFonts w:ascii="Bookman Old Style" w:eastAsiaTheme="minorHAnsi" w:hAnsi="Bookman Old Style" w:cs="Roboto"/>
          <w:lang w:val="fr-SN" w:eastAsia="en-US"/>
        </w:rPr>
        <w:t xml:space="preserve"> induit </w:t>
      </w:r>
      <w:r w:rsidRPr="005D6DE6">
        <w:rPr>
          <w:rFonts w:ascii="Bookman Old Style" w:eastAsiaTheme="minorHAnsi" w:hAnsi="Bookman Old Style" w:cs="Roboto"/>
          <w:lang w:val="fr-SN" w:eastAsia="en-US"/>
        </w:rPr>
        <w:t xml:space="preserve">une </w:t>
      </w:r>
      <w:r w:rsidR="00D17EF6">
        <w:rPr>
          <w:rFonts w:ascii="Bookman Old Style" w:eastAsiaTheme="minorHAnsi" w:hAnsi="Bookman Old Style" w:cs="Roboto"/>
          <w:lang w:val="fr-SN" w:eastAsia="en-US"/>
        </w:rPr>
        <w:t>hausse</w:t>
      </w:r>
      <w:r w:rsidR="00D17EF6" w:rsidRPr="005D6DE6">
        <w:rPr>
          <w:rFonts w:ascii="Bookman Old Style" w:eastAsiaTheme="minorHAnsi" w:hAnsi="Bookman Old Style" w:cs="Roboto"/>
          <w:lang w:val="fr-SN" w:eastAsia="en-US"/>
        </w:rPr>
        <w:t xml:space="preserve"> </w:t>
      </w:r>
      <w:r w:rsidRPr="005D6DE6">
        <w:rPr>
          <w:rFonts w:ascii="Bookman Old Style" w:eastAsiaTheme="minorHAnsi" w:hAnsi="Bookman Old Style" w:cs="Roboto"/>
          <w:lang w:val="fr-SN" w:eastAsia="en-US"/>
        </w:rPr>
        <w:t xml:space="preserve">des </w:t>
      </w:r>
      <w:r w:rsidR="002F7F56" w:rsidRPr="005D6DE6">
        <w:rPr>
          <w:rFonts w:ascii="Bookman Old Style" w:eastAsiaTheme="minorHAnsi" w:hAnsi="Bookman Old Style" w:cs="Roboto"/>
          <w:lang w:val="fr-SN" w:eastAsia="en-US"/>
        </w:rPr>
        <w:t>acquisitions</w:t>
      </w:r>
      <w:r w:rsidRPr="005D6DE6">
        <w:rPr>
          <w:rFonts w:ascii="Bookman Old Style" w:eastAsiaTheme="minorHAnsi" w:hAnsi="Bookman Old Style" w:cs="Roboto"/>
          <w:lang w:val="fr-SN" w:eastAsia="en-US"/>
        </w:rPr>
        <w:t xml:space="preserve"> en provenance de l’espace CEDEAO</w:t>
      </w:r>
      <w:r w:rsidR="0094533F" w:rsidRPr="005D6DE6">
        <w:rPr>
          <w:rFonts w:ascii="Bookman Old Style" w:eastAsiaTheme="minorHAnsi" w:hAnsi="Bookman Old Style" w:cs="Roboto"/>
          <w:lang w:val="fr-SN" w:eastAsia="en-US"/>
        </w:rPr>
        <w:t> ;</w:t>
      </w:r>
    </w:p>
    <w:p w14:paraId="6E6BBBAD" w14:textId="14DFE2B3" w:rsidR="00645C60" w:rsidRPr="001E4C2A" w:rsidRDefault="00271D3F" w:rsidP="006B67FB">
      <w:pPr>
        <w:pStyle w:val="Paragraphedeliste"/>
        <w:numPr>
          <w:ilvl w:val="0"/>
          <w:numId w:val="14"/>
        </w:numPr>
        <w:spacing w:after="0"/>
        <w:ind w:left="714" w:hanging="357"/>
        <w:jc w:val="both"/>
        <w:rPr>
          <w:rFonts w:ascii="Bookman Old Style" w:hAnsi="Bookman Old Style"/>
        </w:rPr>
      </w:pPr>
      <w:proofErr w:type="gramStart"/>
      <w:r w:rsidRPr="001E4C2A">
        <w:rPr>
          <w:rFonts w:ascii="Bookman Old Style" w:eastAsiaTheme="minorHAnsi" w:hAnsi="Bookman Old Style" w:cs="Roboto"/>
          <w:lang w:val="fr-SN" w:eastAsia="en-US"/>
        </w:rPr>
        <w:t>l</w:t>
      </w:r>
      <w:r w:rsidR="00645C60" w:rsidRPr="001E4C2A">
        <w:rPr>
          <w:rFonts w:ascii="Bookman Old Style" w:eastAsiaTheme="minorHAnsi" w:hAnsi="Bookman Old Style" w:cs="Roboto"/>
          <w:lang w:val="fr-SN" w:eastAsia="en-US"/>
        </w:rPr>
        <w:t>e</w:t>
      </w:r>
      <w:proofErr w:type="gramEnd"/>
      <w:r w:rsidR="00645C60" w:rsidRPr="001E4C2A">
        <w:rPr>
          <w:rFonts w:ascii="Bookman Old Style" w:eastAsiaTheme="minorHAnsi" w:hAnsi="Bookman Old Style" w:cs="Roboto"/>
          <w:lang w:val="fr-SN" w:eastAsia="en-US"/>
        </w:rPr>
        <w:t xml:space="preserve"> « coton, non cardé ni peigné », vendu pour un montant de </w:t>
      </w:r>
      <w:r w:rsidR="000C1ADA" w:rsidRPr="001E4C2A">
        <w:rPr>
          <w:rFonts w:ascii="Bookman Old Style" w:eastAsiaTheme="minorHAnsi" w:hAnsi="Bookman Old Style" w:cs="Roboto"/>
          <w:lang w:val="fr-SN" w:eastAsia="en-US"/>
        </w:rPr>
        <w:t>3</w:t>
      </w:r>
      <w:r w:rsidR="00185EEA">
        <w:rPr>
          <w:rFonts w:ascii="Bookman Old Style" w:eastAsiaTheme="minorHAnsi" w:hAnsi="Bookman Old Style" w:cs="Roboto"/>
          <w:lang w:val="fr-SN" w:eastAsia="en-US"/>
        </w:rPr>
        <w:t>06</w:t>
      </w:r>
      <w:r w:rsidR="00645C60" w:rsidRPr="001E4C2A">
        <w:rPr>
          <w:rFonts w:ascii="Bookman Old Style" w:eastAsiaTheme="minorHAnsi" w:hAnsi="Bookman Old Style" w:cs="Roboto"/>
          <w:lang w:val="fr-SN" w:eastAsia="en-US"/>
        </w:rPr>
        <w:t>,</w:t>
      </w:r>
      <w:r w:rsidR="00185EEA">
        <w:rPr>
          <w:rFonts w:ascii="Bookman Old Style" w:eastAsiaTheme="minorHAnsi" w:hAnsi="Bookman Old Style" w:cs="Roboto"/>
          <w:lang w:val="fr-SN" w:eastAsia="en-US"/>
        </w:rPr>
        <w:t>2</w:t>
      </w:r>
      <w:r w:rsidR="00645C60" w:rsidRPr="001E4C2A">
        <w:rPr>
          <w:rFonts w:ascii="Bookman Old Style" w:eastAsiaTheme="minorHAnsi" w:hAnsi="Bookman Old Style" w:cs="Roboto"/>
          <w:lang w:val="fr-SN" w:eastAsia="en-US"/>
        </w:rPr>
        <w:t xml:space="preserve"> </w:t>
      </w:r>
      <w:r w:rsidR="00AA22BE" w:rsidRPr="001E4C2A">
        <w:rPr>
          <w:rFonts w:ascii="Bookman Old Style" w:eastAsiaTheme="minorHAnsi" w:hAnsi="Bookman Old Style" w:cs="Roboto"/>
          <w:lang w:val="fr-SN" w:eastAsia="en-US"/>
        </w:rPr>
        <w:t>m</w:t>
      </w:r>
      <w:r w:rsidR="00645C60" w:rsidRPr="001E4C2A">
        <w:rPr>
          <w:rFonts w:ascii="Bookman Old Style" w:eastAsiaTheme="minorHAnsi" w:hAnsi="Bookman Old Style" w:cs="Roboto"/>
          <w:lang w:val="fr-SN" w:eastAsia="en-US"/>
        </w:rPr>
        <w:t>illiards de FCFA, occupe la pr</w:t>
      </w:r>
      <w:r w:rsidRPr="001E4C2A">
        <w:rPr>
          <w:rFonts w:ascii="Bookman Old Style" w:eastAsiaTheme="minorHAnsi" w:hAnsi="Bookman Old Style" w:cs="Roboto"/>
          <w:lang w:val="fr-SN" w:eastAsia="en-US"/>
        </w:rPr>
        <w:t>emière place</w:t>
      </w:r>
      <w:r w:rsidR="00ED7002" w:rsidRPr="001E4C2A">
        <w:rPr>
          <w:rFonts w:ascii="Bookman Old Style" w:eastAsiaTheme="minorHAnsi" w:hAnsi="Bookman Old Style" w:cs="Roboto"/>
          <w:lang w:val="fr-SN" w:eastAsia="en-US"/>
        </w:rPr>
        <w:t xml:space="preserve"> des ventes à l’extérieur</w:t>
      </w:r>
      <w:r w:rsidR="00AA22BE" w:rsidRPr="001E4C2A">
        <w:rPr>
          <w:rFonts w:ascii="Bookman Old Style" w:eastAsiaTheme="minorHAnsi" w:hAnsi="Bookman Old Style" w:cs="Roboto"/>
          <w:lang w:val="fr-SN" w:eastAsia="en-US"/>
        </w:rPr>
        <w:t> ;</w:t>
      </w:r>
      <w:r w:rsidRPr="001E4C2A">
        <w:rPr>
          <w:rFonts w:ascii="Bookman Old Style" w:eastAsiaTheme="minorHAnsi" w:hAnsi="Bookman Old Style" w:cs="Roboto"/>
          <w:lang w:val="fr-SN" w:eastAsia="en-US"/>
        </w:rPr>
        <w:t xml:space="preserve"> v</w:t>
      </w:r>
      <w:r w:rsidR="00645C60" w:rsidRPr="001E4C2A">
        <w:rPr>
          <w:rFonts w:ascii="Bookman Old Style" w:eastAsiaTheme="minorHAnsi" w:hAnsi="Bookman Old Style" w:cs="Roboto"/>
          <w:lang w:val="fr-SN" w:eastAsia="en-US"/>
        </w:rPr>
        <w:t xml:space="preserve">iennent ensuite </w:t>
      </w:r>
      <w:r w:rsidR="001E4C2A" w:rsidRPr="001E4C2A">
        <w:rPr>
          <w:rFonts w:ascii="Bookman Old Style" w:eastAsiaTheme="minorHAnsi" w:hAnsi="Bookman Old Style" w:cs="Roboto"/>
          <w:lang w:val="fr-SN" w:eastAsia="en-US"/>
        </w:rPr>
        <w:t xml:space="preserve">les </w:t>
      </w:r>
      <w:r w:rsidR="00645C60" w:rsidRPr="001E4C2A">
        <w:rPr>
          <w:rFonts w:ascii="Bookman Old Style" w:eastAsiaTheme="minorHAnsi" w:hAnsi="Bookman Old Style" w:cs="Roboto"/>
          <w:lang w:val="fr-SN" w:eastAsia="en-US"/>
        </w:rPr>
        <w:t>« </w:t>
      </w:r>
      <w:r w:rsidR="00185EEA">
        <w:rPr>
          <w:rFonts w:ascii="Bookman Old Style" w:eastAsiaTheme="minorHAnsi" w:hAnsi="Bookman Old Style" w:cs="Roboto"/>
          <w:lang w:val="fr-SN" w:eastAsia="en-US"/>
        </w:rPr>
        <w:t>noix de coco, noix de brésil et noix de cajou,</w:t>
      </w:r>
      <w:r w:rsidR="001E4C2A" w:rsidRPr="001E4C2A">
        <w:rPr>
          <w:rFonts w:ascii="Bookman Old Style" w:eastAsiaTheme="minorHAnsi" w:hAnsi="Bookman Old Style" w:cs="Roboto"/>
          <w:lang w:val="fr-SN" w:eastAsia="en-US"/>
        </w:rPr>
        <w:t>…</w:t>
      </w:r>
      <w:r w:rsidR="00645C60" w:rsidRPr="001E4C2A">
        <w:rPr>
          <w:rFonts w:ascii="Bookman Old Style" w:eastAsiaTheme="minorHAnsi" w:hAnsi="Bookman Old Style" w:cs="Roboto"/>
          <w:lang w:val="fr-SN" w:eastAsia="en-US"/>
        </w:rPr>
        <w:t> »</w:t>
      </w:r>
      <w:r w:rsidR="000C1ADA" w:rsidRPr="001E4C2A">
        <w:rPr>
          <w:rFonts w:ascii="Bookman Old Style" w:eastAsiaTheme="minorHAnsi" w:hAnsi="Bookman Old Style" w:cs="Roboto"/>
          <w:lang w:val="fr-SN" w:eastAsia="en-US"/>
        </w:rPr>
        <w:t xml:space="preserve"> pour une valeur de </w:t>
      </w:r>
      <w:r w:rsidR="001E4C2A" w:rsidRPr="001E4C2A">
        <w:rPr>
          <w:rFonts w:ascii="Bookman Old Style" w:eastAsiaTheme="minorHAnsi" w:hAnsi="Bookman Old Style" w:cs="Roboto"/>
          <w:lang w:val="fr-SN" w:eastAsia="en-US"/>
        </w:rPr>
        <w:t>6</w:t>
      </w:r>
      <w:r w:rsidR="00185EEA">
        <w:rPr>
          <w:rFonts w:ascii="Bookman Old Style" w:eastAsiaTheme="minorHAnsi" w:hAnsi="Bookman Old Style" w:cs="Roboto"/>
          <w:lang w:val="fr-SN" w:eastAsia="en-US"/>
        </w:rPr>
        <w:t>8</w:t>
      </w:r>
      <w:r w:rsidR="000C1ADA" w:rsidRPr="001E4C2A">
        <w:rPr>
          <w:rFonts w:ascii="Bookman Old Style" w:eastAsiaTheme="minorHAnsi" w:hAnsi="Bookman Old Style" w:cs="Roboto"/>
          <w:lang w:val="fr-SN" w:eastAsia="en-US"/>
        </w:rPr>
        <w:t>,</w:t>
      </w:r>
      <w:r w:rsidR="00185EEA">
        <w:rPr>
          <w:rFonts w:ascii="Bookman Old Style" w:eastAsiaTheme="minorHAnsi" w:hAnsi="Bookman Old Style" w:cs="Roboto"/>
          <w:lang w:val="fr-SN" w:eastAsia="en-US"/>
        </w:rPr>
        <w:t>1</w:t>
      </w:r>
      <w:r w:rsidR="000C1ADA" w:rsidRPr="001E4C2A">
        <w:rPr>
          <w:rFonts w:ascii="Bookman Old Style" w:eastAsiaTheme="minorHAnsi" w:hAnsi="Bookman Old Style" w:cs="Roboto"/>
          <w:lang w:val="fr-SN" w:eastAsia="en-US"/>
        </w:rPr>
        <w:t xml:space="preserve"> milliards de FCFA</w:t>
      </w:r>
      <w:r w:rsidR="00645C60" w:rsidRPr="001E4C2A">
        <w:rPr>
          <w:rFonts w:ascii="Bookman Old Style" w:eastAsiaTheme="minorHAnsi" w:hAnsi="Bookman Old Style" w:cs="Roboto"/>
          <w:lang w:val="fr-SN" w:eastAsia="en-US"/>
        </w:rPr>
        <w:t> ;</w:t>
      </w:r>
    </w:p>
    <w:p w14:paraId="613705A6" w14:textId="5DD4386C" w:rsidR="00D16C94" w:rsidRPr="00720CFF" w:rsidRDefault="00645C60" w:rsidP="008C39B2">
      <w:pPr>
        <w:pStyle w:val="Paragraphedeliste"/>
        <w:numPr>
          <w:ilvl w:val="0"/>
          <w:numId w:val="14"/>
        </w:numPr>
        <w:spacing w:after="0"/>
        <w:ind w:left="714" w:hanging="357"/>
        <w:jc w:val="both"/>
        <w:rPr>
          <w:rFonts w:ascii="Bookman Old Style" w:hAnsi="Bookman Old Style"/>
          <w:bCs/>
          <w:lang w:val="fr-SN"/>
        </w:rPr>
      </w:pPr>
      <w:bookmarkStart w:id="7" w:name="_Toc36112735"/>
      <w:proofErr w:type="gramStart"/>
      <w:r w:rsidRPr="00720CFF">
        <w:rPr>
          <w:rFonts w:ascii="Bookman Old Style" w:hAnsi="Bookman Old Style"/>
          <w:bCs/>
          <w:lang w:val="fr-SN"/>
        </w:rPr>
        <w:t>le</w:t>
      </w:r>
      <w:proofErr w:type="gramEnd"/>
      <w:r w:rsidRPr="00720CFF">
        <w:rPr>
          <w:rFonts w:ascii="Bookman Old Style" w:hAnsi="Bookman Old Style"/>
          <w:bCs/>
          <w:lang w:val="fr-SN"/>
        </w:rPr>
        <w:t xml:space="preserve"> « riz »</w:t>
      </w:r>
      <w:r w:rsidR="009A75EB" w:rsidRPr="00720CFF">
        <w:rPr>
          <w:rFonts w:ascii="Bookman Old Style" w:hAnsi="Bookman Old Style"/>
          <w:bCs/>
          <w:lang w:val="fr-SN"/>
        </w:rPr>
        <w:t xml:space="preserve"> </w:t>
      </w:r>
      <w:r w:rsidRPr="00720CFF">
        <w:rPr>
          <w:rFonts w:ascii="Bookman Old Style" w:hAnsi="Bookman Old Style"/>
          <w:bCs/>
          <w:lang w:val="fr-SN"/>
        </w:rPr>
        <w:t>est le premier produit</w:t>
      </w:r>
      <w:r w:rsidR="00FF07B0" w:rsidRPr="00720CFF">
        <w:rPr>
          <w:rFonts w:ascii="Bookman Old Style" w:hAnsi="Bookman Old Style"/>
          <w:bCs/>
          <w:lang w:val="fr-SN"/>
        </w:rPr>
        <w:t xml:space="preserve"> acheté </w:t>
      </w:r>
      <w:r w:rsidR="0061551C" w:rsidRPr="00720CFF">
        <w:rPr>
          <w:rFonts w:ascii="Bookman Old Style" w:hAnsi="Bookman Old Style"/>
          <w:bCs/>
          <w:lang w:val="fr-SN"/>
        </w:rPr>
        <w:t>à</w:t>
      </w:r>
      <w:r w:rsidR="00FF07B0" w:rsidRPr="00720CFF">
        <w:rPr>
          <w:rFonts w:ascii="Bookman Old Style" w:hAnsi="Bookman Old Style"/>
          <w:bCs/>
          <w:lang w:val="fr-SN"/>
        </w:rPr>
        <w:t xml:space="preserve"> l’extérieur</w:t>
      </w:r>
      <w:r w:rsidR="009A75EB" w:rsidRPr="00720CFF">
        <w:rPr>
          <w:rFonts w:ascii="Bookman Old Style" w:hAnsi="Bookman Old Style"/>
          <w:bCs/>
          <w:lang w:val="fr-SN"/>
        </w:rPr>
        <w:t xml:space="preserve"> (</w:t>
      </w:r>
      <w:r w:rsidR="00185EEA">
        <w:rPr>
          <w:rFonts w:ascii="Bookman Old Style" w:hAnsi="Bookman Old Style"/>
          <w:bCs/>
          <w:lang w:val="fr-SN"/>
        </w:rPr>
        <w:t>396</w:t>
      </w:r>
      <w:r w:rsidR="009A75EB" w:rsidRPr="00720CFF">
        <w:rPr>
          <w:rFonts w:ascii="Bookman Old Style" w:hAnsi="Bookman Old Style"/>
          <w:bCs/>
          <w:lang w:val="fr-SN"/>
        </w:rPr>
        <w:t>,</w:t>
      </w:r>
      <w:r w:rsidR="00185EEA">
        <w:rPr>
          <w:rFonts w:ascii="Bookman Old Style" w:hAnsi="Bookman Old Style"/>
          <w:bCs/>
          <w:lang w:val="fr-SN"/>
        </w:rPr>
        <w:t>2</w:t>
      </w:r>
      <w:r w:rsidR="009A75EB" w:rsidRPr="00720CFF">
        <w:rPr>
          <w:rFonts w:ascii="Bookman Old Style" w:hAnsi="Bookman Old Style"/>
          <w:bCs/>
          <w:lang w:val="fr-SN"/>
        </w:rPr>
        <w:t xml:space="preserve"> milliards de FCFA)</w:t>
      </w:r>
      <w:r w:rsidR="00124BF2">
        <w:rPr>
          <w:rFonts w:ascii="Bookman Old Style" w:hAnsi="Bookman Old Style"/>
          <w:bCs/>
          <w:lang w:val="fr-SN"/>
        </w:rPr>
        <w:t xml:space="preserve"> et est</w:t>
      </w:r>
      <w:r w:rsidR="009A75EB" w:rsidRPr="00720CFF">
        <w:rPr>
          <w:rFonts w:ascii="Bookman Old Style" w:hAnsi="Bookman Old Style"/>
          <w:bCs/>
          <w:lang w:val="fr-SN"/>
        </w:rPr>
        <w:t xml:space="preserve"> en </w:t>
      </w:r>
      <w:r w:rsidR="00185EEA">
        <w:rPr>
          <w:rFonts w:ascii="Bookman Old Style" w:hAnsi="Bookman Old Style"/>
          <w:bCs/>
          <w:lang w:val="fr-SN"/>
        </w:rPr>
        <w:t xml:space="preserve">diminution </w:t>
      </w:r>
      <w:r w:rsidR="009A75EB" w:rsidRPr="00720CFF">
        <w:rPr>
          <w:rFonts w:ascii="Bookman Old Style" w:hAnsi="Bookman Old Style"/>
          <w:bCs/>
          <w:lang w:val="fr-SN"/>
        </w:rPr>
        <w:t xml:space="preserve">de </w:t>
      </w:r>
      <w:r w:rsidR="00185EEA">
        <w:rPr>
          <w:rFonts w:ascii="Bookman Old Style" w:hAnsi="Bookman Old Style"/>
          <w:bCs/>
          <w:lang w:val="fr-SN"/>
        </w:rPr>
        <w:t>5</w:t>
      </w:r>
      <w:r w:rsidR="009A75EB" w:rsidRPr="00720CFF">
        <w:rPr>
          <w:rFonts w:ascii="Bookman Old Style" w:hAnsi="Bookman Old Style"/>
          <w:bCs/>
          <w:lang w:val="fr-SN"/>
        </w:rPr>
        <w:t>,</w:t>
      </w:r>
      <w:r w:rsidR="00185EEA">
        <w:rPr>
          <w:rFonts w:ascii="Bookman Old Style" w:hAnsi="Bookman Old Style"/>
          <w:bCs/>
          <w:lang w:val="fr-SN"/>
        </w:rPr>
        <w:t>0</w:t>
      </w:r>
      <w:r w:rsidR="009A75EB" w:rsidRPr="00720CFF">
        <w:rPr>
          <w:rFonts w:ascii="Bookman Old Style" w:hAnsi="Bookman Old Style"/>
          <w:bCs/>
          <w:lang w:val="fr-SN"/>
        </w:rPr>
        <w:t>% par rapport à 20</w:t>
      </w:r>
      <w:r w:rsidR="00AC4053" w:rsidRPr="00720CFF">
        <w:rPr>
          <w:rFonts w:ascii="Bookman Old Style" w:hAnsi="Bookman Old Style"/>
          <w:bCs/>
          <w:lang w:val="fr-SN"/>
        </w:rPr>
        <w:t>2</w:t>
      </w:r>
      <w:r w:rsidR="00185EEA">
        <w:rPr>
          <w:rFonts w:ascii="Bookman Old Style" w:hAnsi="Bookman Old Style"/>
          <w:bCs/>
          <w:lang w:val="fr-SN"/>
        </w:rPr>
        <w:t>2</w:t>
      </w:r>
      <w:r w:rsidR="009A75EB" w:rsidRPr="00720CFF">
        <w:rPr>
          <w:rFonts w:ascii="Bookman Old Style" w:hAnsi="Bookman Old Style"/>
          <w:bCs/>
          <w:lang w:val="fr-SN"/>
        </w:rPr>
        <w:t>. Il</w:t>
      </w:r>
      <w:r w:rsidR="00FF07B0" w:rsidRPr="00720CFF">
        <w:rPr>
          <w:rFonts w:ascii="Bookman Old Style" w:hAnsi="Bookman Old Style"/>
          <w:bCs/>
          <w:lang w:val="fr-SN"/>
        </w:rPr>
        <w:t xml:space="preserve"> est suivi des</w:t>
      </w:r>
      <w:r w:rsidRPr="00720CFF">
        <w:rPr>
          <w:rFonts w:ascii="Bookman Old Style" w:hAnsi="Bookman Old Style"/>
          <w:bCs/>
          <w:lang w:val="fr-SN"/>
        </w:rPr>
        <w:t xml:space="preserve"> « huiles de pétrole ou de minéraux bitumineux</w:t>
      </w:r>
      <w:r w:rsidR="00A931B2">
        <w:rPr>
          <w:rFonts w:ascii="Bookman Old Style" w:hAnsi="Bookman Old Style"/>
          <w:bCs/>
          <w:lang w:val="fr-SN"/>
        </w:rPr>
        <w:t>…</w:t>
      </w:r>
      <w:r w:rsidRPr="00720CFF">
        <w:rPr>
          <w:rFonts w:ascii="Bookman Old Style" w:hAnsi="Bookman Old Style"/>
          <w:bCs/>
          <w:lang w:val="fr-SN"/>
        </w:rPr>
        <w:t> » (1</w:t>
      </w:r>
      <w:r w:rsidR="00185EEA">
        <w:rPr>
          <w:rFonts w:ascii="Bookman Old Style" w:hAnsi="Bookman Old Style"/>
          <w:bCs/>
          <w:lang w:val="fr-SN"/>
        </w:rPr>
        <w:t>2</w:t>
      </w:r>
      <w:r w:rsidRPr="00720CFF">
        <w:rPr>
          <w:rFonts w:ascii="Bookman Old Style" w:hAnsi="Bookman Old Style"/>
          <w:bCs/>
          <w:lang w:val="fr-SN"/>
        </w:rPr>
        <w:t>,</w:t>
      </w:r>
      <w:r w:rsidR="00185EEA">
        <w:rPr>
          <w:rFonts w:ascii="Bookman Old Style" w:hAnsi="Bookman Old Style"/>
          <w:bCs/>
          <w:lang w:val="fr-SN"/>
        </w:rPr>
        <w:t>2</w:t>
      </w:r>
      <w:r w:rsidRPr="00720CFF">
        <w:rPr>
          <w:rFonts w:ascii="Bookman Old Style" w:hAnsi="Bookman Old Style"/>
          <w:bCs/>
          <w:lang w:val="fr-SN"/>
        </w:rPr>
        <w:t>%) et</w:t>
      </w:r>
      <w:r w:rsidR="004F2103" w:rsidRPr="00720CFF">
        <w:rPr>
          <w:rFonts w:ascii="Bookman Old Style" w:hAnsi="Bookman Old Style"/>
          <w:bCs/>
          <w:lang w:val="fr-SN"/>
        </w:rPr>
        <w:t xml:space="preserve"> </w:t>
      </w:r>
      <w:r w:rsidR="00FF07B0" w:rsidRPr="00720CFF">
        <w:rPr>
          <w:rFonts w:ascii="Bookman Old Style" w:hAnsi="Bookman Old Style"/>
          <w:bCs/>
          <w:lang w:val="fr-SN"/>
        </w:rPr>
        <w:t>de</w:t>
      </w:r>
      <w:r w:rsidR="0061551C" w:rsidRPr="00720CFF">
        <w:rPr>
          <w:rFonts w:ascii="Bookman Old Style" w:hAnsi="Bookman Old Style"/>
          <w:bCs/>
          <w:lang w:val="fr-SN"/>
        </w:rPr>
        <w:t xml:space="preserve">s </w:t>
      </w:r>
      <w:r w:rsidRPr="00720CFF">
        <w:rPr>
          <w:rFonts w:ascii="Bookman Old Style" w:hAnsi="Bookman Old Style"/>
          <w:bCs/>
          <w:lang w:val="fr-SN"/>
        </w:rPr>
        <w:t>« </w:t>
      </w:r>
      <w:r w:rsidR="00185EEA">
        <w:rPr>
          <w:rFonts w:ascii="Bookman Old Style" w:hAnsi="Bookman Old Style"/>
          <w:bCs/>
          <w:lang w:val="fr-SN"/>
        </w:rPr>
        <w:t xml:space="preserve">huiles de palme et ses </w:t>
      </w:r>
      <w:proofErr w:type="gramStart"/>
      <w:r w:rsidR="00185EEA">
        <w:rPr>
          <w:rFonts w:ascii="Bookman Old Style" w:hAnsi="Bookman Old Style"/>
          <w:bCs/>
          <w:lang w:val="fr-SN"/>
        </w:rPr>
        <w:t>fractions,</w:t>
      </w:r>
      <w:r w:rsidR="00E72006" w:rsidRPr="00720CFF">
        <w:rPr>
          <w:rFonts w:ascii="Bookman Old Style" w:hAnsi="Bookman Old Style"/>
          <w:bCs/>
          <w:lang w:val="fr-SN"/>
        </w:rPr>
        <w:t>…</w:t>
      </w:r>
      <w:proofErr w:type="gramEnd"/>
      <w:r w:rsidR="00E72006" w:rsidRPr="00720CFF">
        <w:rPr>
          <w:rFonts w:ascii="Bookman Old Style" w:hAnsi="Bookman Old Style"/>
          <w:bCs/>
          <w:lang w:val="fr-SN"/>
        </w:rPr>
        <w:t> »</w:t>
      </w:r>
      <w:r w:rsidRPr="00720CFF">
        <w:rPr>
          <w:rFonts w:ascii="Bookman Old Style" w:hAnsi="Bookman Old Style"/>
          <w:bCs/>
          <w:lang w:val="fr-SN"/>
        </w:rPr>
        <w:t xml:space="preserve"> (</w:t>
      </w:r>
      <w:r w:rsidR="00E72006" w:rsidRPr="00720CFF">
        <w:rPr>
          <w:rFonts w:ascii="Bookman Old Style" w:hAnsi="Bookman Old Style"/>
          <w:bCs/>
          <w:lang w:val="fr-SN"/>
        </w:rPr>
        <w:t>3</w:t>
      </w:r>
      <w:r w:rsidRPr="00720CFF">
        <w:rPr>
          <w:rFonts w:ascii="Bookman Old Style" w:hAnsi="Bookman Old Style"/>
          <w:bCs/>
          <w:lang w:val="fr-SN"/>
        </w:rPr>
        <w:t>,</w:t>
      </w:r>
      <w:r w:rsidR="00185EEA">
        <w:rPr>
          <w:rFonts w:ascii="Bookman Old Style" w:hAnsi="Bookman Old Style"/>
          <w:bCs/>
          <w:lang w:val="fr-SN"/>
        </w:rPr>
        <w:t>7</w:t>
      </w:r>
      <w:r w:rsidRPr="00720CFF">
        <w:rPr>
          <w:rFonts w:ascii="Bookman Old Style" w:hAnsi="Bookman Old Style"/>
          <w:bCs/>
          <w:lang w:val="fr-SN"/>
        </w:rPr>
        <w:t>%) ;</w:t>
      </w:r>
      <w:bookmarkStart w:id="8" w:name="_Toc36112737"/>
      <w:bookmarkEnd w:id="7"/>
    </w:p>
    <w:p w14:paraId="5FE78AD2" w14:textId="46387C87" w:rsidR="00645C60" w:rsidRPr="00F56A28" w:rsidRDefault="00271D3F" w:rsidP="006776CA">
      <w:pPr>
        <w:pStyle w:val="Paragraphedeliste"/>
        <w:numPr>
          <w:ilvl w:val="0"/>
          <w:numId w:val="14"/>
        </w:numPr>
        <w:spacing w:after="0"/>
        <w:ind w:left="714" w:hanging="357"/>
        <w:jc w:val="both"/>
        <w:rPr>
          <w:rFonts w:ascii="Bookman Old Style" w:hAnsi="Bookman Old Style"/>
          <w:bCs/>
          <w:lang w:val="fr-SN"/>
        </w:rPr>
      </w:pPr>
      <w:proofErr w:type="gramStart"/>
      <w:r w:rsidRPr="00F56A28">
        <w:rPr>
          <w:rFonts w:ascii="Bookman Old Style" w:hAnsi="Bookman Old Style" w:cs="Calibri"/>
          <w:color w:val="000000"/>
        </w:rPr>
        <w:t>l</w:t>
      </w:r>
      <w:r w:rsidR="00645C60" w:rsidRPr="00F56A28">
        <w:rPr>
          <w:rFonts w:ascii="Bookman Old Style" w:hAnsi="Bookman Old Style" w:cs="Calibri"/>
          <w:color w:val="000000"/>
        </w:rPr>
        <w:t>es</w:t>
      </w:r>
      <w:proofErr w:type="gramEnd"/>
      <w:r w:rsidR="00645C60" w:rsidRPr="00F56A28">
        <w:rPr>
          <w:rFonts w:ascii="Bookman Old Style" w:hAnsi="Bookman Old Style" w:cs="Calibri"/>
          <w:color w:val="000000"/>
        </w:rPr>
        <w:t xml:space="preserve"> dix </w:t>
      </w:r>
      <w:r w:rsidR="00FC6A15" w:rsidRPr="00F56A28">
        <w:rPr>
          <w:rFonts w:ascii="Bookman Old Style" w:hAnsi="Bookman Old Style" w:cs="Calibri"/>
          <w:color w:val="000000"/>
        </w:rPr>
        <w:t xml:space="preserve">(10) </w:t>
      </w:r>
      <w:r w:rsidR="00645C60" w:rsidRPr="00F56A28">
        <w:rPr>
          <w:rFonts w:ascii="Bookman Old Style" w:hAnsi="Bookman Old Style" w:cs="Calibri"/>
          <w:color w:val="000000"/>
        </w:rPr>
        <w:t>partenaires les plus représentatifs dans les exportations du Bénin</w:t>
      </w:r>
      <w:r w:rsidR="00BF1CB3" w:rsidRPr="00F56A28">
        <w:rPr>
          <w:rFonts w:ascii="Bookman Old Style" w:hAnsi="Bookman Old Style" w:cs="Calibri"/>
          <w:color w:val="000000"/>
        </w:rPr>
        <w:t xml:space="preserve"> en 20</w:t>
      </w:r>
      <w:r w:rsidR="004F05FA" w:rsidRPr="00F56A28">
        <w:rPr>
          <w:rFonts w:ascii="Bookman Old Style" w:hAnsi="Bookman Old Style" w:cs="Calibri"/>
          <w:color w:val="000000"/>
        </w:rPr>
        <w:t>2</w:t>
      </w:r>
      <w:r w:rsidR="008072B5">
        <w:rPr>
          <w:rFonts w:ascii="Bookman Old Style" w:hAnsi="Bookman Old Style" w:cs="Calibri"/>
          <w:color w:val="000000"/>
        </w:rPr>
        <w:t>3</w:t>
      </w:r>
      <w:r w:rsidR="00645C60" w:rsidRPr="00F56A28">
        <w:rPr>
          <w:rFonts w:ascii="Bookman Old Style" w:hAnsi="Bookman Old Style" w:cs="Calibri"/>
          <w:color w:val="000000"/>
        </w:rPr>
        <w:t xml:space="preserve"> sont</w:t>
      </w:r>
      <w:r w:rsidR="00FF07B0" w:rsidRPr="00F56A28">
        <w:rPr>
          <w:rFonts w:ascii="Bookman Old Style" w:hAnsi="Bookman Old Style" w:cs="Calibri"/>
          <w:color w:val="000000"/>
        </w:rPr>
        <w:t xml:space="preserve"> le </w:t>
      </w:r>
      <w:r w:rsidR="00645C60" w:rsidRPr="00F56A28">
        <w:rPr>
          <w:rFonts w:ascii="Bookman Old Style" w:hAnsi="Bookman Old Style" w:cs="Calibri"/>
          <w:color w:val="000000"/>
        </w:rPr>
        <w:t>Bangladesh (</w:t>
      </w:r>
      <w:r w:rsidR="008072B5">
        <w:rPr>
          <w:rFonts w:ascii="Bookman Old Style" w:hAnsi="Bookman Old Style" w:cs="Calibri"/>
          <w:color w:val="000000"/>
        </w:rPr>
        <w:t>37</w:t>
      </w:r>
      <w:r w:rsidR="005A26A1" w:rsidRPr="00F56A28">
        <w:rPr>
          <w:rFonts w:ascii="Bookman Old Style" w:hAnsi="Bookman Old Style" w:cs="Calibri"/>
          <w:color w:val="000000"/>
        </w:rPr>
        <w:t>,</w:t>
      </w:r>
      <w:r w:rsidR="008072B5">
        <w:rPr>
          <w:rFonts w:ascii="Bookman Old Style" w:hAnsi="Bookman Old Style" w:cs="Calibri"/>
          <w:color w:val="000000"/>
        </w:rPr>
        <w:t>1</w:t>
      </w:r>
      <w:r w:rsidR="00645C60" w:rsidRPr="00F56A28">
        <w:rPr>
          <w:rFonts w:ascii="Bookman Old Style" w:hAnsi="Bookman Old Style" w:cs="Calibri"/>
          <w:color w:val="000000"/>
        </w:rPr>
        <w:t xml:space="preserve">%), </w:t>
      </w:r>
      <w:r w:rsidR="00FF07B0" w:rsidRPr="00F56A28">
        <w:rPr>
          <w:rFonts w:ascii="Bookman Old Style" w:hAnsi="Bookman Old Style" w:cs="Calibri"/>
          <w:color w:val="000000"/>
        </w:rPr>
        <w:t>l’</w:t>
      </w:r>
      <w:r w:rsidR="00645C60" w:rsidRPr="00F56A28">
        <w:rPr>
          <w:rFonts w:ascii="Bookman Old Style" w:hAnsi="Bookman Old Style" w:cs="Calibri"/>
          <w:color w:val="000000"/>
        </w:rPr>
        <w:t>Inde (1</w:t>
      </w:r>
      <w:r w:rsidR="008072B5">
        <w:rPr>
          <w:rFonts w:ascii="Bookman Old Style" w:hAnsi="Bookman Old Style" w:cs="Calibri"/>
          <w:color w:val="000000"/>
        </w:rPr>
        <w:t>5</w:t>
      </w:r>
      <w:r w:rsidR="00645C60" w:rsidRPr="00F56A28">
        <w:rPr>
          <w:rFonts w:ascii="Bookman Old Style" w:hAnsi="Bookman Old Style" w:cs="Calibri"/>
          <w:color w:val="000000"/>
        </w:rPr>
        <w:t>,</w:t>
      </w:r>
      <w:r w:rsidR="008072B5">
        <w:rPr>
          <w:rFonts w:ascii="Bookman Old Style" w:hAnsi="Bookman Old Style" w:cs="Calibri"/>
          <w:color w:val="000000"/>
        </w:rPr>
        <w:t>4</w:t>
      </w:r>
      <w:r w:rsidR="00645C60" w:rsidRPr="00F56A28">
        <w:rPr>
          <w:rFonts w:ascii="Bookman Old Style" w:hAnsi="Bookman Old Style" w:cs="Calibri"/>
          <w:color w:val="000000"/>
        </w:rPr>
        <w:t>%),</w:t>
      </w:r>
      <w:r w:rsidR="005A26A1" w:rsidRPr="00F56A28">
        <w:rPr>
          <w:rFonts w:ascii="Bookman Old Style" w:hAnsi="Bookman Old Style" w:cs="Calibri"/>
          <w:color w:val="000000"/>
        </w:rPr>
        <w:t xml:space="preserve"> </w:t>
      </w:r>
      <w:r w:rsidR="008072B5" w:rsidRPr="00F56A28">
        <w:rPr>
          <w:rFonts w:ascii="Bookman Old Style" w:hAnsi="Bookman Old Style"/>
          <w:bCs/>
          <w:lang w:val="fr-SN"/>
        </w:rPr>
        <w:t>le Pakistan (</w:t>
      </w:r>
      <w:r w:rsidR="008072B5">
        <w:rPr>
          <w:rFonts w:ascii="Bookman Old Style" w:hAnsi="Bookman Old Style"/>
          <w:bCs/>
          <w:lang w:val="fr-SN"/>
        </w:rPr>
        <w:t>7</w:t>
      </w:r>
      <w:r w:rsidR="008072B5" w:rsidRPr="00F56A28">
        <w:rPr>
          <w:rFonts w:ascii="Bookman Old Style" w:hAnsi="Bookman Old Style"/>
          <w:bCs/>
          <w:lang w:val="fr-SN"/>
        </w:rPr>
        <w:t>,2%), le Togo (</w:t>
      </w:r>
      <w:r w:rsidR="008072B5">
        <w:rPr>
          <w:rFonts w:ascii="Bookman Old Style" w:hAnsi="Bookman Old Style"/>
          <w:bCs/>
          <w:lang w:val="fr-SN"/>
        </w:rPr>
        <w:t>5</w:t>
      </w:r>
      <w:r w:rsidR="008072B5" w:rsidRPr="00F56A28">
        <w:rPr>
          <w:rFonts w:ascii="Bookman Old Style" w:hAnsi="Bookman Old Style"/>
          <w:bCs/>
          <w:lang w:val="fr-SN"/>
        </w:rPr>
        <w:t>,</w:t>
      </w:r>
      <w:r w:rsidR="008072B5">
        <w:rPr>
          <w:rFonts w:ascii="Bookman Old Style" w:hAnsi="Bookman Old Style"/>
          <w:bCs/>
          <w:lang w:val="fr-SN"/>
        </w:rPr>
        <w:t>5</w:t>
      </w:r>
      <w:r w:rsidR="008072B5" w:rsidRPr="00F56A28">
        <w:rPr>
          <w:rFonts w:ascii="Bookman Old Style" w:hAnsi="Bookman Old Style"/>
          <w:bCs/>
          <w:lang w:val="fr-SN"/>
        </w:rPr>
        <w:t xml:space="preserve">%), </w:t>
      </w:r>
      <w:r w:rsidR="005A26A1" w:rsidRPr="00F56A28">
        <w:rPr>
          <w:rFonts w:ascii="Bookman Old Style" w:hAnsi="Bookman Old Style" w:cs="Calibri"/>
          <w:color w:val="000000"/>
        </w:rPr>
        <w:t>la Chine (</w:t>
      </w:r>
      <w:r w:rsidR="008072B5">
        <w:rPr>
          <w:rFonts w:ascii="Bookman Old Style" w:hAnsi="Bookman Old Style" w:cs="Calibri"/>
          <w:color w:val="000000"/>
        </w:rPr>
        <w:t>5</w:t>
      </w:r>
      <w:r w:rsidR="005A26A1" w:rsidRPr="00F56A28">
        <w:rPr>
          <w:rFonts w:ascii="Bookman Old Style" w:hAnsi="Bookman Old Style" w:cs="Calibri"/>
          <w:color w:val="000000"/>
        </w:rPr>
        <w:t>,</w:t>
      </w:r>
      <w:r w:rsidR="008072B5">
        <w:rPr>
          <w:rFonts w:ascii="Bookman Old Style" w:hAnsi="Bookman Old Style" w:cs="Calibri"/>
          <w:color w:val="000000"/>
        </w:rPr>
        <w:t>3</w:t>
      </w:r>
      <w:r w:rsidR="005A26A1" w:rsidRPr="00F56A28">
        <w:rPr>
          <w:rFonts w:ascii="Bookman Old Style" w:hAnsi="Bookman Old Style" w:cs="Calibri"/>
          <w:color w:val="000000"/>
        </w:rPr>
        <w:t xml:space="preserve">%), </w:t>
      </w:r>
      <w:r w:rsidR="008072B5" w:rsidRPr="00F56A28">
        <w:rPr>
          <w:rFonts w:ascii="Bookman Old Style" w:hAnsi="Bookman Old Style"/>
          <w:bCs/>
          <w:lang w:val="fr-SN"/>
        </w:rPr>
        <w:t>l</w:t>
      </w:r>
      <w:r w:rsidR="008072B5">
        <w:rPr>
          <w:rFonts w:ascii="Bookman Old Style" w:hAnsi="Bookman Old Style"/>
          <w:bCs/>
          <w:lang w:val="fr-SN"/>
        </w:rPr>
        <w:t>es Emirats Arabes Unis</w:t>
      </w:r>
      <w:r w:rsidR="008072B5" w:rsidRPr="00F56A28">
        <w:rPr>
          <w:rFonts w:ascii="Bookman Old Style" w:hAnsi="Bookman Old Style"/>
          <w:bCs/>
          <w:lang w:val="fr-SN"/>
        </w:rPr>
        <w:t xml:space="preserve"> (</w:t>
      </w:r>
      <w:r w:rsidR="008072B5">
        <w:rPr>
          <w:rFonts w:ascii="Bookman Old Style" w:hAnsi="Bookman Old Style"/>
          <w:bCs/>
          <w:lang w:val="fr-SN"/>
        </w:rPr>
        <w:t>4</w:t>
      </w:r>
      <w:r w:rsidR="008072B5" w:rsidRPr="00F56A28">
        <w:rPr>
          <w:rFonts w:ascii="Bookman Old Style" w:hAnsi="Bookman Old Style"/>
          <w:bCs/>
          <w:lang w:val="fr-SN"/>
        </w:rPr>
        <w:t>,</w:t>
      </w:r>
      <w:r w:rsidR="008072B5">
        <w:rPr>
          <w:rFonts w:ascii="Bookman Old Style" w:hAnsi="Bookman Old Style"/>
          <w:bCs/>
          <w:lang w:val="fr-SN"/>
        </w:rPr>
        <w:t>3</w:t>
      </w:r>
      <w:r w:rsidR="008072B5" w:rsidRPr="00F56A28">
        <w:rPr>
          <w:rFonts w:ascii="Bookman Old Style" w:hAnsi="Bookman Old Style"/>
          <w:bCs/>
          <w:lang w:val="fr-SN"/>
        </w:rPr>
        <w:t>%)</w:t>
      </w:r>
      <w:r w:rsidR="008072B5">
        <w:rPr>
          <w:rFonts w:ascii="Bookman Old Style" w:hAnsi="Bookman Old Style"/>
          <w:bCs/>
          <w:lang w:val="fr-SN"/>
        </w:rPr>
        <w:t>,</w:t>
      </w:r>
      <w:r w:rsidR="008072B5" w:rsidRPr="008072B5">
        <w:rPr>
          <w:rFonts w:ascii="Bookman Old Style" w:hAnsi="Bookman Old Style" w:cs="Calibri"/>
          <w:color w:val="000000"/>
        </w:rPr>
        <w:t xml:space="preserve"> </w:t>
      </w:r>
      <w:r w:rsidR="008072B5" w:rsidRPr="00F56A28">
        <w:rPr>
          <w:rFonts w:ascii="Bookman Old Style" w:hAnsi="Bookman Old Style" w:cs="Calibri"/>
          <w:color w:val="000000"/>
        </w:rPr>
        <w:t>le Tchad (3,</w:t>
      </w:r>
      <w:r w:rsidR="008072B5">
        <w:rPr>
          <w:rFonts w:ascii="Bookman Old Style" w:hAnsi="Bookman Old Style" w:cs="Calibri"/>
          <w:color w:val="000000"/>
        </w:rPr>
        <w:t>5</w:t>
      </w:r>
      <w:r w:rsidR="008072B5" w:rsidRPr="00F56A28">
        <w:rPr>
          <w:rFonts w:ascii="Bookman Old Style" w:hAnsi="Bookman Old Style" w:cs="Calibri"/>
          <w:color w:val="000000"/>
        </w:rPr>
        <w:t>%),</w:t>
      </w:r>
      <w:r w:rsidR="008072B5">
        <w:rPr>
          <w:rFonts w:ascii="Bookman Old Style" w:hAnsi="Bookman Old Style" w:cs="Calibri"/>
          <w:color w:val="000000"/>
        </w:rPr>
        <w:t xml:space="preserve"> </w:t>
      </w:r>
      <w:r w:rsidR="00F56A28" w:rsidRPr="00F56A28">
        <w:rPr>
          <w:rFonts w:ascii="Bookman Old Style" w:hAnsi="Bookman Old Style" w:cs="Calibri"/>
          <w:color w:val="000000"/>
        </w:rPr>
        <w:t>l’Egypte (</w:t>
      </w:r>
      <w:r w:rsidR="008072B5">
        <w:rPr>
          <w:rFonts w:ascii="Bookman Old Style" w:hAnsi="Bookman Old Style" w:cs="Calibri"/>
          <w:color w:val="000000"/>
        </w:rPr>
        <w:t>2</w:t>
      </w:r>
      <w:r w:rsidR="00F56A28" w:rsidRPr="00F56A28">
        <w:rPr>
          <w:rFonts w:ascii="Bookman Old Style" w:hAnsi="Bookman Old Style" w:cs="Calibri"/>
          <w:color w:val="000000"/>
        </w:rPr>
        <w:t>,</w:t>
      </w:r>
      <w:r w:rsidR="008072B5">
        <w:rPr>
          <w:rFonts w:ascii="Bookman Old Style" w:hAnsi="Bookman Old Style" w:cs="Calibri"/>
          <w:color w:val="000000"/>
        </w:rPr>
        <w:t>5</w:t>
      </w:r>
      <w:r w:rsidR="00F56A28" w:rsidRPr="00F56A28">
        <w:rPr>
          <w:rFonts w:ascii="Bookman Old Style" w:hAnsi="Bookman Old Style" w:cs="Calibri"/>
          <w:color w:val="000000"/>
        </w:rPr>
        <w:t xml:space="preserve">%), </w:t>
      </w:r>
      <w:r w:rsidR="00013EA5" w:rsidRPr="00F56A28">
        <w:rPr>
          <w:rFonts w:ascii="Bookman Old Style" w:hAnsi="Bookman Old Style" w:cs="Calibri"/>
          <w:color w:val="000000"/>
        </w:rPr>
        <w:t>le Vietnam (</w:t>
      </w:r>
      <w:r w:rsidR="008072B5">
        <w:rPr>
          <w:rFonts w:ascii="Bookman Old Style" w:hAnsi="Bookman Old Style" w:cs="Calibri"/>
          <w:color w:val="000000"/>
        </w:rPr>
        <w:t>1</w:t>
      </w:r>
      <w:r w:rsidR="00013EA5" w:rsidRPr="00F56A28">
        <w:rPr>
          <w:rFonts w:ascii="Bookman Old Style" w:hAnsi="Bookman Old Style" w:cs="Calibri"/>
          <w:color w:val="000000"/>
        </w:rPr>
        <w:t>,</w:t>
      </w:r>
      <w:r w:rsidR="008072B5">
        <w:rPr>
          <w:rFonts w:ascii="Bookman Old Style" w:hAnsi="Bookman Old Style" w:cs="Calibri"/>
          <w:color w:val="000000"/>
        </w:rPr>
        <w:t>7</w:t>
      </w:r>
      <w:r w:rsidR="00013EA5" w:rsidRPr="00F56A28">
        <w:rPr>
          <w:rFonts w:ascii="Bookman Old Style" w:hAnsi="Bookman Old Style" w:cs="Calibri"/>
          <w:color w:val="000000"/>
        </w:rPr>
        <w:t>%)</w:t>
      </w:r>
      <w:r w:rsidR="008072B5">
        <w:rPr>
          <w:rFonts w:ascii="Bookman Old Style" w:hAnsi="Bookman Old Style" w:cs="Calibri"/>
          <w:color w:val="000000"/>
        </w:rPr>
        <w:t xml:space="preserve"> et</w:t>
      </w:r>
      <w:r w:rsidR="00013EA5" w:rsidRPr="00F56A28">
        <w:rPr>
          <w:rFonts w:ascii="Bookman Old Style" w:hAnsi="Bookman Old Style" w:cs="Calibri"/>
          <w:color w:val="000000"/>
        </w:rPr>
        <w:t xml:space="preserve"> le Nig</w:t>
      </w:r>
      <w:r w:rsidR="00F56A28" w:rsidRPr="00F56A28">
        <w:rPr>
          <w:rFonts w:ascii="Bookman Old Style" w:hAnsi="Bookman Old Style" w:cs="Calibri"/>
          <w:color w:val="000000"/>
        </w:rPr>
        <w:t>é</w:t>
      </w:r>
      <w:r w:rsidR="00013EA5" w:rsidRPr="00F56A28">
        <w:rPr>
          <w:rFonts w:ascii="Bookman Old Style" w:hAnsi="Bookman Old Style" w:cs="Calibri"/>
          <w:color w:val="000000"/>
        </w:rPr>
        <w:t>r</w:t>
      </w:r>
      <w:r w:rsidR="00F56A28" w:rsidRPr="00F56A28">
        <w:rPr>
          <w:rFonts w:ascii="Bookman Old Style" w:hAnsi="Bookman Old Style" w:cs="Calibri"/>
          <w:color w:val="000000"/>
        </w:rPr>
        <w:t>ia</w:t>
      </w:r>
      <w:r w:rsidR="00013EA5" w:rsidRPr="00F56A28">
        <w:rPr>
          <w:rFonts w:ascii="Bookman Old Style" w:hAnsi="Bookman Old Style" w:cs="Calibri"/>
          <w:color w:val="000000"/>
        </w:rPr>
        <w:t xml:space="preserve"> (</w:t>
      </w:r>
      <w:r w:rsidR="00F56A28" w:rsidRPr="00F56A28">
        <w:rPr>
          <w:rFonts w:ascii="Bookman Old Style" w:hAnsi="Bookman Old Style" w:cs="Calibri"/>
          <w:color w:val="000000"/>
        </w:rPr>
        <w:t>1</w:t>
      </w:r>
      <w:r w:rsidR="00013EA5" w:rsidRPr="00F56A28">
        <w:rPr>
          <w:rFonts w:ascii="Bookman Old Style" w:hAnsi="Bookman Old Style" w:cs="Calibri"/>
          <w:color w:val="000000"/>
        </w:rPr>
        <w:t>,</w:t>
      </w:r>
      <w:r w:rsidR="008072B5">
        <w:rPr>
          <w:rFonts w:ascii="Bookman Old Style" w:hAnsi="Bookman Old Style" w:cs="Calibri"/>
          <w:color w:val="000000"/>
        </w:rPr>
        <w:t>5</w:t>
      </w:r>
      <w:r w:rsidR="00013EA5" w:rsidRPr="00F56A28">
        <w:rPr>
          <w:rFonts w:ascii="Bookman Old Style" w:hAnsi="Bookman Old Style" w:cs="Calibri"/>
          <w:color w:val="000000"/>
        </w:rPr>
        <w:t>%)</w:t>
      </w:r>
      <w:bookmarkEnd w:id="8"/>
      <w:r w:rsidR="008072B5">
        <w:rPr>
          <w:rFonts w:ascii="Bookman Old Style" w:hAnsi="Bookman Old Style" w:cs="Calibri"/>
          <w:color w:val="000000"/>
        </w:rPr>
        <w:t> </w:t>
      </w:r>
      <w:r w:rsidR="00F56A28" w:rsidRPr="00F56A28">
        <w:rPr>
          <w:rFonts w:ascii="Bookman Old Style" w:hAnsi="Bookman Old Style"/>
          <w:bCs/>
          <w:lang w:val="fr-SN"/>
        </w:rPr>
        <w:t>;</w:t>
      </w:r>
    </w:p>
    <w:p w14:paraId="740E39C7" w14:textId="77F14FBA" w:rsidR="00FD294B" w:rsidRPr="00884980" w:rsidRDefault="00271D3F" w:rsidP="006B67FB">
      <w:pPr>
        <w:pStyle w:val="Paragraphedeliste"/>
        <w:numPr>
          <w:ilvl w:val="0"/>
          <w:numId w:val="14"/>
        </w:numPr>
        <w:spacing w:after="0"/>
        <w:ind w:left="714" w:hanging="357"/>
        <w:jc w:val="both"/>
        <w:rPr>
          <w:rFonts w:ascii="Bookman Old Style" w:hAnsi="Bookman Old Style"/>
          <w:bCs/>
          <w:lang w:val="fr-SN"/>
        </w:rPr>
      </w:pPr>
      <w:bookmarkStart w:id="9" w:name="_Toc36112738"/>
      <w:proofErr w:type="gramStart"/>
      <w:r w:rsidRPr="00884980">
        <w:rPr>
          <w:rFonts w:ascii="Bookman Old Style" w:hAnsi="Bookman Old Style" w:cs="Calibri"/>
          <w:color w:val="000000"/>
        </w:rPr>
        <w:t>l</w:t>
      </w:r>
      <w:r w:rsidR="00645C60" w:rsidRPr="00884980">
        <w:rPr>
          <w:rFonts w:ascii="Bookman Old Style" w:hAnsi="Bookman Old Style" w:cs="Calibri"/>
          <w:color w:val="000000"/>
        </w:rPr>
        <w:t>es</w:t>
      </w:r>
      <w:proofErr w:type="gramEnd"/>
      <w:r w:rsidR="00645C60" w:rsidRPr="00884980">
        <w:rPr>
          <w:rFonts w:ascii="Bookman Old Style" w:hAnsi="Bookman Old Style" w:cs="Calibri"/>
          <w:color w:val="000000"/>
        </w:rPr>
        <w:t xml:space="preserve"> dix </w:t>
      </w:r>
      <w:r w:rsidR="00FC6A15" w:rsidRPr="00884980">
        <w:rPr>
          <w:rFonts w:ascii="Bookman Old Style" w:hAnsi="Bookman Old Style" w:cs="Calibri"/>
          <w:color w:val="000000"/>
        </w:rPr>
        <w:t xml:space="preserve">(10) </w:t>
      </w:r>
      <w:r w:rsidR="00645C60" w:rsidRPr="00884980">
        <w:rPr>
          <w:rFonts w:ascii="Bookman Old Style" w:hAnsi="Bookman Old Style" w:cs="Calibri"/>
          <w:color w:val="000000"/>
        </w:rPr>
        <w:t xml:space="preserve">partenaires les plus représentatifs dans les importations du Bénin </w:t>
      </w:r>
      <w:r w:rsidR="00BF1CB3" w:rsidRPr="00884980">
        <w:rPr>
          <w:rFonts w:ascii="Bookman Old Style" w:hAnsi="Bookman Old Style" w:cs="Calibri"/>
          <w:color w:val="000000"/>
        </w:rPr>
        <w:t>en 20</w:t>
      </w:r>
      <w:r w:rsidR="005A26A1" w:rsidRPr="00884980">
        <w:rPr>
          <w:rFonts w:ascii="Bookman Old Style" w:hAnsi="Bookman Old Style" w:cs="Calibri"/>
          <w:color w:val="000000"/>
        </w:rPr>
        <w:t>2</w:t>
      </w:r>
      <w:r w:rsidR="008072B5">
        <w:rPr>
          <w:rFonts w:ascii="Bookman Old Style" w:hAnsi="Bookman Old Style" w:cs="Calibri"/>
          <w:color w:val="000000"/>
        </w:rPr>
        <w:t>3</w:t>
      </w:r>
      <w:r w:rsidR="00BF1CB3" w:rsidRPr="00884980">
        <w:rPr>
          <w:rFonts w:ascii="Bookman Old Style" w:hAnsi="Bookman Old Style" w:cs="Calibri"/>
          <w:color w:val="000000"/>
        </w:rPr>
        <w:t xml:space="preserve"> </w:t>
      </w:r>
      <w:r w:rsidR="00645C60" w:rsidRPr="00884980">
        <w:rPr>
          <w:rFonts w:ascii="Bookman Old Style" w:hAnsi="Bookman Old Style" w:cs="Calibri"/>
          <w:color w:val="000000"/>
        </w:rPr>
        <w:t>sont</w:t>
      </w:r>
      <w:r w:rsidR="00FF07B0" w:rsidRPr="00884980">
        <w:rPr>
          <w:rFonts w:ascii="Bookman Old Style" w:hAnsi="Bookman Old Style" w:cs="Calibri"/>
          <w:color w:val="000000"/>
        </w:rPr>
        <w:t xml:space="preserve"> l’</w:t>
      </w:r>
      <w:r w:rsidR="00645C60" w:rsidRPr="00884980">
        <w:rPr>
          <w:rFonts w:ascii="Bookman Old Style" w:hAnsi="Bookman Old Style"/>
          <w:bCs/>
          <w:lang w:val="fr-SN"/>
        </w:rPr>
        <w:t>Inde (1</w:t>
      </w:r>
      <w:r w:rsidR="00605350">
        <w:rPr>
          <w:rFonts w:ascii="Bookman Old Style" w:hAnsi="Bookman Old Style"/>
          <w:bCs/>
          <w:lang w:val="fr-SN"/>
        </w:rPr>
        <w:t>6</w:t>
      </w:r>
      <w:r w:rsidR="00645C60" w:rsidRPr="00884980">
        <w:rPr>
          <w:rFonts w:ascii="Bookman Old Style" w:hAnsi="Bookman Old Style"/>
          <w:bCs/>
          <w:lang w:val="fr-SN"/>
        </w:rPr>
        <w:t>,</w:t>
      </w:r>
      <w:r w:rsidR="00605350">
        <w:rPr>
          <w:rFonts w:ascii="Bookman Old Style" w:hAnsi="Bookman Old Style"/>
          <w:bCs/>
          <w:lang w:val="fr-SN"/>
        </w:rPr>
        <w:t>7</w:t>
      </w:r>
      <w:r w:rsidR="00645C60" w:rsidRPr="00884980">
        <w:rPr>
          <w:rFonts w:ascii="Bookman Old Style" w:hAnsi="Bookman Old Style"/>
          <w:bCs/>
          <w:lang w:val="fr-SN"/>
        </w:rPr>
        <w:t xml:space="preserve">%), </w:t>
      </w:r>
      <w:r w:rsidR="00FF07B0" w:rsidRPr="00884980">
        <w:rPr>
          <w:rFonts w:ascii="Bookman Old Style" w:hAnsi="Bookman Old Style"/>
          <w:bCs/>
          <w:lang w:val="fr-SN"/>
        </w:rPr>
        <w:t xml:space="preserve">la </w:t>
      </w:r>
      <w:r w:rsidR="00645C60" w:rsidRPr="00884980">
        <w:rPr>
          <w:rFonts w:ascii="Bookman Old Style" w:hAnsi="Bookman Old Style"/>
          <w:bCs/>
          <w:lang w:val="fr-SN"/>
        </w:rPr>
        <w:t>Chine (1</w:t>
      </w:r>
      <w:r w:rsidR="00884980" w:rsidRPr="00884980">
        <w:rPr>
          <w:rFonts w:ascii="Bookman Old Style" w:hAnsi="Bookman Old Style"/>
          <w:bCs/>
          <w:lang w:val="fr-SN"/>
        </w:rPr>
        <w:t>4</w:t>
      </w:r>
      <w:r w:rsidR="005A26A1" w:rsidRPr="00884980">
        <w:rPr>
          <w:rFonts w:ascii="Bookman Old Style" w:hAnsi="Bookman Old Style"/>
          <w:bCs/>
          <w:lang w:val="fr-SN"/>
        </w:rPr>
        <w:t>,</w:t>
      </w:r>
      <w:r w:rsidR="00605350">
        <w:rPr>
          <w:rFonts w:ascii="Bookman Old Style" w:hAnsi="Bookman Old Style"/>
          <w:bCs/>
          <w:lang w:val="fr-SN"/>
        </w:rPr>
        <w:t>3</w:t>
      </w:r>
      <w:r w:rsidR="00645C60" w:rsidRPr="00884980">
        <w:rPr>
          <w:rFonts w:ascii="Bookman Old Style" w:hAnsi="Bookman Old Style"/>
          <w:bCs/>
          <w:lang w:val="fr-SN"/>
        </w:rPr>
        <w:t xml:space="preserve">%), </w:t>
      </w:r>
      <w:r w:rsidR="005A26A1" w:rsidRPr="00884980">
        <w:rPr>
          <w:rFonts w:ascii="Bookman Old Style" w:hAnsi="Bookman Old Style"/>
          <w:bCs/>
          <w:lang w:val="fr-SN"/>
        </w:rPr>
        <w:t>la France (</w:t>
      </w:r>
      <w:r w:rsidR="00884980" w:rsidRPr="00884980">
        <w:rPr>
          <w:rFonts w:ascii="Bookman Old Style" w:hAnsi="Bookman Old Style"/>
          <w:bCs/>
          <w:lang w:val="fr-SN"/>
        </w:rPr>
        <w:t>8</w:t>
      </w:r>
      <w:r w:rsidR="005A26A1" w:rsidRPr="00884980">
        <w:rPr>
          <w:rFonts w:ascii="Bookman Old Style" w:hAnsi="Bookman Old Style"/>
          <w:bCs/>
          <w:lang w:val="fr-SN"/>
        </w:rPr>
        <w:t>,</w:t>
      </w:r>
      <w:r w:rsidR="00605350">
        <w:rPr>
          <w:rFonts w:ascii="Bookman Old Style" w:hAnsi="Bookman Old Style"/>
          <w:bCs/>
          <w:lang w:val="fr-SN"/>
        </w:rPr>
        <w:t>4</w:t>
      </w:r>
      <w:r w:rsidR="005A26A1" w:rsidRPr="00884980">
        <w:rPr>
          <w:rFonts w:ascii="Bookman Old Style" w:hAnsi="Bookman Old Style"/>
          <w:bCs/>
          <w:lang w:val="fr-SN"/>
        </w:rPr>
        <w:t xml:space="preserve">%), </w:t>
      </w:r>
      <w:r w:rsidR="00605350" w:rsidRPr="00884980">
        <w:rPr>
          <w:rFonts w:ascii="Bookman Old Style" w:hAnsi="Bookman Old Style"/>
          <w:bCs/>
          <w:lang w:val="fr-SN"/>
        </w:rPr>
        <w:t>les Etats-Unis (</w:t>
      </w:r>
      <w:r w:rsidR="00605350">
        <w:rPr>
          <w:rFonts w:ascii="Bookman Old Style" w:hAnsi="Bookman Old Style"/>
          <w:bCs/>
          <w:lang w:val="fr-SN"/>
        </w:rPr>
        <w:t>5</w:t>
      </w:r>
      <w:r w:rsidR="00605350" w:rsidRPr="00884980">
        <w:rPr>
          <w:rFonts w:ascii="Bookman Old Style" w:hAnsi="Bookman Old Style"/>
          <w:bCs/>
          <w:lang w:val="fr-SN"/>
        </w:rPr>
        <w:t>,</w:t>
      </w:r>
      <w:r w:rsidR="00605350">
        <w:rPr>
          <w:rFonts w:ascii="Bookman Old Style" w:hAnsi="Bookman Old Style"/>
          <w:bCs/>
          <w:lang w:val="fr-SN"/>
        </w:rPr>
        <w:t>1</w:t>
      </w:r>
      <w:r w:rsidR="00605350" w:rsidRPr="00884980">
        <w:rPr>
          <w:rFonts w:ascii="Bookman Old Style" w:hAnsi="Bookman Old Style"/>
          <w:bCs/>
          <w:lang w:val="fr-SN"/>
        </w:rPr>
        <w:t>%),</w:t>
      </w:r>
      <w:r w:rsidR="00605350" w:rsidRPr="00605350">
        <w:rPr>
          <w:rFonts w:ascii="Bookman Old Style" w:hAnsi="Bookman Old Style"/>
          <w:bCs/>
          <w:lang w:val="fr-SN"/>
        </w:rPr>
        <w:t xml:space="preserve"> </w:t>
      </w:r>
      <w:r w:rsidR="00605350" w:rsidRPr="00884980">
        <w:rPr>
          <w:rFonts w:ascii="Bookman Old Style" w:hAnsi="Bookman Old Style"/>
          <w:bCs/>
          <w:lang w:val="fr-SN"/>
        </w:rPr>
        <w:t>le Nigéria (</w:t>
      </w:r>
      <w:r w:rsidR="00605350">
        <w:rPr>
          <w:rFonts w:ascii="Bookman Old Style" w:hAnsi="Bookman Old Style"/>
          <w:bCs/>
          <w:lang w:val="fr-SN"/>
        </w:rPr>
        <w:t>5</w:t>
      </w:r>
      <w:r w:rsidR="00605350" w:rsidRPr="00884980">
        <w:rPr>
          <w:rFonts w:ascii="Bookman Old Style" w:hAnsi="Bookman Old Style"/>
          <w:bCs/>
          <w:lang w:val="fr-SN"/>
        </w:rPr>
        <w:t>,</w:t>
      </w:r>
      <w:r w:rsidR="00605350">
        <w:rPr>
          <w:rFonts w:ascii="Bookman Old Style" w:hAnsi="Bookman Old Style"/>
          <w:bCs/>
          <w:lang w:val="fr-SN"/>
        </w:rPr>
        <w:t>0</w:t>
      </w:r>
      <w:r w:rsidR="00605350" w:rsidRPr="00884980">
        <w:rPr>
          <w:rFonts w:ascii="Bookman Old Style" w:hAnsi="Bookman Old Style"/>
          <w:bCs/>
          <w:lang w:val="fr-SN"/>
        </w:rPr>
        <w:t xml:space="preserve">%), </w:t>
      </w:r>
      <w:r w:rsidR="00E57AA7" w:rsidRPr="00884980">
        <w:rPr>
          <w:rFonts w:ascii="Bookman Old Style" w:hAnsi="Bookman Old Style"/>
          <w:bCs/>
          <w:lang w:val="fr-SN"/>
        </w:rPr>
        <w:t>la Belgique (3,</w:t>
      </w:r>
      <w:r w:rsidR="00E57AA7">
        <w:rPr>
          <w:rFonts w:ascii="Bookman Old Style" w:hAnsi="Bookman Old Style"/>
          <w:bCs/>
          <w:lang w:val="fr-SN"/>
        </w:rPr>
        <w:t>8</w:t>
      </w:r>
      <w:r w:rsidR="00E57AA7" w:rsidRPr="00884980">
        <w:rPr>
          <w:rFonts w:ascii="Bookman Old Style" w:hAnsi="Bookman Old Style"/>
          <w:bCs/>
          <w:lang w:val="fr-SN"/>
        </w:rPr>
        <w:t xml:space="preserve">%), </w:t>
      </w:r>
      <w:r w:rsidR="00884980" w:rsidRPr="00884980">
        <w:rPr>
          <w:rFonts w:ascii="Bookman Old Style" w:hAnsi="Bookman Old Style"/>
          <w:bCs/>
          <w:lang w:val="fr-SN"/>
        </w:rPr>
        <w:t>les Emirats Arabes Unis (</w:t>
      </w:r>
      <w:r w:rsidR="00E57AA7">
        <w:rPr>
          <w:rFonts w:ascii="Bookman Old Style" w:hAnsi="Bookman Old Style"/>
          <w:bCs/>
          <w:lang w:val="fr-SN"/>
        </w:rPr>
        <w:t>3</w:t>
      </w:r>
      <w:r w:rsidR="00884980" w:rsidRPr="00884980">
        <w:rPr>
          <w:rFonts w:ascii="Bookman Old Style" w:hAnsi="Bookman Old Style"/>
          <w:bCs/>
          <w:lang w:val="fr-SN"/>
        </w:rPr>
        <w:t>,</w:t>
      </w:r>
      <w:r w:rsidR="00E57AA7">
        <w:rPr>
          <w:rFonts w:ascii="Bookman Old Style" w:hAnsi="Bookman Old Style"/>
          <w:bCs/>
          <w:lang w:val="fr-SN"/>
        </w:rPr>
        <w:t>6</w:t>
      </w:r>
      <w:r w:rsidR="00884980" w:rsidRPr="00884980">
        <w:rPr>
          <w:rFonts w:ascii="Bookman Old Style" w:hAnsi="Bookman Old Style"/>
          <w:bCs/>
          <w:lang w:val="fr-SN"/>
        </w:rPr>
        <w:t xml:space="preserve">%), </w:t>
      </w:r>
      <w:r w:rsidR="00E57AA7" w:rsidRPr="00884980">
        <w:rPr>
          <w:rFonts w:ascii="Bookman Old Style" w:hAnsi="Bookman Old Style"/>
          <w:bCs/>
          <w:lang w:val="fr-SN"/>
        </w:rPr>
        <w:t>le Togo (</w:t>
      </w:r>
      <w:r w:rsidR="00E57AA7">
        <w:rPr>
          <w:rFonts w:ascii="Bookman Old Style" w:hAnsi="Bookman Old Style"/>
          <w:bCs/>
          <w:lang w:val="fr-SN"/>
        </w:rPr>
        <w:t>3</w:t>
      </w:r>
      <w:r w:rsidR="00E57AA7" w:rsidRPr="00884980">
        <w:rPr>
          <w:rFonts w:ascii="Bookman Old Style" w:hAnsi="Bookman Old Style"/>
          <w:bCs/>
          <w:lang w:val="fr-SN"/>
        </w:rPr>
        <w:t>,</w:t>
      </w:r>
      <w:r w:rsidR="00E57AA7">
        <w:rPr>
          <w:rFonts w:ascii="Bookman Old Style" w:hAnsi="Bookman Old Style"/>
          <w:bCs/>
          <w:lang w:val="fr-SN"/>
        </w:rPr>
        <w:t>5</w:t>
      </w:r>
      <w:r w:rsidR="00E57AA7" w:rsidRPr="00884980">
        <w:rPr>
          <w:rFonts w:ascii="Bookman Old Style" w:hAnsi="Bookman Old Style"/>
          <w:bCs/>
          <w:lang w:val="fr-SN"/>
        </w:rPr>
        <w:t>%)</w:t>
      </w:r>
      <w:r w:rsidR="00E57AA7">
        <w:rPr>
          <w:rFonts w:ascii="Bookman Old Style" w:hAnsi="Bookman Old Style"/>
          <w:bCs/>
          <w:lang w:val="fr-SN"/>
        </w:rPr>
        <w:t>,</w:t>
      </w:r>
      <w:r w:rsidR="00E57AA7" w:rsidRPr="00884980">
        <w:rPr>
          <w:rFonts w:ascii="Bookman Old Style" w:hAnsi="Bookman Old Style"/>
          <w:bCs/>
          <w:lang w:val="fr-SN"/>
        </w:rPr>
        <w:t xml:space="preserve"> </w:t>
      </w:r>
      <w:r w:rsidR="00884980" w:rsidRPr="00884980">
        <w:rPr>
          <w:rFonts w:ascii="Bookman Old Style" w:hAnsi="Bookman Old Style"/>
          <w:bCs/>
          <w:lang w:val="fr-SN"/>
        </w:rPr>
        <w:t xml:space="preserve">la </w:t>
      </w:r>
      <w:r w:rsidR="00E57AA7">
        <w:rPr>
          <w:rFonts w:ascii="Bookman Old Style" w:hAnsi="Bookman Old Style"/>
          <w:bCs/>
          <w:lang w:val="fr-SN"/>
        </w:rPr>
        <w:t>Côte d’Ivoire</w:t>
      </w:r>
      <w:r w:rsidR="00884980" w:rsidRPr="00884980">
        <w:rPr>
          <w:rFonts w:ascii="Bookman Old Style" w:hAnsi="Bookman Old Style"/>
          <w:bCs/>
          <w:lang w:val="fr-SN"/>
        </w:rPr>
        <w:t xml:space="preserve"> (</w:t>
      </w:r>
      <w:r w:rsidR="00E57AA7">
        <w:rPr>
          <w:rFonts w:ascii="Bookman Old Style" w:hAnsi="Bookman Old Style"/>
          <w:bCs/>
          <w:lang w:val="fr-SN"/>
        </w:rPr>
        <w:t>2</w:t>
      </w:r>
      <w:r w:rsidR="00884980" w:rsidRPr="00884980">
        <w:rPr>
          <w:rFonts w:ascii="Bookman Old Style" w:hAnsi="Bookman Old Style"/>
          <w:bCs/>
          <w:lang w:val="fr-SN"/>
        </w:rPr>
        <w:t>,</w:t>
      </w:r>
      <w:r w:rsidR="00E57AA7">
        <w:rPr>
          <w:rFonts w:ascii="Bookman Old Style" w:hAnsi="Bookman Old Style"/>
          <w:bCs/>
          <w:lang w:val="fr-SN"/>
        </w:rPr>
        <w:t>9</w:t>
      </w:r>
      <w:r w:rsidR="00884980" w:rsidRPr="00884980">
        <w:rPr>
          <w:rFonts w:ascii="Bookman Old Style" w:hAnsi="Bookman Old Style"/>
          <w:bCs/>
          <w:lang w:val="fr-SN"/>
        </w:rPr>
        <w:t>%), et l</w:t>
      </w:r>
      <w:r w:rsidR="00E57AA7">
        <w:rPr>
          <w:rFonts w:ascii="Bookman Old Style" w:hAnsi="Bookman Old Style"/>
          <w:bCs/>
          <w:lang w:val="fr-SN"/>
        </w:rPr>
        <w:t>e Maroc</w:t>
      </w:r>
      <w:r w:rsidR="005A26A1" w:rsidRPr="00884980">
        <w:rPr>
          <w:rFonts w:ascii="Bookman Old Style" w:hAnsi="Bookman Old Style"/>
          <w:bCs/>
          <w:lang w:val="fr-SN"/>
        </w:rPr>
        <w:t xml:space="preserve"> (</w:t>
      </w:r>
      <w:r w:rsidR="00884980" w:rsidRPr="00884980">
        <w:rPr>
          <w:rFonts w:ascii="Bookman Old Style" w:hAnsi="Bookman Old Style"/>
          <w:bCs/>
          <w:lang w:val="fr-SN"/>
        </w:rPr>
        <w:t>2</w:t>
      </w:r>
      <w:r w:rsidR="005A26A1" w:rsidRPr="00884980">
        <w:rPr>
          <w:rFonts w:ascii="Bookman Old Style" w:hAnsi="Bookman Old Style"/>
          <w:bCs/>
          <w:lang w:val="fr-SN"/>
        </w:rPr>
        <w:t>,</w:t>
      </w:r>
      <w:r w:rsidR="00884980" w:rsidRPr="00884980">
        <w:rPr>
          <w:rFonts w:ascii="Bookman Old Style" w:hAnsi="Bookman Old Style"/>
          <w:bCs/>
          <w:lang w:val="fr-SN"/>
        </w:rPr>
        <w:t>6</w:t>
      </w:r>
      <w:r w:rsidR="005A26A1" w:rsidRPr="00884980">
        <w:rPr>
          <w:rFonts w:ascii="Bookman Old Style" w:hAnsi="Bookman Old Style"/>
          <w:bCs/>
          <w:lang w:val="fr-SN"/>
        </w:rPr>
        <w:t>%)</w:t>
      </w:r>
      <w:r w:rsidR="00D37CC4" w:rsidRPr="00884980">
        <w:rPr>
          <w:rFonts w:ascii="Bookman Old Style" w:hAnsi="Bookman Old Style"/>
          <w:bCs/>
          <w:lang w:val="fr-SN"/>
        </w:rPr>
        <w:t>.</w:t>
      </w:r>
      <w:bookmarkEnd w:id="9"/>
    </w:p>
    <w:p w14:paraId="5F5B21FC" w14:textId="77777777" w:rsidR="00DE33E9" w:rsidRPr="00DE33E9" w:rsidRDefault="00DE33E9" w:rsidP="00DE33E9">
      <w:pPr>
        <w:spacing w:after="0"/>
        <w:jc w:val="both"/>
        <w:rPr>
          <w:rFonts w:ascii="Bookman Old Style" w:hAnsi="Bookman Old Style"/>
          <w:bCs/>
          <w:lang w:val="fr-SN"/>
        </w:rPr>
      </w:pPr>
    </w:p>
    <w:p w14:paraId="2F867A43" w14:textId="77777777" w:rsidR="002C1D72" w:rsidRPr="00882C86" w:rsidRDefault="002C1D72" w:rsidP="00B70B8B">
      <w:pPr>
        <w:pStyle w:val="SOM"/>
        <w:spacing w:after="120"/>
        <w:rPr>
          <w:rFonts w:ascii="Bookman Old Style" w:hAnsi="Bookman Old Style"/>
          <w:b/>
          <w:color w:val="2F5496" w:themeColor="accent5" w:themeShade="BF"/>
        </w:rPr>
      </w:pPr>
      <w:bookmarkStart w:id="10" w:name="_Toc12552443"/>
      <w:r w:rsidRPr="00882C86">
        <w:rPr>
          <w:rFonts w:ascii="Bookman Old Style" w:hAnsi="Bookman Old Style"/>
          <w:b/>
          <w:color w:val="2F5496" w:themeColor="accent5" w:themeShade="BF"/>
        </w:rPr>
        <w:br w:type="page"/>
      </w:r>
    </w:p>
    <w:p w14:paraId="43BF24DA" w14:textId="21AE1C75" w:rsidR="00AB21C8" w:rsidRPr="009564AD" w:rsidRDefault="00CE5088" w:rsidP="00B70B8B">
      <w:pPr>
        <w:pStyle w:val="SOM"/>
        <w:spacing w:after="120"/>
        <w:rPr>
          <w:rFonts w:ascii="Bookman Old Style" w:hAnsi="Bookman Old Style"/>
          <w:b/>
          <w:color w:val="2F5496" w:themeColor="accent5" w:themeShade="BF"/>
        </w:rPr>
      </w:pPr>
      <w:bookmarkStart w:id="11" w:name="_Toc81908643"/>
      <w:r w:rsidRPr="009564AD">
        <w:rPr>
          <w:rFonts w:ascii="Bookman Old Style" w:hAnsi="Bookman Old Style"/>
          <w:b/>
          <w:color w:val="2F5496" w:themeColor="accent5" w:themeShade="BF"/>
        </w:rPr>
        <w:lastRenderedPageBreak/>
        <w:t>INTRODUCTION</w:t>
      </w:r>
      <w:bookmarkEnd w:id="10"/>
      <w:bookmarkEnd w:id="11"/>
      <w:r w:rsidR="00622DF1" w:rsidRPr="009564AD">
        <w:rPr>
          <w:rFonts w:ascii="Bookman Old Style" w:hAnsi="Bookman Old Style"/>
          <w:b/>
          <w:color w:val="2F5496" w:themeColor="accent5" w:themeShade="BF"/>
        </w:rPr>
        <w:t xml:space="preserve">   </w:t>
      </w:r>
    </w:p>
    <w:p w14:paraId="48296C0A" w14:textId="77777777" w:rsidR="003E1AF0" w:rsidRPr="00882C86" w:rsidRDefault="003E1AF0" w:rsidP="00B70B8B">
      <w:pPr>
        <w:widowControl w:val="0"/>
        <w:autoSpaceDE w:val="0"/>
        <w:autoSpaceDN w:val="0"/>
        <w:adjustRightInd w:val="0"/>
        <w:spacing w:after="0"/>
        <w:ind w:right="-24"/>
        <w:jc w:val="both"/>
        <w:rPr>
          <w:rFonts w:ascii="Bookman Old Style" w:hAnsi="Bookman Old Style"/>
          <w:sz w:val="26"/>
          <w:szCs w:val="26"/>
        </w:rPr>
        <w:sectPr w:rsidR="003E1AF0" w:rsidRPr="00882C86" w:rsidSect="004F4E57">
          <w:type w:val="continuous"/>
          <w:pgSz w:w="11906" w:h="16838"/>
          <w:pgMar w:top="1417" w:right="1417" w:bottom="1417" w:left="1417" w:header="708" w:footer="708" w:gutter="0"/>
          <w:cols w:space="708"/>
          <w:titlePg/>
          <w:docGrid w:linePitch="360"/>
        </w:sectPr>
      </w:pPr>
      <w:bookmarkStart w:id="12" w:name="_Hlk25937342"/>
    </w:p>
    <w:p w14:paraId="26DD674D" w14:textId="77777777" w:rsidR="00F91E98" w:rsidRPr="00CE0806" w:rsidRDefault="00F91E98" w:rsidP="00424E08">
      <w:pPr>
        <w:spacing w:after="120"/>
        <w:jc w:val="both"/>
        <w:rPr>
          <w:rFonts w:ascii="Bookman Old Style" w:hAnsi="Bookman Old Style"/>
        </w:rPr>
      </w:pPr>
      <w:r w:rsidRPr="00CE0806">
        <w:rPr>
          <w:rFonts w:ascii="Bookman Old Style" w:hAnsi="Bookman Old Style"/>
        </w:rPr>
        <w:t>Après la pandémie de COVID-19 et l’invasion de l’Ukraine par la Russie, la reprise mondiale demeure lente et inégale. Bien que l’économie ait fait preuve de résilience en 2023, la réouverture de certaines économies ayant provoqué un rebond et l’inflation ayant quelque peu diminué après avoir atteint un sommet l’année dernière, il est encore trop tôt pour se réjouir d’après le Fonds Monétaire International (FMI), avec des dynamiques divergentes entre économies. L’activité économique est encore loin d’avoir repris la trajectoire qu’elle suivait avant la pandémie, en particulier dans les pays émergents et les pays en développement, et les disparités se creusent entre les régions</w:t>
      </w:r>
      <w:r w:rsidRPr="00CE0806">
        <w:rPr>
          <w:rStyle w:val="Appelnotedebasdep"/>
          <w:rFonts w:ascii="Bookman Old Style" w:eastAsiaTheme="majorEastAsia" w:hAnsi="Bookman Old Style"/>
        </w:rPr>
        <w:footnoteReference w:id="1"/>
      </w:r>
      <w:r w:rsidRPr="00CE0806">
        <w:rPr>
          <w:rFonts w:ascii="Bookman Old Style" w:hAnsi="Bookman Old Style"/>
        </w:rPr>
        <w:t>. La poursuite de la guerre en Ukraine, le conflit à Gaza affectant la stabilité de la région jusqu’en mer Rouge, la recrudescence de la compétition économique et technologique entre les États-Unis et la Chine sont autant d’éléments de complexité et d’instabilité qui ont affecté le commerce mondial</w:t>
      </w:r>
      <w:r w:rsidRPr="00CE0806">
        <w:rPr>
          <w:rStyle w:val="Appelnotedebasdep"/>
          <w:rFonts w:ascii="Bookman Old Style" w:eastAsiaTheme="majorEastAsia" w:hAnsi="Bookman Old Style"/>
        </w:rPr>
        <w:footnoteReference w:id="2"/>
      </w:r>
      <w:r w:rsidRPr="00CE0806">
        <w:rPr>
          <w:rFonts w:ascii="Bookman Old Style" w:hAnsi="Bookman Old Style"/>
        </w:rPr>
        <w:t>.</w:t>
      </w:r>
    </w:p>
    <w:p w14:paraId="16D0B497" w14:textId="3DB955C8" w:rsidR="00F91E98" w:rsidRDefault="00424E08" w:rsidP="00424E08">
      <w:pPr>
        <w:spacing w:after="120"/>
        <w:jc w:val="both"/>
        <w:rPr>
          <w:rFonts w:ascii="Bookman Old Style" w:hAnsi="Bookman Old Style"/>
          <w:color w:val="000000"/>
        </w:rPr>
      </w:pPr>
      <w:r>
        <w:rPr>
          <w:rFonts w:ascii="Bookman Old Style" w:hAnsi="Bookman Old Style"/>
          <w:color w:val="000000"/>
        </w:rPr>
        <w:t>L</w:t>
      </w:r>
      <w:r w:rsidR="00F91E98" w:rsidRPr="00CE0806">
        <w:rPr>
          <w:rFonts w:ascii="Bookman Old Style" w:hAnsi="Bookman Old Style"/>
          <w:color w:val="000000"/>
        </w:rPr>
        <w:t>a diminution des prix de l'énergie et la fin des restrictions chinoises liées à la pandémie de COVID-19 ont suscité l'espoir d'un rebond rapide, les tensions sur les marchés de l'immobilier ont empêché l'installation d'une reprise plus forte en Chine</w:t>
      </w:r>
      <w:r w:rsidR="00F91E98" w:rsidRPr="00CE0806">
        <w:rPr>
          <w:rStyle w:val="Appelnotedebasdep"/>
          <w:rFonts w:ascii="Bookman Old Style" w:eastAsiaTheme="majorEastAsia" w:hAnsi="Bookman Old Style"/>
          <w:color w:val="000000"/>
        </w:rPr>
        <w:footnoteReference w:id="3"/>
      </w:r>
      <w:r w:rsidR="00F91E98" w:rsidRPr="00CE0806">
        <w:rPr>
          <w:rFonts w:ascii="Bookman Old Style" w:hAnsi="Bookman Old Style"/>
          <w:color w:val="000000"/>
        </w:rPr>
        <w:t>.</w:t>
      </w:r>
      <w:r w:rsidR="00F91E98">
        <w:rPr>
          <w:rFonts w:ascii="Bookman Old Style" w:hAnsi="Bookman Old Style"/>
          <w:color w:val="000000"/>
        </w:rPr>
        <w:t xml:space="preserve"> Malgré cette crise, la Chine </w:t>
      </w:r>
      <w:r w:rsidR="00F91E98" w:rsidRPr="000A27A1">
        <w:rPr>
          <w:rFonts w:ascii="Bookman Old Style" w:hAnsi="Bookman Old Style"/>
          <w:color w:val="000000"/>
        </w:rPr>
        <w:t>a vu en 2023 son produit intérieur b</w:t>
      </w:r>
      <w:r w:rsidR="00F91E98">
        <w:rPr>
          <w:rFonts w:ascii="Bookman Old Style" w:hAnsi="Bookman Old Style"/>
          <w:color w:val="000000"/>
        </w:rPr>
        <w:t>rut</w:t>
      </w:r>
      <w:r w:rsidR="00040A3D">
        <w:rPr>
          <w:rFonts w:ascii="Bookman Old Style" w:hAnsi="Bookman Old Style"/>
          <w:color w:val="000000"/>
        </w:rPr>
        <w:t xml:space="preserve"> (PIB)</w:t>
      </w:r>
      <w:r w:rsidR="00F91E98">
        <w:rPr>
          <w:rFonts w:ascii="Bookman Old Style" w:hAnsi="Bookman Old Style"/>
          <w:color w:val="000000"/>
        </w:rPr>
        <w:t xml:space="preserve"> croître sur un an de 5,2 %.</w:t>
      </w:r>
    </w:p>
    <w:p w14:paraId="5FACC07F" w14:textId="0FAC485E" w:rsidR="00F91E98" w:rsidRPr="000A27A1" w:rsidRDefault="00F91E98" w:rsidP="00424E08">
      <w:pPr>
        <w:spacing w:after="120"/>
        <w:jc w:val="both"/>
        <w:rPr>
          <w:rFonts w:ascii="Bookman Old Style" w:hAnsi="Bookman Old Style"/>
          <w:color w:val="000000"/>
        </w:rPr>
      </w:pPr>
      <w:r>
        <w:rPr>
          <w:rFonts w:ascii="Bookman Old Style" w:hAnsi="Bookman Old Style"/>
          <w:color w:val="000000"/>
        </w:rPr>
        <w:t>Quant à l</w:t>
      </w:r>
      <w:r w:rsidRPr="000A27A1">
        <w:rPr>
          <w:rFonts w:ascii="Bookman Old Style" w:hAnsi="Bookman Old Style"/>
          <w:color w:val="000000"/>
        </w:rPr>
        <w:t>'économie européenne</w:t>
      </w:r>
      <w:r>
        <w:rPr>
          <w:rFonts w:ascii="Bookman Old Style" w:hAnsi="Bookman Old Style"/>
          <w:color w:val="000000"/>
        </w:rPr>
        <w:t>, elle</w:t>
      </w:r>
      <w:r w:rsidRPr="000A27A1">
        <w:rPr>
          <w:rFonts w:ascii="Bookman Old Style" w:hAnsi="Bookman Old Style"/>
          <w:color w:val="000000"/>
        </w:rPr>
        <w:t xml:space="preserve"> a échappé de peu à la récession en 2023. Sur l'ensemble de l'année, la croissance du PIB a augmenté de 0,5%. A l'opposé, aux Etats-Unis, l'économie américa</w:t>
      </w:r>
      <w:r>
        <w:rPr>
          <w:rFonts w:ascii="Bookman Old Style" w:hAnsi="Bookman Old Style"/>
          <w:color w:val="000000"/>
        </w:rPr>
        <w:t>ine affiche une santé insolente</w:t>
      </w:r>
      <w:r w:rsidRPr="000A27A1">
        <w:rPr>
          <w:rFonts w:ascii="Bookman Old Style" w:hAnsi="Bookman Old Style"/>
          <w:color w:val="000000"/>
        </w:rPr>
        <w:t xml:space="preserve">. La croissance du PIB au </w:t>
      </w:r>
      <w:r w:rsidR="002117B6">
        <w:rPr>
          <w:rFonts w:ascii="Bookman Old Style" w:hAnsi="Bookman Old Style"/>
          <w:color w:val="000000"/>
        </w:rPr>
        <w:t>quatrième 2023</w:t>
      </w:r>
      <w:r w:rsidRPr="000A27A1">
        <w:rPr>
          <w:rFonts w:ascii="Bookman Old Style" w:hAnsi="Bookman Old Style"/>
          <w:color w:val="000000"/>
        </w:rPr>
        <w:t xml:space="preserve"> a bondi de 3,1% en rythme annualisé contre 2,9% au trimestre précédent</w:t>
      </w:r>
      <w:r>
        <w:rPr>
          <w:rStyle w:val="Appelnotedebasdep"/>
          <w:rFonts w:ascii="Bookman Old Style" w:eastAsiaTheme="majorEastAsia" w:hAnsi="Bookman Old Style"/>
          <w:color w:val="000000"/>
        </w:rPr>
        <w:footnoteReference w:id="4"/>
      </w:r>
      <w:r w:rsidRPr="000A27A1">
        <w:rPr>
          <w:rFonts w:ascii="Bookman Old Style" w:hAnsi="Bookman Old Style"/>
          <w:color w:val="000000"/>
        </w:rPr>
        <w:t>.</w:t>
      </w:r>
    </w:p>
    <w:p w14:paraId="761C635C" w14:textId="497C8E0E" w:rsidR="00F91E98" w:rsidRPr="00B134A0" w:rsidRDefault="00F91E98" w:rsidP="00424E08">
      <w:pPr>
        <w:spacing w:after="120"/>
        <w:jc w:val="both"/>
        <w:rPr>
          <w:rFonts w:ascii="Bookman Old Style" w:hAnsi="Bookman Old Style"/>
          <w:color w:val="000000"/>
        </w:rPr>
      </w:pPr>
      <w:r w:rsidRPr="00B134A0">
        <w:rPr>
          <w:rFonts w:ascii="Bookman Old Style" w:hAnsi="Bookman Old Style"/>
          <w:color w:val="000000"/>
        </w:rPr>
        <w:t>En Afrique subsaharienne, la croissance économique serait ressorti</w:t>
      </w:r>
      <w:r w:rsidR="00381E0E">
        <w:rPr>
          <w:rFonts w:ascii="Bookman Old Style" w:hAnsi="Bookman Old Style"/>
          <w:color w:val="000000"/>
        </w:rPr>
        <w:t>e</w:t>
      </w:r>
      <w:r w:rsidRPr="00B134A0">
        <w:rPr>
          <w:rFonts w:ascii="Bookman Old Style" w:hAnsi="Bookman Old Style"/>
          <w:color w:val="000000"/>
        </w:rPr>
        <w:t xml:space="preserve"> à 3,3% en 2023</w:t>
      </w:r>
      <w:r>
        <w:rPr>
          <w:rStyle w:val="Appelnotedebasdep"/>
          <w:rFonts w:ascii="Bookman Old Style" w:eastAsiaTheme="majorEastAsia" w:hAnsi="Bookman Old Style"/>
          <w:color w:val="000000"/>
        </w:rPr>
        <w:footnoteReference w:id="5"/>
      </w:r>
      <w:r w:rsidRPr="00B134A0">
        <w:rPr>
          <w:rFonts w:ascii="Bookman Old Style" w:hAnsi="Bookman Old Style"/>
          <w:color w:val="000000"/>
        </w:rPr>
        <w:t>.</w:t>
      </w:r>
      <w:r w:rsidR="00040A3D">
        <w:rPr>
          <w:rFonts w:ascii="Bookman Old Style" w:hAnsi="Bookman Old Style"/>
          <w:color w:val="000000"/>
        </w:rPr>
        <w:t xml:space="preserve"> </w:t>
      </w:r>
      <w:r w:rsidRPr="00B134A0">
        <w:rPr>
          <w:rFonts w:ascii="Bookman Old Style" w:hAnsi="Bookman Old Style"/>
          <w:color w:val="000000"/>
        </w:rPr>
        <w:t xml:space="preserve">Les estimations de croissance pour l’année 2023, indiquent </w:t>
      </w:r>
      <w:r>
        <w:rPr>
          <w:rFonts w:ascii="Bookman Old Style" w:hAnsi="Bookman Old Style"/>
          <w:color w:val="000000"/>
        </w:rPr>
        <w:t xml:space="preserve">pour </w:t>
      </w:r>
      <w:r w:rsidRPr="00B134A0">
        <w:rPr>
          <w:rFonts w:ascii="Bookman Old Style" w:hAnsi="Bookman Old Style"/>
          <w:color w:val="000000"/>
        </w:rPr>
        <w:t xml:space="preserve">la zone UEMOA </w:t>
      </w:r>
      <w:r>
        <w:rPr>
          <w:rFonts w:ascii="Bookman Old Style" w:hAnsi="Bookman Old Style"/>
          <w:color w:val="000000"/>
        </w:rPr>
        <w:t xml:space="preserve">une </w:t>
      </w:r>
      <w:r w:rsidRPr="00B134A0">
        <w:rPr>
          <w:rFonts w:ascii="Bookman Old Style" w:hAnsi="Bookman Old Style"/>
          <w:color w:val="000000"/>
        </w:rPr>
        <w:t xml:space="preserve">croissance économique de 5,7% en 2023. </w:t>
      </w:r>
    </w:p>
    <w:p w14:paraId="3A1CBDD1" w14:textId="3A490D51" w:rsidR="00F91E98" w:rsidRPr="00B134A0" w:rsidRDefault="00F91E98" w:rsidP="00424E08">
      <w:pPr>
        <w:spacing w:after="120"/>
        <w:jc w:val="both"/>
        <w:rPr>
          <w:rFonts w:ascii="Bookman Old Style" w:hAnsi="Bookman Old Style"/>
          <w:color w:val="000000"/>
        </w:rPr>
      </w:pPr>
      <w:r w:rsidRPr="00B134A0">
        <w:rPr>
          <w:rFonts w:ascii="Bookman Old Style" w:hAnsi="Bookman Old Style"/>
          <w:color w:val="000000"/>
        </w:rPr>
        <w:t>Au Bénin, en 2023, le taux de croissance économique est estimé à 6,1%. Ce dynamisme de la performance de l’économie béninoise est assuré par les projets structurants dans les divers secteurs d’activité</w:t>
      </w:r>
      <w:r w:rsidRPr="008E2F9A">
        <w:rPr>
          <w:rFonts w:ascii="Bookman Old Style" w:hAnsi="Bookman Old Style"/>
          <w:color w:val="000000"/>
          <w:vertAlign w:val="superscript"/>
        </w:rPr>
        <w:footnoteReference w:id="6"/>
      </w:r>
    </w:p>
    <w:p w14:paraId="7EC811CF" w14:textId="0D2EA9FA" w:rsidR="00C23D1D" w:rsidRDefault="00F91E98" w:rsidP="00424E08">
      <w:pPr>
        <w:spacing w:after="120"/>
        <w:jc w:val="both"/>
        <w:rPr>
          <w:rFonts w:ascii="Bookman Old Style" w:hAnsi="Bookman Old Style"/>
          <w:color w:val="000000"/>
        </w:rPr>
      </w:pPr>
      <w:r w:rsidRPr="00B134A0">
        <w:rPr>
          <w:rFonts w:ascii="Bookman Old Style" w:hAnsi="Bookman Old Style"/>
          <w:color w:val="000000"/>
        </w:rPr>
        <w:t xml:space="preserve">Selon l’OMC, la valeur </w:t>
      </w:r>
      <w:r w:rsidR="00C23D1D" w:rsidRPr="00B134A0">
        <w:rPr>
          <w:rFonts w:ascii="Bookman Old Style" w:hAnsi="Bookman Old Style"/>
          <w:color w:val="000000"/>
        </w:rPr>
        <w:t xml:space="preserve">en dollars EU </w:t>
      </w:r>
      <w:r w:rsidRPr="00B134A0">
        <w:rPr>
          <w:rFonts w:ascii="Bookman Old Style" w:hAnsi="Bookman Old Style"/>
          <w:color w:val="000000"/>
        </w:rPr>
        <w:t xml:space="preserve">du commerce mondial des marchandises a diminué de 5% </w:t>
      </w:r>
      <w:r w:rsidR="00C23D1D">
        <w:rPr>
          <w:rFonts w:ascii="Bookman Old Style" w:hAnsi="Bookman Old Style"/>
          <w:color w:val="000000"/>
        </w:rPr>
        <w:t>en</w:t>
      </w:r>
      <w:r w:rsidRPr="00B134A0">
        <w:rPr>
          <w:rFonts w:ascii="Bookman Old Style" w:hAnsi="Bookman Old Style"/>
          <w:color w:val="000000"/>
        </w:rPr>
        <w:t xml:space="preserve"> 2023</w:t>
      </w:r>
      <w:r w:rsidR="00C23D1D">
        <w:rPr>
          <w:rStyle w:val="Appelnotedebasdep"/>
          <w:rFonts w:ascii="Bookman Old Style" w:hAnsi="Bookman Old Style"/>
          <w:color w:val="000000"/>
        </w:rPr>
        <w:footnoteReference w:id="7"/>
      </w:r>
      <w:r w:rsidR="00C23D1D">
        <w:rPr>
          <w:rFonts w:ascii="Bookman Old Style" w:hAnsi="Bookman Old Style"/>
          <w:color w:val="000000"/>
        </w:rPr>
        <w:t>.</w:t>
      </w:r>
    </w:p>
    <w:p w14:paraId="60AED788" w14:textId="77559A6B" w:rsidR="00F91E98" w:rsidRPr="00B134A0" w:rsidRDefault="00F91E98" w:rsidP="00424E08">
      <w:pPr>
        <w:spacing w:after="120"/>
        <w:jc w:val="both"/>
        <w:rPr>
          <w:rFonts w:ascii="Bookman Old Style" w:hAnsi="Bookman Old Style"/>
          <w:color w:val="000000"/>
        </w:rPr>
      </w:pPr>
      <w:r w:rsidRPr="00B134A0">
        <w:rPr>
          <w:rFonts w:ascii="Bookman Old Style" w:hAnsi="Bookman Old Style"/>
          <w:color w:val="000000"/>
        </w:rPr>
        <w:t xml:space="preserve">Au niveau de l’UEMOA), il est enregistré </w:t>
      </w:r>
      <w:r w:rsidR="00D67298">
        <w:rPr>
          <w:rFonts w:ascii="Bookman Old Style" w:hAnsi="Bookman Old Style"/>
          <w:color w:val="000000"/>
        </w:rPr>
        <w:t>au quatrième trimestre 2023, une hausse des ventes</w:t>
      </w:r>
      <w:r w:rsidRPr="00B134A0">
        <w:rPr>
          <w:rFonts w:ascii="Bookman Old Style" w:hAnsi="Bookman Old Style"/>
          <w:color w:val="000000"/>
        </w:rPr>
        <w:t xml:space="preserve"> et des </w:t>
      </w:r>
      <w:r w:rsidR="00D67298">
        <w:rPr>
          <w:rFonts w:ascii="Bookman Old Style" w:hAnsi="Bookman Old Style"/>
          <w:color w:val="000000"/>
        </w:rPr>
        <w:t>achats</w:t>
      </w:r>
      <w:r w:rsidRPr="00B134A0">
        <w:rPr>
          <w:rFonts w:ascii="Bookman Old Style" w:hAnsi="Bookman Old Style"/>
          <w:color w:val="000000"/>
        </w:rPr>
        <w:t xml:space="preserve"> respectivement de </w:t>
      </w:r>
      <w:r w:rsidR="00D67298">
        <w:rPr>
          <w:rFonts w:ascii="Bookman Old Style" w:hAnsi="Bookman Old Style"/>
          <w:color w:val="000000"/>
        </w:rPr>
        <w:t>23</w:t>
      </w:r>
      <w:r w:rsidRPr="00B134A0">
        <w:rPr>
          <w:rFonts w:ascii="Bookman Old Style" w:hAnsi="Bookman Old Style"/>
          <w:color w:val="000000"/>
        </w:rPr>
        <w:t>,</w:t>
      </w:r>
      <w:r w:rsidR="00D67298">
        <w:rPr>
          <w:rFonts w:ascii="Bookman Old Style" w:hAnsi="Bookman Old Style"/>
          <w:color w:val="000000"/>
        </w:rPr>
        <w:t>2</w:t>
      </w:r>
      <w:r w:rsidRPr="00B134A0">
        <w:rPr>
          <w:rFonts w:ascii="Bookman Old Style" w:hAnsi="Bookman Old Style"/>
          <w:color w:val="000000"/>
        </w:rPr>
        <w:t xml:space="preserve">% et </w:t>
      </w:r>
      <w:r w:rsidR="00D67298">
        <w:rPr>
          <w:rFonts w:ascii="Bookman Old Style" w:hAnsi="Bookman Old Style"/>
          <w:color w:val="000000"/>
        </w:rPr>
        <w:t>0</w:t>
      </w:r>
      <w:r w:rsidRPr="00B134A0">
        <w:rPr>
          <w:rFonts w:ascii="Bookman Old Style" w:hAnsi="Bookman Old Style"/>
          <w:color w:val="000000"/>
        </w:rPr>
        <w:t>,</w:t>
      </w:r>
      <w:r w:rsidR="00D67298">
        <w:rPr>
          <w:rFonts w:ascii="Bookman Old Style" w:hAnsi="Bookman Old Style"/>
          <w:color w:val="000000"/>
        </w:rPr>
        <w:t>9</w:t>
      </w:r>
      <w:r w:rsidRPr="00B134A0">
        <w:rPr>
          <w:rFonts w:ascii="Bookman Old Style" w:hAnsi="Bookman Old Style"/>
          <w:color w:val="000000"/>
        </w:rPr>
        <w:t>%, par rapport à celles de la même période de 2022</w:t>
      </w:r>
      <w:r>
        <w:rPr>
          <w:rStyle w:val="Appelnotedebasdep"/>
          <w:rFonts w:ascii="Bookman Old Style" w:eastAsiaTheme="majorEastAsia" w:hAnsi="Bookman Old Style"/>
          <w:color w:val="000000"/>
        </w:rPr>
        <w:footnoteReference w:id="8"/>
      </w:r>
      <w:r w:rsidRPr="00B134A0">
        <w:rPr>
          <w:rFonts w:ascii="Bookman Old Style" w:hAnsi="Bookman Old Style"/>
          <w:color w:val="000000"/>
        </w:rPr>
        <w:t>.</w:t>
      </w:r>
    </w:p>
    <w:p w14:paraId="64D2B298" w14:textId="2DAC6127" w:rsidR="00D273A9" w:rsidRPr="00882C86" w:rsidRDefault="00424E08" w:rsidP="00424E08">
      <w:pPr>
        <w:jc w:val="both"/>
        <w:rPr>
          <w:rFonts w:ascii="Bookman Old Style" w:hAnsi="Bookman Old Style"/>
          <w:sz w:val="24"/>
          <w:szCs w:val="24"/>
        </w:rPr>
      </w:pPr>
      <w:r w:rsidRPr="00424E08">
        <w:rPr>
          <w:rFonts w:ascii="Bookman Old Style" w:hAnsi="Bookman Old Style"/>
          <w:color w:val="000000"/>
        </w:rPr>
        <w:t xml:space="preserve">Au </w:t>
      </w:r>
      <w:r w:rsidR="00F91E98" w:rsidRPr="00424E08">
        <w:rPr>
          <w:rFonts w:ascii="Bookman Old Style" w:hAnsi="Bookman Old Style"/>
          <w:color w:val="000000"/>
        </w:rPr>
        <w:t>Bénin</w:t>
      </w:r>
      <w:r w:rsidRPr="00424E08">
        <w:rPr>
          <w:rFonts w:ascii="Bookman Old Style" w:hAnsi="Bookman Old Style"/>
          <w:color w:val="000000"/>
        </w:rPr>
        <w:t>,</w:t>
      </w:r>
      <w:r w:rsidR="00F91E98" w:rsidRPr="00424E08">
        <w:rPr>
          <w:rFonts w:ascii="Bookman Old Style" w:hAnsi="Bookman Old Style"/>
          <w:color w:val="000000"/>
        </w:rPr>
        <w:t xml:space="preserve"> avec ses partenaires en 2023, les acquisitions de marchandises ont cru (</w:t>
      </w:r>
      <w:r w:rsidRPr="00424E08">
        <w:rPr>
          <w:rFonts w:ascii="Bookman Old Style" w:hAnsi="Bookman Old Style"/>
          <w:color w:val="000000"/>
        </w:rPr>
        <w:t>1</w:t>
      </w:r>
      <w:r w:rsidR="00F91E98" w:rsidRPr="00424E08">
        <w:rPr>
          <w:rFonts w:ascii="Bookman Old Style" w:hAnsi="Bookman Old Style"/>
          <w:color w:val="000000"/>
        </w:rPr>
        <w:t>,</w:t>
      </w:r>
      <w:r w:rsidRPr="00424E08">
        <w:rPr>
          <w:rFonts w:ascii="Bookman Old Style" w:hAnsi="Bookman Old Style"/>
          <w:color w:val="000000"/>
        </w:rPr>
        <w:t>4</w:t>
      </w:r>
      <w:r w:rsidR="00F91E98" w:rsidRPr="00424E08">
        <w:rPr>
          <w:rFonts w:ascii="Bookman Old Style" w:hAnsi="Bookman Old Style"/>
          <w:color w:val="000000"/>
        </w:rPr>
        <w:t xml:space="preserve">%) tandis que les ventes à l’extérieur ont enregistré une </w:t>
      </w:r>
      <w:r w:rsidRPr="00424E08">
        <w:rPr>
          <w:rFonts w:ascii="Bookman Old Style" w:hAnsi="Bookman Old Style"/>
          <w:color w:val="000000"/>
        </w:rPr>
        <w:t>hausse</w:t>
      </w:r>
      <w:r w:rsidR="00F91E98" w:rsidRPr="00424E08">
        <w:rPr>
          <w:rFonts w:ascii="Bookman Old Style" w:hAnsi="Bookman Old Style"/>
          <w:color w:val="000000"/>
        </w:rPr>
        <w:t xml:space="preserve"> de</w:t>
      </w:r>
      <w:r w:rsidRPr="00424E08">
        <w:rPr>
          <w:rFonts w:ascii="Bookman Old Style" w:hAnsi="Bookman Old Style"/>
          <w:color w:val="000000"/>
        </w:rPr>
        <w:t xml:space="preserve"> 14,2</w:t>
      </w:r>
      <w:r w:rsidR="00F91E98" w:rsidRPr="00424E08">
        <w:rPr>
          <w:rFonts w:ascii="Bookman Old Style" w:hAnsi="Bookman Old Style"/>
          <w:color w:val="000000"/>
        </w:rPr>
        <w:t>% par rapport à 2022.</w:t>
      </w:r>
      <w:bookmarkEnd w:id="12"/>
    </w:p>
    <w:p w14:paraId="6411BA81" w14:textId="77777777" w:rsidR="003E1AF0" w:rsidRPr="00882C86" w:rsidRDefault="003E1AF0" w:rsidP="00FB4F46">
      <w:pPr>
        <w:spacing w:after="120"/>
        <w:rPr>
          <w:rFonts w:ascii="Bookman Old Style" w:hAnsi="Bookman Old Style"/>
        </w:rPr>
        <w:sectPr w:rsidR="003E1AF0" w:rsidRPr="00882C86" w:rsidSect="004F4E57">
          <w:type w:val="continuous"/>
          <w:pgSz w:w="11906" w:h="16838"/>
          <w:pgMar w:top="1417" w:right="1417" w:bottom="1417" w:left="1417" w:header="708" w:footer="708" w:gutter="0"/>
          <w:cols w:num="2" w:space="284"/>
          <w:titlePg/>
          <w:docGrid w:linePitch="360"/>
        </w:sectPr>
      </w:pPr>
    </w:p>
    <w:p w14:paraId="58E61A3E" w14:textId="1172F134" w:rsidR="009E2DB9" w:rsidRPr="009A6747" w:rsidRDefault="00530DCC" w:rsidP="00FB4F46">
      <w:pPr>
        <w:spacing w:after="120"/>
        <w:rPr>
          <w:rFonts w:ascii="Bookman Old Style" w:hAnsi="Bookman Old Style"/>
          <w:b/>
          <w:color w:val="2F5496" w:themeColor="accent5" w:themeShade="BF"/>
          <w:sz w:val="24"/>
          <w:szCs w:val="24"/>
        </w:rPr>
      </w:pPr>
      <w:r w:rsidRPr="00882C86">
        <w:rPr>
          <w:rFonts w:ascii="Bookman Old Style" w:hAnsi="Bookman Old Style"/>
        </w:rPr>
        <w:br w:type="page"/>
      </w:r>
      <w:bookmarkStart w:id="13" w:name="_Toc81908644"/>
      <w:r w:rsidR="009E2DB9" w:rsidRPr="009A6747">
        <w:rPr>
          <w:rFonts w:ascii="Bookman Old Style" w:hAnsi="Bookman Old Style"/>
          <w:b/>
          <w:color w:val="2F5496" w:themeColor="accent5" w:themeShade="BF"/>
          <w:sz w:val="24"/>
          <w:szCs w:val="24"/>
        </w:rPr>
        <w:lastRenderedPageBreak/>
        <w:t>NOTE SUR LES CONC</w:t>
      </w:r>
      <w:r w:rsidR="00B70B8B" w:rsidRPr="009A6747">
        <w:rPr>
          <w:rFonts w:ascii="Bookman Old Style" w:hAnsi="Bookman Old Style"/>
          <w:b/>
          <w:color w:val="2F5496" w:themeColor="accent5" w:themeShade="BF"/>
          <w:sz w:val="24"/>
          <w:szCs w:val="24"/>
        </w:rPr>
        <w:t>E</w:t>
      </w:r>
      <w:r w:rsidR="009E2DB9" w:rsidRPr="009A6747">
        <w:rPr>
          <w:rFonts w:ascii="Bookman Old Style" w:hAnsi="Bookman Old Style"/>
          <w:b/>
          <w:color w:val="2F5496" w:themeColor="accent5" w:themeShade="BF"/>
          <w:sz w:val="24"/>
          <w:szCs w:val="24"/>
        </w:rPr>
        <w:t>PTS ET LA METHODOLOGIE</w:t>
      </w:r>
      <w:bookmarkEnd w:id="13"/>
    </w:p>
    <w:tbl>
      <w:tblPr>
        <w:tblW w:w="9204" w:type="dxa"/>
        <w:tblBorders>
          <w:top w:val="single" w:sz="8" w:space="0" w:color="D9E2F3" w:themeColor="accent5" w:themeTint="33"/>
          <w:left w:val="single" w:sz="8" w:space="0" w:color="D9E2F3" w:themeColor="accent5" w:themeTint="33"/>
          <w:bottom w:val="single" w:sz="8" w:space="0" w:color="D9E2F3" w:themeColor="accent5" w:themeTint="33"/>
          <w:right w:val="single" w:sz="8" w:space="0" w:color="D9E2F3" w:themeColor="accent5" w:themeTint="33"/>
          <w:insideH w:val="single" w:sz="8" w:space="0" w:color="D9E2F3" w:themeColor="accent5" w:themeTint="33"/>
          <w:insideV w:val="single" w:sz="8" w:space="0" w:color="D9E2F3" w:themeColor="accent5" w:themeTint="33"/>
        </w:tblBorders>
        <w:shd w:val="clear" w:color="auto" w:fill="EDEDED" w:themeFill="accent3" w:themeFillTint="33"/>
        <w:tblLook w:val="04A0" w:firstRow="1" w:lastRow="0" w:firstColumn="1" w:lastColumn="0" w:noHBand="0" w:noVBand="1"/>
      </w:tblPr>
      <w:tblGrid>
        <w:gridCol w:w="9204"/>
      </w:tblGrid>
      <w:tr w:rsidR="003B2991" w:rsidRPr="009A6747" w14:paraId="024C8F51" w14:textId="77777777" w:rsidTr="009E2DB9">
        <w:tc>
          <w:tcPr>
            <w:tcW w:w="9204" w:type="dxa"/>
            <w:shd w:val="clear" w:color="auto" w:fill="EDEDED" w:themeFill="accent3" w:themeFillTint="33"/>
          </w:tcPr>
          <w:p w14:paraId="52FC6E8C" w14:textId="51C46677" w:rsidR="003B2991" w:rsidRPr="009A6747" w:rsidRDefault="009E2DB9" w:rsidP="00012AC5">
            <w:pPr>
              <w:spacing w:after="120"/>
              <w:rPr>
                <w:rFonts w:ascii="Bookman Old Style" w:hAnsi="Bookman Old Style"/>
                <w:color w:val="0070C0"/>
              </w:rPr>
            </w:pPr>
            <w:bookmarkStart w:id="14" w:name="_Toc12552437"/>
            <w:r w:rsidRPr="009A6747">
              <w:rPr>
                <w:rFonts w:ascii="Bookman Old Style" w:hAnsi="Bookman Old Style"/>
                <w:color w:val="0070C0"/>
              </w:rPr>
              <w:t>A-</w:t>
            </w:r>
            <w:r w:rsidR="003B2991" w:rsidRPr="009A6747">
              <w:rPr>
                <w:rFonts w:ascii="Bookman Old Style" w:hAnsi="Bookman Old Style"/>
                <w:color w:val="0070C0"/>
              </w:rPr>
              <w:t>CONCEPTS ET DEFINITIONS</w:t>
            </w:r>
          </w:p>
          <w:p w14:paraId="13CDA124" w14:textId="37080FA9" w:rsidR="003B2991" w:rsidRPr="009A6747" w:rsidRDefault="003B2991" w:rsidP="00BB4F78">
            <w:pPr>
              <w:pStyle w:val="NormalWeb"/>
              <w:spacing w:before="0" w:beforeAutospacing="0" w:after="0" w:afterAutospacing="0"/>
              <w:jc w:val="both"/>
              <w:rPr>
                <w:rFonts w:ascii="Bookman Old Style" w:hAnsi="Bookman Old Style"/>
                <w:sz w:val="22"/>
                <w:szCs w:val="22"/>
              </w:rPr>
            </w:pPr>
            <w:r w:rsidRPr="009A6747">
              <w:rPr>
                <w:rFonts w:ascii="Bookman Old Style" w:hAnsi="Bookman Old Style"/>
                <w:b/>
                <w:bCs/>
                <w:sz w:val="22"/>
                <w:szCs w:val="22"/>
              </w:rPr>
              <w:t xml:space="preserve">Marchandise : </w:t>
            </w:r>
            <w:r w:rsidRPr="009A6747">
              <w:rPr>
                <w:rFonts w:ascii="Bookman Old Style" w:hAnsi="Bookman Old Style"/>
                <w:sz w:val="22"/>
                <w:szCs w:val="22"/>
              </w:rPr>
              <w:t>Est considéré comme marchandise</w:t>
            </w:r>
            <w:r w:rsidR="00B70B8B" w:rsidRPr="009A6747">
              <w:rPr>
                <w:rFonts w:ascii="Bookman Old Style" w:hAnsi="Bookman Old Style"/>
                <w:sz w:val="22"/>
                <w:szCs w:val="22"/>
              </w:rPr>
              <w:t>,</w:t>
            </w:r>
            <w:r w:rsidRPr="009A6747">
              <w:rPr>
                <w:rFonts w:ascii="Bookman Old Style" w:hAnsi="Bookman Old Style"/>
                <w:sz w:val="22"/>
                <w:szCs w:val="22"/>
              </w:rPr>
              <w:t xml:space="preserve"> tout bien, y compris le courant électrique.</w:t>
            </w:r>
          </w:p>
          <w:p w14:paraId="52ABA3B7" w14:textId="77777777" w:rsidR="003B2991" w:rsidRPr="009A6747" w:rsidRDefault="003B2991" w:rsidP="00BB4F78">
            <w:pPr>
              <w:pStyle w:val="NormalWeb"/>
              <w:spacing w:before="0" w:beforeAutospacing="0" w:after="0" w:afterAutospacing="0"/>
              <w:jc w:val="both"/>
              <w:rPr>
                <w:rFonts w:ascii="Bookman Old Style" w:hAnsi="Bookman Old Style"/>
                <w:sz w:val="22"/>
                <w:szCs w:val="22"/>
              </w:rPr>
            </w:pPr>
            <w:r w:rsidRPr="009A6747">
              <w:rPr>
                <w:rFonts w:ascii="Bookman Old Style" w:hAnsi="Bookman Old Style"/>
                <w:b/>
                <w:bCs/>
                <w:sz w:val="22"/>
                <w:szCs w:val="22"/>
              </w:rPr>
              <w:t xml:space="preserve">Importation : </w:t>
            </w:r>
            <w:r w:rsidRPr="009A6747">
              <w:rPr>
                <w:rFonts w:ascii="Bookman Old Style" w:hAnsi="Bookman Old Style"/>
                <w:sz w:val="22"/>
                <w:szCs w:val="22"/>
              </w:rPr>
              <w:t>L'importation est l'action d'introduire une marchandise quelconque dans un territoire statistique.</w:t>
            </w:r>
          </w:p>
          <w:p w14:paraId="1DB481D1" w14:textId="77777777" w:rsidR="003B2991" w:rsidRPr="009A6747" w:rsidRDefault="003B2991" w:rsidP="00BB4F78">
            <w:pPr>
              <w:pStyle w:val="NormalWeb"/>
              <w:spacing w:before="0" w:beforeAutospacing="0" w:after="0" w:afterAutospacing="0"/>
              <w:jc w:val="both"/>
              <w:rPr>
                <w:rFonts w:ascii="Bookman Old Style" w:hAnsi="Bookman Old Style"/>
                <w:sz w:val="22"/>
                <w:szCs w:val="22"/>
              </w:rPr>
            </w:pPr>
            <w:r w:rsidRPr="009A6747">
              <w:rPr>
                <w:rFonts w:ascii="Bookman Old Style" w:hAnsi="Bookman Old Style"/>
                <w:b/>
                <w:bCs/>
                <w:sz w:val="22"/>
                <w:szCs w:val="22"/>
              </w:rPr>
              <w:t xml:space="preserve">Exportation : </w:t>
            </w:r>
            <w:r w:rsidRPr="009A6747">
              <w:rPr>
                <w:rFonts w:ascii="Bookman Old Style" w:hAnsi="Bookman Old Style"/>
                <w:sz w:val="22"/>
                <w:szCs w:val="22"/>
              </w:rPr>
              <w:t>L'exportation est la sortie d’une marchandise quelconque d’un territoire statistique. Elle comprend à la fois les expéditions de marchandises originaires, au sens des règles d'origine de l'Union et les exportations de marchandises non originaires prises sur le marché local.</w:t>
            </w:r>
          </w:p>
          <w:p w14:paraId="30E4FCB4" w14:textId="2C3CA9BC" w:rsidR="003B2991" w:rsidRPr="009A6747" w:rsidRDefault="003B2991" w:rsidP="00BB4F78">
            <w:pPr>
              <w:pStyle w:val="NormalWeb"/>
              <w:spacing w:before="0" w:beforeAutospacing="0" w:after="0" w:afterAutospacing="0"/>
              <w:jc w:val="both"/>
              <w:rPr>
                <w:rFonts w:ascii="Bookman Old Style" w:hAnsi="Bookman Old Style"/>
                <w:sz w:val="22"/>
                <w:szCs w:val="22"/>
              </w:rPr>
            </w:pPr>
            <w:r w:rsidRPr="009A6747">
              <w:rPr>
                <w:rFonts w:ascii="Bookman Old Style" w:hAnsi="Bookman Old Style"/>
                <w:b/>
                <w:bCs/>
                <w:sz w:val="22"/>
                <w:szCs w:val="22"/>
              </w:rPr>
              <w:t>Réexportation</w:t>
            </w:r>
            <w:r w:rsidRPr="009A6747">
              <w:rPr>
                <w:rFonts w:ascii="Bookman Old Style" w:hAnsi="Bookman Old Style"/>
                <w:sz w:val="22"/>
                <w:szCs w:val="22"/>
              </w:rPr>
              <w:t> </w:t>
            </w:r>
            <w:r w:rsidRPr="009A6747">
              <w:rPr>
                <w:rFonts w:ascii="Bookman Old Style" w:hAnsi="Bookman Old Style"/>
                <w:b/>
                <w:bCs/>
                <w:sz w:val="22"/>
                <w:szCs w:val="22"/>
              </w:rPr>
              <w:t xml:space="preserve">: </w:t>
            </w:r>
            <w:r w:rsidRPr="009A6747">
              <w:rPr>
                <w:rFonts w:ascii="Bookman Old Style" w:hAnsi="Bookman Old Style"/>
                <w:sz w:val="22"/>
                <w:szCs w:val="22"/>
              </w:rPr>
              <w:t>La réexportation décrit la sortie d'un territoire statistique de marchandises préalablement importées sous régimes suspensifs.</w:t>
            </w:r>
          </w:p>
          <w:p w14:paraId="63B66057" w14:textId="3C54B29F" w:rsidR="00EA2BF5" w:rsidRPr="009A6747" w:rsidRDefault="00FF07B0" w:rsidP="00BB4F78">
            <w:pPr>
              <w:pStyle w:val="NormalWeb"/>
              <w:spacing w:before="0" w:beforeAutospacing="0" w:after="0" w:afterAutospacing="0"/>
              <w:jc w:val="both"/>
              <w:rPr>
                <w:rFonts w:ascii="Bookman Old Style" w:hAnsi="Bookman Old Style"/>
                <w:sz w:val="22"/>
                <w:szCs w:val="22"/>
              </w:rPr>
            </w:pPr>
            <w:r w:rsidRPr="009A6747">
              <w:rPr>
                <w:rFonts w:ascii="Bookman Old Style" w:hAnsi="Bookman Old Style"/>
                <w:b/>
                <w:bCs/>
                <w:sz w:val="22"/>
                <w:szCs w:val="22"/>
              </w:rPr>
              <w:t xml:space="preserve">Balance Commerciale : </w:t>
            </w:r>
            <w:r w:rsidRPr="009A6747">
              <w:rPr>
                <w:rFonts w:ascii="Bookman Old Style" w:hAnsi="Bookman Old Style"/>
                <w:sz w:val="22"/>
                <w:szCs w:val="22"/>
              </w:rPr>
              <w:t>Encore appelée solde commercial</w:t>
            </w:r>
            <w:r w:rsidR="00344E07" w:rsidRPr="009A6747">
              <w:rPr>
                <w:rFonts w:ascii="Bookman Old Style" w:hAnsi="Bookman Old Style"/>
                <w:sz w:val="22"/>
                <w:szCs w:val="22"/>
              </w:rPr>
              <w:t>, la balance commerciale</w:t>
            </w:r>
            <w:r w:rsidRPr="009A6747">
              <w:rPr>
                <w:rFonts w:ascii="Bookman Old Style" w:hAnsi="Bookman Old Style"/>
                <w:sz w:val="22"/>
                <w:szCs w:val="22"/>
              </w:rPr>
              <w:t xml:space="preserve"> est la différence algébrique entre les exportations totales et les importations totales.</w:t>
            </w:r>
            <w:r w:rsidR="00344E07" w:rsidRPr="009A6747">
              <w:rPr>
                <w:rFonts w:ascii="Bookman Old Style" w:hAnsi="Bookman Old Style"/>
                <w:sz w:val="22"/>
                <w:szCs w:val="22"/>
              </w:rPr>
              <w:t xml:space="preserve"> Les valeurs publiées dans ce document </w:t>
            </w:r>
            <w:r w:rsidR="0088608F" w:rsidRPr="009A6747">
              <w:rPr>
                <w:rFonts w:ascii="Bookman Old Style" w:hAnsi="Bookman Old Style"/>
                <w:sz w:val="22"/>
                <w:szCs w:val="22"/>
              </w:rPr>
              <w:t xml:space="preserve">pour cet indicateur </w:t>
            </w:r>
            <w:r w:rsidR="00344E07" w:rsidRPr="009A6747">
              <w:rPr>
                <w:rFonts w:ascii="Bookman Old Style" w:hAnsi="Bookman Old Style"/>
                <w:sz w:val="22"/>
                <w:szCs w:val="22"/>
              </w:rPr>
              <w:t xml:space="preserve">sont calculées sur une base FOB-FOB c’est-à-dire </w:t>
            </w:r>
            <w:r w:rsidR="0088608F" w:rsidRPr="009A6747">
              <w:rPr>
                <w:rFonts w:ascii="Bookman Old Style" w:hAnsi="Bookman Old Style"/>
                <w:sz w:val="22"/>
                <w:szCs w:val="22"/>
              </w:rPr>
              <w:t xml:space="preserve">BC = </w:t>
            </w:r>
            <w:r w:rsidR="00344E07" w:rsidRPr="009A6747">
              <w:rPr>
                <w:rFonts w:ascii="Bookman Old Style" w:hAnsi="Bookman Old Style"/>
                <w:sz w:val="22"/>
                <w:szCs w:val="22"/>
              </w:rPr>
              <w:t>exportations FOB</w:t>
            </w:r>
            <w:r w:rsidR="0088608F" w:rsidRPr="009A6747">
              <w:rPr>
                <w:rFonts w:ascii="Bookman Old Style" w:hAnsi="Bookman Old Style"/>
                <w:sz w:val="22"/>
                <w:szCs w:val="22"/>
              </w:rPr>
              <w:t xml:space="preserve"> - </w:t>
            </w:r>
            <w:r w:rsidR="00344E07" w:rsidRPr="009A6747">
              <w:rPr>
                <w:rFonts w:ascii="Bookman Old Style" w:hAnsi="Bookman Old Style"/>
                <w:sz w:val="22"/>
                <w:szCs w:val="22"/>
              </w:rPr>
              <w:t xml:space="preserve">importations FOB </w:t>
            </w:r>
            <w:r w:rsidR="0058639E" w:rsidRPr="009A6747">
              <w:rPr>
                <w:rFonts w:ascii="Bookman Old Style" w:hAnsi="Bookman Old Style"/>
                <w:sz w:val="22"/>
                <w:szCs w:val="22"/>
              </w:rPr>
              <w:t>(avec</w:t>
            </w:r>
            <w:r w:rsidR="0088608F" w:rsidRPr="009A6747">
              <w:rPr>
                <w:rFonts w:ascii="Bookman Old Style" w:hAnsi="Bookman Old Style"/>
                <w:sz w:val="22"/>
                <w:szCs w:val="22"/>
              </w:rPr>
              <w:t xml:space="preserve"> importations FOB = </w:t>
            </w:r>
            <w:r w:rsidR="00344E07" w:rsidRPr="009A6747">
              <w:rPr>
                <w:rFonts w:ascii="Bookman Old Style" w:hAnsi="Bookman Old Style"/>
                <w:sz w:val="22"/>
                <w:szCs w:val="22"/>
              </w:rPr>
              <w:t xml:space="preserve">Importations CAF </w:t>
            </w:r>
            <w:r w:rsidR="002A5462" w:rsidRPr="009A6747">
              <w:rPr>
                <w:rFonts w:ascii="Bookman Old Style" w:hAnsi="Bookman Old Style"/>
                <w:sz w:val="22"/>
                <w:szCs w:val="22"/>
              </w:rPr>
              <w:t>×</w:t>
            </w:r>
            <w:r w:rsidR="00941393" w:rsidRPr="009A6747">
              <w:rPr>
                <w:rFonts w:ascii="Bookman Old Style" w:hAnsi="Bookman Old Style"/>
                <w:sz w:val="22"/>
                <w:szCs w:val="22"/>
              </w:rPr>
              <w:t>(</w:t>
            </w:r>
            <w:r w:rsidR="00D16C94" w:rsidRPr="009A6747">
              <w:rPr>
                <w:rFonts w:ascii="Bookman Old Style" w:hAnsi="Bookman Old Style"/>
                <w:sz w:val="22"/>
                <w:szCs w:val="22"/>
              </w:rPr>
              <w:t>1-</w:t>
            </w:r>
            <w:r w:rsidR="002A5462" w:rsidRPr="009A6747">
              <w:rPr>
                <w:rFonts w:ascii="Bookman Old Style" w:hAnsi="Bookman Old Style" w:cs="Courier New"/>
                <w:sz w:val="22"/>
                <w:szCs w:val="22"/>
              </w:rPr>
              <w:t>α</w:t>
            </w:r>
            <w:r w:rsidR="00344E07" w:rsidRPr="009A6747">
              <w:rPr>
                <w:rFonts w:ascii="Bookman Old Style" w:hAnsi="Bookman Old Style"/>
                <w:sz w:val="22"/>
                <w:szCs w:val="22"/>
              </w:rPr>
              <w:t>)</w:t>
            </w:r>
            <w:r w:rsidR="00941393" w:rsidRPr="009A6747">
              <w:rPr>
                <w:rFonts w:ascii="Bookman Old Style" w:hAnsi="Bookman Old Style"/>
                <w:sz w:val="22"/>
                <w:szCs w:val="22"/>
              </w:rPr>
              <w:t>)</w:t>
            </w:r>
            <w:r w:rsidR="00EA2BF5" w:rsidRPr="009A6747">
              <w:rPr>
                <w:rFonts w:ascii="Bookman Old Style" w:hAnsi="Bookman Old Style"/>
                <w:sz w:val="22"/>
                <w:szCs w:val="22"/>
              </w:rPr>
              <w:t xml:space="preserve"> où </w:t>
            </w:r>
            <w:r w:rsidR="002A5462" w:rsidRPr="009A6747">
              <w:rPr>
                <w:rFonts w:ascii="Bookman Old Style" w:hAnsi="Bookman Old Style" w:cs="Courier New"/>
                <w:sz w:val="22"/>
                <w:szCs w:val="22"/>
              </w:rPr>
              <w:t>α</w:t>
            </w:r>
            <w:r w:rsidR="002A5462" w:rsidRPr="009A6747">
              <w:rPr>
                <w:rFonts w:ascii="Bookman Old Style" w:hAnsi="Bookman Old Style"/>
                <w:sz w:val="22"/>
                <w:szCs w:val="22"/>
              </w:rPr>
              <w:t xml:space="preserve"> </w:t>
            </w:r>
            <w:r w:rsidR="002A5462" w:rsidRPr="009A6747">
              <w:rPr>
                <w:rFonts w:ascii="Bookman Old Style" w:hAnsi="Bookman Old Style" w:cs="Courier New"/>
                <w:sz w:val="22"/>
                <w:szCs w:val="22"/>
              </w:rPr>
              <w:t xml:space="preserve">désigne </w:t>
            </w:r>
            <w:r w:rsidR="001A19A4" w:rsidRPr="009A6747">
              <w:rPr>
                <w:rFonts w:ascii="Bookman Old Style" w:hAnsi="Bookman Old Style" w:cs="Courier New"/>
                <w:sz w:val="22"/>
                <w:szCs w:val="22"/>
              </w:rPr>
              <w:t xml:space="preserve">le </w:t>
            </w:r>
            <w:r w:rsidR="001A19A4" w:rsidRPr="009A6747">
              <w:rPr>
                <w:rFonts w:ascii="Bookman Old Style" w:hAnsi="Bookman Old Style"/>
                <w:sz w:val="22"/>
                <w:szCs w:val="22"/>
              </w:rPr>
              <w:t>taux</w:t>
            </w:r>
            <w:r w:rsidR="002A5462" w:rsidRPr="009A6747">
              <w:rPr>
                <w:rFonts w:ascii="Bookman Old Style" w:hAnsi="Bookman Old Style"/>
                <w:sz w:val="22"/>
                <w:szCs w:val="22"/>
              </w:rPr>
              <w:t xml:space="preserve"> de fret officiel appliqué aux importations de biens. </w:t>
            </w:r>
          </w:p>
          <w:p w14:paraId="2E485316" w14:textId="21F02379" w:rsidR="00FF07B0" w:rsidRPr="009A6747" w:rsidRDefault="00EA2BF5" w:rsidP="00BB4F78">
            <w:pPr>
              <w:pStyle w:val="NormalWeb"/>
              <w:spacing w:before="0" w:beforeAutospacing="0" w:after="0" w:afterAutospacing="0"/>
              <w:jc w:val="both"/>
              <w:rPr>
                <w:rFonts w:ascii="Bookman Old Style" w:hAnsi="Bookman Old Style"/>
                <w:sz w:val="22"/>
                <w:szCs w:val="22"/>
              </w:rPr>
            </w:pPr>
            <w:r w:rsidRPr="009A6747">
              <w:rPr>
                <w:rFonts w:ascii="Bookman Old Style" w:hAnsi="Bookman Old Style"/>
                <w:sz w:val="22"/>
                <w:szCs w:val="22"/>
              </w:rPr>
              <w:t>(1-</w:t>
            </w:r>
            <w:proofErr w:type="gramStart"/>
            <w:r w:rsidRPr="009A6747">
              <w:rPr>
                <w:rFonts w:ascii="Bookman Old Style" w:hAnsi="Bookman Old Style" w:cs="Courier New"/>
                <w:sz w:val="22"/>
                <w:szCs w:val="22"/>
              </w:rPr>
              <w:t>α</w:t>
            </w:r>
            <w:r w:rsidRPr="009A6747">
              <w:rPr>
                <w:rFonts w:ascii="Bookman Old Style" w:hAnsi="Bookman Old Style"/>
                <w:sz w:val="22"/>
                <w:szCs w:val="22"/>
              </w:rPr>
              <w:t>)=</w:t>
            </w:r>
            <w:proofErr w:type="gramEnd"/>
            <w:r w:rsidR="002A5462" w:rsidRPr="009A6747">
              <w:rPr>
                <w:rFonts w:ascii="Bookman Old Style" w:hAnsi="Bookman Old Style"/>
                <w:sz w:val="22"/>
                <w:szCs w:val="22"/>
              </w:rPr>
              <w:t xml:space="preserve"> 0,855 sur la période 1999-2013 et </w:t>
            </w:r>
            <w:r w:rsidRPr="009A6747">
              <w:rPr>
                <w:rFonts w:ascii="Bookman Old Style" w:hAnsi="Bookman Old Style"/>
                <w:sz w:val="22"/>
                <w:szCs w:val="22"/>
              </w:rPr>
              <w:t>(1-</w:t>
            </w:r>
            <w:r w:rsidRPr="009A6747">
              <w:rPr>
                <w:rFonts w:ascii="Bookman Old Style" w:hAnsi="Bookman Old Style" w:cs="Courier New"/>
                <w:sz w:val="22"/>
                <w:szCs w:val="22"/>
              </w:rPr>
              <w:t>α</w:t>
            </w:r>
            <w:r w:rsidRPr="009A6747">
              <w:rPr>
                <w:rFonts w:ascii="Bookman Old Style" w:hAnsi="Bookman Old Style"/>
                <w:sz w:val="22"/>
                <w:szCs w:val="22"/>
              </w:rPr>
              <w:t>)=</w:t>
            </w:r>
            <w:r w:rsidR="002A5462" w:rsidRPr="009A6747">
              <w:rPr>
                <w:rFonts w:ascii="Bookman Old Style" w:hAnsi="Bookman Old Style"/>
                <w:sz w:val="22"/>
                <w:szCs w:val="22"/>
              </w:rPr>
              <w:t xml:space="preserve"> 0,885 de 2014 à 20</w:t>
            </w:r>
            <w:r w:rsidR="00FF5342" w:rsidRPr="009A6747">
              <w:rPr>
                <w:rFonts w:ascii="Bookman Old Style" w:hAnsi="Bookman Old Style"/>
                <w:sz w:val="22"/>
                <w:szCs w:val="22"/>
              </w:rPr>
              <w:t>2</w:t>
            </w:r>
            <w:r w:rsidR="00CB2622">
              <w:rPr>
                <w:rFonts w:ascii="Bookman Old Style" w:hAnsi="Bookman Old Style"/>
                <w:sz w:val="22"/>
                <w:szCs w:val="22"/>
              </w:rPr>
              <w:t>1</w:t>
            </w:r>
            <w:r w:rsidR="002A5462" w:rsidRPr="009A6747">
              <w:rPr>
                <w:rFonts w:ascii="Bookman Old Style" w:hAnsi="Bookman Old Style"/>
                <w:sz w:val="22"/>
                <w:szCs w:val="22"/>
              </w:rPr>
              <w:t>.</w:t>
            </w:r>
          </w:p>
          <w:p w14:paraId="5BBF4DB2" w14:textId="7FCA10EF" w:rsidR="003B2991" w:rsidRPr="009A6747" w:rsidRDefault="003B2991" w:rsidP="00BB4F78">
            <w:pPr>
              <w:pStyle w:val="NormalWeb"/>
              <w:spacing w:before="0" w:beforeAutospacing="0" w:after="0" w:afterAutospacing="0"/>
              <w:jc w:val="both"/>
              <w:rPr>
                <w:rFonts w:ascii="Bookman Old Style" w:hAnsi="Bookman Old Style"/>
                <w:b/>
                <w:bCs/>
                <w:sz w:val="22"/>
                <w:szCs w:val="22"/>
              </w:rPr>
            </w:pPr>
            <w:r w:rsidRPr="009A6747">
              <w:rPr>
                <w:rFonts w:ascii="Bookman Old Style" w:hAnsi="Bookman Old Style"/>
                <w:b/>
                <w:bCs/>
                <w:sz w:val="22"/>
                <w:szCs w:val="22"/>
              </w:rPr>
              <w:t xml:space="preserve">Partenaires noyaux :  </w:t>
            </w:r>
            <w:r w:rsidRPr="009A6747">
              <w:rPr>
                <w:rFonts w:ascii="Bookman Old Style" w:hAnsi="Bookman Old Style"/>
                <w:bCs/>
                <w:sz w:val="22"/>
                <w:szCs w:val="22"/>
              </w:rPr>
              <w:t>Les partenaires noyaux sont les partenaires du Bénin dans l’échange extérieur avec lesquels les flux des exportations et des importations du B</w:t>
            </w:r>
            <w:r w:rsidR="00B70B8B" w:rsidRPr="009A6747">
              <w:rPr>
                <w:rFonts w:ascii="Bookman Old Style" w:hAnsi="Bookman Old Style"/>
                <w:bCs/>
                <w:sz w:val="22"/>
                <w:szCs w:val="22"/>
              </w:rPr>
              <w:t>é</w:t>
            </w:r>
            <w:r w:rsidRPr="009A6747">
              <w:rPr>
                <w:rFonts w:ascii="Bookman Old Style" w:hAnsi="Bookman Old Style"/>
                <w:bCs/>
                <w:sz w:val="22"/>
                <w:szCs w:val="22"/>
              </w:rPr>
              <w:t>nin sont non nul</w:t>
            </w:r>
            <w:r w:rsidR="00B70B8B" w:rsidRPr="009A6747">
              <w:rPr>
                <w:rFonts w:ascii="Bookman Old Style" w:hAnsi="Bookman Old Style"/>
                <w:bCs/>
                <w:sz w:val="22"/>
                <w:szCs w:val="22"/>
              </w:rPr>
              <w:t>s</w:t>
            </w:r>
            <w:r w:rsidRPr="009A6747">
              <w:rPr>
                <w:rFonts w:ascii="Bookman Old Style" w:hAnsi="Bookman Old Style"/>
                <w:bCs/>
                <w:sz w:val="22"/>
                <w:szCs w:val="22"/>
              </w:rPr>
              <w:t xml:space="preserve"> sur la période consid</w:t>
            </w:r>
            <w:r w:rsidR="00B70B8B" w:rsidRPr="009A6747">
              <w:rPr>
                <w:rFonts w:ascii="Bookman Old Style" w:hAnsi="Bookman Old Style"/>
                <w:bCs/>
                <w:sz w:val="22"/>
                <w:szCs w:val="22"/>
              </w:rPr>
              <w:t>é</w:t>
            </w:r>
            <w:r w:rsidRPr="009A6747">
              <w:rPr>
                <w:rFonts w:ascii="Bookman Old Style" w:hAnsi="Bookman Old Style"/>
                <w:bCs/>
                <w:sz w:val="22"/>
                <w:szCs w:val="22"/>
              </w:rPr>
              <w:t>r</w:t>
            </w:r>
            <w:r w:rsidR="00B70B8B" w:rsidRPr="009A6747">
              <w:rPr>
                <w:rFonts w:ascii="Bookman Old Style" w:hAnsi="Bookman Old Style"/>
                <w:bCs/>
                <w:sz w:val="22"/>
                <w:szCs w:val="22"/>
              </w:rPr>
              <w:t>ée</w:t>
            </w:r>
            <w:r w:rsidRPr="009A6747">
              <w:rPr>
                <w:rFonts w:ascii="Bookman Old Style" w:hAnsi="Bookman Old Style"/>
                <w:bCs/>
                <w:sz w:val="22"/>
                <w:szCs w:val="22"/>
              </w:rPr>
              <w:t>. Il s’agit des partenaires qui sont à la fois stables dans les exportations et les importations du Bénin sur la période considérée.</w:t>
            </w:r>
          </w:p>
          <w:p w14:paraId="55148A5E" w14:textId="38DF6CB8" w:rsidR="003B2991" w:rsidRPr="009A6747" w:rsidRDefault="003B2991" w:rsidP="00BB4F78">
            <w:pPr>
              <w:pStyle w:val="NormalWeb"/>
              <w:spacing w:before="0" w:beforeAutospacing="0" w:after="0" w:afterAutospacing="0"/>
              <w:jc w:val="both"/>
              <w:rPr>
                <w:rFonts w:ascii="Bookman Old Style" w:hAnsi="Bookman Old Style"/>
                <w:sz w:val="22"/>
                <w:szCs w:val="22"/>
              </w:rPr>
            </w:pPr>
            <w:r w:rsidRPr="009A6747">
              <w:rPr>
                <w:rFonts w:ascii="Bookman Old Style" w:hAnsi="Bookman Old Style"/>
                <w:b/>
                <w:bCs/>
                <w:sz w:val="22"/>
                <w:szCs w:val="22"/>
              </w:rPr>
              <w:t>Commerce Général </w:t>
            </w:r>
            <w:r w:rsidRPr="009A6747">
              <w:rPr>
                <w:rFonts w:ascii="Bookman Old Style" w:hAnsi="Bookman Old Style"/>
                <w:sz w:val="22"/>
                <w:szCs w:val="22"/>
              </w:rPr>
              <w:t>: Le commerce général s'intéresse à l'enregistrement des mouvements de toutes les marchandises dont l'utilisation à l'intérieur ou à l'extérieur du territoire statistique a été décidée par des agents économiques ressortissants. Il couvre les marchandises suivantes :</w:t>
            </w:r>
          </w:p>
          <w:p w14:paraId="100D16C9" w14:textId="77777777" w:rsidR="003B2991" w:rsidRPr="009A6747" w:rsidRDefault="003B2991" w:rsidP="00BB4F78">
            <w:pPr>
              <w:pStyle w:val="NormalWeb"/>
              <w:spacing w:before="0" w:beforeAutospacing="0" w:after="0" w:afterAutospacing="0"/>
              <w:jc w:val="both"/>
              <w:rPr>
                <w:rFonts w:ascii="Bookman Old Style" w:hAnsi="Bookman Old Style"/>
                <w:sz w:val="22"/>
                <w:szCs w:val="22"/>
              </w:rPr>
            </w:pPr>
            <w:r w:rsidRPr="009A6747">
              <w:rPr>
                <w:rFonts w:ascii="Bookman Old Style" w:hAnsi="Bookman Old Style"/>
                <w:sz w:val="22"/>
                <w:szCs w:val="22"/>
              </w:rPr>
              <w:t xml:space="preserve">a) </w:t>
            </w:r>
            <w:r w:rsidRPr="009A6747">
              <w:rPr>
                <w:rFonts w:ascii="Bookman Old Style" w:hAnsi="Bookman Old Style"/>
                <w:b/>
                <w:bCs/>
                <w:sz w:val="22"/>
                <w:szCs w:val="22"/>
              </w:rPr>
              <w:t>à l'importation,</w:t>
            </w:r>
            <w:r w:rsidRPr="009A6747">
              <w:rPr>
                <w:rFonts w:ascii="Bookman Old Style" w:hAnsi="Bookman Old Style"/>
                <w:sz w:val="22"/>
                <w:szCs w:val="22"/>
              </w:rPr>
              <w:t xml:space="preserve"> les marchandises qui, directement dès leur importation ou en sortie de dépôt, de transit ou de transbordement sont :</w:t>
            </w:r>
          </w:p>
          <w:p w14:paraId="612FE04E" w14:textId="28988124" w:rsidR="003B2991" w:rsidRPr="009A6747" w:rsidRDefault="003B2991" w:rsidP="002611DF">
            <w:pPr>
              <w:pStyle w:val="NormalWeb"/>
              <w:numPr>
                <w:ilvl w:val="0"/>
                <w:numId w:val="13"/>
              </w:numPr>
              <w:spacing w:before="0" w:beforeAutospacing="0" w:after="0" w:afterAutospacing="0"/>
              <w:jc w:val="both"/>
              <w:rPr>
                <w:rFonts w:ascii="Bookman Old Style" w:hAnsi="Bookman Old Style"/>
                <w:sz w:val="22"/>
                <w:szCs w:val="22"/>
              </w:rPr>
            </w:pPr>
            <w:proofErr w:type="gramStart"/>
            <w:r w:rsidRPr="009A6747">
              <w:rPr>
                <w:rFonts w:ascii="Bookman Old Style" w:hAnsi="Bookman Old Style"/>
                <w:sz w:val="22"/>
                <w:szCs w:val="22"/>
              </w:rPr>
              <w:t>déclarées</w:t>
            </w:r>
            <w:proofErr w:type="gramEnd"/>
            <w:r w:rsidRPr="009A6747">
              <w:rPr>
                <w:rFonts w:ascii="Bookman Old Style" w:hAnsi="Bookman Old Style"/>
                <w:sz w:val="22"/>
                <w:szCs w:val="22"/>
              </w:rPr>
              <w:t xml:space="preserve"> pour la consommation intérieure ;</w:t>
            </w:r>
          </w:p>
          <w:p w14:paraId="04BCEE86" w14:textId="5D337B4B" w:rsidR="003B2991" w:rsidRPr="009A6747" w:rsidRDefault="003B2991" w:rsidP="002611DF">
            <w:pPr>
              <w:pStyle w:val="NormalWeb"/>
              <w:numPr>
                <w:ilvl w:val="0"/>
                <w:numId w:val="13"/>
              </w:numPr>
              <w:spacing w:before="0" w:beforeAutospacing="0" w:after="0" w:afterAutospacing="0"/>
              <w:jc w:val="both"/>
              <w:rPr>
                <w:rFonts w:ascii="Bookman Old Style" w:hAnsi="Bookman Old Style"/>
                <w:sz w:val="22"/>
                <w:szCs w:val="22"/>
              </w:rPr>
            </w:pPr>
            <w:proofErr w:type="gramStart"/>
            <w:r w:rsidRPr="009A6747">
              <w:rPr>
                <w:rFonts w:ascii="Bookman Old Style" w:hAnsi="Bookman Old Style"/>
                <w:sz w:val="22"/>
                <w:szCs w:val="22"/>
              </w:rPr>
              <w:t>acceptées</w:t>
            </w:r>
            <w:proofErr w:type="gramEnd"/>
            <w:r w:rsidRPr="009A6747">
              <w:rPr>
                <w:rFonts w:ascii="Bookman Old Style" w:hAnsi="Bookman Old Style"/>
                <w:sz w:val="22"/>
                <w:szCs w:val="22"/>
              </w:rPr>
              <w:t xml:space="preserve"> en admission temporaire ; </w:t>
            </w:r>
          </w:p>
          <w:p w14:paraId="5F174A84" w14:textId="7AC2A82B" w:rsidR="003B2991" w:rsidRPr="009A6747" w:rsidRDefault="003B2991" w:rsidP="002611DF">
            <w:pPr>
              <w:pStyle w:val="NormalWeb"/>
              <w:numPr>
                <w:ilvl w:val="0"/>
                <w:numId w:val="13"/>
              </w:numPr>
              <w:spacing w:before="0" w:beforeAutospacing="0" w:after="0" w:afterAutospacing="0"/>
              <w:jc w:val="both"/>
              <w:rPr>
                <w:rFonts w:ascii="Bookman Old Style" w:hAnsi="Bookman Old Style"/>
                <w:sz w:val="22"/>
                <w:szCs w:val="22"/>
              </w:rPr>
            </w:pPr>
            <w:proofErr w:type="gramStart"/>
            <w:r w:rsidRPr="009A6747">
              <w:rPr>
                <w:rFonts w:ascii="Bookman Old Style" w:hAnsi="Bookman Old Style"/>
                <w:sz w:val="22"/>
                <w:szCs w:val="22"/>
              </w:rPr>
              <w:t>acceptées</w:t>
            </w:r>
            <w:proofErr w:type="gramEnd"/>
            <w:r w:rsidRPr="009A6747">
              <w:rPr>
                <w:rFonts w:ascii="Bookman Old Style" w:hAnsi="Bookman Old Style"/>
                <w:sz w:val="22"/>
                <w:szCs w:val="22"/>
              </w:rPr>
              <w:t xml:space="preserve"> en importation temporaire ; </w:t>
            </w:r>
          </w:p>
          <w:p w14:paraId="1B92A0DE" w14:textId="4561BF81" w:rsidR="003B2991" w:rsidRPr="009A6747" w:rsidRDefault="003B2991" w:rsidP="002611DF">
            <w:pPr>
              <w:pStyle w:val="NormalWeb"/>
              <w:numPr>
                <w:ilvl w:val="0"/>
                <w:numId w:val="13"/>
              </w:numPr>
              <w:spacing w:before="0" w:beforeAutospacing="0" w:after="0" w:afterAutospacing="0"/>
              <w:jc w:val="both"/>
              <w:rPr>
                <w:rFonts w:ascii="Bookman Old Style" w:hAnsi="Bookman Old Style"/>
                <w:sz w:val="22"/>
                <w:szCs w:val="22"/>
              </w:rPr>
            </w:pPr>
            <w:proofErr w:type="gramStart"/>
            <w:r w:rsidRPr="009A6747">
              <w:rPr>
                <w:rFonts w:ascii="Bookman Old Style" w:hAnsi="Bookman Old Style"/>
                <w:sz w:val="22"/>
                <w:szCs w:val="22"/>
              </w:rPr>
              <w:t>entrées</w:t>
            </w:r>
            <w:proofErr w:type="gramEnd"/>
            <w:r w:rsidRPr="009A6747">
              <w:rPr>
                <w:rFonts w:ascii="Bookman Old Style" w:hAnsi="Bookman Old Style"/>
                <w:sz w:val="22"/>
                <w:szCs w:val="22"/>
              </w:rPr>
              <w:t xml:space="preserve"> en entrepôt industriel ou en zone franche industrielle ; </w:t>
            </w:r>
          </w:p>
          <w:p w14:paraId="6332223D" w14:textId="62518DD8" w:rsidR="003B2991" w:rsidRPr="009A6747" w:rsidRDefault="003B2991" w:rsidP="002611DF">
            <w:pPr>
              <w:pStyle w:val="NormalWeb"/>
              <w:numPr>
                <w:ilvl w:val="0"/>
                <w:numId w:val="13"/>
              </w:numPr>
              <w:spacing w:before="0" w:beforeAutospacing="0" w:after="0" w:afterAutospacing="0"/>
              <w:jc w:val="both"/>
              <w:rPr>
                <w:rFonts w:ascii="Bookman Old Style" w:hAnsi="Bookman Old Style"/>
                <w:sz w:val="22"/>
                <w:szCs w:val="22"/>
              </w:rPr>
            </w:pPr>
            <w:proofErr w:type="gramStart"/>
            <w:r w:rsidRPr="009A6747">
              <w:rPr>
                <w:rFonts w:ascii="Bookman Old Style" w:hAnsi="Bookman Old Style"/>
                <w:sz w:val="22"/>
                <w:szCs w:val="22"/>
              </w:rPr>
              <w:t>entrées</w:t>
            </w:r>
            <w:proofErr w:type="gramEnd"/>
            <w:r w:rsidRPr="009A6747">
              <w:rPr>
                <w:rFonts w:ascii="Bookman Old Style" w:hAnsi="Bookman Old Style"/>
                <w:sz w:val="22"/>
                <w:szCs w:val="22"/>
              </w:rPr>
              <w:t xml:space="preserve"> en usine exercée ; </w:t>
            </w:r>
          </w:p>
          <w:p w14:paraId="155863D7" w14:textId="4DD97422" w:rsidR="003B2991" w:rsidRPr="009A6747" w:rsidRDefault="003B2991" w:rsidP="002611DF">
            <w:pPr>
              <w:pStyle w:val="NormalWeb"/>
              <w:numPr>
                <w:ilvl w:val="0"/>
                <w:numId w:val="13"/>
              </w:numPr>
              <w:spacing w:before="0" w:beforeAutospacing="0" w:after="0" w:afterAutospacing="0"/>
              <w:jc w:val="both"/>
              <w:rPr>
                <w:rFonts w:ascii="Bookman Old Style" w:hAnsi="Bookman Old Style"/>
                <w:sz w:val="22"/>
                <w:szCs w:val="22"/>
              </w:rPr>
            </w:pPr>
            <w:proofErr w:type="gramStart"/>
            <w:r w:rsidRPr="009A6747">
              <w:rPr>
                <w:rFonts w:ascii="Bookman Old Style" w:hAnsi="Bookman Old Style"/>
                <w:sz w:val="22"/>
                <w:szCs w:val="22"/>
              </w:rPr>
              <w:t>réintroduites</w:t>
            </w:r>
            <w:proofErr w:type="gramEnd"/>
            <w:r w:rsidRPr="009A6747">
              <w:rPr>
                <w:rFonts w:ascii="Bookman Old Style" w:hAnsi="Bookman Old Style"/>
                <w:sz w:val="22"/>
                <w:szCs w:val="22"/>
              </w:rPr>
              <w:t xml:space="preserve"> suite à une exportation temporaire ; </w:t>
            </w:r>
          </w:p>
          <w:p w14:paraId="7AFAF53C" w14:textId="53188E20" w:rsidR="003B2991" w:rsidRPr="009A6747" w:rsidRDefault="003B2991" w:rsidP="002611DF">
            <w:pPr>
              <w:pStyle w:val="NormalWeb"/>
              <w:numPr>
                <w:ilvl w:val="0"/>
                <w:numId w:val="13"/>
              </w:numPr>
              <w:spacing w:before="0" w:beforeAutospacing="0" w:after="0" w:afterAutospacing="0"/>
              <w:jc w:val="both"/>
              <w:rPr>
                <w:rFonts w:ascii="Bookman Old Style" w:hAnsi="Bookman Old Style"/>
                <w:sz w:val="22"/>
                <w:szCs w:val="22"/>
              </w:rPr>
            </w:pPr>
            <w:proofErr w:type="gramStart"/>
            <w:r w:rsidRPr="009A6747">
              <w:rPr>
                <w:rFonts w:ascii="Bookman Old Style" w:hAnsi="Bookman Old Style"/>
                <w:sz w:val="22"/>
                <w:szCs w:val="22"/>
              </w:rPr>
              <w:t>entrées</w:t>
            </w:r>
            <w:proofErr w:type="gramEnd"/>
            <w:r w:rsidRPr="009A6747">
              <w:rPr>
                <w:rFonts w:ascii="Bookman Old Style" w:hAnsi="Bookman Old Style"/>
                <w:sz w:val="22"/>
                <w:szCs w:val="22"/>
              </w:rPr>
              <w:t xml:space="preserve"> en entrepôt de douane ou zone franche commerciale.</w:t>
            </w:r>
          </w:p>
          <w:p w14:paraId="089EFF9A" w14:textId="77777777" w:rsidR="003B2991" w:rsidRPr="009A6747" w:rsidRDefault="003B2991" w:rsidP="00BB4F78">
            <w:pPr>
              <w:pStyle w:val="NormalWeb"/>
              <w:spacing w:before="0" w:beforeAutospacing="0" w:after="0" w:afterAutospacing="0"/>
              <w:jc w:val="both"/>
              <w:rPr>
                <w:rFonts w:ascii="Bookman Old Style" w:hAnsi="Bookman Old Style"/>
                <w:sz w:val="22"/>
                <w:szCs w:val="22"/>
              </w:rPr>
            </w:pPr>
            <w:r w:rsidRPr="009A6747">
              <w:rPr>
                <w:rFonts w:ascii="Bookman Old Style" w:hAnsi="Bookman Old Style"/>
                <w:sz w:val="22"/>
                <w:szCs w:val="22"/>
              </w:rPr>
              <w:t xml:space="preserve">b) </w:t>
            </w:r>
            <w:r w:rsidRPr="009A6747">
              <w:rPr>
                <w:rFonts w:ascii="Bookman Old Style" w:hAnsi="Bookman Old Style"/>
                <w:b/>
                <w:bCs/>
                <w:sz w:val="22"/>
                <w:szCs w:val="22"/>
              </w:rPr>
              <w:t>à l'exportation,</w:t>
            </w:r>
            <w:r w:rsidRPr="009A6747">
              <w:rPr>
                <w:rFonts w:ascii="Bookman Old Style" w:hAnsi="Bookman Old Style"/>
                <w:sz w:val="22"/>
                <w:szCs w:val="22"/>
              </w:rPr>
              <w:t xml:space="preserve"> les marchandises qui sont :</w:t>
            </w:r>
          </w:p>
          <w:p w14:paraId="56C073B6" w14:textId="5FC15A4C" w:rsidR="003B2991" w:rsidRPr="009A6747" w:rsidRDefault="003B2991" w:rsidP="002611DF">
            <w:pPr>
              <w:pStyle w:val="NormalWeb"/>
              <w:numPr>
                <w:ilvl w:val="0"/>
                <w:numId w:val="13"/>
              </w:numPr>
              <w:spacing w:before="0" w:beforeAutospacing="0" w:after="0" w:afterAutospacing="0"/>
              <w:jc w:val="both"/>
              <w:rPr>
                <w:rFonts w:ascii="Bookman Old Style" w:hAnsi="Bookman Old Style"/>
                <w:sz w:val="22"/>
                <w:szCs w:val="22"/>
              </w:rPr>
            </w:pPr>
            <w:proofErr w:type="gramStart"/>
            <w:r w:rsidRPr="009A6747">
              <w:rPr>
                <w:rFonts w:ascii="Bookman Old Style" w:hAnsi="Bookman Old Style"/>
                <w:sz w:val="22"/>
                <w:szCs w:val="22"/>
              </w:rPr>
              <w:t>déclarées</w:t>
            </w:r>
            <w:proofErr w:type="gramEnd"/>
            <w:r w:rsidRPr="009A6747">
              <w:rPr>
                <w:rFonts w:ascii="Bookman Old Style" w:hAnsi="Bookman Old Style"/>
                <w:sz w:val="22"/>
                <w:szCs w:val="22"/>
              </w:rPr>
              <w:t xml:space="preserve"> en simple sortie (qu'elles soient nationales ou nationalisées) ; </w:t>
            </w:r>
          </w:p>
          <w:p w14:paraId="3023F2DF" w14:textId="23EAB608" w:rsidR="003B2991" w:rsidRPr="009A6747" w:rsidRDefault="003B2991" w:rsidP="002611DF">
            <w:pPr>
              <w:pStyle w:val="NormalWeb"/>
              <w:numPr>
                <w:ilvl w:val="0"/>
                <w:numId w:val="13"/>
              </w:numPr>
              <w:spacing w:before="0" w:beforeAutospacing="0" w:after="0" w:afterAutospacing="0"/>
              <w:jc w:val="both"/>
              <w:rPr>
                <w:rFonts w:ascii="Bookman Old Style" w:hAnsi="Bookman Old Style"/>
                <w:sz w:val="22"/>
                <w:szCs w:val="22"/>
              </w:rPr>
            </w:pPr>
            <w:proofErr w:type="gramStart"/>
            <w:r w:rsidRPr="009A6747">
              <w:rPr>
                <w:rFonts w:ascii="Bookman Old Style" w:hAnsi="Bookman Old Style"/>
                <w:sz w:val="22"/>
                <w:szCs w:val="22"/>
              </w:rPr>
              <w:t>réexportées</w:t>
            </w:r>
            <w:proofErr w:type="gramEnd"/>
            <w:r w:rsidRPr="009A6747">
              <w:rPr>
                <w:rFonts w:ascii="Bookman Old Style" w:hAnsi="Bookman Old Style"/>
                <w:sz w:val="22"/>
                <w:szCs w:val="22"/>
              </w:rPr>
              <w:t xml:space="preserve"> en suite d'admission temporaire ; </w:t>
            </w:r>
          </w:p>
          <w:p w14:paraId="6E29221C" w14:textId="4948835A" w:rsidR="003B2991" w:rsidRPr="009A6747" w:rsidRDefault="003B2991" w:rsidP="002611DF">
            <w:pPr>
              <w:pStyle w:val="NormalWeb"/>
              <w:numPr>
                <w:ilvl w:val="0"/>
                <w:numId w:val="13"/>
              </w:numPr>
              <w:spacing w:before="0" w:beforeAutospacing="0" w:after="0" w:afterAutospacing="0"/>
              <w:jc w:val="both"/>
              <w:rPr>
                <w:rFonts w:ascii="Bookman Old Style" w:hAnsi="Bookman Old Style"/>
                <w:sz w:val="22"/>
                <w:szCs w:val="22"/>
              </w:rPr>
            </w:pPr>
            <w:proofErr w:type="gramStart"/>
            <w:r w:rsidRPr="009A6747">
              <w:rPr>
                <w:rFonts w:ascii="Bookman Old Style" w:hAnsi="Bookman Old Style"/>
                <w:sz w:val="22"/>
                <w:szCs w:val="22"/>
              </w:rPr>
              <w:t>réexportées</w:t>
            </w:r>
            <w:proofErr w:type="gramEnd"/>
            <w:r w:rsidRPr="009A6747">
              <w:rPr>
                <w:rFonts w:ascii="Bookman Old Style" w:hAnsi="Bookman Old Style"/>
                <w:sz w:val="22"/>
                <w:szCs w:val="22"/>
              </w:rPr>
              <w:t xml:space="preserve"> en suite d'importation temporaire ; </w:t>
            </w:r>
          </w:p>
          <w:p w14:paraId="3B0E88DA" w14:textId="2F1ECFC9" w:rsidR="003B2991" w:rsidRPr="009A6747" w:rsidRDefault="003B2991" w:rsidP="002611DF">
            <w:pPr>
              <w:pStyle w:val="NormalWeb"/>
              <w:numPr>
                <w:ilvl w:val="0"/>
                <w:numId w:val="13"/>
              </w:numPr>
              <w:spacing w:before="0" w:beforeAutospacing="0" w:after="0" w:afterAutospacing="0"/>
              <w:jc w:val="both"/>
              <w:rPr>
                <w:rFonts w:ascii="Bookman Old Style" w:hAnsi="Bookman Old Style"/>
                <w:sz w:val="22"/>
                <w:szCs w:val="22"/>
              </w:rPr>
            </w:pPr>
            <w:proofErr w:type="gramStart"/>
            <w:r w:rsidRPr="009A6747">
              <w:rPr>
                <w:rFonts w:ascii="Bookman Old Style" w:hAnsi="Bookman Old Style"/>
                <w:sz w:val="22"/>
                <w:szCs w:val="22"/>
              </w:rPr>
              <w:t>exportées</w:t>
            </w:r>
            <w:proofErr w:type="gramEnd"/>
            <w:r w:rsidRPr="009A6747">
              <w:rPr>
                <w:rFonts w:ascii="Bookman Old Style" w:hAnsi="Bookman Old Style"/>
                <w:sz w:val="22"/>
                <w:szCs w:val="22"/>
              </w:rPr>
              <w:t xml:space="preserve"> temporairement ;</w:t>
            </w:r>
          </w:p>
          <w:p w14:paraId="37A4F6A0" w14:textId="05089D5D" w:rsidR="003B2991" w:rsidRPr="009A6747" w:rsidRDefault="003B2991" w:rsidP="002611DF">
            <w:pPr>
              <w:pStyle w:val="NormalWeb"/>
              <w:numPr>
                <w:ilvl w:val="0"/>
                <w:numId w:val="13"/>
              </w:numPr>
              <w:spacing w:before="0" w:beforeAutospacing="0" w:after="0" w:afterAutospacing="0"/>
              <w:jc w:val="both"/>
              <w:rPr>
                <w:rFonts w:ascii="Bookman Old Style" w:hAnsi="Bookman Old Style"/>
                <w:sz w:val="22"/>
                <w:szCs w:val="22"/>
              </w:rPr>
            </w:pPr>
            <w:proofErr w:type="gramStart"/>
            <w:r w:rsidRPr="009A6747">
              <w:rPr>
                <w:rFonts w:ascii="Bookman Old Style" w:hAnsi="Bookman Old Style"/>
                <w:sz w:val="22"/>
                <w:szCs w:val="22"/>
              </w:rPr>
              <w:t>en</w:t>
            </w:r>
            <w:proofErr w:type="gramEnd"/>
            <w:r w:rsidRPr="009A6747">
              <w:rPr>
                <w:rFonts w:ascii="Bookman Old Style" w:hAnsi="Bookman Old Style"/>
                <w:sz w:val="22"/>
                <w:szCs w:val="22"/>
              </w:rPr>
              <w:t xml:space="preserve"> sortie d'entrepôt industriel ou de zone franche industrielle ; </w:t>
            </w:r>
          </w:p>
          <w:p w14:paraId="4E963363" w14:textId="5994242B" w:rsidR="003B2991" w:rsidRPr="009A6747" w:rsidRDefault="003B2991" w:rsidP="002611DF">
            <w:pPr>
              <w:pStyle w:val="NormalWeb"/>
              <w:numPr>
                <w:ilvl w:val="0"/>
                <w:numId w:val="13"/>
              </w:numPr>
              <w:spacing w:before="0" w:beforeAutospacing="0" w:after="0" w:afterAutospacing="0"/>
              <w:jc w:val="both"/>
              <w:rPr>
                <w:rFonts w:ascii="Bookman Old Style" w:hAnsi="Bookman Old Style"/>
                <w:sz w:val="22"/>
                <w:szCs w:val="22"/>
              </w:rPr>
            </w:pPr>
            <w:proofErr w:type="gramStart"/>
            <w:r w:rsidRPr="009A6747">
              <w:rPr>
                <w:rFonts w:ascii="Bookman Old Style" w:hAnsi="Bookman Old Style"/>
                <w:sz w:val="22"/>
                <w:szCs w:val="22"/>
              </w:rPr>
              <w:t>en</w:t>
            </w:r>
            <w:proofErr w:type="gramEnd"/>
            <w:r w:rsidRPr="009A6747">
              <w:rPr>
                <w:rFonts w:ascii="Bookman Old Style" w:hAnsi="Bookman Old Style"/>
                <w:sz w:val="22"/>
                <w:szCs w:val="22"/>
              </w:rPr>
              <w:t xml:space="preserve"> sortie d'usine exercée ; </w:t>
            </w:r>
          </w:p>
          <w:p w14:paraId="733E3FF1" w14:textId="5EA57DD9" w:rsidR="003B2991" w:rsidRPr="009A6747" w:rsidRDefault="003B2991" w:rsidP="002611DF">
            <w:pPr>
              <w:pStyle w:val="NormalWeb"/>
              <w:numPr>
                <w:ilvl w:val="0"/>
                <w:numId w:val="13"/>
              </w:numPr>
              <w:spacing w:before="0" w:beforeAutospacing="0" w:after="0" w:afterAutospacing="0"/>
              <w:jc w:val="both"/>
              <w:rPr>
                <w:rFonts w:ascii="Bookman Old Style" w:hAnsi="Bookman Old Style"/>
                <w:sz w:val="22"/>
                <w:szCs w:val="22"/>
              </w:rPr>
            </w:pPr>
            <w:proofErr w:type="gramStart"/>
            <w:r w:rsidRPr="009A6747">
              <w:rPr>
                <w:rFonts w:ascii="Bookman Old Style" w:hAnsi="Bookman Old Style"/>
                <w:sz w:val="22"/>
                <w:szCs w:val="22"/>
              </w:rPr>
              <w:t>en</w:t>
            </w:r>
            <w:proofErr w:type="gramEnd"/>
            <w:r w:rsidRPr="009A6747">
              <w:rPr>
                <w:rFonts w:ascii="Bookman Old Style" w:hAnsi="Bookman Old Style"/>
                <w:sz w:val="22"/>
                <w:szCs w:val="22"/>
              </w:rPr>
              <w:t xml:space="preserve"> sortie d'entrepôt de douane ou de zone franche commerciale.</w:t>
            </w:r>
          </w:p>
          <w:p w14:paraId="3627FEBB" w14:textId="0DD9D1B7" w:rsidR="003B2991" w:rsidRPr="009A6747" w:rsidRDefault="003B2991" w:rsidP="00BB4F78">
            <w:pPr>
              <w:pStyle w:val="SOM"/>
              <w:spacing w:after="0"/>
              <w:rPr>
                <w:rFonts w:ascii="Bookman Old Style" w:hAnsi="Bookman Old Style"/>
                <w:b/>
                <w:sz w:val="22"/>
                <w:szCs w:val="22"/>
              </w:rPr>
            </w:pPr>
            <w:bookmarkStart w:id="15" w:name="_Toc12552438"/>
          </w:p>
          <w:p w14:paraId="37642147" w14:textId="04F98D52" w:rsidR="003B2991" w:rsidRPr="009A6747" w:rsidRDefault="009E2DB9" w:rsidP="00012AC5">
            <w:pPr>
              <w:spacing w:after="120"/>
              <w:rPr>
                <w:rFonts w:ascii="Bookman Old Style" w:hAnsi="Bookman Old Style"/>
                <w:color w:val="0070C0"/>
              </w:rPr>
            </w:pPr>
            <w:r w:rsidRPr="009A6747">
              <w:rPr>
                <w:rFonts w:ascii="Bookman Old Style" w:hAnsi="Bookman Old Style"/>
                <w:color w:val="0070C0"/>
              </w:rPr>
              <w:t>B-</w:t>
            </w:r>
            <w:r w:rsidR="005C1CFF" w:rsidRPr="009A6747">
              <w:rPr>
                <w:rFonts w:ascii="Bookman Old Style" w:hAnsi="Bookman Old Style"/>
                <w:color w:val="0070C0"/>
              </w:rPr>
              <w:t xml:space="preserve"> </w:t>
            </w:r>
            <w:r w:rsidR="003B2991" w:rsidRPr="009A6747">
              <w:rPr>
                <w:rFonts w:ascii="Bookman Old Style" w:hAnsi="Bookman Old Style"/>
                <w:color w:val="0070C0"/>
              </w:rPr>
              <w:t>METHODOLOGIE</w:t>
            </w:r>
            <w:bookmarkEnd w:id="15"/>
          </w:p>
          <w:p w14:paraId="175D765D" w14:textId="77777777" w:rsidR="003B2991" w:rsidRPr="009A6747" w:rsidRDefault="003B2991" w:rsidP="009E2DB9">
            <w:pPr>
              <w:pStyle w:val="Paragraphedeliste"/>
              <w:widowControl w:val="0"/>
              <w:numPr>
                <w:ilvl w:val="0"/>
                <w:numId w:val="1"/>
              </w:numPr>
              <w:autoSpaceDE w:val="0"/>
              <w:autoSpaceDN w:val="0"/>
              <w:adjustRightInd w:val="0"/>
              <w:spacing w:after="0" w:line="240" w:lineRule="auto"/>
              <w:ind w:left="447" w:hanging="283"/>
              <w:jc w:val="both"/>
              <w:rPr>
                <w:rFonts w:ascii="Bookman Old Style" w:hAnsi="Bookman Old Style"/>
              </w:rPr>
            </w:pPr>
            <w:r w:rsidRPr="009A6747">
              <w:rPr>
                <w:rFonts w:ascii="Bookman Old Style" w:hAnsi="Bookman Old Style"/>
                <w:spacing w:val="-3"/>
              </w:rPr>
              <w:t>L</w:t>
            </w:r>
            <w:r w:rsidRPr="009A6747">
              <w:rPr>
                <w:rFonts w:ascii="Bookman Old Style" w:hAnsi="Bookman Old Style"/>
                <w:spacing w:val="-1"/>
              </w:rPr>
              <w:t>e</w:t>
            </w:r>
            <w:r w:rsidRPr="009A6747">
              <w:rPr>
                <w:rFonts w:ascii="Bookman Old Style" w:hAnsi="Bookman Old Style"/>
              </w:rPr>
              <w:t>s don</w:t>
            </w:r>
            <w:r w:rsidRPr="009A6747">
              <w:rPr>
                <w:rFonts w:ascii="Bookman Old Style" w:hAnsi="Bookman Old Style"/>
                <w:spacing w:val="2"/>
              </w:rPr>
              <w:t>n</w:t>
            </w:r>
            <w:r w:rsidRPr="009A6747">
              <w:rPr>
                <w:rFonts w:ascii="Bookman Old Style" w:hAnsi="Bookman Old Style"/>
                <w:spacing w:val="-1"/>
              </w:rPr>
              <w:t>ée</w:t>
            </w:r>
            <w:r w:rsidRPr="009A6747">
              <w:rPr>
                <w:rFonts w:ascii="Bookman Old Style" w:hAnsi="Bookman Old Style"/>
              </w:rPr>
              <w:t>s sont</w:t>
            </w:r>
            <w:r w:rsidRPr="009A6747">
              <w:rPr>
                <w:rFonts w:ascii="Bookman Old Style" w:hAnsi="Bookman Old Style"/>
                <w:spacing w:val="1"/>
              </w:rPr>
              <w:t xml:space="preserve"> </w:t>
            </w:r>
            <w:r w:rsidRPr="009A6747">
              <w:rPr>
                <w:rFonts w:ascii="Bookman Old Style" w:hAnsi="Bookman Old Style"/>
              </w:rPr>
              <w:t>publ</w:t>
            </w:r>
            <w:r w:rsidRPr="009A6747">
              <w:rPr>
                <w:rFonts w:ascii="Bookman Old Style" w:hAnsi="Bookman Old Style"/>
                <w:spacing w:val="1"/>
              </w:rPr>
              <w:t>i</w:t>
            </w:r>
            <w:r w:rsidRPr="009A6747">
              <w:rPr>
                <w:rFonts w:ascii="Bookman Old Style" w:hAnsi="Bookman Old Style"/>
                <w:spacing w:val="-1"/>
              </w:rPr>
              <w:t>é</w:t>
            </w:r>
            <w:r w:rsidRPr="009A6747">
              <w:rPr>
                <w:rFonts w:ascii="Bookman Old Style" w:hAnsi="Bookman Old Style"/>
                <w:spacing w:val="1"/>
              </w:rPr>
              <w:t>e</w:t>
            </w:r>
            <w:r w:rsidRPr="009A6747">
              <w:rPr>
                <w:rFonts w:ascii="Bookman Old Style" w:hAnsi="Bookman Old Style"/>
              </w:rPr>
              <w:t>s selon le système du Comme</w:t>
            </w:r>
            <w:r w:rsidRPr="009A6747">
              <w:rPr>
                <w:rFonts w:ascii="Bookman Old Style" w:hAnsi="Bookman Old Style"/>
                <w:spacing w:val="-1"/>
              </w:rPr>
              <w:t>rc</w:t>
            </w:r>
            <w:r w:rsidRPr="009A6747">
              <w:rPr>
                <w:rFonts w:ascii="Bookman Old Style" w:hAnsi="Bookman Old Style"/>
              </w:rPr>
              <w:t>e</w:t>
            </w:r>
            <w:r w:rsidRPr="009A6747">
              <w:rPr>
                <w:rFonts w:ascii="Bookman Old Style" w:hAnsi="Bookman Old Style"/>
                <w:spacing w:val="-1"/>
              </w:rPr>
              <w:t xml:space="preserve"> </w:t>
            </w:r>
            <w:r w:rsidRPr="009A6747">
              <w:rPr>
                <w:rFonts w:ascii="Bookman Old Style" w:hAnsi="Bookman Old Style"/>
                <w:spacing w:val="2"/>
              </w:rPr>
              <w:t>G</w:t>
            </w:r>
            <w:r w:rsidRPr="009A6747">
              <w:rPr>
                <w:rFonts w:ascii="Bookman Old Style" w:hAnsi="Bookman Old Style"/>
                <w:spacing w:val="1"/>
              </w:rPr>
              <w:t>é</w:t>
            </w:r>
            <w:r w:rsidRPr="009A6747">
              <w:rPr>
                <w:rFonts w:ascii="Bookman Old Style" w:hAnsi="Bookman Old Style"/>
              </w:rPr>
              <w:t>n</w:t>
            </w:r>
            <w:r w:rsidRPr="009A6747">
              <w:rPr>
                <w:rFonts w:ascii="Bookman Old Style" w:hAnsi="Bookman Old Style"/>
                <w:spacing w:val="-1"/>
              </w:rPr>
              <w:t>é</w:t>
            </w:r>
            <w:r w:rsidRPr="009A6747">
              <w:rPr>
                <w:rFonts w:ascii="Bookman Old Style" w:hAnsi="Bookman Old Style"/>
              </w:rPr>
              <w:t>r</w:t>
            </w:r>
            <w:r w:rsidRPr="009A6747">
              <w:rPr>
                <w:rFonts w:ascii="Bookman Old Style" w:hAnsi="Bookman Old Style"/>
                <w:spacing w:val="-2"/>
              </w:rPr>
              <w:t>a</w:t>
            </w:r>
            <w:r w:rsidRPr="009A6747">
              <w:rPr>
                <w:rFonts w:ascii="Bookman Old Style" w:hAnsi="Bookman Old Style"/>
              </w:rPr>
              <w:t>l (CG) ;</w:t>
            </w:r>
          </w:p>
          <w:p w14:paraId="779291E4" w14:textId="21C8BA77" w:rsidR="003B2991" w:rsidRPr="009A6747" w:rsidRDefault="003B2991" w:rsidP="009E2DB9">
            <w:pPr>
              <w:pStyle w:val="Paragraphedeliste"/>
              <w:widowControl w:val="0"/>
              <w:numPr>
                <w:ilvl w:val="0"/>
                <w:numId w:val="1"/>
              </w:numPr>
              <w:autoSpaceDE w:val="0"/>
              <w:autoSpaceDN w:val="0"/>
              <w:adjustRightInd w:val="0"/>
              <w:spacing w:after="0" w:line="240" w:lineRule="auto"/>
              <w:ind w:left="447" w:hanging="283"/>
              <w:jc w:val="both"/>
              <w:rPr>
                <w:rFonts w:ascii="Bookman Old Style" w:hAnsi="Bookman Old Style"/>
                <w:spacing w:val="-3"/>
              </w:rPr>
            </w:pPr>
            <w:r w:rsidRPr="009A6747">
              <w:rPr>
                <w:rFonts w:ascii="Bookman Old Style" w:hAnsi="Bookman Old Style"/>
                <w:spacing w:val="-3"/>
              </w:rPr>
              <w:t>Les données ont été produites sous le Système Harmonisé de désignation et de codification des marchandises</w:t>
            </w:r>
            <w:r w:rsidR="0009435D" w:rsidRPr="009A6747">
              <w:rPr>
                <w:rFonts w:ascii="Bookman Old Style" w:hAnsi="Bookman Old Style"/>
                <w:spacing w:val="-3"/>
              </w:rPr>
              <w:t>.</w:t>
            </w:r>
          </w:p>
          <w:p w14:paraId="4CF3DC4D" w14:textId="1EF8DDC8" w:rsidR="003B2991" w:rsidRPr="009A6747" w:rsidRDefault="003B2991" w:rsidP="009E2DB9">
            <w:pPr>
              <w:pStyle w:val="Paragraphedeliste"/>
              <w:widowControl w:val="0"/>
              <w:numPr>
                <w:ilvl w:val="0"/>
                <w:numId w:val="1"/>
              </w:numPr>
              <w:autoSpaceDE w:val="0"/>
              <w:autoSpaceDN w:val="0"/>
              <w:adjustRightInd w:val="0"/>
              <w:spacing w:after="0" w:line="240" w:lineRule="auto"/>
              <w:ind w:left="447" w:hanging="283"/>
              <w:jc w:val="both"/>
              <w:rPr>
                <w:rFonts w:ascii="Bookman Old Style" w:hAnsi="Bookman Old Style"/>
                <w:spacing w:val="-3"/>
              </w:rPr>
            </w:pPr>
            <w:r w:rsidRPr="009A6747">
              <w:rPr>
                <w:rFonts w:ascii="Bookman Old Style" w:hAnsi="Bookman Old Style"/>
                <w:spacing w:val="-3"/>
              </w:rPr>
              <w:t xml:space="preserve">Le terme exportation, outre précision dans ce document, désigne les exportations </w:t>
            </w:r>
            <w:r w:rsidR="002611DF" w:rsidRPr="009A6747">
              <w:rPr>
                <w:rFonts w:ascii="Bookman Old Style" w:hAnsi="Bookman Old Style"/>
                <w:spacing w:val="-3"/>
              </w:rPr>
              <w:lastRenderedPageBreak/>
              <w:t>totales</w:t>
            </w:r>
            <w:r w:rsidRPr="009A6747">
              <w:rPr>
                <w:rFonts w:ascii="Bookman Old Style" w:hAnsi="Bookman Old Style"/>
                <w:spacing w:val="-3"/>
              </w:rPr>
              <w:t xml:space="preserve"> de marchandises. La valeur statistique des exportations est la valeur FOB</w:t>
            </w:r>
            <w:r w:rsidR="0009435D" w:rsidRPr="009A6747">
              <w:rPr>
                <w:rFonts w:ascii="Bookman Old Style" w:hAnsi="Bookman Old Style"/>
                <w:spacing w:val="-3"/>
              </w:rPr>
              <w:t>.</w:t>
            </w:r>
          </w:p>
          <w:p w14:paraId="42575535" w14:textId="7E45141C" w:rsidR="003B2991" w:rsidRPr="009A6747" w:rsidRDefault="003B2991" w:rsidP="009E2DB9">
            <w:pPr>
              <w:pStyle w:val="Paragraphedeliste"/>
              <w:widowControl w:val="0"/>
              <w:numPr>
                <w:ilvl w:val="0"/>
                <w:numId w:val="1"/>
              </w:numPr>
              <w:autoSpaceDE w:val="0"/>
              <w:autoSpaceDN w:val="0"/>
              <w:adjustRightInd w:val="0"/>
              <w:spacing w:after="0" w:line="240" w:lineRule="auto"/>
              <w:ind w:left="447" w:hanging="283"/>
              <w:jc w:val="both"/>
              <w:rPr>
                <w:rFonts w:ascii="Bookman Old Style" w:hAnsi="Bookman Old Style"/>
                <w:spacing w:val="-3"/>
              </w:rPr>
            </w:pPr>
            <w:r w:rsidRPr="009A6747">
              <w:rPr>
                <w:rFonts w:ascii="Bookman Old Style" w:hAnsi="Bookman Old Style"/>
                <w:spacing w:val="-3"/>
              </w:rPr>
              <w:t xml:space="preserve">Le terme importation, outre </w:t>
            </w:r>
            <w:r w:rsidR="00941393" w:rsidRPr="009A6747">
              <w:rPr>
                <w:rFonts w:ascii="Bookman Old Style" w:hAnsi="Bookman Old Style"/>
                <w:spacing w:val="-3"/>
              </w:rPr>
              <w:t xml:space="preserve">la </w:t>
            </w:r>
            <w:r w:rsidRPr="009A6747">
              <w:rPr>
                <w:rFonts w:ascii="Bookman Old Style" w:hAnsi="Bookman Old Style"/>
                <w:spacing w:val="-3"/>
              </w:rPr>
              <w:t>précision, désigne les importations totales de marchandises, à savoir les importations ainsi que les réimportations de marchandises. La valeur statistique des importations est la valeur CAF</w:t>
            </w:r>
            <w:r w:rsidR="0009435D" w:rsidRPr="009A6747">
              <w:rPr>
                <w:rFonts w:ascii="Bookman Old Style" w:hAnsi="Bookman Old Style"/>
                <w:spacing w:val="-3"/>
              </w:rPr>
              <w:t>.</w:t>
            </w:r>
          </w:p>
          <w:p w14:paraId="2B6CA6ED" w14:textId="6756FB0D" w:rsidR="003B2991" w:rsidRPr="009A6747" w:rsidRDefault="003B2991" w:rsidP="009E2DB9">
            <w:pPr>
              <w:pStyle w:val="Paragraphedeliste"/>
              <w:widowControl w:val="0"/>
              <w:numPr>
                <w:ilvl w:val="0"/>
                <w:numId w:val="1"/>
              </w:numPr>
              <w:autoSpaceDE w:val="0"/>
              <w:autoSpaceDN w:val="0"/>
              <w:adjustRightInd w:val="0"/>
              <w:spacing w:after="0" w:line="240" w:lineRule="auto"/>
              <w:ind w:left="447" w:hanging="283"/>
              <w:jc w:val="both"/>
              <w:rPr>
                <w:rFonts w:ascii="Bookman Old Style" w:hAnsi="Bookman Old Style"/>
              </w:rPr>
            </w:pPr>
            <w:r w:rsidRPr="009A6747">
              <w:rPr>
                <w:rFonts w:ascii="Bookman Old Style" w:hAnsi="Bookman Old Style"/>
                <w:spacing w:val="-3"/>
              </w:rPr>
              <w:t>Les</w:t>
            </w:r>
            <w:r w:rsidRPr="009A6747">
              <w:rPr>
                <w:rFonts w:ascii="Bookman Old Style" w:hAnsi="Bookman Old Style"/>
                <w:spacing w:val="22"/>
              </w:rPr>
              <w:t xml:space="preserve"> </w:t>
            </w:r>
            <w:r w:rsidRPr="009A6747">
              <w:rPr>
                <w:rFonts w:ascii="Bookman Old Style" w:hAnsi="Bookman Old Style"/>
              </w:rPr>
              <w:t>donn</w:t>
            </w:r>
            <w:r w:rsidRPr="009A6747">
              <w:rPr>
                <w:rFonts w:ascii="Bookman Old Style" w:hAnsi="Bookman Old Style"/>
                <w:spacing w:val="1"/>
              </w:rPr>
              <w:t>é</w:t>
            </w:r>
            <w:r w:rsidRPr="009A6747">
              <w:rPr>
                <w:rFonts w:ascii="Bookman Old Style" w:hAnsi="Bookman Old Style"/>
                <w:spacing w:val="-1"/>
              </w:rPr>
              <w:t>e</w:t>
            </w:r>
            <w:r w:rsidRPr="009A6747">
              <w:rPr>
                <w:rFonts w:ascii="Bookman Old Style" w:hAnsi="Bookman Old Style"/>
              </w:rPr>
              <w:t>s</w:t>
            </w:r>
            <w:r w:rsidRPr="009A6747">
              <w:rPr>
                <w:rFonts w:ascii="Bookman Old Style" w:hAnsi="Bookman Old Style"/>
                <w:spacing w:val="22"/>
              </w:rPr>
              <w:t xml:space="preserve"> </w:t>
            </w:r>
            <w:r w:rsidRPr="009A6747">
              <w:rPr>
                <w:rFonts w:ascii="Bookman Old Style" w:hAnsi="Bookman Old Style"/>
              </w:rPr>
              <w:t>publ</w:t>
            </w:r>
            <w:r w:rsidRPr="009A6747">
              <w:rPr>
                <w:rFonts w:ascii="Bookman Old Style" w:hAnsi="Bookman Old Style"/>
                <w:spacing w:val="1"/>
              </w:rPr>
              <w:t>i</w:t>
            </w:r>
            <w:r w:rsidRPr="009A6747">
              <w:rPr>
                <w:rFonts w:ascii="Bookman Old Style" w:hAnsi="Bookman Old Style"/>
                <w:spacing w:val="-1"/>
              </w:rPr>
              <w:t>ée</w:t>
            </w:r>
            <w:r w:rsidRPr="009A6747">
              <w:rPr>
                <w:rFonts w:ascii="Bookman Old Style" w:hAnsi="Bookman Old Style"/>
              </w:rPr>
              <w:t>s</w:t>
            </w:r>
            <w:r w:rsidRPr="009A6747">
              <w:rPr>
                <w:rFonts w:ascii="Bookman Old Style" w:hAnsi="Bookman Old Style"/>
                <w:spacing w:val="22"/>
              </w:rPr>
              <w:t xml:space="preserve"> </w:t>
            </w:r>
            <w:r w:rsidRPr="009A6747">
              <w:rPr>
                <w:rFonts w:ascii="Bookman Old Style" w:hAnsi="Bookman Old Style"/>
              </w:rPr>
              <w:t>pour</w:t>
            </w:r>
            <w:r w:rsidRPr="009A6747">
              <w:rPr>
                <w:rFonts w:ascii="Bookman Old Style" w:hAnsi="Bookman Old Style"/>
                <w:spacing w:val="21"/>
              </w:rPr>
              <w:t xml:space="preserve"> </w:t>
            </w:r>
            <w:r w:rsidRPr="009A6747">
              <w:rPr>
                <w:rFonts w:ascii="Bookman Old Style" w:hAnsi="Bookman Old Style"/>
              </w:rPr>
              <w:t>les</w:t>
            </w:r>
            <w:r w:rsidRPr="009A6747">
              <w:rPr>
                <w:rFonts w:ascii="Bookman Old Style" w:hAnsi="Bookman Old Style"/>
                <w:spacing w:val="21"/>
              </w:rPr>
              <w:t xml:space="preserve"> trois (</w:t>
            </w:r>
            <w:r w:rsidRPr="009A6747">
              <w:rPr>
                <w:rFonts w:ascii="Bookman Old Style" w:hAnsi="Bookman Old Style"/>
              </w:rPr>
              <w:t>3)</w:t>
            </w:r>
            <w:r w:rsidRPr="009A6747">
              <w:rPr>
                <w:rFonts w:ascii="Bookman Old Style" w:hAnsi="Bookman Old Style"/>
                <w:spacing w:val="21"/>
              </w:rPr>
              <w:t xml:space="preserve"> </w:t>
            </w:r>
            <w:r w:rsidRPr="009A6747">
              <w:rPr>
                <w:rFonts w:ascii="Bookman Old Style" w:hAnsi="Bookman Old Style"/>
              </w:rPr>
              <w:t>d</w:t>
            </w:r>
            <w:r w:rsidRPr="009A6747">
              <w:rPr>
                <w:rFonts w:ascii="Bookman Old Style" w:hAnsi="Bookman Old Style"/>
                <w:spacing w:val="-1"/>
              </w:rPr>
              <w:t>e</w:t>
            </w:r>
            <w:r w:rsidRPr="009A6747">
              <w:rPr>
                <w:rFonts w:ascii="Bookman Old Style" w:hAnsi="Bookman Old Style"/>
              </w:rPr>
              <w:t>rni</w:t>
            </w:r>
            <w:r w:rsidRPr="009A6747">
              <w:rPr>
                <w:rFonts w:ascii="Bookman Old Style" w:hAnsi="Bookman Old Style"/>
                <w:spacing w:val="-1"/>
              </w:rPr>
              <w:t>è</w:t>
            </w:r>
            <w:r w:rsidRPr="009A6747">
              <w:rPr>
                <w:rFonts w:ascii="Bookman Old Style" w:hAnsi="Bookman Old Style"/>
              </w:rPr>
              <w:t>r</w:t>
            </w:r>
            <w:r w:rsidRPr="009A6747">
              <w:rPr>
                <w:rFonts w:ascii="Bookman Old Style" w:hAnsi="Bookman Old Style"/>
                <w:spacing w:val="-2"/>
              </w:rPr>
              <w:t>e</w:t>
            </w:r>
            <w:r w:rsidRPr="009A6747">
              <w:rPr>
                <w:rFonts w:ascii="Bookman Old Style" w:hAnsi="Bookman Old Style"/>
              </w:rPr>
              <w:t>s</w:t>
            </w:r>
            <w:r w:rsidRPr="009A6747">
              <w:rPr>
                <w:rFonts w:ascii="Bookman Old Style" w:hAnsi="Bookman Old Style"/>
                <w:spacing w:val="22"/>
              </w:rPr>
              <w:t xml:space="preserve"> </w:t>
            </w:r>
            <w:r w:rsidRPr="009A6747">
              <w:rPr>
                <w:rFonts w:ascii="Bookman Old Style" w:hAnsi="Bookman Old Style"/>
                <w:spacing w:val="-1"/>
              </w:rPr>
              <w:t>a</w:t>
            </w:r>
            <w:r w:rsidRPr="009A6747">
              <w:rPr>
                <w:rFonts w:ascii="Bookman Old Style" w:hAnsi="Bookman Old Style"/>
              </w:rPr>
              <w:t>nn</w:t>
            </w:r>
            <w:r w:rsidRPr="009A6747">
              <w:rPr>
                <w:rFonts w:ascii="Bookman Old Style" w:hAnsi="Bookman Old Style"/>
                <w:spacing w:val="-1"/>
              </w:rPr>
              <w:t>ée</w:t>
            </w:r>
            <w:r w:rsidRPr="009A6747">
              <w:rPr>
                <w:rFonts w:ascii="Bookman Old Style" w:hAnsi="Bookman Old Style"/>
              </w:rPr>
              <w:t>s</w:t>
            </w:r>
            <w:r w:rsidRPr="009A6747">
              <w:rPr>
                <w:rFonts w:ascii="Bookman Old Style" w:hAnsi="Bookman Old Style"/>
                <w:spacing w:val="24"/>
              </w:rPr>
              <w:t xml:space="preserve"> </w:t>
            </w:r>
            <w:r w:rsidRPr="009A6747">
              <w:rPr>
                <w:rFonts w:ascii="Bookman Old Style" w:hAnsi="Bookman Old Style"/>
              </w:rPr>
              <w:t>sont provisoir</w:t>
            </w:r>
            <w:r w:rsidRPr="009A6747">
              <w:rPr>
                <w:rFonts w:ascii="Bookman Old Style" w:hAnsi="Bookman Old Style"/>
                <w:spacing w:val="-1"/>
              </w:rPr>
              <w:t>e</w:t>
            </w:r>
            <w:r w:rsidRPr="009A6747">
              <w:rPr>
                <w:rFonts w:ascii="Bookman Old Style" w:hAnsi="Bookman Old Style"/>
              </w:rPr>
              <w:t>s, donc</w:t>
            </w:r>
            <w:r w:rsidRPr="009A6747">
              <w:rPr>
                <w:rFonts w:ascii="Bookman Old Style" w:hAnsi="Bookman Old Style"/>
                <w:spacing w:val="-1"/>
              </w:rPr>
              <w:t xml:space="preserve"> </w:t>
            </w:r>
            <w:r w:rsidRPr="009A6747">
              <w:rPr>
                <w:rFonts w:ascii="Bookman Old Style" w:hAnsi="Bookman Old Style"/>
              </w:rPr>
              <w:t>suj</w:t>
            </w:r>
            <w:r w:rsidRPr="009A6747">
              <w:rPr>
                <w:rFonts w:ascii="Bookman Old Style" w:hAnsi="Bookman Old Style"/>
                <w:spacing w:val="-1"/>
              </w:rPr>
              <w:t>e</w:t>
            </w:r>
            <w:r w:rsidRPr="009A6747">
              <w:rPr>
                <w:rFonts w:ascii="Bookman Old Style" w:hAnsi="Bookman Old Style"/>
              </w:rPr>
              <w:t>t</w:t>
            </w:r>
            <w:r w:rsidRPr="009A6747">
              <w:rPr>
                <w:rFonts w:ascii="Bookman Old Style" w:hAnsi="Bookman Old Style"/>
                <w:spacing w:val="1"/>
              </w:rPr>
              <w:t>t</w:t>
            </w:r>
            <w:r w:rsidRPr="009A6747">
              <w:rPr>
                <w:rFonts w:ascii="Bookman Old Style" w:hAnsi="Bookman Old Style"/>
                <w:spacing w:val="-1"/>
              </w:rPr>
              <w:t>e</w:t>
            </w:r>
            <w:r w:rsidRPr="009A6747">
              <w:rPr>
                <w:rFonts w:ascii="Bookman Old Style" w:hAnsi="Bookman Old Style"/>
              </w:rPr>
              <w:t>s</w:t>
            </w:r>
            <w:r w:rsidRPr="009A6747">
              <w:rPr>
                <w:rFonts w:ascii="Bookman Old Style" w:hAnsi="Bookman Old Style"/>
                <w:spacing w:val="2"/>
              </w:rPr>
              <w:t xml:space="preserve"> </w:t>
            </w:r>
            <w:r w:rsidRPr="009A6747">
              <w:rPr>
                <w:rFonts w:ascii="Bookman Old Style" w:hAnsi="Bookman Old Style"/>
              </w:rPr>
              <w:t>à</w:t>
            </w:r>
            <w:r w:rsidRPr="009A6747">
              <w:rPr>
                <w:rFonts w:ascii="Bookman Old Style" w:hAnsi="Bookman Old Style"/>
                <w:spacing w:val="-1"/>
              </w:rPr>
              <w:t xml:space="preserve"> </w:t>
            </w:r>
            <w:r w:rsidRPr="009A6747">
              <w:rPr>
                <w:rFonts w:ascii="Bookman Old Style" w:hAnsi="Bookman Old Style"/>
              </w:rPr>
              <w:t>r</w:t>
            </w:r>
            <w:r w:rsidRPr="009A6747">
              <w:rPr>
                <w:rFonts w:ascii="Bookman Old Style" w:hAnsi="Bookman Old Style"/>
                <w:spacing w:val="-2"/>
              </w:rPr>
              <w:t>é</w:t>
            </w:r>
            <w:r w:rsidRPr="009A6747">
              <w:rPr>
                <w:rFonts w:ascii="Bookman Old Style" w:hAnsi="Bookman Old Style"/>
              </w:rPr>
              <w:t>vis</w:t>
            </w:r>
            <w:r w:rsidRPr="009A6747">
              <w:rPr>
                <w:rFonts w:ascii="Bookman Old Style" w:hAnsi="Bookman Old Style"/>
                <w:spacing w:val="1"/>
              </w:rPr>
              <w:t>i</w:t>
            </w:r>
            <w:r w:rsidRPr="009A6747">
              <w:rPr>
                <w:rFonts w:ascii="Bookman Old Style" w:hAnsi="Bookman Old Style"/>
              </w:rPr>
              <w:t>on</w:t>
            </w:r>
            <w:r w:rsidR="009E2DB9" w:rsidRPr="009A6747">
              <w:rPr>
                <w:rFonts w:ascii="Bookman Old Style" w:hAnsi="Bookman Old Style"/>
              </w:rPr>
              <w:t>.</w:t>
            </w:r>
          </w:p>
        </w:tc>
      </w:tr>
      <w:bookmarkEnd w:id="14"/>
    </w:tbl>
    <w:p w14:paraId="2075372D" w14:textId="77777777" w:rsidR="00AA453B" w:rsidRPr="00882C86" w:rsidRDefault="00AA453B" w:rsidP="00AA453B">
      <w:pPr>
        <w:rPr>
          <w:rFonts w:ascii="Bookman Old Style" w:hAnsi="Bookman Old Style"/>
        </w:rPr>
      </w:pPr>
    </w:p>
    <w:p w14:paraId="5D9D4571" w14:textId="77777777" w:rsidR="002C1D72" w:rsidRPr="00882C86" w:rsidRDefault="002C1D72" w:rsidP="002611DF">
      <w:pPr>
        <w:pStyle w:val="SOM"/>
        <w:spacing w:after="120"/>
        <w:rPr>
          <w:rFonts w:ascii="Bookman Old Style" w:hAnsi="Bookman Old Style"/>
          <w:b/>
          <w:color w:val="2F5496" w:themeColor="accent5" w:themeShade="BF"/>
        </w:rPr>
      </w:pPr>
      <w:r w:rsidRPr="00882C86">
        <w:rPr>
          <w:rFonts w:ascii="Bookman Old Style" w:hAnsi="Bookman Old Style"/>
          <w:b/>
          <w:color w:val="2F5496" w:themeColor="accent5" w:themeShade="BF"/>
        </w:rPr>
        <w:br w:type="page"/>
      </w:r>
    </w:p>
    <w:p w14:paraId="4D51F8C5" w14:textId="6AFABAC6" w:rsidR="00AA453B" w:rsidRPr="009A6747" w:rsidRDefault="003B2991" w:rsidP="003F0DD4">
      <w:pPr>
        <w:pStyle w:val="SOM"/>
        <w:spacing w:after="120"/>
        <w:rPr>
          <w:rFonts w:ascii="Bookman Old Style" w:eastAsiaTheme="minorHAnsi" w:hAnsi="Bookman Old Style" w:cs="Roboto"/>
          <w:b/>
          <w:color w:val="2F5496" w:themeColor="accent5" w:themeShade="BF"/>
          <w:lang w:val="fr-SN" w:eastAsia="en-US"/>
        </w:rPr>
        <w:sectPr w:rsidR="00AA453B" w:rsidRPr="009A6747" w:rsidSect="004F4E57">
          <w:type w:val="continuous"/>
          <w:pgSz w:w="11906" w:h="16838"/>
          <w:pgMar w:top="1417" w:right="1417" w:bottom="1417" w:left="1417" w:header="708" w:footer="708" w:gutter="0"/>
          <w:cols w:space="708"/>
          <w:titlePg/>
          <w:docGrid w:linePitch="360"/>
        </w:sectPr>
      </w:pPr>
      <w:bookmarkStart w:id="16" w:name="_Toc81908645"/>
      <w:r w:rsidRPr="009A6747">
        <w:rPr>
          <w:rFonts w:ascii="Bookman Old Style" w:hAnsi="Bookman Old Style"/>
          <w:b/>
          <w:color w:val="2F5496" w:themeColor="accent5" w:themeShade="BF"/>
        </w:rPr>
        <w:lastRenderedPageBreak/>
        <w:t>1. VUE D’ENSEMBLE DU COMMERCE EXTERIEUR</w:t>
      </w:r>
      <w:r w:rsidR="00C375F3">
        <w:rPr>
          <w:rFonts w:ascii="Bookman Old Style" w:hAnsi="Bookman Old Style"/>
          <w:b/>
          <w:color w:val="2F5496" w:themeColor="accent5" w:themeShade="BF"/>
        </w:rPr>
        <w:t xml:space="preserve"> DE BIENS</w:t>
      </w:r>
      <w:r w:rsidRPr="009A6747">
        <w:rPr>
          <w:rFonts w:ascii="Bookman Old Style" w:hAnsi="Bookman Old Style"/>
          <w:b/>
          <w:color w:val="2F5496" w:themeColor="accent5" w:themeShade="BF"/>
        </w:rPr>
        <w:t xml:space="preserve"> DU BENIN</w:t>
      </w:r>
      <w:bookmarkStart w:id="17" w:name="_Toc36112742"/>
      <w:bookmarkEnd w:id="16"/>
      <w:r w:rsidR="003F0DD4" w:rsidRPr="009A6747">
        <w:rPr>
          <w:rFonts w:ascii="Bookman Old Style" w:eastAsiaTheme="minorHAnsi" w:hAnsi="Bookman Old Style" w:cs="Roboto"/>
          <w:b/>
          <w:color w:val="2F5496" w:themeColor="accent5" w:themeShade="BF"/>
          <w:lang w:val="fr-SN" w:eastAsia="en-US"/>
        </w:rPr>
        <w:t xml:space="preserve"> </w:t>
      </w:r>
    </w:p>
    <w:p w14:paraId="797DEAFD" w14:textId="501E7701" w:rsidR="00146F0A" w:rsidRPr="00912996" w:rsidRDefault="00146F0A" w:rsidP="00146F0A">
      <w:pPr>
        <w:spacing w:line="240" w:lineRule="auto"/>
        <w:jc w:val="both"/>
        <w:rPr>
          <w:rFonts w:ascii="Bookman Old Style" w:eastAsiaTheme="minorHAnsi" w:hAnsi="Bookman Old Style"/>
          <w:b/>
          <w:bCs/>
          <w:i/>
          <w:iCs/>
          <w:color w:val="0033CC"/>
          <w:lang w:val="fr-SN" w:eastAsia="en-US"/>
        </w:rPr>
      </w:pPr>
      <w:bookmarkStart w:id="18" w:name="_Toc12552444"/>
      <w:bookmarkEnd w:id="17"/>
      <w:r w:rsidRPr="00912996">
        <w:rPr>
          <w:rFonts w:ascii="Bookman Old Style" w:eastAsiaTheme="minorHAnsi" w:hAnsi="Bookman Old Style"/>
          <w:b/>
          <w:bCs/>
          <w:i/>
          <w:iCs/>
          <w:color w:val="0033CC"/>
          <w:lang w:val="fr-SN" w:eastAsia="en-US"/>
        </w:rPr>
        <w:t xml:space="preserve">Le taux de couverture en </w:t>
      </w:r>
      <w:r w:rsidR="008D0EF8">
        <w:rPr>
          <w:rFonts w:ascii="Bookman Old Style" w:eastAsiaTheme="minorHAnsi" w:hAnsi="Bookman Old Style"/>
          <w:b/>
          <w:bCs/>
          <w:i/>
          <w:iCs/>
          <w:color w:val="0033CC"/>
          <w:lang w:val="fr-SN" w:eastAsia="en-US"/>
        </w:rPr>
        <w:t>hau</w:t>
      </w:r>
      <w:r w:rsidR="00B41D5A" w:rsidRPr="00912996">
        <w:rPr>
          <w:rFonts w:ascii="Bookman Old Style" w:eastAsiaTheme="minorHAnsi" w:hAnsi="Bookman Old Style"/>
          <w:b/>
          <w:bCs/>
          <w:i/>
          <w:iCs/>
          <w:color w:val="0033CC"/>
          <w:lang w:val="fr-SN" w:eastAsia="en-US"/>
        </w:rPr>
        <w:t>sse</w:t>
      </w:r>
      <w:r w:rsidRPr="00912996">
        <w:rPr>
          <w:rFonts w:ascii="Bookman Old Style" w:eastAsiaTheme="minorHAnsi" w:hAnsi="Bookman Old Style"/>
          <w:b/>
          <w:bCs/>
          <w:i/>
          <w:iCs/>
          <w:color w:val="0033CC"/>
          <w:lang w:val="fr-SN" w:eastAsia="en-US"/>
        </w:rPr>
        <w:t xml:space="preserve"> et le solde commercial bien que déficitaire est marqué par une </w:t>
      </w:r>
      <w:r w:rsidR="00566D82">
        <w:rPr>
          <w:rFonts w:ascii="Bookman Old Style" w:eastAsiaTheme="minorHAnsi" w:hAnsi="Bookman Old Style"/>
          <w:b/>
          <w:bCs/>
          <w:i/>
          <w:iCs/>
          <w:color w:val="0033CC"/>
          <w:lang w:val="fr-SN" w:eastAsia="en-US"/>
        </w:rPr>
        <w:t xml:space="preserve">poursuite du déficit </w:t>
      </w:r>
      <w:r w:rsidR="00566D82" w:rsidRPr="00912996">
        <w:rPr>
          <w:rFonts w:ascii="Bookman Old Style" w:eastAsiaTheme="minorHAnsi" w:hAnsi="Bookman Old Style"/>
          <w:b/>
          <w:bCs/>
          <w:i/>
          <w:iCs/>
          <w:color w:val="0033CC"/>
          <w:lang w:val="fr-SN" w:eastAsia="en-US"/>
        </w:rPr>
        <w:t>en 202</w:t>
      </w:r>
      <w:r w:rsidR="008D0EF8">
        <w:rPr>
          <w:rFonts w:ascii="Bookman Old Style" w:eastAsiaTheme="minorHAnsi" w:hAnsi="Bookman Old Style"/>
          <w:b/>
          <w:bCs/>
          <w:i/>
          <w:iCs/>
          <w:color w:val="0033CC"/>
          <w:lang w:val="fr-SN" w:eastAsia="en-US"/>
        </w:rPr>
        <w:t>3</w:t>
      </w:r>
    </w:p>
    <w:p w14:paraId="6EACE0F2" w14:textId="77777777" w:rsidR="00146F0A" w:rsidRPr="00912996" w:rsidRDefault="00146F0A" w:rsidP="00146F0A">
      <w:pPr>
        <w:spacing w:after="0"/>
        <w:jc w:val="both"/>
        <w:rPr>
          <w:rFonts w:ascii="Bookman Old Style" w:eastAsiaTheme="minorHAnsi" w:hAnsi="Bookman Old Style"/>
          <w:lang w:val="fr-SN" w:eastAsia="en-US"/>
        </w:rPr>
        <w:sectPr w:rsidR="00146F0A" w:rsidRPr="00912996" w:rsidSect="004F4E57">
          <w:type w:val="continuous"/>
          <w:pgSz w:w="11906" w:h="16838"/>
          <w:pgMar w:top="1417" w:right="1417" w:bottom="1417" w:left="1417" w:header="708" w:footer="708" w:gutter="0"/>
          <w:cols w:space="708"/>
          <w:titlePg/>
          <w:docGrid w:linePitch="360"/>
        </w:sectPr>
      </w:pPr>
    </w:p>
    <w:p w14:paraId="793E99A0" w14:textId="4F7637E1" w:rsidR="00146F0A" w:rsidRPr="00912996" w:rsidRDefault="00146F0A" w:rsidP="00146F0A">
      <w:pPr>
        <w:spacing w:after="0"/>
        <w:jc w:val="both"/>
        <w:rPr>
          <w:rFonts w:ascii="Bookman Old Style" w:eastAsiaTheme="minorHAnsi" w:hAnsi="Bookman Old Style"/>
          <w:lang w:val="fr-SN" w:eastAsia="en-US"/>
        </w:rPr>
      </w:pPr>
      <w:r w:rsidRPr="00912996">
        <w:rPr>
          <w:rFonts w:ascii="Bookman Old Style" w:eastAsiaTheme="minorHAnsi" w:hAnsi="Bookman Old Style"/>
          <w:lang w:val="fr-SN" w:eastAsia="en-US"/>
        </w:rPr>
        <w:t xml:space="preserve">Les échanges extérieurs </w:t>
      </w:r>
      <w:r w:rsidR="00C375F3">
        <w:rPr>
          <w:rFonts w:ascii="Bookman Old Style" w:eastAsiaTheme="minorHAnsi" w:hAnsi="Bookman Old Style"/>
          <w:lang w:val="fr-SN" w:eastAsia="en-US"/>
        </w:rPr>
        <w:t xml:space="preserve">de biens </w:t>
      </w:r>
      <w:r w:rsidRPr="00912996">
        <w:rPr>
          <w:rFonts w:ascii="Bookman Old Style" w:eastAsiaTheme="minorHAnsi" w:hAnsi="Bookman Old Style"/>
          <w:lang w:val="fr-SN" w:eastAsia="en-US"/>
        </w:rPr>
        <w:t xml:space="preserve">de </w:t>
      </w:r>
      <w:r w:rsidR="006E5080" w:rsidRPr="00912996">
        <w:rPr>
          <w:rFonts w:ascii="Bookman Old Style" w:eastAsiaTheme="minorHAnsi" w:hAnsi="Bookman Old Style"/>
          <w:lang w:val="fr-SN" w:eastAsia="en-US"/>
        </w:rPr>
        <w:t>200</w:t>
      </w:r>
      <w:r w:rsidR="007D7FAC">
        <w:rPr>
          <w:rFonts w:ascii="Bookman Old Style" w:eastAsiaTheme="minorHAnsi" w:hAnsi="Bookman Old Style"/>
          <w:lang w:val="fr-SN" w:eastAsia="en-US"/>
        </w:rPr>
        <w:t>3</w:t>
      </w:r>
      <w:r w:rsidRPr="00912996">
        <w:rPr>
          <w:rFonts w:ascii="Bookman Old Style" w:eastAsiaTheme="minorHAnsi" w:hAnsi="Bookman Old Style"/>
          <w:lang w:val="fr-SN" w:eastAsia="en-US"/>
        </w:rPr>
        <w:t xml:space="preserve"> à </w:t>
      </w:r>
      <w:r w:rsidR="00C375F3">
        <w:rPr>
          <w:rFonts w:ascii="Bookman Old Style" w:eastAsiaTheme="minorHAnsi" w:hAnsi="Bookman Old Style"/>
          <w:lang w:val="fr-SN" w:eastAsia="en-US"/>
        </w:rPr>
        <w:t>202</w:t>
      </w:r>
      <w:r w:rsidR="007D7FAC">
        <w:rPr>
          <w:rFonts w:ascii="Bookman Old Style" w:eastAsiaTheme="minorHAnsi" w:hAnsi="Bookman Old Style"/>
          <w:lang w:val="fr-SN" w:eastAsia="en-US"/>
        </w:rPr>
        <w:t>3</w:t>
      </w:r>
      <w:r w:rsidRPr="00912996">
        <w:rPr>
          <w:rFonts w:ascii="Bookman Old Style" w:eastAsiaTheme="minorHAnsi" w:hAnsi="Bookman Old Style"/>
          <w:lang w:val="fr-SN" w:eastAsia="en-US"/>
        </w:rPr>
        <w:t xml:space="preserve"> sont caractérisés par une croissance plus rapide des </w:t>
      </w:r>
      <w:r w:rsidR="007D7FAC">
        <w:rPr>
          <w:rFonts w:ascii="Bookman Old Style" w:eastAsiaTheme="minorHAnsi" w:hAnsi="Bookman Old Style"/>
          <w:lang w:val="fr-SN" w:eastAsia="en-US"/>
        </w:rPr>
        <w:t>ex</w:t>
      </w:r>
      <w:r w:rsidRPr="00912996">
        <w:rPr>
          <w:rFonts w:ascii="Bookman Old Style" w:eastAsiaTheme="minorHAnsi" w:hAnsi="Bookman Old Style"/>
          <w:lang w:val="fr-SN" w:eastAsia="en-US"/>
        </w:rPr>
        <w:t xml:space="preserve">portations que </w:t>
      </w:r>
      <w:r w:rsidR="006E5080" w:rsidRPr="00912996">
        <w:rPr>
          <w:rFonts w:ascii="Bookman Old Style" w:eastAsiaTheme="minorHAnsi" w:hAnsi="Bookman Old Style"/>
          <w:lang w:val="fr-SN" w:eastAsia="en-US"/>
        </w:rPr>
        <w:t xml:space="preserve">celle </w:t>
      </w:r>
      <w:r w:rsidRPr="00912996">
        <w:rPr>
          <w:rFonts w:ascii="Bookman Old Style" w:eastAsiaTheme="minorHAnsi" w:hAnsi="Bookman Old Style"/>
          <w:lang w:val="fr-SN" w:eastAsia="en-US"/>
        </w:rPr>
        <w:t xml:space="preserve">des </w:t>
      </w:r>
      <w:r w:rsidR="007D7FAC">
        <w:rPr>
          <w:rFonts w:ascii="Bookman Old Style" w:eastAsiaTheme="minorHAnsi" w:hAnsi="Bookman Old Style"/>
          <w:lang w:val="fr-SN" w:eastAsia="en-US"/>
        </w:rPr>
        <w:t>im</w:t>
      </w:r>
      <w:r w:rsidRPr="00912996">
        <w:rPr>
          <w:rFonts w:ascii="Bookman Old Style" w:eastAsiaTheme="minorHAnsi" w:hAnsi="Bookman Old Style"/>
          <w:lang w:val="fr-SN" w:eastAsia="en-US"/>
        </w:rPr>
        <w:t>portations de biens.</w:t>
      </w:r>
    </w:p>
    <w:p w14:paraId="719876C0" w14:textId="400CC51C" w:rsidR="00146F0A" w:rsidRPr="00912996" w:rsidRDefault="00146F0A" w:rsidP="00D253DA">
      <w:pPr>
        <w:spacing w:after="0"/>
        <w:jc w:val="both"/>
        <w:rPr>
          <w:rFonts w:ascii="Bookman Old Style" w:eastAsiaTheme="minorHAnsi" w:hAnsi="Bookman Old Style"/>
          <w:lang w:val="fr-SN" w:eastAsia="en-US"/>
        </w:rPr>
      </w:pPr>
      <w:r w:rsidRPr="00912996">
        <w:rPr>
          <w:rFonts w:ascii="Bookman Old Style" w:eastAsiaTheme="minorHAnsi" w:hAnsi="Bookman Old Style"/>
          <w:lang w:val="fr-SN" w:eastAsia="en-US"/>
        </w:rPr>
        <w:t xml:space="preserve">En </w:t>
      </w:r>
      <w:r w:rsidR="00B45A79" w:rsidRPr="00912996">
        <w:rPr>
          <w:rFonts w:ascii="Bookman Old Style" w:eastAsiaTheme="minorHAnsi" w:hAnsi="Bookman Old Style"/>
          <w:lang w:val="fr-SN" w:eastAsia="en-US"/>
        </w:rPr>
        <w:t>202</w:t>
      </w:r>
      <w:r w:rsidR="007D7FAC">
        <w:rPr>
          <w:rFonts w:ascii="Bookman Old Style" w:eastAsiaTheme="minorHAnsi" w:hAnsi="Bookman Old Style"/>
          <w:lang w:val="fr-SN" w:eastAsia="en-US"/>
        </w:rPr>
        <w:t>3</w:t>
      </w:r>
      <w:r w:rsidRPr="00912996">
        <w:rPr>
          <w:rFonts w:ascii="Bookman Old Style" w:eastAsiaTheme="minorHAnsi" w:hAnsi="Bookman Old Style"/>
          <w:lang w:val="fr-SN" w:eastAsia="en-US"/>
        </w:rPr>
        <w:t xml:space="preserve">, le montant des exportations se chiffrent à </w:t>
      </w:r>
      <w:r w:rsidR="007D7FAC">
        <w:rPr>
          <w:rFonts w:ascii="Bookman Old Style" w:eastAsiaTheme="minorHAnsi" w:hAnsi="Bookman Old Style"/>
          <w:lang w:val="fr-SN" w:eastAsia="en-US"/>
        </w:rPr>
        <w:t>639</w:t>
      </w:r>
      <w:r w:rsidRPr="00912996">
        <w:rPr>
          <w:rFonts w:ascii="Bookman Old Style" w:eastAsiaTheme="minorHAnsi" w:hAnsi="Bookman Old Style"/>
          <w:lang w:val="fr-SN" w:eastAsia="en-US"/>
        </w:rPr>
        <w:t>,</w:t>
      </w:r>
      <w:r w:rsidR="007D7FAC">
        <w:rPr>
          <w:rFonts w:ascii="Bookman Old Style" w:eastAsiaTheme="minorHAnsi" w:hAnsi="Bookman Old Style"/>
          <w:lang w:val="fr-SN" w:eastAsia="en-US"/>
        </w:rPr>
        <w:t>4</w:t>
      </w:r>
      <w:r w:rsidRPr="00912996">
        <w:rPr>
          <w:rFonts w:ascii="Bookman Old Style" w:eastAsiaTheme="minorHAnsi" w:hAnsi="Bookman Old Style"/>
          <w:lang w:val="fr-SN" w:eastAsia="en-US"/>
        </w:rPr>
        <w:t xml:space="preserve"> </w:t>
      </w:r>
      <w:r w:rsidR="00B45A79" w:rsidRPr="00912996">
        <w:rPr>
          <w:rFonts w:ascii="Bookman Old Style" w:eastAsiaTheme="minorHAnsi" w:hAnsi="Bookman Old Style"/>
          <w:lang w:val="fr-SN" w:eastAsia="en-US"/>
        </w:rPr>
        <w:t>m</w:t>
      </w:r>
      <w:r w:rsidRPr="00912996">
        <w:rPr>
          <w:rFonts w:ascii="Bookman Old Style" w:eastAsiaTheme="minorHAnsi" w:hAnsi="Bookman Old Style"/>
          <w:lang w:val="fr-SN" w:eastAsia="en-US"/>
        </w:rPr>
        <w:t xml:space="preserve">illiards </w:t>
      </w:r>
      <w:r w:rsidR="00B45A79" w:rsidRPr="00912996">
        <w:rPr>
          <w:rFonts w:ascii="Bookman Old Style" w:eastAsiaTheme="minorHAnsi" w:hAnsi="Bookman Old Style"/>
          <w:lang w:val="fr-SN" w:eastAsia="en-US"/>
        </w:rPr>
        <w:t xml:space="preserve">de </w:t>
      </w:r>
      <w:r w:rsidRPr="00912996">
        <w:rPr>
          <w:rFonts w:ascii="Bookman Old Style" w:eastAsiaTheme="minorHAnsi" w:hAnsi="Bookman Old Style"/>
          <w:lang w:val="fr-SN" w:eastAsia="en-US"/>
        </w:rPr>
        <w:t xml:space="preserve">FCFA contre </w:t>
      </w:r>
      <w:r w:rsidR="00077277">
        <w:rPr>
          <w:rFonts w:ascii="Bookman Old Style" w:eastAsiaTheme="minorHAnsi" w:hAnsi="Bookman Old Style"/>
          <w:lang w:val="fr-SN" w:eastAsia="en-US"/>
        </w:rPr>
        <w:t>2</w:t>
      </w:r>
      <w:r w:rsidR="007D7FAC">
        <w:rPr>
          <w:rFonts w:ascii="Bookman Old Style" w:eastAsiaTheme="minorHAnsi" w:hAnsi="Bookman Old Style"/>
          <w:lang w:val="fr-SN" w:eastAsia="en-US"/>
        </w:rPr>
        <w:t> </w:t>
      </w:r>
      <w:r w:rsidR="00077277">
        <w:rPr>
          <w:rFonts w:ascii="Bookman Old Style" w:eastAsiaTheme="minorHAnsi" w:hAnsi="Bookman Old Style"/>
          <w:lang w:val="fr-SN" w:eastAsia="en-US"/>
        </w:rPr>
        <w:t>4</w:t>
      </w:r>
      <w:r w:rsidR="007D7FAC">
        <w:rPr>
          <w:rFonts w:ascii="Bookman Old Style" w:eastAsiaTheme="minorHAnsi" w:hAnsi="Bookman Old Style"/>
          <w:lang w:val="fr-SN" w:eastAsia="en-US"/>
        </w:rPr>
        <w:t>57</w:t>
      </w:r>
      <w:r w:rsidRPr="00912996">
        <w:rPr>
          <w:rFonts w:ascii="Bookman Old Style" w:eastAsiaTheme="minorHAnsi" w:hAnsi="Bookman Old Style"/>
          <w:lang w:val="fr-SN" w:eastAsia="en-US"/>
        </w:rPr>
        <w:t>,</w:t>
      </w:r>
      <w:r w:rsidR="007D7FAC">
        <w:rPr>
          <w:rFonts w:ascii="Bookman Old Style" w:eastAsiaTheme="minorHAnsi" w:hAnsi="Bookman Old Style"/>
          <w:lang w:val="fr-SN" w:eastAsia="en-US"/>
        </w:rPr>
        <w:t>6</w:t>
      </w:r>
      <w:r w:rsidRPr="00912996">
        <w:rPr>
          <w:rFonts w:ascii="Bookman Old Style" w:eastAsiaTheme="minorHAnsi" w:hAnsi="Bookman Old Style"/>
          <w:lang w:val="fr-SN" w:eastAsia="en-US"/>
        </w:rPr>
        <w:t xml:space="preserve"> </w:t>
      </w:r>
      <w:r w:rsidR="00B45A79" w:rsidRPr="00912996">
        <w:rPr>
          <w:rFonts w:ascii="Bookman Old Style" w:eastAsiaTheme="minorHAnsi" w:hAnsi="Bookman Old Style"/>
          <w:lang w:val="fr-SN" w:eastAsia="en-US"/>
        </w:rPr>
        <w:t>m</w:t>
      </w:r>
      <w:r w:rsidRPr="00912996">
        <w:rPr>
          <w:rFonts w:ascii="Bookman Old Style" w:eastAsiaTheme="minorHAnsi" w:hAnsi="Bookman Old Style"/>
          <w:lang w:val="fr-SN" w:eastAsia="en-US"/>
        </w:rPr>
        <w:t>illiards</w:t>
      </w:r>
      <w:r w:rsidR="00B45A79" w:rsidRPr="00912996">
        <w:rPr>
          <w:rFonts w:ascii="Bookman Old Style" w:eastAsiaTheme="minorHAnsi" w:hAnsi="Bookman Old Style"/>
          <w:lang w:val="fr-SN" w:eastAsia="en-US"/>
        </w:rPr>
        <w:t xml:space="preserve"> de</w:t>
      </w:r>
      <w:r w:rsidRPr="00912996">
        <w:rPr>
          <w:rFonts w:ascii="Bookman Old Style" w:eastAsiaTheme="minorHAnsi" w:hAnsi="Bookman Old Style"/>
          <w:lang w:val="fr-SN" w:eastAsia="en-US"/>
        </w:rPr>
        <w:t xml:space="preserve"> FCFA pour les importations, ce qui représente un </w:t>
      </w:r>
      <w:r w:rsidRPr="00912996">
        <w:rPr>
          <w:rFonts w:ascii="Bookman Old Style" w:eastAsiaTheme="minorHAnsi" w:hAnsi="Bookman Old Style"/>
          <w:lang w:val="fr-SN" w:eastAsia="en-US"/>
        </w:rPr>
        <w:t xml:space="preserve">taux de couverture de </w:t>
      </w:r>
      <w:r w:rsidR="00077277">
        <w:rPr>
          <w:rFonts w:ascii="Bookman Old Style" w:eastAsiaTheme="minorHAnsi" w:hAnsi="Bookman Old Style"/>
          <w:lang w:val="fr-SN" w:eastAsia="en-US"/>
        </w:rPr>
        <w:t>2</w:t>
      </w:r>
      <w:r w:rsidR="007D7FAC">
        <w:rPr>
          <w:rFonts w:ascii="Bookman Old Style" w:eastAsiaTheme="minorHAnsi" w:hAnsi="Bookman Old Style"/>
          <w:lang w:val="fr-SN" w:eastAsia="en-US"/>
        </w:rPr>
        <w:t>9</w:t>
      </w:r>
      <w:r w:rsidRPr="00912996">
        <w:rPr>
          <w:rFonts w:ascii="Bookman Old Style" w:eastAsiaTheme="minorHAnsi" w:hAnsi="Bookman Old Style"/>
          <w:lang w:val="fr-SN" w:eastAsia="en-US"/>
        </w:rPr>
        <w:t>,</w:t>
      </w:r>
      <w:r w:rsidR="007D7FAC">
        <w:rPr>
          <w:rFonts w:ascii="Bookman Old Style" w:eastAsiaTheme="minorHAnsi" w:hAnsi="Bookman Old Style"/>
          <w:lang w:val="fr-SN" w:eastAsia="en-US"/>
        </w:rPr>
        <w:t>4</w:t>
      </w:r>
      <w:r w:rsidRPr="00912996">
        <w:rPr>
          <w:rFonts w:ascii="Bookman Old Style" w:eastAsiaTheme="minorHAnsi" w:hAnsi="Bookman Old Style"/>
          <w:lang w:val="fr-SN" w:eastAsia="en-US"/>
        </w:rPr>
        <w:t xml:space="preserve">%. L’évolution du taux de couverture entre </w:t>
      </w:r>
      <w:r w:rsidR="006E5080" w:rsidRPr="00912996">
        <w:rPr>
          <w:rFonts w:ascii="Bookman Old Style" w:eastAsiaTheme="minorHAnsi" w:hAnsi="Bookman Old Style"/>
          <w:lang w:val="fr-SN" w:eastAsia="en-US"/>
        </w:rPr>
        <w:t>200</w:t>
      </w:r>
      <w:r w:rsidR="000047F6">
        <w:rPr>
          <w:rFonts w:ascii="Bookman Old Style" w:eastAsiaTheme="minorHAnsi" w:hAnsi="Bookman Old Style"/>
          <w:lang w:val="fr-SN" w:eastAsia="en-US"/>
        </w:rPr>
        <w:t>3</w:t>
      </w:r>
      <w:r w:rsidRPr="00912996">
        <w:rPr>
          <w:rFonts w:ascii="Bookman Old Style" w:eastAsiaTheme="minorHAnsi" w:hAnsi="Bookman Old Style"/>
          <w:lang w:val="fr-SN" w:eastAsia="en-US"/>
        </w:rPr>
        <w:t xml:space="preserve"> et 202</w:t>
      </w:r>
      <w:r w:rsidR="000047F6">
        <w:rPr>
          <w:rFonts w:ascii="Bookman Old Style" w:eastAsiaTheme="minorHAnsi" w:hAnsi="Bookman Old Style"/>
          <w:lang w:val="fr-SN" w:eastAsia="en-US"/>
        </w:rPr>
        <w:t>3</w:t>
      </w:r>
      <w:r w:rsidRPr="00912996">
        <w:rPr>
          <w:rFonts w:ascii="Bookman Old Style" w:eastAsiaTheme="minorHAnsi" w:hAnsi="Bookman Old Style"/>
          <w:lang w:val="fr-SN" w:eastAsia="en-US"/>
        </w:rPr>
        <w:t xml:space="preserve"> </w:t>
      </w:r>
      <w:proofErr w:type="gramStart"/>
      <w:r w:rsidR="001B0DB3">
        <w:rPr>
          <w:rFonts w:ascii="Bookman Old Style" w:eastAsiaTheme="minorHAnsi" w:hAnsi="Bookman Old Style"/>
          <w:lang w:val="fr-SN" w:eastAsia="en-US"/>
        </w:rPr>
        <w:t>affiche</w:t>
      </w:r>
      <w:proofErr w:type="gramEnd"/>
      <w:r w:rsidR="001B0DB3" w:rsidRPr="00912996">
        <w:rPr>
          <w:rFonts w:ascii="Bookman Old Style" w:eastAsiaTheme="minorHAnsi" w:hAnsi="Bookman Old Style"/>
          <w:lang w:val="fr-SN" w:eastAsia="en-US"/>
        </w:rPr>
        <w:t xml:space="preserve"> </w:t>
      </w:r>
      <w:r w:rsidRPr="00912996">
        <w:rPr>
          <w:rFonts w:ascii="Bookman Old Style" w:eastAsiaTheme="minorHAnsi" w:hAnsi="Bookman Old Style"/>
          <w:lang w:val="fr-SN" w:eastAsia="en-US"/>
        </w:rPr>
        <w:t xml:space="preserve">une tendance générale à la </w:t>
      </w:r>
      <w:r w:rsidR="00820B88">
        <w:rPr>
          <w:rFonts w:ascii="Bookman Old Style" w:eastAsiaTheme="minorHAnsi" w:hAnsi="Bookman Old Style"/>
          <w:lang w:val="fr-SN" w:eastAsia="en-US"/>
        </w:rPr>
        <w:t>b</w:t>
      </w:r>
      <w:r w:rsidR="000047F6">
        <w:rPr>
          <w:rFonts w:ascii="Bookman Old Style" w:eastAsiaTheme="minorHAnsi" w:hAnsi="Bookman Old Style"/>
          <w:lang w:val="fr-SN" w:eastAsia="en-US"/>
        </w:rPr>
        <w:t>a</w:t>
      </w:r>
      <w:r w:rsidR="00820B88">
        <w:rPr>
          <w:rFonts w:ascii="Bookman Old Style" w:eastAsiaTheme="minorHAnsi" w:hAnsi="Bookman Old Style"/>
          <w:lang w:val="fr-SN" w:eastAsia="en-US"/>
        </w:rPr>
        <w:t>i</w:t>
      </w:r>
      <w:r w:rsidRPr="00912996">
        <w:rPr>
          <w:rFonts w:ascii="Bookman Old Style" w:eastAsiaTheme="minorHAnsi" w:hAnsi="Bookman Old Style"/>
          <w:lang w:val="fr-SN" w:eastAsia="en-US"/>
        </w:rPr>
        <w:t xml:space="preserve">sse, allant de </w:t>
      </w:r>
      <w:r w:rsidR="00820B88">
        <w:rPr>
          <w:rFonts w:ascii="Bookman Old Style" w:eastAsiaTheme="minorHAnsi" w:hAnsi="Bookman Old Style"/>
          <w:lang w:val="fr-SN" w:eastAsia="en-US"/>
        </w:rPr>
        <w:t>55</w:t>
      </w:r>
      <w:r w:rsidR="00D97BF0">
        <w:rPr>
          <w:rFonts w:ascii="Bookman Old Style" w:eastAsiaTheme="minorHAnsi" w:hAnsi="Bookman Old Style"/>
          <w:lang w:val="fr-SN" w:eastAsia="en-US"/>
        </w:rPr>
        <w:t>,</w:t>
      </w:r>
      <w:r w:rsidR="00820B88">
        <w:rPr>
          <w:rFonts w:ascii="Bookman Old Style" w:eastAsiaTheme="minorHAnsi" w:hAnsi="Bookman Old Style"/>
          <w:lang w:val="fr-SN" w:eastAsia="en-US"/>
        </w:rPr>
        <w:t>8</w:t>
      </w:r>
      <w:r w:rsidRPr="00912996">
        <w:rPr>
          <w:rFonts w:ascii="Bookman Old Style" w:eastAsiaTheme="minorHAnsi" w:hAnsi="Bookman Old Style"/>
          <w:lang w:val="fr-SN" w:eastAsia="en-US"/>
        </w:rPr>
        <w:t xml:space="preserve">% à </w:t>
      </w:r>
      <w:r w:rsidR="0051545A">
        <w:rPr>
          <w:rFonts w:ascii="Bookman Old Style" w:eastAsiaTheme="minorHAnsi" w:hAnsi="Bookman Old Style"/>
          <w:lang w:val="fr-SN" w:eastAsia="en-US"/>
        </w:rPr>
        <w:t>2</w:t>
      </w:r>
      <w:r w:rsidR="000047F6">
        <w:rPr>
          <w:rFonts w:ascii="Bookman Old Style" w:eastAsiaTheme="minorHAnsi" w:hAnsi="Bookman Old Style"/>
          <w:lang w:val="fr-SN" w:eastAsia="en-US"/>
        </w:rPr>
        <w:t>9</w:t>
      </w:r>
      <w:r w:rsidR="00D97BF0">
        <w:rPr>
          <w:rFonts w:ascii="Bookman Old Style" w:eastAsiaTheme="minorHAnsi" w:hAnsi="Bookman Old Style"/>
          <w:lang w:val="fr-SN" w:eastAsia="en-US"/>
        </w:rPr>
        <w:t>,</w:t>
      </w:r>
      <w:r w:rsidR="000047F6">
        <w:rPr>
          <w:rFonts w:ascii="Bookman Old Style" w:eastAsiaTheme="minorHAnsi" w:hAnsi="Bookman Old Style"/>
          <w:lang w:val="fr-SN" w:eastAsia="en-US"/>
        </w:rPr>
        <w:t>4</w:t>
      </w:r>
      <w:r w:rsidRPr="00912996">
        <w:rPr>
          <w:rFonts w:ascii="Bookman Old Style" w:eastAsiaTheme="minorHAnsi" w:hAnsi="Bookman Old Style"/>
          <w:lang w:val="fr-SN" w:eastAsia="en-US"/>
        </w:rPr>
        <w:t xml:space="preserve">% sur la période de référence. </w:t>
      </w:r>
    </w:p>
    <w:p w14:paraId="011085AF" w14:textId="77777777" w:rsidR="00146F0A" w:rsidRPr="00882C86" w:rsidRDefault="00146F0A" w:rsidP="00146F0A">
      <w:pPr>
        <w:spacing w:before="120" w:after="0"/>
        <w:jc w:val="both"/>
        <w:rPr>
          <w:rFonts w:ascii="Bookman Old Style" w:hAnsi="Bookman Old Style"/>
          <w:noProof/>
          <w:sz w:val="24"/>
          <w:szCs w:val="24"/>
          <w:lang w:val="fr-SN" w:eastAsia="fr-SN"/>
        </w:rPr>
      </w:pPr>
    </w:p>
    <w:p w14:paraId="71E54DA2" w14:textId="77777777" w:rsidR="00146F0A" w:rsidRPr="00882C86" w:rsidRDefault="00146F0A" w:rsidP="00146F0A">
      <w:pPr>
        <w:spacing w:before="120" w:after="0"/>
        <w:jc w:val="both"/>
        <w:rPr>
          <w:rFonts w:ascii="Bookman Old Style" w:hAnsi="Bookman Old Style"/>
          <w:noProof/>
          <w:sz w:val="24"/>
          <w:szCs w:val="24"/>
          <w:lang w:val="fr-SN" w:eastAsia="fr-SN"/>
        </w:rPr>
        <w:sectPr w:rsidR="00146F0A" w:rsidRPr="00882C86" w:rsidSect="004F4E57">
          <w:type w:val="continuous"/>
          <w:pgSz w:w="11906" w:h="16838"/>
          <w:pgMar w:top="1417" w:right="1417" w:bottom="1417" w:left="1417" w:header="708" w:footer="708" w:gutter="0"/>
          <w:cols w:num="2" w:space="284"/>
          <w:titlePg/>
          <w:docGrid w:linePitch="360"/>
        </w:sectPr>
      </w:pPr>
    </w:p>
    <w:p w14:paraId="04E02F80" w14:textId="21C0043F" w:rsidR="00146F0A" w:rsidRPr="00882C86" w:rsidRDefault="008D0EF8" w:rsidP="00146F0A">
      <w:pPr>
        <w:spacing w:before="120" w:after="0"/>
        <w:jc w:val="both"/>
        <w:rPr>
          <w:rFonts w:ascii="Bookman Old Style" w:eastAsiaTheme="minorHAnsi" w:hAnsi="Bookman Old Style"/>
          <w:sz w:val="24"/>
          <w:szCs w:val="24"/>
          <w:lang w:val="fr-SN" w:eastAsia="en-US"/>
        </w:rPr>
      </w:pPr>
      <w:r>
        <w:rPr>
          <w:noProof/>
        </w:rPr>
        <w:drawing>
          <wp:inline distT="0" distB="0" distL="0" distR="0" wp14:anchorId="4772B55C" wp14:editId="445F02B7">
            <wp:extent cx="2781300" cy="2234565"/>
            <wp:effectExtent l="0" t="0" r="0" b="13335"/>
            <wp:docPr id="1516573735" name="Graphique 1">
              <a:extLst xmlns:a="http://schemas.openxmlformats.org/drawingml/2006/main">
                <a:ext uri="{FF2B5EF4-FFF2-40B4-BE49-F238E27FC236}">
                  <a16:creationId xmlns:a16="http://schemas.microsoft.com/office/drawing/2014/main" id="{0C8F283E-4FC0-4A32-B6FB-3941C57D04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146F0A" w:rsidRPr="00882C86">
        <w:rPr>
          <w:rFonts w:ascii="Bookman Old Style" w:hAnsi="Bookman Old Style"/>
          <w:noProof/>
          <w:lang w:val="fr-SN" w:eastAsia="fr-SN"/>
        </w:rPr>
        <w:t xml:space="preserve"> </w:t>
      </w:r>
      <w:r>
        <w:rPr>
          <w:noProof/>
        </w:rPr>
        <w:drawing>
          <wp:inline distT="0" distB="0" distL="0" distR="0" wp14:anchorId="5E6FAE64" wp14:editId="04296D9E">
            <wp:extent cx="2933700" cy="2247900"/>
            <wp:effectExtent l="0" t="0" r="0" b="0"/>
            <wp:docPr id="790303509" name="Graphique 1">
              <a:extLst xmlns:a="http://schemas.openxmlformats.org/drawingml/2006/main">
                <a:ext uri="{FF2B5EF4-FFF2-40B4-BE49-F238E27FC236}">
                  <a16:creationId xmlns:a16="http://schemas.microsoft.com/office/drawing/2014/main" id="{00F8202B-EC89-4AF5-969E-36E850A875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46CCD6" w14:textId="32F7DD61" w:rsidR="007A60E0" w:rsidRPr="00882C86" w:rsidRDefault="007A60E0" w:rsidP="007A60E0">
      <w:pPr>
        <w:spacing w:after="0"/>
        <w:jc w:val="both"/>
        <w:rPr>
          <w:rFonts w:ascii="Bookman Old Style" w:eastAsiaTheme="minorHAnsi" w:hAnsi="Bookman Old Style"/>
          <w:sz w:val="20"/>
          <w:szCs w:val="20"/>
          <w:lang w:val="fr-SN" w:eastAsia="en-US"/>
        </w:rPr>
        <w:sectPr w:rsidR="007A60E0" w:rsidRPr="00882C86" w:rsidSect="004F4E57">
          <w:type w:val="continuous"/>
          <w:pgSz w:w="11906" w:h="16838"/>
          <w:pgMar w:top="1417" w:right="1417" w:bottom="1417" w:left="1417" w:header="708" w:footer="708" w:gutter="0"/>
          <w:cols w:space="708"/>
          <w:titlePg/>
          <w:docGrid w:linePitch="360"/>
        </w:sect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 INStaD</w:t>
      </w:r>
      <w:r w:rsidR="00292FFB" w:rsidRPr="00882C86">
        <w:rPr>
          <w:rFonts w:ascii="Bookman Old Style" w:eastAsiaTheme="minorHAnsi" w:hAnsi="Bookman Old Style"/>
          <w:sz w:val="18"/>
          <w:szCs w:val="18"/>
          <w:lang w:val="fr-SN" w:eastAsia="en-US"/>
        </w:rPr>
        <w:t>/</w:t>
      </w:r>
      <w:r w:rsidRPr="00882C86">
        <w:rPr>
          <w:rFonts w:ascii="Bookman Old Style" w:eastAsiaTheme="minorHAnsi" w:hAnsi="Bookman Old Style"/>
          <w:sz w:val="18"/>
          <w:szCs w:val="18"/>
          <w:lang w:val="fr-SN" w:eastAsia="en-US"/>
        </w:rPr>
        <w:t>D</w:t>
      </w:r>
      <w:r w:rsidR="006A1ADB" w:rsidRPr="00882C86">
        <w:rPr>
          <w:rFonts w:ascii="Bookman Old Style" w:eastAsiaTheme="minorHAnsi" w:hAnsi="Bookman Old Style"/>
          <w:sz w:val="18"/>
          <w:szCs w:val="18"/>
          <w:lang w:val="fr-SN" w:eastAsia="en-US"/>
        </w:rPr>
        <w:t>CNSE</w:t>
      </w:r>
      <w:r w:rsidR="00292FFB" w:rsidRPr="00882C86">
        <w:rPr>
          <w:rFonts w:ascii="Bookman Old Style" w:eastAsiaTheme="minorHAnsi" w:hAnsi="Bookman Old Style"/>
          <w:sz w:val="18"/>
          <w:szCs w:val="18"/>
          <w:lang w:val="fr-SN" w:eastAsia="en-US"/>
        </w:rPr>
        <w:t>/S</w:t>
      </w:r>
      <w:r w:rsidR="006A1ADB" w:rsidRPr="00882C86">
        <w:rPr>
          <w:rFonts w:ascii="Bookman Old Style" w:eastAsiaTheme="minorHAnsi" w:hAnsi="Bookman Old Style"/>
          <w:sz w:val="18"/>
          <w:szCs w:val="18"/>
          <w:lang w:val="fr-SN" w:eastAsia="en-US"/>
        </w:rPr>
        <w:t>SC/UEE</w:t>
      </w:r>
      <w:r w:rsidR="00292FFB" w:rsidRPr="00882C86">
        <w:rPr>
          <w:rFonts w:ascii="Bookman Old Style" w:eastAsiaTheme="minorHAnsi" w:hAnsi="Bookman Old Style"/>
          <w:sz w:val="18"/>
          <w:szCs w:val="18"/>
          <w:lang w:val="fr-SN" w:eastAsia="en-US"/>
        </w:rPr>
        <w:t xml:space="preserve">, </w:t>
      </w:r>
      <w:r w:rsidR="00C42B1C">
        <w:rPr>
          <w:rFonts w:ascii="Bookman Old Style" w:eastAsiaTheme="minorHAnsi" w:hAnsi="Bookman Old Style"/>
          <w:sz w:val="18"/>
          <w:szCs w:val="18"/>
          <w:lang w:val="fr-SN" w:eastAsia="en-US"/>
        </w:rPr>
        <w:t>novembre</w:t>
      </w:r>
      <w:r w:rsidR="00292FFB" w:rsidRPr="00882C86">
        <w:rPr>
          <w:rFonts w:ascii="Bookman Old Style" w:eastAsiaTheme="minorHAnsi" w:hAnsi="Bookman Old Style"/>
          <w:sz w:val="18"/>
          <w:szCs w:val="18"/>
          <w:lang w:val="fr-SN" w:eastAsia="en-US"/>
        </w:rPr>
        <w:t xml:space="preserve"> 202</w:t>
      </w:r>
      <w:r w:rsidR="007A42B8">
        <w:rPr>
          <w:rFonts w:ascii="Bookman Old Style" w:eastAsiaTheme="minorHAnsi" w:hAnsi="Bookman Old Style"/>
          <w:sz w:val="18"/>
          <w:szCs w:val="18"/>
          <w:lang w:val="fr-SN" w:eastAsia="en-US"/>
        </w:rPr>
        <w:t>4</w:t>
      </w:r>
      <w:r w:rsidRPr="00882C86">
        <w:rPr>
          <w:rFonts w:ascii="Bookman Old Style" w:eastAsiaTheme="minorHAnsi" w:hAnsi="Bookman Old Style"/>
          <w:sz w:val="18"/>
          <w:szCs w:val="18"/>
          <w:lang w:val="fr-SN" w:eastAsia="en-US"/>
        </w:rPr>
        <w:t> </w:t>
      </w:r>
      <w:r w:rsidRPr="00882C86">
        <w:rPr>
          <w:rFonts w:ascii="Bookman Old Style" w:eastAsiaTheme="minorHAnsi" w:hAnsi="Bookman Old Style"/>
          <w:sz w:val="20"/>
          <w:szCs w:val="20"/>
          <w:lang w:val="fr-SN" w:eastAsia="en-US"/>
        </w:rPr>
        <w:tab/>
        <w:t xml:space="preserve">          </w:t>
      </w:r>
      <w:r w:rsidR="00292FFB" w:rsidRPr="00882C86">
        <w:rPr>
          <w:rFonts w:ascii="Bookman Old Style" w:eastAsiaTheme="minorHAnsi" w:hAnsi="Bookman Old Style"/>
          <w:sz w:val="20"/>
          <w:szCs w:val="20"/>
          <w:lang w:val="fr-SN" w:eastAsia="en-US"/>
        </w:rPr>
        <w:t xml:space="preserve">                                    </w:t>
      </w:r>
    </w:p>
    <w:p w14:paraId="1894701E" w14:textId="462D1DAF" w:rsidR="00146F0A" w:rsidRPr="00882C86" w:rsidRDefault="00146F0A" w:rsidP="007A60E0">
      <w:pPr>
        <w:tabs>
          <w:tab w:val="center" w:pos="4536"/>
        </w:tabs>
        <w:spacing w:after="0"/>
        <w:jc w:val="both"/>
        <w:rPr>
          <w:rFonts w:ascii="Bookman Old Style" w:eastAsiaTheme="minorHAnsi" w:hAnsi="Bookman Old Style"/>
          <w:sz w:val="20"/>
          <w:szCs w:val="20"/>
          <w:lang w:val="fr-SN" w:eastAsia="en-US"/>
        </w:rPr>
        <w:sectPr w:rsidR="00146F0A" w:rsidRPr="00882C86" w:rsidSect="004F4E57">
          <w:type w:val="continuous"/>
          <w:pgSz w:w="11906" w:h="16838"/>
          <w:pgMar w:top="1417" w:right="1417" w:bottom="1417" w:left="1417" w:header="708" w:footer="708" w:gutter="0"/>
          <w:cols w:space="708"/>
          <w:titlePg/>
          <w:docGrid w:linePitch="360"/>
        </w:sectPr>
      </w:pPr>
    </w:p>
    <w:p w14:paraId="119DE23A" w14:textId="5ED5222D" w:rsidR="00146F0A" w:rsidRPr="00912996" w:rsidRDefault="002C330B" w:rsidP="00146F0A">
      <w:pPr>
        <w:spacing w:after="0"/>
        <w:jc w:val="both"/>
        <w:rPr>
          <w:rFonts w:ascii="Bookman Old Style" w:eastAsiaTheme="minorHAnsi" w:hAnsi="Bookman Old Style"/>
          <w:lang w:val="fr-SN" w:eastAsia="en-US"/>
        </w:rPr>
      </w:pPr>
      <w:r>
        <w:rPr>
          <w:rFonts w:ascii="Bookman Old Style" w:eastAsiaTheme="minorHAnsi" w:hAnsi="Bookman Old Style"/>
          <w:lang w:val="fr-SN" w:eastAsia="en-US"/>
        </w:rPr>
        <w:t>L</w:t>
      </w:r>
      <w:r w:rsidR="00146F0A" w:rsidRPr="00912996">
        <w:rPr>
          <w:rFonts w:ascii="Bookman Old Style" w:eastAsiaTheme="minorHAnsi" w:hAnsi="Bookman Old Style"/>
          <w:lang w:val="fr-SN" w:eastAsia="en-US"/>
        </w:rPr>
        <w:t xml:space="preserve">a balance commerciale </w:t>
      </w:r>
      <w:r>
        <w:rPr>
          <w:rFonts w:ascii="Bookman Old Style" w:eastAsiaTheme="minorHAnsi" w:hAnsi="Bookman Old Style"/>
          <w:lang w:val="fr-SN" w:eastAsia="en-US"/>
        </w:rPr>
        <w:t>est en déficit continu</w:t>
      </w:r>
      <w:r w:rsidR="00146F0A" w:rsidRPr="00912996">
        <w:rPr>
          <w:rFonts w:ascii="Bookman Old Style" w:eastAsiaTheme="minorHAnsi" w:hAnsi="Bookman Old Style"/>
          <w:lang w:val="fr-SN" w:eastAsia="en-US"/>
        </w:rPr>
        <w:t xml:space="preserve"> sur la période </w:t>
      </w:r>
      <w:r w:rsidR="00B45A79" w:rsidRPr="00912996">
        <w:rPr>
          <w:rFonts w:ascii="Bookman Old Style" w:eastAsiaTheme="minorHAnsi" w:hAnsi="Bookman Old Style"/>
          <w:lang w:val="fr-SN" w:eastAsia="en-US"/>
        </w:rPr>
        <w:t>200</w:t>
      </w:r>
      <w:r w:rsidR="000047F6">
        <w:rPr>
          <w:rFonts w:ascii="Bookman Old Style" w:eastAsiaTheme="minorHAnsi" w:hAnsi="Bookman Old Style"/>
          <w:lang w:val="fr-SN" w:eastAsia="en-US"/>
        </w:rPr>
        <w:t>3</w:t>
      </w:r>
      <w:r w:rsidR="00146F0A" w:rsidRPr="00912996">
        <w:rPr>
          <w:rFonts w:ascii="Bookman Old Style" w:eastAsiaTheme="minorHAnsi" w:hAnsi="Bookman Old Style"/>
          <w:lang w:val="fr-SN" w:eastAsia="en-US"/>
        </w:rPr>
        <w:t>-202</w:t>
      </w:r>
      <w:r w:rsidR="000047F6">
        <w:rPr>
          <w:rFonts w:ascii="Bookman Old Style" w:eastAsiaTheme="minorHAnsi" w:hAnsi="Bookman Old Style"/>
          <w:lang w:val="fr-SN" w:eastAsia="en-US"/>
        </w:rPr>
        <w:t>3</w:t>
      </w:r>
      <w:r w:rsidR="00326C5D">
        <w:rPr>
          <w:rFonts w:ascii="Bookman Old Style" w:eastAsiaTheme="minorHAnsi" w:hAnsi="Bookman Old Style"/>
          <w:lang w:val="fr-SN" w:eastAsia="en-US"/>
        </w:rPr>
        <w:t xml:space="preserve"> en passant</w:t>
      </w:r>
      <w:r w:rsidR="00146F0A" w:rsidRPr="00912996">
        <w:rPr>
          <w:rFonts w:ascii="Bookman Old Style" w:eastAsiaTheme="minorHAnsi" w:hAnsi="Bookman Old Style"/>
          <w:lang w:val="fr-SN" w:eastAsia="en-US"/>
        </w:rPr>
        <w:t xml:space="preserve"> de </w:t>
      </w:r>
      <w:r w:rsidR="000047F6">
        <w:rPr>
          <w:rFonts w:ascii="Bookman Old Style" w:eastAsiaTheme="minorHAnsi" w:hAnsi="Bookman Old Style"/>
          <w:lang w:val="fr-SN" w:eastAsia="en-US"/>
        </w:rPr>
        <w:t>203</w:t>
      </w:r>
      <w:r w:rsidR="00146F0A" w:rsidRPr="00912996">
        <w:rPr>
          <w:rFonts w:ascii="Bookman Old Style" w:eastAsiaTheme="minorHAnsi" w:hAnsi="Bookman Old Style"/>
          <w:lang w:val="fr-SN" w:eastAsia="en-US"/>
        </w:rPr>
        <w:t>,</w:t>
      </w:r>
      <w:r w:rsidR="000047F6">
        <w:rPr>
          <w:rFonts w:ascii="Bookman Old Style" w:eastAsiaTheme="minorHAnsi" w:hAnsi="Bookman Old Style"/>
          <w:lang w:val="fr-SN" w:eastAsia="en-US"/>
        </w:rPr>
        <w:t>5</w:t>
      </w:r>
      <w:r w:rsidR="00146F0A" w:rsidRPr="00912996">
        <w:rPr>
          <w:rFonts w:ascii="Bookman Old Style" w:eastAsiaTheme="minorHAnsi" w:hAnsi="Bookman Old Style"/>
          <w:lang w:val="fr-SN" w:eastAsia="en-US"/>
        </w:rPr>
        <w:t xml:space="preserve"> </w:t>
      </w:r>
      <w:r w:rsidR="00326C5D" w:rsidRPr="00912996">
        <w:rPr>
          <w:rFonts w:ascii="Bookman Old Style" w:eastAsiaTheme="minorHAnsi" w:hAnsi="Bookman Old Style"/>
          <w:lang w:val="fr-SN" w:eastAsia="en-US"/>
        </w:rPr>
        <w:t xml:space="preserve">milliards de FCFA </w:t>
      </w:r>
      <w:r w:rsidR="00146F0A" w:rsidRPr="00912996">
        <w:rPr>
          <w:rFonts w:ascii="Bookman Old Style" w:eastAsiaTheme="minorHAnsi" w:hAnsi="Bookman Old Style"/>
          <w:lang w:val="fr-SN" w:eastAsia="en-US"/>
        </w:rPr>
        <w:t xml:space="preserve">à </w:t>
      </w:r>
      <w:r w:rsidR="00886A22" w:rsidRPr="00912996">
        <w:rPr>
          <w:rFonts w:ascii="Bookman Old Style" w:eastAsiaTheme="minorHAnsi" w:hAnsi="Bookman Old Style"/>
          <w:lang w:val="fr-SN" w:eastAsia="en-US"/>
        </w:rPr>
        <w:t>1</w:t>
      </w:r>
      <w:r w:rsidR="000047F6">
        <w:rPr>
          <w:rFonts w:ascii="Bookman Old Style" w:eastAsiaTheme="minorHAnsi" w:hAnsi="Bookman Old Style"/>
          <w:lang w:val="fr-SN" w:eastAsia="en-US"/>
        </w:rPr>
        <w:t> </w:t>
      </w:r>
      <w:r w:rsidR="00886A22" w:rsidRPr="00912996">
        <w:rPr>
          <w:rFonts w:ascii="Bookman Old Style" w:eastAsiaTheme="minorHAnsi" w:hAnsi="Bookman Old Style"/>
          <w:lang w:val="fr-SN" w:eastAsia="en-US"/>
        </w:rPr>
        <w:t>5</w:t>
      </w:r>
      <w:r w:rsidR="000047F6">
        <w:rPr>
          <w:rFonts w:ascii="Bookman Old Style" w:eastAsiaTheme="minorHAnsi" w:hAnsi="Bookman Old Style"/>
          <w:lang w:val="fr-SN" w:eastAsia="en-US"/>
        </w:rPr>
        <w:t>35</w:t>
      </w:r>
      <w:r w:rsidR="00146F0A" w:rsidRPr="00912996">
        <w:rPr>
          <w:rFonts w:ascii="Bookman Old Style" w:eastAsiaTheme="minorHAnsi" w:hAnsi="Bookman Old Style"/>
          <w:lang w:val="fr-SN" w:eastAsia="en-US"/>
        </w:rPr>
        <w:t>,</w:t>
      </w:r>
      <w:r w:rsidR="000047F6">
        <w:rPr>
          <w:rFonts w:ascii="Bookman Old Style" w:eastAsiaTheme="minorHAnsi" w:hAnsi="Bookman Old Style"/>
          <w:lang w:val="fr-SN" w:eastAsia="en-US"/>
        </w:rPr>
        <w:t>5</w:t>
      </w:r>
      <w:r w:rsidR="00146F0A" w:rsidRPr="00912996">
        <w:rPr>
          <w:rFonts w:ascii="Bookman Old Style" w:eastAsiaTheme="minorHAnsi" w:hAnsi="Bookman Old Style"/>
          <w:lang w:val="fr-SN" w:eastAsia="en-US"/>
        </w:rPr>
        <w:t xml:space="preserve"> </w:t>
      </w:r>
      <w:r w:rsidR="00941393" w:rsidRPr="00912996">
        <w:rPr>
          <w:rFonts w:ascii="Bookman Old Style" w:eastAsiaTheme="minorHAnsi" w:hAnsi="Bookman Old Style"/>
          <w:lang w:val="fr-SN" w:eastAsia="en-US"/>
        </w:rPr>
        <w:t>m</w:t>
      </w:r>
      <w:r w:rsidR="00146F0A" w:rsidRPr="00912996">
        <w:rPr>
          <w:rFonts w:ascii="Bookman Old Style" w:eastAsiaTheme="minorHAnsi" w:hAnsi="Bookman Old Style"/>
          <w:lang w:val="fr-SN" w:eastAsia="en-US"/>
        </w:rPr>
        <w:t xml:space="preserve">illiards </w:t>
      </w:r>
      <w:r w:rsidR="00404558" w:rsidRPr="00912996">
        <w:rPr>
          <w:rFonts w:ascii="Bookman Old Style" w:eastAsiaTheme="minorHAnsi" w:hAnsi="Bookman Old Style"/>
          <w:lang w:val="fr-SN" w:eastAsia="en-US"/>
        </w:rPr>
        <w:t xml:space="preserve">de </w:t>
      </w:r>
      <w:r w:rsidR="00146F0A" w:rsidRPr="00912996">
        <w:rPr>
          <w:rFonts w:ascii="Bookman Old Style" w:eastAsiaTheme="minorHAnsi" w:hAnsi="Bookman Old Style"/>
          <w:lang w:val="fr-SN" w:eastAsia="en-US"/>
        </w:rPr>
        <w:t xml:space="preserve">FCFA. </w:t>
      </w:r>
      <w:r w:rsidR="00326C5D">
        <w:rPr>
          <w:rFonts w:ascii="Bookman Old Style" w:eastAsiaTheme="minorHAnsi" w:hAnsi="Bookman Old Style"/>
          <w:lang w:val="fr-SN" w:eastAsia="en-US"/>
        </w:rPr>
        <w:t>En 202</w:t>
      </w:r>
      <w:r w:rsidR="000047F6">
        <w:rPr>
          <w:rFonts w:ascii="Bookman Old Style" w:eastAsiaTheme="minorHAnsi" w:hAnsi="Bookman Old Style"/>
          <w:lang w:val="fr-SN" w:eastAsia="en-US"/>
        </w:rPr>
        <w:t>3</w:t>
      </w:r>
      <w:r w:rsidR="00146F0A" w:rsidRPr="00912996">
        <w:rPr>
          <w:rFonts w:ascii="Bookman Old Style" w:eastAsiaTheme="minorHAnsi" w:hAnsi="Bookman Old Style"/>
          <w:lang w:val="fr-SN" w:eastAsia="en-US"/>
        </w:rPr>
        <w:t xml:space="preserve">, on note une </w:t>
      </w:r>
      <w:r w:rsidR="000047F6">
        <w:rPr>
          <w:rFonts w:ascii="Bookman Old Style" w:eastAsiaTheme="minorHAnsi" w:hAnsi="Bookman Old Style"/>
          <w:lang w:val="fr-SN" w:eastAsia="en-US"/>
        </w:rPr>
        <w:t>baisse</w:t>
      </w:r>
      <w:r w:rsidR="00146F0A" w:rsidRPr="00912996">
        <w:rPr>
          <w:rFonts w:ascii="Bookman Old Style" w:eastAsiaTheme="minorHAnsi" w:hAnsi="Bookman Old Style"/>
          <w:lang w:val="fr-SN" w:eastAsia="en-US"/>
        </w:rPr>
        <w:t xml:space="preserve"> du déficit commercial de </w:t>
      </w:r>
      <w:r w:rsidR="00C5070D">
        <w:rPr>
          <w:rFonts w:ascii="Bookman Old Style" w:eastAsiaTheme="minorHAnsi" w:hAnsi="Bookman Old Style"/>
          <w:lang w:val="fr-SN" w:eastAsia="en-US"/>
        </w:rPr>
        <w:t>3</w:t>
      </w:r>
      <w:r w:rsidR="00146F0A" w:rsidRPr="00912996">
        <w:rPr>
          <w:rFonts w:ascii="Bookman Old Style" w:eastAsiaTheme="minorHAnsi" w:hAnsi="Bookman Old Style"/>
          <w:lang w:val="fr-SN" w:eastAsia="en-US"/>
        </w:rPr>
        <w:t>,</w:t>
      </w:r>
      <w:r w:rsidR="00385DA0">
        <w:rPr>
          <w:rFonts w:ascii="Bookman Old Style" w:eastAsiaTheme="minorHAnsi" w:hAnsi="Bookman Old Style"/>
          <w:lang w:val="fr-SN" w:eastAsia="en-US"/>
        </w:rPr>
        <w:t>1</w:t>
      </w:r>
      <w:r w:rsidR="00146F0A" w:rsidRPr="00912996">
        <w:rPr>
          <w:rFonts w:ascii="Bookman Old Style" w:eastAsiaTheme="minorHAnsi" w:hAnsi="Bookman Old Style"/>
          <w:lang w:val="fr-SN" w:eastAsia="en-US"/>
        </w:rPr>
        <w:t>%</w:t>
      </w:r>
      <w:r w:rsidR="00935828">
        <w:rPr>
          <w:rFonts w:ascii="Bookman Old Style" w:eastAsiaTheme="minorHAnsi" w:hAnsi="Bookman Old Style"/>
          <w:lang w:val="fr-SN" w:eastAsia="en-US"/>
        </w:rPr>
        <w:t>,</w:t>
      </w:r>
      <w:r w:rsidR="00146F0A" w:rsidRPr="00912996">
        <w:rPr>
          <w:rFonts w:ascii="Bookman Old Style" w:eastAsiaTheme="minorHAnsi" w:hAnsi="Bookman Old Style"/>
          <w:lang w:val="fr-SN" w:eastAsia="en-US"/>
        </w:rPr>
        <w:t xml:space="preserve"> par rapport à 20</w:t>
      </w:r>
      <w:r w:rsidR="000D2552" w:rsidRPr="00912996">
        <w:rPr>
          <w:rFonts w:ascii="Bookman Old Style" w:eastAsiaTheme="minorHAnsi" w:hAnsi="Bookman Old Style"/>
          <w:lang w:val="fr-SN" w:eastAsia="en-US"/>
        </w:rPr>
        <w:t>2</w:t>
      </w:r>
      <w:r w:rsidR="00385DA0">
        <w:rPr>
          <w:rFonts w:ascii="Bookman Old Style" w:eastAsiaTheme="minorHAnsi" w:hAnsi="Bookman Old Style"/>
          <w:lang w:val="fr-SN" w:eastAsia="en-US"/>
        </w:rPr>
        <w:t>2</w:t>
      </w:r>
      <w:r w:rsidR="00146F0A" w:rsidRPr="00912996">
        <w:rPr>
          <w:rFonts w:ascii="Bookman Old Style" w:eastAsiaTheme="minorHAnsi" w:hAnsi="Bookman Old Style"/>
          <w:lang w:val="fr-SN" w:eastAsia="en-US"/>
        </w:rPr>
        <w:t>.</w:t>
      </w:r>
    </w:p>
    <w:p w14:paraId="70FC8ECE" w14:textId="30F1CE4D" w:rsidR="00146F0A" w:rsidRDefault="00146F0A" w:rsidP="00D253DA">
      <w:pPr>
        <w:jc w:val="both"/>
        <w:rPr>
          <w:rFonts w:ascii="Bookman Old Style" w:eastAsiaTheme="minorHAnsi" w:hAnsi="Bookman Old Style"/>
          <w:lang w:val="fr-SN" w:eastAsia="en-US"/>
        </w:rPr>
      </w:pPr>
      <w:r w:rsidRPr="00912996">
        <w:rPr>
          <w:rFonts w:ascii="Bookman Old Style" w:eastAsiaTheme="minorHAnsi" w:hAnsi="Bookman Old Style"/>
          <w:lang w:val="fr-SN" w:eastAsia="en-US"/>
        </w:rPr>
        <w:t xml:space="preserve">Au niveau de la variation des flux commerciaux de biens, il </w:t>
      </w:r>
      <w:r w:rsidR="00727971" w:rsidRPr="00912996">
        <w:rPr>
          <w:rFonts w:ascii="Bookman Old Style" w:eastAsiaTheme="minorHAnsi" w:hAnsi="Bookman Old Style"/>
          <w:lang w:val="fr-SN" w:eastAsia="en-US"/>
        </w:rPr>
        <w:t>est observé</w:t>
      </w:r>
      <w:r w:rsidRPr="00912996">
        <w:rPr>
          <w:rFonts w:ascii="Bookman Old Style" w:eastAsiaTheme="minorHAnsi" w:hAnsi="Bookman Old Style"/>
          <w:lang w:val="fr-SN" w:eastAsia="en-US"/>
        </w:rPr>
        <w:t xml:space="preserve"> une </w:t>
      </w:r>
      <w:r w:rsidR="00D253DA" w:rsidRPr="00912996">
        <w:rPr>
          <w:rFonts w:ascii="Bookman Old Style" w:eastAsiaTheme="minorHAnsi" w:hAnsi="Bookman Old Style"/>
          <w:lang w:val="fr-SN" w:eastAsia="en-US"/>
        </w:rPr>
        <w:t>évolution</w:t>
      </w:r>
      <w:r w:rsidRPr="00912996">
        <w:rPr>
          <w:rFonts w:ascii="Bookman Old Style" w:eastAsiaTheme="minorHAnsi" w:hAnsi="Bookman Old Style"/>
          <w:lang w:val="fr-SN" w:eastAsia="en-US"/>
        </w:rPr>
        <w:t xml:space="preserve"> en dent de scie du taux de </w:t>
      </w:r>
      <w:r w:rsidRPr="00912996">
        <w:rPr>
          <w:rFonts w:ascii="Bookman Old Style" w:eastAsiaTheme="minorHAnsi" w:hAnsi="Bookman Old Style"/>
          <w:lang w:val="fr-SN" w:eastAsia="en-US"/>
        </w:rPr>
        <w:t xml:space="preserve">variation des importations et des exportations au cours de la période </w:t>
      </w:r>
      <w:r w:rsidR="009129C6" w:rsidRPr="00912996">
        <w:rPr>
          <w:rFonts w:ascii="Bookman Old Style" w:eastAsiaTheme="minorHAnsi" w:hAnsi="Bookman Old Style"/>
          <w:lang w:val="fr-SN" w:eastAsia="en-US"/>
        </w:rPr>
        <w:t>200</w:t>
      </w:r>
      <w:r w:rsidR="006700F2">
        <w:rPr>
          <w:rFonts w:ascii="Bookman Old Style" w:eastAsiaTheme="minorHAnsi" w:hAnsi="Bookman Old Style"/>
          <w:lang w:val="fr-SN" w:eastAsia="en-US"/>
        </w:rPr>
        <w:t>3</w:t>
      </w:r>
      <w:r w:rsidRPr="00912996">
        <w:rPr>
          <w:rFonts w:ascii="Bookman Old Style" w:eastAsiaTheme="minorHAnsi" w:hAnsi="Bookman Old Style"/>
          <w:lang w:val="fr-SN" w:eastAsia="en-US"/>
        </w:rPr>
        <w:t>-202</w:t>
      </w:r>
      <w:r w:rsidR="006700F2">
        <w:rPr>
          <w:rFonts w:ascii="Bookman Old Style" w:eastAsiaTheme="minorHAnsi" w:hAnsi="Bookman Old Style"/>
          <w:lang w:val="fr-SN" w:eastAsia="en-US"/>
        </w:rPr>
        <w:t>3</w:t>
      </w:r>
      <w:r w:rsidRPr="00912996">
        <w:rPr>
          <w:rFonts w:ascii="Bookman Old Style" w:eastAsiaTheme="minorHAnsi" w:hAnsi="Bookman Old Style"/>
          <w:lang w:val="fr-SN" w:eastAsia="en-US"/>
        </w:rPr>
        <w:t>, avec un pic remarqué en 2017. En 202</w:t>
      </w:r>
      <w:r w:rsidR="006700F2">
        <w:rPr>
          <w:rFonts w:ascii="Bookman Old Style" w:eastAsiaTheme="minorHAnsi" w:hAnsi="Bookman Old Style"/>
          <w:lang w:val="fr-SN" w:eastAsia="en-US"/>
        </w:rPr>
        <w:t>3</w:t>
      </w:r>
      <w:r w:rsidRPr="00912996">
        <w:rPr>
          <w:rFonts w:ascii="Bookman Old Style" w:eastAsiaTheme="minorHAnsi" w:hAnsi="Bookman Old Style"/>
          <w:lang w:val="fr-SN" w:eastAsia="en-US"/>
        </w:rPr>
        <w:t>, les ventes</w:t>
      </w:r>
      <w:r w:rsidR="00DB0C04">
        <w:rPr>
          <w:rFonts w:ascii="Bookman Old Style" w:eastAsiaTheme="minorHAnsi" w:hAnsi="Bookman Old Style"/>
          <w:lang w:val="fr-SN" w:eastAsia="en-US"/>
        </w:rPr>
        <w:t xml:space="preserve"> à</w:t>
      </w:r>
      <w:r w:rsidRPr="00912996">
        <w:rPr>
          <w:rFonts w:ascii="Bookman Old Style" w:eastAsiaTheme="minorHAnsi" w:hAnsi="Bookman Old Style"/>
          <w:lang w:val="fr-SN" w:eastAsia="en-US"/>
        </w:rPr>
        <w:t xml:space="preserve"> l’étranger ont connu </w:t>
      </w:r>
      <w:r w:rsidR="00144769">
        <w:rPr>
          <w:rFonts w:ascii="Bookman Old Style" w:eastAsiaTheme="minorHAnsi" w:hAnsi="Bookman Old Style"/>
          <w:lang w:val="fr-SN" w:eastAsia="en-US"/>
        </w:rPr>
        <w:t xml:space="preserve">une </w:t>
      </w:r>
      <w:r w:rsidR="006700F2">
        <w:rPr>
          <w:rFonts w:ascii="Bookman Old Style" w:eastAsiaTheme="minorHAnsi" w:hAnsi="Bookman Old Style"/>
          <w:lang w:val="fr-SN" w:eastAsia="en-US"/>
        </w:rPr>
        <w:t>hau</w:t>
      </w:r>
      <w:r w:rsidR="00144769">
        <w:rPr>
          <w:rFonts w:ascii="Bookman Old Style" w:eastAsiaTheme="minorHAnsi" w:hAnsi="Bookman Old Style"/>
          <w:lang w:val="fr-SN" w:eastAsia="en-US"/>
        </w:rPr>
        <w:t>sse de 1</w:t>
      </w:r>
      <w:r w:rsidR="006700F2">
        <w:rPr>
          <w:rFonts w:ascii="Bookman Old Style" w:eastAsiaTheme="minorHAnsi" w:hAnsi="Bookman Old Style"/>
          <w:lang w:val="fr-SN" w:eastAsia="en-US"/>
        </w:rPr>
        <w:t>4</w:t>
      </w:r>
      <w:r w:rsidR="00144769">
        <w:rPr>
          <w:rFonts w:ascii="Bookman Old Style" w:eastAsiaTheme="minorHAnsi" w:hAnsi="Bookman Old Style"/>
          <w:lang w:val="fr-SN" w:eastAsia="en-US"/>
        </w:rPr>
        <w:t>,</w:t>
      </w:r>
      <w:r w:rsidR="006700F2">
        <w:rPr>
          <w:rFonts w:ascii="Bookman Old Style" w:eastAsiaTheme="minorHAnsi" w:hAnsi="Bookman Old Style"/>
          <w:lang w:val="fr-SN" w:eastAsia="en-US"/>
        </w:rPr>
        <w:t>2</w:t>
      </w:r>
      <w:r w:rsidR="00144769">
        <w:rPr>
          <w:rFonts w:ascii="Bookman Old Style" w:eastAsiaTheme="minorHAnsi" w:hAnsi="Bookman Old Style"/>
          <w:lang w:val="fr-SN" w:eastAsia="en-US"/>
        </w:rPr>
        <w:t>%</w:t>
      </w:r>
      <w:r w:rsidR="00C021A6">
        <w:rPr>
          <w:rFonts w:ascii="Bookman Old Style" w:eastAsiaTheme="minorHAnsi" w:hAnsi="Bookman Old Style"/>
          <w:lang w:val="fr-SN" w:eastAsia="en-US"/>
        </w:rPr>
        <w:t xml:space="preserve">, pour </w:t>
      </w:r>
      <w:r w:rsidR="001E6CB1">
        <w:rPr>
          <w:rFonts w:ascii="Bookman Old Style" w:eastAsiaTheme="minorHAnsi" w:hAnsi="Bookman Old Style"/>
          <w:lang w:val="fr-SN" w:eastAsia="en-US"/>
        </w:rPr>
        <w:t>seulement</w:t>
      </w:r>
      <w:r w:rsidR="001E6CB1" w:rsidRPr="00912996">
        <w:rPr>
          <w:rFonts w:ascii="Bookman Old Style" w:eastAsiaTheme="minorHAnsi" w:hAnsi="Bookman Old Style"/>
          <w:lang w:val="fr-SN" w:eastAsia="en-US"/>
        </w:rPr>
        <w:t xml:space="preserve"> </w:t>
      </w:r>
      <w:r w:rsidR="001E6CB1">
        <w:rPr>
          <w:rFonts w:ascii="Bookman Old Style" w:eastAsiaTheme="minorHAnsi" w:hAnsi="Bookman Old Style"/>
          <w:lang w:val="fr-SN" w:eastAsia="en-US"/>
        </w:rPr>
        <w:t>1</w:t>
      </w:r>
      <w:r w:rsidR="001E6CB1" w:rsidRPr="00912996">
        <w:rPr>
          <w:rFonts w:ascii="Bookman Old Style" w:eastAsiaTheme="minorHAnsi" w:hAnsi="Bookman Old Style"/>
          <w:lang w:val="fr-SN" w:eastAsia="en-US"/>
        </w:rPr>
        <w:t>,</w:t>
      </w:r>
      <w:r w:rsidR="001E6CB1">
        <w:rPr>
          <w:rFonts w:ascii="Bookman Old Style" w:eastAsiaTheme="minorHAnsi" w:hAnsi="Bookman Old Style"/>
          <w:lang w:val="fr-SN" w:eastAsia="en-US"/>
        </w:rPr>
        <w:t>4</w:t>
      </w:r>
      <w:r w:rsidR="001E6CB1" w:rsidRPr="00912996">
        <w:rPr>
          <w:rFonts w:ascii="Bookman Old Style" w:eastAsiaTheme="minorHAnsi" w:hAnsi="Bookman Old Style"/>
          <w:lang w:val="fr-SN" w:eastAsia="en-US"/>
        </w:rPr>
        <w:t>%</w:t>
      </w:r>
      <w:r w:rsidR="001E6CB1">
        <w:rPr>
          <w:rFonts w:ascii="Bookman Old Style" w:eastAsiaTheme="minorHAnsi" w:hAnsi="Bookman Old Style"/>
          <w:lang w:val="fr-SN" w:eastAsia="en-US"/>
        </w:rPr>
        <w:t xml:space="preserve"> </w:t>
      </w:r>
      <w:r w:rsidR="00C021A6">
        <w:rPr>
          <w:rFonts w:ascii="Bookman Old Style" w:eastAsiaTheme="minorHAnsi" w:hAnsi="Bookman Old Style"/>
          <w:lang w:val="fr-SN" w:eastAsia="en-US"/>
        </w:rPr>
        <w:t>d’</w:t>
      </w:r>
      <w:r w:rsidR="00144769" w:rsidRPr="00912996">
        <w:rPr>
          <w:rFonts w:ascii="Bookman Old Style" w:eastAsiaTheme="minorHAnsi" w:hAnsi="Bookman Old Style"/>
          <w:lang w:val="fr-SN" w:eastAsia="en-US"/>
        </w:rPr>
        <w:t xml:space="preserve">achats </w:t>
      </w:r>
      <w:r w:rsidR="00144769">
        <w:rPr>
          <w:rFonts w:ascii="Bookman Old Style" w:eastAsiaTheme="minorHAnsi" w:hAnsi="Bookman Old Style"/>
          <w:lang w:val="fr-SN" w:eastAsia="en-US"/>
        </w:rPr>
        <w:t>de l’étranger</w:t>
      </w:r>
      <w:r w:rsidRPr="00912996">
        <w:rPr>
          <w:rFonts w:ascii="Bookman Old Style" w:eastAsiaTheme="minorHAnsi" w:hAnsi="Bookman Old Style"/>
          <w:lang w:val="fr-SN" w:eastAsia="en-US"/>
        </w:rPr>
        <w:t>.</w:t>
      </w:r>
      <w:bookmarkStart w:id="19" w:name="_Toc36112743"/>
    </w:p>
    <w:p w14:paraId="76CA5348" w14:textId="77777777" w:rsidR="00912996" w:rsidRPr="00912996" w:rsidRDefault="00912996" w:rsidP="00D253DA">
      <w:pPr>
        <w:jc w:val="both"/>
        <w:rPr>
          <w:rFonts w:ascii="Bookman Old Style" w:eastAsiaTheme="minorHAnsi" w:hAnsi="Bookman Old Style" w:cs="Roboto"/>
          <w:color w:val="000080"/>
          <w:lang w:val="fr-SN" w:eastAsia="en-US"/>
        </w:rPr>
      </w:pPr>
    </w:p>
    <w:p w14:paraId="23FF5678" w14:textId="77777777" w:rsidR="00146F0A" w:rsidRPr="00912996" w:rsidRDefault="00146F0A" w:rsidP="00146F0A">
      <w:pPr>
        <w:tabs>
          <w:tab w:val="left" w:pos="4960"/>
        </w:tabs>
        <w:ind w:left="32"/>
        <w:rPr>
          <w:rFonts w:ascii="Bookman Old Style" w:eastAsiaTheme="minorHAnsi" w:hAnsi="Bookman Old Style" w:cs="Roboto"/>
          <w:color w:val="000080"/>
          <w:lang w:val="fr-SN" w:eastAsia="en-US"/>
        </w:rPr>
        <w:sectPr w:rsidR="00146F0A" w:rsidRPr="00912996" w:rsidSect="004F4E57">
          <w:type w:val="continuous"/>
          <w:pgSz w:w="11906" w:h="16838"/>
          <w:pgMar w:top="1417" w:right="1417" w:bottom="1417" w:left="1417" w:header="708" w:footer="708" w:gutter="0"/>
          <w:cols w:num="2" w:space="284"/>
          <w:titlePg/>
          <w:docGrid w:linePitch="360"/>
        </w:sectPr>
      </w:pPr>
    </w:p>
    <w:bookmarkEnd w:id="19"/>
    <w:p w14:paraId="15A50726" w14:textId="240E07D5" w:rsidR="00146F0A" w:rsidRPr="00882C86" w:rsidRDefault="00C21B08" w:rsidP="00146F0A">
      <w:pPr>
        <w:tabs>
          <w:tab w:val="left" w:pos="4960"/>
        </w:tabs>
        <w:ind w:left="32"/>
        <w:rPr>
          <w:rFonts w:ascii="Bookman Old Style" w:eastAsiaTheme="minorHAnsi" w:hAnsi="Bookman Old Style" w:cs="Roboto"/>
          <w:color w:val="000080"/>
          <w:sz w:val="20"/>
          <w:szCs w:val="20"/>
          <w:lang w:val="fr-SN" w:eastAsia="en-US"/>
        </w:rPr>
      </w:pPr>
      <w:r>
        <w:rPr>
          <w:noProof/>
        </w:rPr>
        <w:lastRenderedPageBreak/>
        <w:drawing>
          <wp:inline distT="0" distB="0" distL="0" distR="0" wp14:anchorId="494F2A01" wp14:editId="215DCA77">
            <wp:extent cx="5760720" cy="2661285"/>
            <wp:effectExtent l="0" t="0" r="11430" b="5715"/>
            <wp:docPr id="2042144318" name="Graphique 1">
              <a:extLst xmlns:a="http://schemas.openxmlformats.org/drawingml/2006/main">
                <a:ext uri="{FF2B5EF4-FFF2-40B4-BE49-F238E27FC236}">
                  <a16:creationId xmlns:a16="http://schemas.microsoft.com/office/drawing/2014/main" id="{5235DD44-938A-E449-68EC-EC0D785EB2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C7880A" w14:textId="112B0AA5" w:rsidR="002E7F6A" w:rsidRPr="00882C86" w:rsidRDefault="007A42B8" w:rsidP="002E7F6A">
      <w:pPr>
        <w:spacing w:before="120" w:after="0"/>
        <w:ind w:left="34"/>
        <w:rPr>
          <w:rFonts w:ascii="Bookman Old Style" w:eastAsiaTheme="minorHAnsi" w:hAnsi="Bookman Old Style"/>
          <w:sz w:val="20"/>
          <w:szCs w:val="20"/>
          <w:lang w:val="fr-SN" w:eastAsia="en-US"/>
        </w:rPr>
      </w:pPr>
      <w:bookmarkStart w:id="20" w:name="_Toc36112746"/>
      <w:r>
        <w:rPr>
          <w:noProof/>
        </w:rPr>
        <w:drawing>
          <wp:inline distT="0" distB="0" distL="0" distR="0" wp14:anchorId="3B442167" wp14:editId="36A4A706">
            <wp:extent cx="5760720" cy="1915795"/>
            <wp:effectExtent l="0" t="0" r="11430" b="8255"/>
            <wp:docPr id="330704170" name="Graphique 1">
              <a:extLst xmlns:a="http://schemas.openxmlformats.org/drawingml/2006/main">
                <a:ext uri="{FF2B5EF4-FFF2-40B4-BE49-F238E27FC236}">
                  <a16:creationId xmlns:a16="http://schemas.microsoft.com/office/drawing/2014/main" id="{4588BD33-45F3-425C-8E5D-90F418DB37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292FFB" w:rsidRPr="00882C86">
        <w:rPr>
          <w:rFonts w:ascii="Bookman Old Style" w:eastAsiaTheme="minorHAnsi" w:hAnsi="Bookman Old Style"/>
          <w:sz w:val="20"/>
          <w:szCs w:val="20"/>
          <w:lang w:val="fr-SN" w:eastAsia="en-US"/>
        </w:rPr>
        <w:t xml:space="preserve"> </w:t>
      </w:r>
    </w:p>
    <w:p w14:paraId="1D9918AF" w14:textId="1D05FD99" w:rsidR="007A60E0" w:rsidRPr="00882C86" w:rsidRDefault="004246CA" w:rsidP="002E7F6A">
      <w:pPr>
        <w:spacing w:before="120" w:after="0"/>
        <w:ind w:left="34"/>
        <w:rPr>
          <w:rFonts w:ascii="Bookman Old Style" w:hAnsi="Bookman Old Style"/>
          <w:noProof/>
          <w:lang w:val="fr-SN" w:eastAsia="fr-SN"/>
        </w:rPr>
        <w:sectPr w:rsidR="007A60E0" w:rsidRPr="00882C86" w:rsidSect="004F4E57">
          <w:type w:val="continuous"/>
          <w:pgSz w:w="11906" w:h="16838"/>
          <w:pgMar w:top="1417" w:right="1417" w:bottom="1417" w:left="1417" w:header="708" w:footer="708" w:gutter="0"/>
          <w:cols w:space="708"/>
          <w:docGrid w:linePitch="360"/>
        </w:sect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C42B1C">
        <w:rPr>
          <w:rFonts w:ascii="Bookman Old Style" w:eastAsiaTheme="minorHAnsi" w:hAnsi="Bookman Old Style"/>
          <w:sz w:val="18"/>
          <w:szCs w:val="18"/>
          <w:lang w:val="fr-SN" w:eastAsia="en-US"/>
        </w:rPr>
        <w:t>novembre</w:t>
      </w:r>
      <w:r w:rsidR="00C42B1C"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7A42B8">
        <w:rPr>
          <w:rFonts w:ascii="Bookman Old Style" w:eastAsiaTheme="minorHAnsi" w:hAnsi="Bookman Old Style"/>
          <w:sz w:val="18"/>
          <w:szCs w:val="18"/>
          <w:lang w:val="fr-SN" w:eastAsia="en-US"/>
        </w:rPr>
        <w:t>4</w:t>
      </w:r>
      <w:r w:rsidR="00292FFB" w:rsidRPr="00882C86">
        <w:rPr>
          <w:rFonts w:ascii="Bookman Old Style" w:eastAsiaTheme="minorHAnsi" w:hAnsi="Bookman Old Style"/>
          <w:sz w:val="18"/>
          <w:szCs w:val="18"/>
          <w:lang w:val="fr-SN" w:eastAsia="en-US"/>
        </w:rPr>
        <w:t> </w:t>
      </w:r>
    </w:p>
    <w:p w14:paraId="75F8E1D3" w14:textId="77777777" w:rsidR="005C1CFF" w:rsidRPr="00882C86" w:rsidRDefault="005C1CFF" w:rsidP="00C529EF">
      <w:pPr>
        <w:pStyle w:val="SOM"/>
        <w:spacing w:after="120"/>
        <w:jc w:val="both"/>
        <w:rPr>
          <w:rFonts w:ascii="Bookman Old Style" w:eastAsiaTheme="minorHAnsi" w:hAnsi="Bookman Old Style" w:cs="Roboto"/>
          <w:b/>
          <w:iCs/>
          <w:color w:val="000080"/>
          <w:lang w:val="fr-SN" w:eastAsia="en-US"/>
        </w:rPr>
      </w:pPr>
    </w:p>
    <w:p w14:paraId="552EF397" w14:textId="49FE8C1D" w:rsidR="00146F0A" w:rsidRPr="00DC542D" w:rsidRDefault="00146F0A" w:rsidP="00146F0A">
      <w:pPr>
        <w:spacing w:line="240" w:lineRule="auto"/>
        <w:jc w:val="both"/>
        <w:rPr>
          <w:rFonts w:ascii="Bookman Old Style" w:eastAsiaTheme="minorHAnsi" w:hAnsi="Bookman Old Style"/>
          <w:b/>
          <w:bCs/>
          <w:i/>
          <w:iCs/>
          <w:strike/>
          <w:color w:val="0033CC"/>
          <w:lang w:val="fr-SN" w:eastAsia="en-US"/>
        </w:rPr>
      </w:pPr>
      <w:r w:rsidRPr="00DC542D">
        <w:rPr>
          <w:rFonts w:ascii="Bookman Old Style" w:eastAsiaTheme="minorHAnsi" w:hAnsi="Bookman Old Style"/>
          <w:b/>
          <w:bCs/>
          <w:i/>
          <w:iCs/>
          <w:color w:val="0033CC"/>
          <w:lang w:val="fr-SN" w:eastAsia="en-US"/>
        </w:rPr>
        <w:t>Le solde commercial est déficitaire pour tous les grands regroupements économiques</w:t>
      </w:r>
      <w:bookmarkEnd w:id="20"/>
      <w:r w:rsidR="005C1CFF" w:rsidRPr="00DC542D">
        <w:rPr>
          <w:rFonts w:ascii="Bookman Old Style" w:eastAsiaTheme="minorHAnsi" w:hAnsi="Bookman Old Style"/>
          <w:b/>
          <w:bCs/>
          <w:i/>
          <w:iCs/>
          <w:color w:val="0033CC"/>
          <w:lang w:val="fr-SN" w:eastAsia="en-US"/>
        </w:rPr>
        <w:t>.</w:t>
      </w:r>
    </w:p>
    <w:p w14:paraId="0543BCAE" w14:textId="77777777" w:rsidR="00146F0A" w:rsidRPr="00DC542D" w:rsidRDefault="00146F0A" w:rsidP="00146F0A">
      <w:pPr>
        <w:spacing w:after="120"/>
        <w:jc w:val="both"/>
        <w:rPr>
          <w:rFonts w:ascii="Bookman Old Style" w:eastAsiaTheme="minorHAnsi" w:hAnsi="Bookman Old Style"/>
          <w:lang w:val="fr-SN" w:eastAsia="en-US"/>
        </w:rPr>
        <w:sectPr w:rsidR="00146F0A" w:rsidRPr="00DC542D" w:rsidSect="004F4E57">
          <w:type w:val="continuous"/>
          <w:pgSz w:w="11906" w:h="16838"/>
          <w:pgMar w:top="1417" w:right="1417" w:bottom="1417" w:left="1417" w:header="708" w:footer="708" w:gutter="0"/>
          <w:cols w:space="708"/>
          <w:docGrid w:linePitch="360"/>
        </w:sectPr>
      </w:pPr>
      <w:bookmarkStart w:id="21" w:name="_Toc36112747"/>
    </w:p>
    <w:p w14:paraId="12AA0401" w14:textId="3C537C11" w:rsidR="00146F0A" w:rsidRPr="00DC542D" w:rsidRDefault="00D253DA" w:rsidP="00D253DA">
      <w:pPr>
        <w:spacing w:after="0"/>
        <w:jc w:val="both"/>
        <w:rPr>
          <w:rFonts w:ascii="Bookman Old Style" w:eastAsiaTheme="minorHAnsi" w:hAnsi="Bookman Old Style"/>
          <w:lang w:val="fr-SN" w:eastAsia="en-US"/>
        </w:rPr>
      </w:pPr>
      <w:r w:rsidRPr="00DC542D">
        <w:rPr>
          <w:rFonts w:ascii="Bookman Old Style" w:eastAsiaTheme="minorHAnsi" w:hAnsi="Bookman Old Style"/>
          <w:lang w:val="fr-SN" w:eastAsia="en-US"/>
        </w:rPr>
        <w:t xml:space="preserve">En </w:t>
      </w:r>
      <w:r w:rsidR="00146F0A" w:rsidRPr="00DC542D">
        <w:rPr>
          <w:rFonts w:ascii="Bookman Old Style" w:eastAsiaTheme="minorHAnsi" w:hAnsi="Bookman Old Style"/>
          <w:lang w:val="fr-SN" w:eastAsia="en-US"/>
        </w:rPr>
        <w:t>202</w:t>
      </w:r>
      <w:r w:rsidR="00CB22F9">
        <w:rPr>
          <w:rFonts w:ascii="Bookman Old Style" w:eastAsiaTheme="minorHAnsi" w:hAnsi="Bookman Old Style"/>
          <w:lang w:val="fr-SN" w:eastAsia="en-US"/>
        </w:rPr>
        <w:t>3</w:t>
      </w:r>
      <w:r w:rsidR="00146F0A" w:rsidRPr="00DC542D">
        <w:rPr>
          <w:rFonts w:ascii="Bookman Old Style" w:eastAsiaTheme="minorHAnsi" w:hAnsi="Bookman Old Style"/>
          <w:lang w:val="fr-SN" w:eastAsia="en-US"/>
        </w:rPr>
        <w:t xml:space="preserve">, les soldes commerciaux entre le Bénin et les différents continents du monde sont déficitaires. </w:t>
      </w:r>
      <w:bookmarkEnd w:id="21"/>
    </w:p>
    <w:p w14:paraId="7BECAFC5" w14:textId="77777777" w:rsidR="005C1CFF" w:rsidRPr="000D3F8B" w:rsidRDefault="00146F0A" w:rsidP="005C1CFF">
      <w:pPr>
        <w:spacing w:after="360"/>
        <w:jc w:val="both"/>
        <w:rPr>
          <w:rFonts w:ascii="Bookman Old Style" w:eastAsiaTheme="minorHAnsi" w:hAnsi="Bookman Old Style"/>
          <w:lang w:val="fr-SN" w:eastAsia="en-US"/>
        </w:rPr>
      </w:pPr>
      <w:bookmarkStart w:id="22" w:name="_Toc36112748"/>
      <w:r w:rsidRPr="000D3F8B">
        <w:rPr>
          <w:rFonts w:ascii="Bookman Old Style" w:eastAsiaTheme="minorHAnsi" w:hAnsi="Bookman Old Style"/>
          <w:lang w:val="fr-SN" w:eastAsia="en-US"/>
        </w:rPr>
        <w:t xml:space="preserve">Le solde commercial entre le Bénin et les autres pays de la CEDEAO est déficitaire </w:t>
      </w:r>
    </w:p>
    <w:p w14:paraId="1F6854F6" w14:textId="65A8A9D0" w:rsidR="00146F0A" w:rsidRPr="000D3F8B" w:rsidRDefault="00146F0A" w:rsidP="00D253DA">
      <w:pPr>
        <w:spacing w:after="0"/>
        <w:jc w:val="both"/>
        <w:rPr>
          <w:rFonts w:ascii="Bookman Old Style" w:eastAsiaTheme="minorHAnsi" w:hAnsi="Bookman Old Style"/>
          <w:lang w:val="fr-SN" w:eastAsia="en-US"/>
        </w:rPr>
      </w:pPr>
      <w:proofErr w:type="gramStart"/>
      <w:r w:rsidRPr="000D3F8B">
        <w:rPr>
          <w:rFonts w:ascii="Bookman Old Style" w:eastAsiaTheme="minorHAnsi" w:hAnsi="Bookman Old Style"/>
          <w:lang w:val="fr-SN" w:eastAsia="en-US"/>
        </w:rPr>
        <w:t>de</w:t>
      </w:r>
      <w:proofErr w:type="gramEnd"/>
      <w:r w:rsidRPr="000D3F8B">
        <w:rPr>
          <w:rFonts w:ascii="Bookman Old Style" w:eastAsiaTheme="minorHAnsi" w:hAnsi="Bookman Old Style"/>
          <w:lang w:val="fr-SN" w:eastAsia="en-US"/>
        </w:rPr>
        <w:t xml:space="preserve"> </w:t>
      </w:r>
      <w:r w:rsidR="006B768F">
        <w:rPr>
          <w:rFonts w:ascii="Bookman Old Style" w:eastAsiaTheme="minorHAnsi" w:hAnsi="Bookman Old Style"/>
          <w:lang w:val="fr-SN" w:eastAsia="en-US"/>
        </w:rPr>
        <w:t>227</w:t>
      </w:r>
      <w:r w:rsidRPr="000D3F8B">
        <w:rPr>
          <w:rFonts w:ascii="Bookman Old Style" w:eastAsiaTheme="minorHAnsi" w:hAnsi="Bookman Old Style"/>
          <w:lang w:val="fr-SN" w:eastAsia="en-US"/>
        </w:rPr>
        <w:t>,</w:t>
      </w:r>
      <w:r w:rsidR="008D45AC">
        <w:rPr>
          <w:rFonts w:ascii="Bookman Old Style" w:eastAsiaTheme="minorHAnsi" w:hAnsi="Bookman Old Style"/>
          <w:lang w:val="fr-SN" w:eastAsia="en-US"/>
        </w:rPr>
        <w:t>5</w:t>
      </w:r>
      <w:r w:rsidRPr="000D3F8B">
        <w:rPr>
          <w:rFonts w:ascii="Bookman Old Style" w:eastAsiaTheme="minorHAnsi" w:hAnsi="Bookman Old Style"/>
          <w:lang w:val="fr-SN" w:eastAsia="en-US"/>
        </w:rPr>
        <w:t xml:space="preserve"> </w:t>
      </w:r>
      <w:r w:rsidR="00C529EF" w:rsidRPr="000D3F8B">
        <w:rPr>
          <w:rFonts w:ascii="Bookman Old Style" w:eastAsiaTheme="minorHAnsi" w:hAnsi="Bookman Old Style"/>
          <w:lang w:val="fr-SN" w:eastAsia="en-US"/>
        </w:rPr>
        <w:t>m</w:t>
      </w:r>
      <w:r w:rsidRPr="000D3F8B">
        <w:rPr>
          <w:rFonts w:ascii="Bookman Old Style" w:eastAsiaTheme="minorHAnsi" w:hAnsi="Bookman Old Style"/>
          <w:lang w:val="fr-SN" w:eastAsia="en-US"/>
        </w:rPr>
        <w:t xml:space="preserve">illiards de FCFA dont </w:t>
      </w:r>
      <w:r w:rsidR="006B768F">
        <w:rPr>
          <w:rFonts w:ascii="Bookman Old Style" w:eastAsiaTheme="minorHAnsi" w:hAnsi="Bookman Old Style"/>
          <w:lang w:val="fr-SN" w:eastAsia="en-US"/>
        </w:rPr>
        <w:t>96</w:t>
      </w:r>
      <w:r w:rsidRPr="000D3F8B">
        <w:rPr>
          <w:rFonts w:ascii="Bookman Old Style" w:eastAsiaTheme="minorHAnsi" w:hAnsi="Bookman Old Style"/>
          <w:lang w:val="fr-SN" w:eastAsia="en-US"/>
        </w:rPr>
        <w:t>,</w:t>
      </w:r>
      <w:r w:rsidR="006B768F">
        <w:rPr>
          <w:rFonts w:ascii="Bookman Old Style" w:eastAsiaTheme="minorHAnsi" w:hAnsi="Bookman Old Style"/>
          <w:lang w:val="fr-SN" w:eastAsia="en-US"/>
        </w:rPr>
        <w:t>3</w:t>
      </w:r>
      <w:r w:rsidRPr="000D3F8B">
        <w:rPr>
          <w:rFonts w:ascii="Bookman Old Style" w:eastAsiaTheme="minorHAnsi" w:hAnsi="Bookman Old Style"/>
          <w:lang w:val="fr-SN" w:eastAsia="en-US"/>
        </w:rPr>
        <w:t xml:space="preserve"> </w:t>
      </w:r>
      <w:r w:rsidR="00C529EF" w:rsidRPr="000D3F8B">
        <w:rPr>
          <w:rFonts w:ascii="Bookman Old Style" w:eastAsiaTheme="minorHAnsi" w:hAnsi="Bookman Old Style"/>
          <w:lang w:val="fr-SN" w:eastAsia="en-US"/>
        </w:rPr>
        <w:t>m</w:t>
      </w:r>
      <w:r w:rsidRPr="000D3F8B">
        <w:rPr>
          <w:rFonts w:ascii="Bookman Old Style" w:eastAsiaTheme="minorHAnsi" w:hAnsi="Bookman Old Style"/>
          <w:lang w:val="fr-SN" w:eastAsia="en-US"/>
        </w:rPr>
        <w:t xml:space="preserve">illiards </w:t>
      </w:r>
      <w:r w:rsidR="00E915B5" w:rsidRPr="000D3F8B">
        <w:rPr>
          <w:rFonts w:ascii="Bookman Old Style" w:eastAsiaTheme="minorHAnsi" w:hAnsi="Bookman Old Style"/>
          <w:lang w:val="fr-SN" w:eastAsia="en-US"/>
        </w:rPr>
        <w:t xml:space="preserve">de FCFA </w:t>
      </w:r>
      <w:r w:rsidRPr="000D3F8B">
        <w:rPr>
          <w:rFonts w:ascii="Bookman Old Style" w:eastAsiaTheme="minorHAnsi" w:hAnsi="Bookman Old Style"/>
          <w:lang w:val="fr-SN" w:eastAsia="en-US"/>
        </w:rPr>
        <w:t>pour les pays de l’UEMOA.</w:t>
      </w:r>
      <w:bookmarkEnd w:id="22"/>
    </w:p>
    <w:p w14:paraId="32BBB14C" w14:textId="77777777" w:rsidR="00146F0A" w:rsidRPr="00882C86" w:rsidRDefault="00146F0A" w:rsidP="00146F0A">
      <w:pPr>
        <w:jc w:val="both"/>
        <w:rPr>
          <w:rFonts w:ascii="Bookman Old Style" w:eastAsiaTheme="minorHAnsi" w:hAnsi="Bookman Old Style"/>
          <w:sz w:val="16"/>
          <w:szCs w:val="16"/>
          <w:lang w:val="fr-SN" w:eastAsia="en-US"/>
        </w:rPr>
      </w:pPr>
    </w:p>
    <w:p w14:paraId="658D7C10" w14:textId="77777777" w:rsidR="00146F0A" w:rsidRPr="00882C86" w:rsidRDefault="00146F0A" w:rsidP="00146F0A">
      <w:pPr>
        <w:jc w:val="both"/>
        <w:rPr>
          <w:rFonts w:ascii="Bookman Old Style" w:eastAsiaTheme="minorHAnsi" w:hAnsi="Bookman Old Style"/>
          <w:sz w:val="16"/>
          <w:szCs w:val="16"/>
          <w:lang w:val="fr-SN" w:eastAsia="en-US"/>
        </w:rPr>
        <w:sectPr w:rsidR="00146F0A" w:rsidRPr="00882C86" w:rsidSect="004F4E57">
          <w:type w:val="continuous"/>
          <w:pgSz w:w="11906" w:h="16838"/>
          <w:pgMar w:top="1417" w:right="1417" w:bottom="1417" w:left="1417" w:header="708" w:footer="708" w:gutter="0"/>
          <w:cols w:num="2" w:space="284"/>
          <w:titlePg/>
          <w:docGrid w:linePitch="360"/>
        </w:sectPr>
      </w:pPr>
    </w:p>
    <w:tbl>
      <w:tblPr>
        <w:tblW w:w="9360" w:type="dxa"/>
        <w:tblCellMar>
          <w:left w:w="70" w:type="dxa"/>
          <w:right w:w="70" w:type="dxa"/>
        </w:tblCellMar>
        <w:tblLook w:val="04A0" w:firstRow="1" w:lastRow="0" w:firstColumn="1" w:lastColumn="0" w:noHBand="0" w:noVBand="1"/>
      </w:tblPr>
      <w:tblGrid>
        <w:gridCol w:w="3560"/>
        <w:gridCol w:w="2200"/>
        <w:gridCol w:w="2130"/>
        <w:gridCol w:w="1470"/>
      </w:tblGrid>
      <w:tr w:rsidR="00C529EF" w:rsidRPr="00882C86" w14:paraId="78F9F6DC" w14:textId="77777777" w:rsidTr="00595DB7">
        <w:trPr>
          <w:trHeight w:val="709"/>
          <w:tblHeader/>
        </w:trPr>
        <w:tc>
          <w:tcPr>
            <w:tcW w:w="3560" w:type="dxa"/>
            <w:shd w:val="clear" w:color="000000" w:fill="BDD6EE"/>
            <w:vAlign w:val="center"/>
            <w:hideMark/>
          </w:tcPr>
          <w:p w14:paraId="154E2FD5" w14:textId="77777777" w:rsidR="00C529EF" w:rsidRPr="00882C86" w:rsidRDefault="00C529EF" w:rsidP="00C529EF">
            <w:pPr>
              <w:spacing w:after="0" w:line="240" w:lineRule="auto"/>
              <w:rPr>
                <w:rFonts w:ascii="Bookman Old Style" w:hAnsi="Bookman Old Style"/>
                <w:b/>
                <w:bCs/>
                <w:color w:val="000000"/>
                <w:sz w:val="19"/>
                <w:szCs w:val="19"/>
              </w:rPr>
            </w:pPr>
            <w:bookmarkStart w:id="23" w:name="_Toc36112749"/>
            <w:r w:rsidRPr="00882C86">
              <w:rPr>
                <w:rFonts w:ascii="Bookman Old Style" w:hAnsi="Bookman Old Style"/>
                <w:b/>
                <w:bCs/>
                <w:color w:val="000000"/>
                <w:sz w:val="19"/>
                <w:szCs w:val="19"/>
              </w:rPr>
              <w:t>Continents/</w:t>
            </w:r>
          </w:p>
          <w:p w14:paraId="18D0AC16" w14:textId="738DC914" w:rsidR="00C529EF" w:rsidRPr="00882C86" w:rsidRDefault="00C529EF" w:rsidP="00C529EF">
            <w:pPr>
              <w:spacing w:after="0" w:line="240" w:lineRule="auto"/>
              <w:rPr>
                <w:rFonts w:ascii="Bookman Old Style" w:hAnsi="Bookman Old Style"/>
                <w:b/>
                <w:bCs/>
                <w:color w:val="000000"/>
                <w:sz w:val="19"/>
                <w:szCs w:val="19"/>
              </w:rPr>
            </w:pPr>
            <w:r w:rsidRPr="00882C86">
              <w:rPr>
                <w:rFonts w:ascii="Bookman Old Style" w:hAnsi="Bookman Old Style"/>
                <w:b/>
                <w:bCs/>
                <w:color w:val="000000"/>
                <w:sz w:val="19"/>
                <w:szCs w:val="19"/>
              </w:rPr>
              <w:t>Regroupements économiques</w:t>
            </w:r>
          </w:p>
        </w:tc>
        <w:tc>
          <w:tcPr>
            <w:tcW w:w="2200" w:type="dxa"/>
            <w:shd w:val="clear" w:color="000000" w:fill="BDD6EE"/>
            <w:vAlign w:val="center"/>
            <w:hideMark/>
          </w:tcPr>
          <w:p w14:paraId="186699BE" w14:textId="58F4B514" w:rsidR="00C529EF" w:rsidRPr="00882C86" w:rsidRDefault="00C529EF" w:rsidP="00C529EF">
            <w:pPr>
              <w:spacing w:after="0" w:line="240" w:lineRule="auto"/>
              <w:jc w:val="right"/>
              <w:rPr>
                <w:rFonts w:ascii="Bookman Old Style" w:hAnsi="Bookman Old Style"/>
                <w:b/>
                <w:bCs/>
                <w:color w:val="000000"/>
                <w:sz w:val="19"/>
                <w:szCs w:val="19"/>
              </w:rPr>
            </w:pPr>
            <w:r w:rsidRPr="00882C86">
              <w:rPr>
                <w:rFonts w:ascii="Bookman Old Style" w:hAnsi="Bookman Old Style"/>
                <w:b/>
                <w:bCs/>
                <w:color w:val="000000"/>
                <w:sz w:val="19"/>
                <w:szCs w:val="19"/>
              </w:rPr>
              <w:t>Solde commercial 20</w:t>
            </w:r>
            <w:r w:rsidR="00670028" w:rsidRPr="00882C86">
              <w:rPr>
                <w:rFonts w:ascii="Bookman Old Style" w:hAnsi="Bookman Old Style"/>
                <w:b/>
                <w:bCs/>
                <w:color w:val="000000"/>
                <w:sz w:val="19"/>
                <w:szCs w:val="19"/>
              </w:rPr>
              <w:t>2</w:t>
            </w:r>
            <w:r w:rsidR="00EC30A5">
              <w:rPr>
                <w:rFonts w:ascii="Bookman Old Style" w:hAnsi="Bookman Old Style"/>
                <w:b/>
                <w:bCs/>
                <w:color w:val="000000"/>
                <w:sz w:val="19"/>
                <w:szCs w:val="19"/>
              </w:rPr>
              <w:t>2</w:t>
            </w:r>
            <w:r w:rsidRPr="00882C86">
              <w:rPr>
                <w:rFonts w:ascii="Bookman Old Style" w:hAnsi="Bookman Old Style"/>
                <w:b/>
                <w:bCs/>
                <w:color w:val="000000"/>
                <w:sz w:val="19"/>
                <w:szCs w:val="19"/>
              </w:rPr>
              <w:t xml:space="preserve"> (Milliards FCFA)</w:t>
            </w:r>
          </w:p>
        </w:tc>
        <w:tc>
          <w:tcPr>
            <w:tcW w:w="2130" w:type="dxa"/>
            <w:shd w:val="clear" w:color="000000" w:fill="BDD6EE"/>
            <w:vAlign w:val="center"/>
            <w:hideMark/>
          </w:tcPr>
          <w:p w14:paraId="3324C805" w14:textId="5A9A43A3" w:rsidR="00C529EF" w:rsidRPr="00882C86" w:rsidRDefault="00C529EF" w:rsidP="00C529EF">
            <w:pPr>
              <w:spacing w:after="0" w:line="240" w:lineRule="auto"/>
              <w:jc w:val="right"/>
              <w:rPr>
                <w:rFonts w:ascii="Bookman Old Style" w:hAnsi="Bookman Old Style"/>
                <w:b/>
                <w:bCs/>
                <w:color w:val="000000"/>
                <w:sz w:val="19"/>
                <w:szCs w:val="19"/>
              </w:rPr>
            </w:pPr>
            <w:r w:rsidRPr="00882C86">
              <w:rPr>
                <w:rFonts w:ascii="Bookman Old Style" w:hAnsi="Bookman Old Style"/>
                <w:b/>
                <w:bCs/>
                <w:color w:val="000000"/>
                <w:sz w:val="19"/>
                <w:szCs w:val="19"/>
              </w:rPr>
              <w:t>Solde commercial 202</w:t>
            </w:r>
            <w:r w:rsidR="00EC30A5">
              <w:rPr>
                <w:rFonts w:ascii="Bookman Old Style" w:hAnsi="Bookman Old Style"/>
                <w:b/>
                <w:bCs/>
                <w:color w:val="000000"/>
                <w:sz w:val="19"/>
                <w:szCs w:val="19"/>
              </w:rPr>
              <w:t>3</w:t>
            </w:r>
            <w:r w:rsidRPr="00882C86">
              <w:rPr>
                <w:rFonts w:ascii="Bookman Old Style" w:hAnsi="Bookman Old Style"/>
                <w:b/>
                <w:bCs/>
                <w:color w:val="000000"/>
                <w:sz w:val="19"/>
                <w:szCs w:val="19"/>
              </w:rPr>
              <w:t xml:space="preserve"> (Milliards FCFA)</w:t>
            </w:r>
          </w:p>
        </w:tc>
        <w:tc>
          <w:tcPr>
            <w:tcW w:w="1470" w:type="dxa"/>
            <w:shd w:val="clear" w:color="000000" w:fill="BDD6EE"/>
            <w:vAlign w:val="center"/>
            <w:hideMark/>
          </w:tcPr>
          <w:p w14:paraId="251A31EC" w14:textId="77777777" w:rsidR="00C529EF" w:rsidRPr="00882C86" w:rsidRDefault="00C529EF" w:rsidP="00C529EF">
            <w:pPr>
              <w:spacing w:after="0" w:line="240" w:lineRule="auto"/>
              <w:jc w:val="right"/>
              <w:rPr>
                <w:rFonts w:ascii="Bookman Old Style" w:hAnsi="Bookman Old Style"/>
                <w:b/>
                <w:bCs/>
                <w:color w:val="000000"/>
                <w:sz w:val="19"/>
                <w:szCs w:val="19"/>
              </w:rPr>
            </w:pPr>
            <w:r w:rsidRPr="00882C86">
              <w:rPr>
                <w:rFonts w:ascii="Bookman Old Style" w:hAnsi="Bookman Old Style"/>
                <w:b/>
                <w:bCs/>
                <w:color w:val="000000"/>
                <w:sz w:val="19"/>
                <w:szCs w:val="19"/>
              </w:rPr>
              <w:t>Statut</w:t>
            </w:r>
          </w:p>
        </w:tc>
      </w:tr>
      <w:tr w:rsidR="0011363F" w:rsidRPr="00882C86" w14:paraId="5F8F5056" w14:textId="77777777" w:rsidTr="00595DB7">
        <w:trPr>
          <w:trHeight w:val="360"/>
        </w:trPr>
        <w:tc>
          <w:tcPr>
            <w:tcW w:w="3560" w:type="dxa"/>
            <w:shd w:val="clear" w:color="auto" w:fill="auto"/>
            <w:noWrap/>
            <w:vAlign w:val="center"/>
            <w:hideMark/>
          </w:tcPr>
          <w:p w14:paraId="6B5A2102" w14:textId="77777777" w:rsidR="0011363F" w:rsidRPr="00882C86" w:rsidRDefault="0011363F" w:rsidP="0011363F">
            <w:pPr>
              <w:spacing w:after="0" w:line="240" w:lineRule="auto"/>
              <w:rPr>
                <w:rFonts w:ascii="Bookman Old Style" w:hAnsi="Bookman Old Style"/>
                <w:color w:val="000000"/>
                <w:sz w:val="19"/>
                <w:szCs w:val="19"/>
              </w:rPr>
            </w:pPr>
            <w:r w:rsidRPr="00882C86">
              <w:rPr>
                <w:rFonts w:ascii="Bookman Old Style" w:hAnsi="Bookman Old Style"/>
                <w:color w:val="000000"/>
                <w:sz w:val="19"/>
                <w:szCs w:val="19"/>
              </w:rPr>
              <w:t>Afrique</w:t>
            </w:r>
          </w:p>
        </w:tc>
        <w:tc>
          <w:tcPr>
            <w:tcW w:w="2200" w:type="dxa"/>
            <w:shd w:val="clear" w:color="auto" w:fill="auto"/>
            <w:noWrap/>
            <w:vAlign w:val="center"/>
            <w:hideMark/>
          </w:tcPr>
          <w:p w14:paraId="7BB14D5F" w14:textId="1C40E85D"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-201,4</w:t>
            </w:r>
          </w:p>
        </w:tc>
        <w:tc>
          <w:tcPr>
            <w:tcW w:w="2130" w:type="dxa"/>
            <w:shd w:val="clear" w:color="auto" w:fill="auto"/>
            <w:vAlign w:val="center"/>
            <w:hideMark/>
          </w:tcPr>
          <w:p w14:paraId="5BF23B42" w14:textId="0C19D2DC"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-284,8</w:t>
            </w:r>
          </w:p>
        </w:tc>
        <w:tc>
          <w:tcPr>
            <w:tcW w:w="1470" w:type="dxa"/>
            <w:shd w:val="clear" w:color="auto" w:fill="auto"/>
            <w:noWrap/>
            <w:vAlign w:val="center"/>
            <w:hideMark/>
          </w:tcPr>
          <w:p w14:paraId="76D835A7" w14:textId="0AA333E9" w:rsidR="0011363F" w:rsidRPr="00882C86" w:rsidRDefault="006B768F" w:rsidP="0011363F">
            <w:pPr>
              <w:spacing w:after="0" w:line="240" w:lineRule="auto"/>
              <w:jc w:val="right"/>
              <w:rPr>
                <w:rFonts w:ascii="Bookman Old Style" w:hAnsi="Bookman Old Style"/>
                <w:color w:val="000000"/>
                <w:sz w:val="19"/>
                <w:szCs w:val="19"/>
              </w:rPr>
            </w:pPr>
            <w:r w:rsidRPr="00882C86">
              <w:rPr>
                <w:rFonts w:ascii="Bookman Old Style" w:hAnsi="Bookman Old Style"/>
                <w:color w:val="000000"/>
                <w:sz w:val="19"/>
                <w:szCs w:val="18"/>
              </w:rPr>
              <w:t>Détérioration</w:t>
            </w:r>
          </w:p>
        </w:tc>
      </w:tr>
      <w:tr w:rsidR="0011363F" w:rsidRPr="00882C86" w14:paraId="7B7ECAE1" w14:textId="77777777" w:rsidTr="00595DB7">
        <w:trPr>
          <w:trHeight w:val="360"/>
        </w:trPr>
        <w:tc>
          <w:tcPr>
            <w:tcW w:w="3560" w:type="dxa"/>
            <w:shd w:val="clear" w:color="auto" w:fill="auto"/>
            <w:noWrap/>
            <w:vAlign w:val="center"/>
            <w:hideMark/>
          </w:tcPr>
          <w:p w14:paraId="1809D913" w14:textId="5513260F" w:rsidR="0011363F" w:rsidRPr="00882C86" w:rsidRDefault="0011363F" w:rsidP="0011363F">
            <w:pPr>
              <w:spacing w:after="0" w:line="240" w:lineRule="auto"/>
              <w:ind w:firstLineChars="100" w:firstLine="190"/>
              <w:rPr>
                <w:rFonts w:ascii="Bookman Old Style" w:hAnsi="Bookman Old Style"/>
                <w:color w:val="000000"/>
                <w:sz w:val="19"/>
                <w:szCs w:val="19"/>
              </w:rPr>
            </w:pPr>
            <w:r w:rsidRPr="00882C86">
              <w:rPr>
                <w:rFonts w:ascii="Bookman Old Style" w:hAnsi="Bookman Old Style"/>
                <w:color w:val="000000"/>
                <w:sz w:val="19"/>
                <w:szCs w:val="19"/>
              </w:rPr>
              <w:t>CEDEAO</w:t>
            </w:r>
            <w:r>
              <w:rPr>
                <w:rFonts w:ascii="Bookman Old Style" w:hAnsi="Bookman Old Style"/>
                <w:color w:val="000000"/>
                <w:sz w:val="19"/>
                <w:szCs w:val="19"/>
              </w:rPr>
              <w:t xml:space="preserve"> (Y COMPRIS UEMOA)</w:t>
            </w:r>
          </w:p>
        </w:tc>
        <w:tc>
          <w:tcPr>
            <w:tcW w:w="2200" w:type="dxa"/>
            <w:shd w:val="clear" w:color="auto" w:fill="auto"/>
            <w:noWrap/>
            <w:vAlign w:val="center"/>
            <w:hideMark/>
          </w:tcPr>
          <w:p w14:paraId="4CD95B9C" w14:textId="1D3C5819"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-159,3</w:t>
            </w:r>
          </w:p>
        </w:tc>
        <w:tc>
          <w:tcPr>
            <w:tcW w:w="2130" w:type="dxa"/>
            <w:shd w:val="clear" w:color="auto" w:fill="auto"/>
            <w:vAlign w:val="center"/>
            <w:hideMark/>
          </w:tcPr>
          <w:p w14:paraId="499C41DE" w14:textId="7F8D856C"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-227,5</w:t>
            </w:r>
          </w:p>
        </w:tc>
        <w:tc>
          <w:tcPr>
            <w:tcW w:w="1470" w:type="dxa"/>
            <w:shd w:val="clear" w:color="auto" w:fill="auto"/>
            <w:noWrap/>
            <w:vAlign w:val="center"/>
            <w:hideMark/>
          </w:tcPr>
          <w:p w14:paraId="0A97C575" w14:textId="509961FA" w:rsidR="0011363F" w:rsidRPr="00882C86" w:rsidRDefault="0011363F" w:rsidP="0011363F">
            <w:pPr>
              <w:spacing w:after="0" w:line="240" w:lineRule="auto"/>
              <w:jc w:val="right"/>
              <w:rPr>
                <w:rFonts w:ascii="Bookman Old Style" w:hAnsi="Bookman Old Style"/>
                <w:color w:val="000000"/>
                <w:sz w:val="19"/>
                <w:szCs w:val="19"/>
              </w:rPr>
            </w:pPr>
            <w:r w:rsidRPr="00882C86">
              <w:rPr>
                <w:rFonts w:ascii="Bookman Old Style" w:hAnsi="Bookman Old Style"/>
                <w:color w:val="000000"/>
                <w:sz w:val="19"/>
                <w:szCs w:val="18"/>
              </w:rPr>
              <w:t>Détérioration</w:t>
            </w:r>
          </w:p>
        </w:tc>
      </w:tr>
      <w:tr w:rsidR="0011363F" w:rsidRPr="00882C86" w14:paraId="794B5C66" w14:textId="77777777" w:rsidTr="00595DB7">
        <w:trPr>
          <w:trHeight w:val="360"/>
        </w:trPr>
        <w:tc>
          <w:tcPr>
            <w:tcW w:w="3560" w:type="dxa"/>
            <w:shd w:val="clear" w:color="auto" w:fill="auto"/>
            <w:noWrap/>
            <w:vAlign w:val="center"/>
            <w:hideMark/>
          </w:tcPr>
          <w:p w14:paraId="4A3A0E7A" w14:textId="77777777" w:rsidR="0011363F" w:rsidRPr="00882C86" w:rsidRDefault="0011363F" w:rsidP="0011363F">
            <w:pPr>
              <w:spacing w:after="0" w:line="240" w:lineRule="auto"/>
              <w:ind w:firstLineChars="300" w:firstLine="570"/>
              <w:rPr>
                <w:rFonts w:ascii="Bookman Old Style" w:hAnsi="Bookman Old Style"/>
                <w:color w:val="000000"/>
                <w:sz w:val="19"/>
                <w:szCs w:val="19"/>
              </w:rPr>
            </w:pPr>
            <w:r w:rsidRPr="00882C86">
              <w:rPr>
                <w:rFonts w:ascii="Bookman Old Style" w:hAnsi="Bookman Old Style"/>
                <w:color w:val="000000"/>
                <w:sz w:val="19"/>
                <w:szCs w:val="19"/>
              </w:rPr>
              <w:t>NIGERIA</w:t>
            </w:r>
          </w:p>
        </w:tc>
        <w:tc>
          <w:tcPr>
            <w:tcW w:w="2200" w:type="dxa"/>
            <w:shd w:val="clear" w:color="auto" w:fill="auto"/>
            <w:noWrap/>
            <w:vAlign w:val="center"/>
            <w:hideMark/>
          </w:tcPr>
          <w:p w14:paraId="304A3829" w14:textId="0A49CE29"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-93,4</w:t>
            </w:r>
          </w:p>
        </w:tc>
        <w:tc>
          <w:tcPr>
            <w:tcW w:w="2130" w:type="dxa"/>
            <w:shd w:val="clear" w:color="auto" w:fill="auto"/>
            <w:vAlign w:val="center"/>
            <w:hideMark/>
          </w:tcPr>
          <w:p w14:paraId="2A594E91" w14:textId="26423789"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-98,8</w:t>
            </w:r>
          </w:p>
        </w:tc>
        <w:tc>
          <w:tcPr>
            <w:tcW w:w="1470" w:type="dxa"/>
            <w:shd w:val="clear" w:color="auto" w:fill="auto"/>
            <w:noWrap/>
            <w:vAlign w:val="center"/>
            <w:hideMark/>
          </w:tcPr>
          <w:p w14:paraId="3F27EA11" w14:textId="77777777" w:rsidR="0011363F" w:rsidRPr="00882C86" w:rsidRDefault="0011363F" w:rsidP="0011363F">
            <w:pPr>
              <w:spacing w:after="0" w:line="240" w:lineRule="auto"/>
              <w:jc w:val="right"/>
              <w:rPr>
                <w:rFonts w:ascii="Bookman Old Style" w:hAnsi="Bookman Old Style"/>
                <w:color w:val="000000"/>
                <w:sz w:val="19"/>
                <w:szCs w:val="19"/>
              </w:rPr>
            </w:pPr>
            <w:r w:rsidRPr="00882C86">
              <w:rPr>
                <w:rFonts w:ascii="Bookman Old Style" w:hAnsi="Bookman Old Style"/>
                <w:color w:val="000000"/>
                <w:sz w:val="19"/>
                <w:szCs w:val="18"/>
              </w:rPr>
              <w:t>Détérioration</w:t>
            </w:r>
          </w:p>
        </w:tc>
      </w:tr>
      <w:tr w:rsidR="0011363F" w:rsidRPr="00882C86" w14:paraId="6CA7FE69" w14:textId="77777777" w:rsidTr="00595DB7">
        <w:trPr>
          <w:trHeight w:val="360"/>
        </w:trPr>
        <w:tc>
          <w:tcPr>
            <w:tcW w:w="3560" w:type="dxa"/>
            <w:shd w:val="clear" w:color="auto" w:fill="auto"/>
            <w:noWrap/>
            <w:vAlign w:val="center"/>
            <w:hideMark/>
          </w:tcPr>
          <w:p w14:paraId="5B24A72B" w14:textId="77777777" w:rsidR="0011363F" w:rsidRPr="00882C86" w:rsidRDefault="0011363F" w:rsidP="0011363F">
            <w:pPr>
              <w:spacing w:after="0" w:line="240" w:lineRule="auto"/>
              <w:ind w:firstLineChars="300" w:firstLine="570"/>
              <w:rPr>
                <w:rFonts w:ascii="Bookman Old Style" w:hAnsi="Bookman Old Style"/>
                <w:color w:val="000000"/>
                <w:sz w:val="19"/>
                <w:szCs w:val="19"/>
              </w:rPr>
            </w:pPr>
            <w:r w:rsidRPr="00882C86">
              <w:rPr>
                <w:rFonts w:ascii="Bookman Old Style" w:hAnsi="Bookman Old Style"/>
                <w:color w:val="000000"/>
                <w:sz w:val="19"/>
                <w:szCs w:val="19"/>
              </w:rPr>
              <w:t>GHANA</w:t>
            </w:r>
          </w:p>
        </w:tc>
        <w:tc>
          <w:tcPr>
            <w:tcW w:w="2200" w:type="dxa"/>
            <w:shd w:val="clear" w:color="auto" w:fill="auto"/>
            <w:noWrap/>
            <w:vAlign w:val="center"/>
            <w:hideMark/>
          </w:tcPr>
          <w:p w14:paraId="282E0F0A" w14:textId="015E04FE"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-23,1</w:t>
            </w:r>
          </w:p>
        </w:tc>
        <w:tc>
          <w:tcPr>
            <w:tcW w:w="2130" w:type="dxa"/>
            <w:shd w:val="clear" w:color="auto" w:fill="auto"/>
            <w:vAlign w:val="center"/>
            <w:hideMark/>
          </w:tcPr>
          <w:p w14:paraId="0A03B420" w14:textId="5F96261A"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-33,4</w:t>
            </w:r>
          </w:p>
        </w:tc>
        <w:tc>
          <w:tcPr>
            <w:tcW w:w="1470" w:type="dxa"/>
            <w:shd w:val="clear" w:color="auto" w:fill="auto"/>
            <w:noWrap/>
            <w:vAlign w:val="center"/>
            <w:hideMark/>
          </w:tcPr>
          <w:p w14:paraId="4B21D9A9" w14:textId="5957328E" w:rsidR="0011363F" w:rsidRPr="00882C86" w:rsidRDefault="0011363F" w:rsidP="0011363F">
            <w:pPr>
              <w:spacing w:after="0" w:line="240" w:lineRule="auto"/>
              <w:jc w:val="right"/>
              <w:rPr>
                <w:rFonts w:ascii="Bookman Old Style" w:hAnsi="Bookman Old Style"/>
                <w:color w:val="000000"/>
                <w:sz w:val="19"/>
                <w:szCs w:val="19"/>
              </w:rPr>
            </w:pPr>
            <w:r w:rsidRPr="00882C86">
              <w:rPr>
                <w:rFonts w:ascii="Bookman Old Style" w:hAnsi="Bookman Old Style"/>
                <w:color w:val="000000"/>
                <w:sz w:val="19"/>
                <w:szCs w:val="18"/>
              </w:rPr>
              <w:t>Détérioration</w:t>
            </w:r>
          </w:p>
        </w:tc>
      </w:tr>
      <w:tr w:rsidR="0011363F" w:rsidRPr="00882C86" w14:paraId="2E3F1287" w14:textId="77777777" w:rsidTr="00595DB7">
        <w:trPr>
          <w:trHeight w:val="360"/>
        </w:trPr>
        <w:tc>
          <w:tcPr>
            <w:tcW w:w="3560" w:type="dxa"/>
            <w:shd w:val="clear" w:color="auto" w:fill="auto"/>
            <w:noWrap/>
            <w:vAlign w:val="center"/>
            <w:hideMark/>
          </w:tcPr>
          <w:p w14:paraId="03D7F011" w14:textId="77777777" w:rsidR="0011363F" w:rsidRPr="00882C86" w:rsidRDefault="0011363F" w:rsidP="0011363F">
            <w:pPr>
              <w:spacing w:after="0" w:line="240" w:lineRule="auto"/>
              <w:ind w:firstLineChars="100" w:firstLine="190"/>
              <w:rPr>
                <w:rFonts w:ascii="Bookman Old Style" w:hAnsi="Bookman Old Style"/>
                <w:color w:val="000000"/>
                <w:sz w:val="19"/>
                <w:szCs w:val="19"/>
              </w:rPr>
            </w:pPr>
            <w:r w:rsidRPr="00882C86">
              <w:rPr>
                <w:rFonts w:ascii="Bookman Old Style" w:hAnsi="Bookman Old Style"/>
                <w:color w:val="000000"/>
                <w:sz w:val="19"/>
                <w:szCs w:val="19"/>
              </w:rPr>
              <w:t>UEMOA</w:t>
            </w:r>
          </w:p>
        </w:tc>
        <w:tc>
          <w:tcPr>
            <w:tcW w:w="2200" w:type="dxa"/>
            <w:shd w:val="clear" w:color="auto" w:fill="auto"/>
            <w:noWrap/>
            <w:vAlign w:val="center"/>
            <w:hideMark/>
          </w:tcPr>
          <w:p w14:paraId="0E2181A3" w14:textId="7C8B3B58"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-43,3</w:t>
            </w:r>
          </w:p>
        </w:tc>
        <w:tc>
          <w:tcPr>
            <w:tcW w:w="2130" w:type="dxa"/>
            <w:shd w:val="clear" w:color="auto" w:fill="auto"/>
            <w:vAlign w:val="center"/>
            <w:hideMark/>
          </w:tcPr>
          <w:p w14:paraId="36770C4D" w14:textId="2FF71E7B"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-96,3</w:t>
            </w:r>
          </w:p>
        </w:tc>
        <w:tc>
          <w:tcPr>
            <w:tcW w:w="1470" w:type="dxa"/>
            <w:shd w:val="clear" w:color="auto" w:fill="auto"/>
            <w:noWrap/>
            <w:vAlign w:val="center"/>
            <w:hideMark/>
          </w:tcPr>
          <w:p w14:paraId="101FC7C2" w14:textId="6EECBB54" w:rsidR="0011363F" w:rsidRPr="00882C86" w:rsidRDefault="006B768F" w:rsidP="0011363F">
            <w:pPr>
              <w:spacing w:after="0" w:line="240" w:lineRule="auto"/>
              <w:jc w:val="right"/>
              <w:rPr>
                <w:rFonts w:ascii="Bookman Old Style" w:hAnsi="Bookman Old Style"/>
                <w:color w:val="000000"/>
                <w:sz w:val="19"/>
                <w:szCs w:val="19"/>
              </w:rPr>
            </w:pPr>
            <w:r w:rsidRPr="00882C86">
              <w:rPr>
                <w:rFonts w:ascii="Bookman Old Style" w:hAnsi="Bookman Old Style"/>
                <w:color w:val="000000"/>
                <w:sz w:val="19"/>
                <w:szCs w:val="18"/>
              </w:rPr>
              <w:t>Détérioration</w:t>
            </w:r>
          </w:p>
        </w:tc>
      </w:tr>
      <w:tr w:rsidR="0011363F" w:rsidRPr="00882C86" w14:paraId="686D53EE" w14:textId="77777777" w:rsidTr="00595DB7">
        <w:trPr>
          <w:trHeight w:val="360"/>
        </w:trPr>
        <w:tc>
          <w:tcPr>
            <w:tcW w:w="3560" w:type="dxa"/>
            <w:shd w:val="clear" w:color="auto" w:fill="auto"/>
            <w:noWrap/>
            <w:vAlign w:val="center"/>
            <w:hideMark/>
          </w:tcPr>
          <w:p w14:paraId="44B68F99" w14:textId="77777777" w:rsidR="0011363F" w:rsidRPr="00882C86" w:rsidRDefault="0011363F" w:rsidP="0011363F">
            <w:pPr>
              <w:spacing w:after="0" w:line="240" w:lineRule="auto"/>
              <w:rPr>
                <w:rFonts w:ascii="Bookman Old Style" w:hAnsi="Bookman Old Style"/>
                <w:color w:val="000000"/>
                <w:sz w:val="19"/>
                <w:szCs w:val="19"/>
              </w:rPr>
            </w:pPr>
            <w:r w:rsidRPr="00882C86">
              <w:rPr>
                <w:rFonts w:ascii="Bookman Old Style" w:hAnsi="Bookman Old Style"/>
                <w:color w:val="000000"/>
                <w:sz w:val="19"/>
                <w:szCs w:val="19"/>
              </w:rPr>
              <w:t>Amérique</w:t>
            </w:r>
          </w:p>
        </w:tc>
        <w:tc>
          <w:tcPr>
            <w:tcW w:w="2200" w:type="dxa"/>
            <w:shd w:val="clear" w:color="auto" w:fill="auto"/>
            <w:noWrap/>
            <w:vAlign w:val="center"/>
            <w:hideMark/>
          </w:tcPr>
          <w:p w14:paraId="2AAFB028" w14:textId="6DDDF08B"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-123,3</w:t>
            </w:r>
          </w:p>
        </w:tc>
        <w:tc>
          <w:tcPr>
            <w:tcW w:w="2130" w:type="dxa"/>
            <w:shd w:val="clear" w:color="auto" w:fill="auto"/>
            <w:vAlign w:val="center"/>
            <w:hideMark/>
          </w:tcPr>
          <w:p w14:paraId="3105C4A0" w14:textId="1729930B"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-134,2</w:t>
            </w:r>
          </w:p>
        </w:tc>
        <w:tc>
          <w:tcPr>
            <w:tcW w:w="1470" w:type="dxa"/>
            <w:shd w:val="clear" w:color="auto" w:fill="auto"/>
            <w:noWrap/>
            <w:vAlign w:val="center"/>
            <w:hideMark/>
          </w:tcPr>
          <w:p w14:paraId="4554FCA6" w14:textId="5D3EE9F2" w:rsidR="0011363F" w:rsidRPr="00882C86" w:rsidRDefault="0011363F" w:rsidP="0011363F">
            <w:pPr>
              <w:spacing w:after="0" w:line="240" w:lineRule="auto"/>
              <w:jc w:val="right"/>
              <w:rPr>
                <w:rFonts w:ascii="Bookman Old Style" w:hAnsi="Bookman Old Style"/>
                <w:color w:val="000000"/>
                <w:sz w:val="19"/>
                <w:szCs w:val="19"/>
              </w:rPr>
            </w:pPr>
            <w:r w:rsidRPr="00882C86">
              <w:rPr>
                <w:rFonts w:ascii="Bookman Old Style" w:hAnsi="Bookman Old Style"/>
                <w:color w:val="000000"/>
                <w:sz w:val="19"/>
                <w:szCs w:val="18"/>
              </w:rPr>
              <w:t>Détérioration</w:t>
            </w:r>
          </w:p>
        </w:tc>
      </w:tr>
      <w:tr w:rsidR="0011363F" w:rsidRPr="00882C86" w14:paraId="65AF280B" w14:textId="77777777" w:rsidTr="00595DB7">
        <w:trPr>
          <w:trHeight w:val="360"/>
        </w:trPr>
        <w:tc>
          <w:tcPr>
            <w:tcW w:w="3560" w:type="dxa"/>
            <w:shd w:val="clear" w:color="auto" w:fill="auto"/>
            <w:noWrap/>
            <w:vAlign w:val="center"/>
            <w:hideMark/>
          </w:tcPr>
          <w:p w14:paraId="4539B351" w14:textId="77777777" w:rsidR="0011363F" w:rsidRPr="00882C86" w:rsidRDefault="0011363F" w:rsidP="0011363F">
            <w:pPr>
              <w:spacing w:after="0" w:line="240" w:lineRule="auto"/>
              <w:rPr>
                <w:rFonts w:ascii="Bookman Old Style" w:hAnsi="Bookman Old Style"/>
                <w:color w:val="000000"/>
                <w:sz w:val="19"/>
                <w:szCs w:val="19"/>
              </w:rPr>
            </w:pPr>
            <w:r w:rsidRPr="00882C86">
              <w:rPr>
                <w:rFonts w:ascii="Bookman Old Style" w:hAnsi="Bookman Old Style"/>
                <w:color w:val="000000"/>
                <w:sz w:val="19"/>
                <w:szCs w:val="19"/>
              </w:rPr>
              <w:lastRenderedPageBreak/>
              <w:t>Asie</w:t>
            </w:r>
          </w:p>
        </w:tc>
        <w:tc>
          <w:tcPr>
            <w:tcW w:w="2200" w:type="dxa"/>
            <w:shd w:val="clear" w:color="auto" w:fill="auto"/>
            <w:noWrap/>
            <w:vAlign w:val="center"/>
            <w:hideMark/>
          </w:tcPr>
          <w:p w14:paraId="51A10CCE" w14:textId="26DFD56F"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-719,3</w:t>
            </w:r>
          </w:p>
        </w:tc>
        <w:tc>
          <w:tcPr>
            <w:tcW w:w="2130" w:type="dxa"/>
            <w:shd w:val="clear" w:color="auto" w:fill="auto"/>
            <w:vAlign w:val="center"/>
            <w:hideMark/>
          </w:tcPr>
          <w:p w14:paraId="2A7527A2" w14:textId="202C62D2"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-537,3</w:t>
            </w:r>
          </w:p>
        </w:tc>
        <w:tc>
          <w:tcPr>
            <w:tcW w:w="1470" w:type="dxa"/>
            <w:shd w:val="clear" w:color="auto" w:fill="auto"/>
            <w:noWrap/>
            <w:vAlign w:val="center"/>
            <w:hideMark/>
          </w:tcPr>
          <w:p w14:paraId="6B7E41CC" w14:textId="7D5D4CA0" w:rsidR="0011363F" w:rsidRPr="00882C86" w:rsidRDefault="006B768F" w:rsidP="0011363F">
            <w:pPr>
              <w:spacing w:after="0" w:line="240" w:lineRule="auto"/>
              <w:jc w:val="right"/>
              <w:rPr>
                <w:rFonts w:ascii="Bookman Old Style" w:hAnsi="Bookman Old Style"/>
                <w:color w:val="000000"/>
                <w:sz w:val="19"/>
                <w:szCs w:val="19"/>
              </w:rPr>
            </w:pPr>
            <w:r w:rsidRPr="00882C86">
              <w:rPr>
                <w:rFonts w:ascii="Bookman Old Style" w:hAnsi="Bookman Old Style"/>
                <w:color w:val="000000"/>
                <w:sz w:val="19"/>
                <w:szCs w:val="18"/>
              </w:rPr>
              <w:t>Amélioration</w:t>
            </w:r>
          </w:p>
        </w:tc>
      </w:tr>
      <w:tr w:rsidR="0011363F" w:rsidRPr="00882C86" w14:paraId="3E2BD6E1" w14:textId="77777777" w:rsidTr="00595DB7">
        <w:trPr>
          <w:trHeight w:val="360"/>
        </w:trPr>
        <w:tc>
          <w:tcPr>
            <w:tcW w:w="3560" w:type="dxa"/>
            <w:shd w:val="clear" w:color="auto" w:fill="auto"/>
            <w:noWrap/>
            <w:vAlign w:val="center"/>
            <w:hideMark/>
          </w:tcPr>
          <w:p w14:paraId="0BA00E6F" w14:textId="77777777" w:rsidR="0011363F" w:rsidRPr="00882C86" w:rsidRDefault="0011363F" w:rsidP="0011363F">
            <w:pPr>
              <w:spacing w:after="0" w:line="240" w:lineRule="auto"/>
              <w:rPr>
                <w:rFonts w:ascii="Bookman Old Style" w:hAnsi="Bookman Old Style"/>
                <w:color w:val="000000"/>
                <w:sz w:val="19"/>
                <w:szCs w:val="19"/>
              </w:rPr>
            </w:pPr>
            <w:r w:rsidRPr="00882C86">
              <w:rPr>
                <w:rFonts w:ascii="Bookman Old Style" w:hAnsi="Bookman Old Style"/>
                <w:color w:val="000000"/>
                <w:sz w:val="19"/>
                <w:szCs w:val="19"/>
              </w:rPr>
              <w:t>Europe</w:t>
            </w:r>
          </w:p>
        </w:tc>
        <w:tc>
          <w:tcPr>
            <w:tcW w:w="2200" w:type="dxa"/>
            <w:shd w:val="clear" w:color="auto" w:fill="auto"/>
            <w:noWrap/>
            <w:vAlign w:val="center"/>
            <w:hideMark/>
          </w:tcPr>
          <w:p w14:paraId="16566309" w14:textId="00FAA1F1"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-533,9</w:t>
            </w:r>
          </w:p>
        </w:tc>
        <w:tc>
          <w:tcPr>
            <w:tcW w:w="2130" w:type="dxa"/>
            <w:shd w:val="clear" w:color="auto" w:fill="auto"/>
            <w:vAlign w:val="center"/>
            <w:hideMark/>
          </w:tcPr>
          <w:p w14:paraId="0B221847" w14:textId="2DED4053"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-578,4</w:t>
            </w:r>
          </w:p>
        </w:tc>
        <w:tc>
          <w:tcPr>
            <w:tcW w:w="1470" w:type="dxa"/>
            <w:shd w:val="clear" w:color="auto" w:fill="auto"/>
            <w:noWrap/>
            <w:vAlign w:val="center"/>
            <w:hideMark/>
          </w:tcPr>
          <w:p w14:paraId="360A24A0" w14:textId="77777777" w:rsidR="0011363F" w:rsidRPr="00882C86" w:rsidRDefault="0011363F" w:rsidP="0011363F">
            <w:pPr>
              <w:spacing w:after="0" w:line="240" w:lineRule="auto"/>
              <w:jc w:val="right"/>
              <w:rPr>
                <w:rFonts w:ascii="Bookman Old Style" w:hAnsi="Bookman Old Style"/>
                <w:color w:val="000000"/>
                <w:sz w:val="19"/>
                <w:szCs w:val="19"/>
              </w:rPr>
            </w:pPr>
            <w:r w:rsidRPr="00882C86">
              <w:rPr>
                <w:rFonts w:ascii="Bookman Old Style" w:hAnsi="Bookman Old Style"/>
                <w:color w:val="000000"/>
                <w:sz w:val="19"/>
                <w:szCs w:val="18"/>
              </w:rPr>
              <w:t>Détérioration</w:t>
            </w:r>
          </w:p>
        </w:tc>
      </w:tr>
      <w:tr w:rsidR="0011363F" w:rsidRPr="00882C86" w14:paraId="10298202" w14:textId="77777777" w:rsidTr="00595DB7">
        <w:trPr>
          <w:trHeight w:val="360"/>
        </w:trPr>
        <w:tc>
          <w:tcPr>
            <w:tcW w:w="3560" w:type="dxa"/>
            <w:shd w:val="clear" w:color="auto" w:fill="auto"/>
            <w:noWrap/>
            <w:vAlign w:val="center"/>
            <w:hideMark/>
          </w:tcPr>
          <w:p w14:paraId="32DF5DE4" w14:textId="77777777" w:rsidR="0011363F" w:rsidRPr="00882C86" w:rsidRDefault="0011363F" w:rsidP="0011363F">
            <w:pPr>
              <w:spacing w:after="0" w:line="240" w:lineRule="auto"/>
              <w:ind w:firstLineChars="100" w:firstLine="190"/>
              <w:rPr>
                <w:rFonts w:ascii="Bookman Old Style" w:hAnsi="Bookman Old Style"/>
                <w:color w:val="000000"/>
                <w:sz w:val="19"/>
                <w:szCs w:val="19"/>
              </w:rPr>
            </w:pPr>
            <w:r w:rsidRPr="00882C86">
              <w:rPr>
                <w:rFonts w:ascii="Bookman Old Style" w:hAnsi="Bookman Old Style"/>
                <w:color w:val="000000"/>
                <w:sz w:val="19"/>
                <w:szCs w:val="19"/>
              </w:rPr>
              <w:t>UE27</w:t>
            </w:r>
          </w:p>
        </w:tc>
        <w:tc>
          <w:tcPr>
            <w:tcW w:w="2200" w:type="dxa"/>
            <w:shd w:val="clear" w:color="auto" w:fill="auto"/>
            <w:noWrap/>
            <w:vAlign w:val="center"/>
            <w:hideMark/>
          </w:tcPr>
          <w:p w14:paraId="3E21B9BD" w14:textId="2683BF15"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-443,4</w:t>
            </w:r>
          </w:p>
        </w:tc>
        <w:tc>
          <w:tcPr>
            <w:tcW w:w="2130" w:type="dxa"/>
            <w:shd w:val="clear" w:color="auto" w:fill="auto"/>
            <w:vAlign w:val="center"/>
            <w:hideMark/>
          </w:tcPr>
          <w:p w14:paraId="2EDF4D32" w14:textId="2A04FADD"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-457,7</w:t>
            </w:r>
          </w:p>
        </w:tc>
        <w:tc>
          <w:tcPr>
            <w:tcW w:w="1470" w:type="dxa"/>
            <w:shd w:val="clear" w:color="auto" w:fill="auto"/>
            <w:noWrap/>
            <w:vAlign w:val="center"/>
            <w:hideMark/>
          </w:tcPr>
          <w:p w14:paraId="47A14038" w14:textId="59D8DA54" w:rsidR="0011363F" w:rsidRPr="00882C86" w:rsidRDefault="0011363F" w:rsidP="0011363F">
            <w:pPr>
              <w:spacing w:after="0" w:line="240" w:lineRule="auto"/>
              <w:jc w:val="right"/>
              <w:rPr>
                <w:rFonts w:ascii="Bookman Old Style" w:hAnsi="Bookman Old Style"/>
                <w:color w:val="000000"/>
                <w:sz w:val="19"/>
                <w:szCs w:val="19"/>
              </w:rPr>
            </w:pPr>
            <w:r w:rsidRPr="00882C86">
              <w:rPr>
                <w:rFonts w:ascii="Bookman Old Style" w:hAnsi="Bookman Old Style"/>
                <w:color w:val="000000"/>
                <w:sz w:val="19"/>
                <w:szCs w:val="18"/>
              </w:rPr>
              <w:t>Détérioration</w:t>
            </w:r>
          </w:p>
        </w:tc>
      </w:tr>
      <w:tr w:rsidR="0011363F" w:rsidRPr="00882C86" w14:paraId="6BC19EE4" w14:textId="77777777" w:rsidTr="00595DB7">
        <w:trPr>
          <w:trHeight w:val="360"/>
        </w:trPr>
        <w:tc>
          <w:tcPr>
            <w:tcW w:w="3560" w:type="dxa"/>
            <w:shd w:val="clear" w:color="auto" w:fill="auto"/>
            <w:noWrap/>
            <w:vAlign w:val="center"/>
            <w:hideMark/>
          </w:tcPr>
          <w:p w14:paraId="236D3C27" w14:textId="77777777" w:rsidR="0011363F" w:rsidRPr="00882C86" w:rsidRDefault="0011363F" w:rsidP="0011363F">
            <w:pPr>
              <w:spacing w:after="0" w:line="240" w:lineRule="auto"/>
              <w:rPr>
                <w:rFonts w:ascii="Bookman Old Style" w:hAnsi="Bookman Old Style"/>
                <w:color w:val="000000"/>
                <w:sz w:val="19"/>
                <w:szCs w:val="19"/>
              </w:rPr>
            </w:pPr>
            <w:r w:rsidRPr="00882C86">
              <w:rPr>
                <w:rFonts w:ascii="Bookman Old Style" w:hAnsi="Bookman Old Style"/>
                <w:color w:val="000000"/>
                <w:sz w:val="19"/>
                <w:szCs w:val="19"/>
              </w:rPr>
              <w:t>Océanie</w:t>
            </w:r>
          </w:p>
        </w:tc>
        <w:tc>
          <w:tcPr>
            <w:tcW w:w="2200" w:type="dxa"/>
            <w:shd w:val="clear" w:color="auto" w:fill="auto"/>
            <w:noWrap/>
            <w:vAlign w:val="center"/>
            <w:hideMark/>
          </w:tcPr>
          <w:p w14:paraId="30A96B34" w14:textId="4E4724DA"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-0,8</w:t>
            </w:r>
          </w:p>
        </w:tc>
        <w:tc>
          <w:tcPr>
            <w:tcW w:w="2130" w:type="dxa"/>
            <w:shd w:val="clear" w:color="auto" w:fill="auto"/>
            <w:vAlign w:val="center"/>
            <w:hideMark/>
          </w:tcPr>
          <w:p w14:paraId="6E8264DB" w14:textId="7B5D3556" w:rsidR="0011363F" w:rsidRPr="00882C86" w:rsidRDefault="0011363F" w:rsidP="0011363F">
            <w:pPr>
              <w:spacing w:after="0" w:line="240" w:lineRule="auto"/>
              <w:jc w:val="right"/>
              <w:rPr>
                <w:rFonts w:ascii="Bookman Old Style" w:hAnsi="Bookman Old Style"/>
                <w:color w:val="000000"/>
                <w:sz w:val="19"/>
                <w:szCs w:val="19"/>
              </w:rPr>
            </w:pPr>
            <w:r>
              <w:rPr>
                <w:rFonts w:ascii="Bookman Old Style" w:hAnsi="Bookman Old Style" w:cs="Calibri"/>
                <w:color w:val="000000"/>
                <w:sz w:val="19"/>
                <w:szCs w:val="19"/>
              </w:rPr>
              <w:t>-0,9</w:t>
            </w:r>
          </w:p>
        </w:tc>
        <w:tc>
          <w:tcPr>
            <w:tcW w:w="1470" w:type="dxa"/>
            <w:shd w:val="clear" w:color="auto" w:fill="auto"/>
            <w:noWrap/>
            <w:vAlign w:val="center"/>
            <w:hideMark/>
          </w:tcPr>
          <w:p w14:paraId="1B6423E4" w14:textId="0A7CAD9B" w:rsidR="0011363F" w:rsidRPr="00882C86" w:rsidRDefault="006B768F" w:rsidP="0011363F">
            <w:pPr>
              <w:spacing w:after="0" w:line="240" w:lineRule="auto"/>
              <w:jc w:val="right"/>
              <w:rPr>
                <w:rFonts w:ascii="Bookman Old Style" w:hAnsi="Bookman Old Style"/>
                <w:color w:val="000000"/>
                <w:sz w:val="19"/>
                <w:szCs w:val="19"/>
              </w:rPr>
            </w:pPr>
            <w:r w:rsidRPr="00882C86">
              <w:rPr>
                <w:rFonts w:ascii="Bookman Old Style" w:hAnsi="Bookman Old Style"/>
                <w:color w:val="000000"/>
                <w:sz w:val="19"/>
                <w:szCs w:val="18"/>
              </w:rPr>
              <w:t>Détérioration</w:t>
            </w:r>
          </w:p>
        </w:tc>
      </w:tr>
      <w:tr w:rsidR="00595DB7" w:rsidRPr="00882C86" w14:paraId="3A3CF489" w14:textId="77777777" w:rsidTr="00595DB7">
        <w:trPr>
          <w:trHeight w:val="360"/>
        </w:trPr>
        <w:tc>
          <w:tcPr>
            <w:tcW w:w="3560" w:type="dxa"/>
            <w:shd w:val="clear" w:color="000000" w:fill="BDD6EE"/>
            <w:noWrap/>
            <w:vAlign w:val="center"/>
            <w:hideMark/>
          </w:tcPr>
          <w:p w14:paraId="7DF99273" w14:textId="77777777" w:rsidR="00595DB7" w:rsidRPr="00882C86" w:rsidRDefault="00595DB7" w:rsidP="00595DB7">
            <w:pPr>
              <w:spacing w:after="0" w:line="240" w:lineRule="auto"/>
              <w:rPr>
                <w:rFonts w:ascii="Bookman Old Style" w:hAnsi="Bookman Old Style"/>
                <w:b/>
                <w:bCs/>
                <w:color w:val="000000"/>
                <w:sz w:val="19"/>
                <w:szCs w:val="19"/>
              </w:rPr>
            </w:pPr>
            <w:r w:rsidRPr="00882C86">
              <w:rPr>
                <w:rFonts w:ascii="Bookman Old Style" w:hAnsi="Bookman Old Style"/>
                <w:b/>
                <w:bCs/>
                <w:color w:val="000000"/>
                <w:sz w:val="19"/>
                <w:szCs w:val="19"/>
              </w:rPr>
              <w:t>Ensemble des échanges du Bénin</w:t>
            </w:r>
          </w:p>
        </w:tc>
        <w:tc>
          <w:tcPr>
            <w:tcW w:w="2200" w:type="dxa"/>
            <w:shd w:val="clear" w:color="000000" w:fill="BDD6EE"/>
            <w:noWrap/>
            <w:vAlign w:val="center"/>
            <w:hideMark/>
          </w:tcPr>
          <w:p w14:paraId="6A744F45" w14:textId="34565142" w:rsidR="00595DB7" w:rsidRPr="006B768F" w:rsidRDefault="00595DB7" w:rsidP="00595DB7">
            <w:pPr>
              <w:spacing w:after="0" w:line="240" w:lineRule="auto"/>
              <w:jc w:val="right"/>
              <w:rPr>
                <w:rFonts w:ascii="Bookman Old Style" w:hAnsi="Bookman Old Style"/>
                <w:b/>
                <w:bCs/>
                <w:color w:val="000000"/>
                <w:sz w:val="19"/>
                <w:szCs w:val="19"/>
              </w:rPr>
            </w:pPr>
            <w:r w:rsidRPr="006B768F">
              <w:rPr>
                <w:rFonts w:ascii="Bookman Old Style" w:hAnsi="Bookman Old Style" w:cs="Calibri"/>
                <w:b/>
                <w:bCs/>
                <w:color w:val="000000"/>
                <w:sz w:val="19"/>
                <w:szCs w:val="19"/>
              </w:rPr>
              <w:t>-1</w:t>
            </w:r>
            <w:r w:rsidR="0011363F" w:rsidRPr="006B768F">
              <w:rPr>
                <w:rFonts w:ascii="Bookman Old Style" w:hAnsi="Bookman Old Style" w:cs="Calibri"/>
                <w:b/>
                <w:bCs/>
                <w:color w:val="000000"/>
                <w:sz w:val="19"/>
                <w:szCs w:val="19"/>
              </w:rPr>
              <w:t> 584</w:t>
            </w:r>
            <w:r w:rsidRPr="006B768F">
              <w:rPr>
                <w:rFonts w:ascii="Bookman Old Style" w:hAnsi="Bookman Old Style" w:cs="Calibri"/>
                <w:b/>
                <w:bCs/>
                <w:color w:val="000000"/>
                <w:sz w:val="19"/>
                <w:szCs w:val="19"/>
              </w:rPr>
              <w:t>,</w:t>
            </w:r>
            <w:r w:rsidR="0011363F" w:rsidRPr="006B768F">
              <w:rPr>
                <w:rFonts w:ascii="Bookman Old Style" w:hAnsi="Bookman Old Style" w:cs="Calibri"/>
                <w:b/>
                <w:bCs/>
                <w:color w:val="000000"/>
                <w:sz w:val="19"/>
                <w:szCs w:val="19"/>
              </w:rPr>
              <w:t>1</w:t>
            </w:r>
          </w:p>
        </w:tc>
        <w:tc>
          <w:tcPr>
            <w:tcW w:w="2130" w:type="dxa"/>
            <w:shd w:val="clear" w:color="000000" w:fill="BDD6EE"/>
            <w:vAlign w:val="center"/>
            <w:hideMark/>
          </w:tcPr>
          <w:p w14:paraId="0B11EFE6" w14:textId="2C35A53E" w:rsidR="00595DB7" w:rsidRPr="006B768F" w:rsidRDefault="00595DB7" w:rsidP="00595DB7">
            <w:pPr>
              <w:spacing w:after="0" w:line="240" w:lineRule="auto"/>
              <w:jc w:val="right"/>
              <w:rPr>
                <w:rFonts w:ascii="Bookman Old Style" w:hAnsi="Bookman Old Style"/>
                <w:b/>
                <w:bCs/>
                <w:color w:val="000000"/>
                <w:sz w:val="19"/>
                <w:szCs w:val="19"/>
              </w:rPr>
            </w:pPr>
            <w:r w:rsidRPr="006B768F">
              <w:rPr>
                <w:rFonts w:ascii="Bookman Old Style" w:hAnsi="Bookman Old Style" w:cs="Calibri"/>
                <w:b/>
                <w:bCs/>
                <w:color w:val="000000"/>
                <w:sz w:val="19"/>
                <w:szCs w:val="19"/>
              </w:rPr>
              <w:t>-1</w:t>
            </w:r>
            <w:r w:rsidR="0011363F" w:rsidRPr="006B768F">
              <w:rPr>
                <w:rFonts w:ascii="Bookman Old Style" w:hAnsi="Bookman Old Style" w:cs="Calibri"/>
                <w:b/>
                <w:bCs/>
                <w:color w:val="000000"/>
                <w:sz w:val="19"/>
                <w:szCs w:val="19"/>
              </w:rPr>
              <w:t> </w:t>
            </w:r>
            <w:r w:rsidRPr="006B768F">
              <w:rPr>
                <w:rFonts w:ascii="Bookman Old Style" w:hAnsi="Bookman Old Style" w:cs="Calibri"/>
                <w:b/>
                <w:bCs/>
                <w:color w:val="000000"/>
                <w:sz w:val="19"/>
                <w:szCs w:val="19"/>
              </w:rPr>
              <w:t>5</w:t>
            </w:r>
            <w:r w:rsidR="0011363F" w:rsidRPr="006B768F">
              <w:rPr>
                <w:rFonts w:ascii="Bookman Old Style" w:hAnsi="Bookman Old Style" w:cs="Calibri"/>
                <w:b/>
                <w:bCs/>
                <w:color w:val="000000"/>
                <w:sz w:val="19"/>
                <w:szCs w:val="19"/>
              </w:rPr>
              <w:t>35</w:t>
            </w:r>
            <w:r w:rsidRPr="006B768F">
              <w:rPr>
                <w:rFonts w:ascii="Bookman Old Style" w:hAnsi="Bookman Old Style" w:cs="Calibri"/>
                <w:b/>
                <w:bCs/>
                <w:color w:val="000000"/>
                <w:sz w:val="19"/>
                <w:szCs w:val="19"/>
              </w:rPr>
              <w:t>,</w:t>
            </w:r>
            <w:r w:rsidR="0011363F" w:rsidRPr="006B768F">
              <w:rPr>
                <w:rFonts w:ascii="Bookman Old Style" w:hAnsi="Bookman Old Style" w:cs="Calibri"/>
                <w:b/>
                <w:bCs/>
                <w:color w:val="000000"/>
                <w:sz w:val="19"/>
                <w:szCs w:val="19"/>
              </w:rPr>
              <w:t>5</w:t>
            </w:r>
          </w:p>
        </w:tc>
        <w:tc>
          <w:tcPr>
            <w:tcW w:w="1470" w:type="dxa"/>
            <w:shd w:val="clear" w:color="000000" w:fill="BDD6EE"/>
            <w:noWrap/>
            <w:vAlign w:val="center"/>
            <w:hideMark/>
          </w:tcPr>
          <w:p w14:paraId="4A2CF843" w14:textId="42C73FDA" w:rsidR="00595DB7" w:rsidRPr="00882C86" w:rsidRDefault="006B768F" w:rsidP="00595DB7">
            <w:pPr>
              <w:spacing w:after="0" w:line="240" w:lineRule="auto"/>
              <w:jc w:val="right"/>
              <w:rPr>
                <w:rFonts w:ascii="Bookman Old Style" w:hAnsi="Bookman Old Style"/>
                <w:b/>
                <w:bCs/>
                <w:color w:val="000000"/>
                <w:sz w:val="19"/>
                <w:szCs w:val="19"/>
              </w:rPr>
            </w:pPr>
            <w:r>
              <w:rPr>
                <w:rFonts w:ascii="Bookman Old Style" w:hAnsi="Bookman Old Style"/>
                <w:b/>
                <w:bCs/>
                <w:color w:val="000000"/>
                <w:sz w:val="19"/>
                <w:szCs w:val="19"/>
              </w:rPr>
              <w:t>Amél</w:t>
            </w:r>
            <w:r w:rsidR="00595DB7" w:rsidRPr="00882C86">
              <w:rPr>
                <w:rFonts w:ascii="Bookman Old Style" w:hAnsi="Bookman Old Style"/>
                <w:b/>
                <w:bCs/>
                <w:color w:val="000000"/>
                <w:sz w:val="19"/>
                <w:szCs w:val="19"/>
              </w:rPr>
              <w:t>ioration</w:t>
            </w:r>
          </w:p>
        </w:tc>
      </w:tr>
    </w:tbl>
    <w:p w14:paraId="5FD231BD" w14:textId="39CAAE77" w:rsidR="00146F0A" w:rsidRPr="00882C86" w:rsidRDefault="00220ACE" w:rsidP="002C330B">
      <w:pPr>
        <w:jc w:val="both"/>
        <w:rPr>
          <w:rFonts w:ascii="Bookman Old Style" w:hAnsi="Bookman Old Style"/>
          <w:sz w:val="18"/>
          <w:szCs w:val="18"/>
          <w:lang w:val="fr-SN"/>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bookmarkStart w:id="24" w:name="_Toc36112750"/>
      <w:bookmarkEnd w:id="23"/>
      <w:r w:rsidR="00C42B1C">
        <w:rPr>
          <w:rFonts w:ascii="Bookman Old Style" w:eastAsiaTheme="minorHAnsi" w:hAnsi="Bookman Old Style"/>
          <w:sz w:val="18"/>
          <w:szCs w:val="18"/>
          <w:lang w:val="fr-SN" w:eastAsia="en-US"/>
        </w:rPr>
        <w:t>novembre</w:t>
      </w:r>
      <w:r w:rsidR="00C42B1C"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11363F">
        <w:rPr>
          <w:rFonts w:ascii="Bookman Old Style" w:eastAsiaTheme="minorHAnsi" w:hAnsi="Bookman Old Style"/>
          <w:sz w:val="18"/>
          <w:szCs w:val="18"/>
          <w:lang w:val="fr-SN" w:eastAsia="en-US"/>
        </w:rPr>
        <w:t>4</w:t>
      </w:r>
    </w:p>
    <w:p w14:paraId="1DCB13A7" w14:textId="77777777" w:rsidR="00146F0A" w:rsidRPr="00882C86" w:rsidRDefault="00146F0A" w:rsidP="00146F0A">
      <w:pPr>
        <w:jc w:val="both"/>
        <w:rPr>
          <w:rFonts w:ascii="Bookman Old Style" w:hAnsi="Bookman Old Style"/>
          <w:sz w:val="18"/>
          <w:szCs w:val="18"/>
          <w:lang w:val="fr-SN"/>
        </w:rPr>
        <w:sectPr w:rsidR="00146F0A" w:rsidRPr="00882C86" w:rsidSect="004F4E57">
          <w:type w:val="continuous"/>
          <w:pgSz w:w="11906" w:h="16838"/>
          <w:pgMar w:top="1417" w:right="1417" w:bottom="1417" w:left="1417" w:header="708" w:footer="708" w:gutter="0"/>
          <w:cols w:space="708"/>
          <w:docGrid w:linePitch="360"/>
        </w:sectPr>
      </w:pPr>
    </w:p>
    <w:p w14:paraId="12BDA80A" w14:textId="623CF55D" w:rsidR="00146F0A" w:rsidRPr="00343B1F" w:rsidRDefault="00D253DA" w:rsidP="00146F0A">
      <w:pPr>
        <w:jc w:val="both"/>
        <w:rPr>
          <w:rFonts w:ascii="Bookman Old Style" w:hAnsi="Bookman Old Style"/>
          <w:b/>
          <w:color w:val="FF0000"/>
          <w:lang w:val="fr-SN"/>
        </w:rPr>
      </w:pPr>
      <w:r w:rsidRPr="00343B1F">
        <w:rPr>
          <w:rFonts w:ascii="Bookman Old Style" w:hAnsi="Bookman Old Style"/>
          <w:lang w:val="fr-SN"/>
        </w:rPr>
        <w:t>L</w:t>
      </w:r>
      <w:r w:rsidR="00146F0A" w:rsidRPr="00343B1F">
        <w:rPr>
          <w:rFonts w:ascii="Bookman Old Style" w:hAnsi="Bookman Old Style"/>
          <w:lang w:val="fr-SN"/>
        </w:rPr>
        <w:t>’analyse</w:t>
      </w:r>
      <w:r w:rsidRPr="00343B1F">
        <w:rPr>
          <w:rFonts w:ascii="Bookman Old Style" w:hAnsi="Bookman Old Style"/>
          <w:lang w:val="fr-SN"/>
        </w:rPr>
        <w:t xml:space="preserve"> d</w:t>
      </w:r>
      <w:r w:rsidR="00146F0A" w:rsidRPr="00343B1F">
        <w:rPr>
          <w:rFonts w:ascii="Bookman Old Style" w:hAnsi="Bookman Old Style"/>
          <w:lang w:val="fr-SN"/>
        </w:rPr>
        <w:t xml:space="preserve">es grands groupes de produits (annexe 1) </w:t>
      </w:r>
      <w:r w:rsidRPr="00343B1F">
        <w:rPr>
          <w:rFonts w:ascii="Bookman Old Style" w:hAnsi="Bookman Old Style"/>
          <w:lang w:val="fr-SN"/>
        </w:rPr>
        <w:t>révèle</w:t>
      </w:r>
      <w:r w:rsidR="00146F0A" w:rsidRPr="00343B1F">
        <w:rPr>
          <w:rFonts w:ascii="Bookman Old Style" w:hAnsi="Bookman Old Style"/>
          <w:lang w:val="fr-SN"/>
        </w:rPr>
        <w:t xml:space="preserve"> que le « </w:t>
      </w:r>
      <w:r w:rsidR="00146F0A" w:rsidRPr="00343B1F">
        <w:rPr>
          <w:rFonts w:ascii="Bookman Old Style" w:hAnsi="Bookman Old Style"/>
          <w:b/>
          <w:bCs/>
          <w:lang w:val="fr-SN"/>
        </w:rPr>
        <w:t>coton</w:t>
      </w:r>
      <w:r w:rsidR="00146F0A" w:rsidRPr="00343B1F">
        <w:rPr>
          <w:rFonts w:ascii="Bookman Old Style" w:hAnsi="Bookman Old Style"/>
          <w:lang w:val="fr-SN"/>
        </w:rPr>
        <w:t xml:space="preserve"> » est le premier produit pour lequel le solde commercial est excédentaire, soit </w:t>
      </w:r>
      <w:r w:rsidR="00EF52DE">
        <w:rPr>
          <w:rFonts w:ascii="Bookman Old Style" w:hAnsi="Bookman Old Style"/>
          <w:lang w:val="fr-SN"/>
        </w:rPr>
        <w:t>299</w:t>
      </w:r>
      <w:r w:rsidR="00146F0A" w:rsidRPr="00343B1F">
        <w:rPr>
          <w:rFonts w:ascii="Bookman Old Style" w:hAnsi="Bookman Old Style"/>
          <w:lang w:val="fr-SN"/>
        </w:rPr>
        <w:t>,</w:t>
      </w:r>
      <w:r w:rsidR="00EF52DE">
        <w:rPr>
          <w:rFonts w:ascii="Bookman Old Style" w:hAnsi="Bookman Old Style"/>
          <w:lang w:val="fr-SN"/>
        </w:rPr>
        <w:t>2</w:t>
      </w:r>
      <w:r w:rsidR="00146F0A" w:rsidRPr="00343B1F">
        <w:rPr>
          <w:rFonts w:ascii="Bookman Old Style" w:hAnsi="Bookman Old Style"/>
          <w:lang w:val="fr-SN"/>
        </w:rPr>
        <w:t xml:space="preserve"> </w:t>
      </w:r>
      <w:r w:rsidR="007D6C0A" w:rsidRPr="00343B1F">
        <w:rPr>
          <w:rFonts w:ascii="Bookman Old Style" w:hAnsi="Bookman Old Style"/>
          <w:lang w:val="fr-SN"/>
        </w:rPr>
        <w:t>m</w:t>
      </w:r>
      <w:r w:rsidR="00146F0A" w:rsidRPr="00343B1F">
        <w:rPr>
          <w:rFonts w:ascii="Bookman Old Style" w:hAnsi="Bookman Old Style"/>
          <w:lang w:val="fr-SN"/>
        </w:rPr>
        <w:t xml:space="preserve">illiards </w:t>
      </w:r>
      <w:r w:rsidR="00372AFC" w:rsidRPr="00343B1F">
        <w:rPr>
          <w:rFonts w:ascii="Bookman Old Style" w:hAnsi="Bookman Old Style"/>
          <w:lang w:val="fr-SN"/>
        </w:rPr>
        <w:t xml:space="preserve">de </w:t>
      </w:r>
      <w:r w:rsidR="00146F0A" w:rsidRPr="00343B1F">
        <w:rPr>
          <w:rFonts w:ascii="Bookman Old Style" w:hAnsi="Bookman Old Style"/>
          <w:lang w:val="fr-SN"/>
        </w:rPr>
        <w:t xml:space="preserve">FCFA, suivi </w:t>
      </w:r>
      <w:r w:rsidR="00426DA7" w:rsidRPr="00343B1F">
        <w:rPr>
          <w:rFonts w:ascii="Bookman Old Style" w:hAnsi="Bookman Old Style"/>
          <w:lang w:val="fr-SN"/>
        </w:rPr>
        <w:t>des « </w:t>
      </w:r>
      <w:r w:rsidR="00785873" w:rsidRPr="00343B1F">
        <w:rPr>
          <w:rFonts w:ascii="Bookman Old Style" w:hAnsi="Bookman Old Style"/>
          <w:b/>
          <w:bCs/>
          <w:i/>
          <w:iCs/>
          <w:lang w:val="fr-SN"/>
        </w:rPr>
        <w:t>graines et fruits oléagineux, graines, semences et fruits divers, plantes industrielles ou médicinales, pailles et fourrages</w:t>
      </w:r>
      <w:r w:rsidR="00426DA7" w:rsidRPr="00343B1F">
        <w:rPr>
          <w:rFonts w:ascii="Bookman Old Style" w:hAnsi="Bookman Old Style"/>
          <w:lang w:val="fr-SN"/>
        </w:rPr>
        <w:t> » (</w:t>
      </w:r>
      <w:r w:rsidR="00EF52DE">
        <w:rPr>
          <w:rFonts w:ascii="Bookman Old Style" w:hAnsi="Bookman Old Style"/>
          <w:lang w:val="fr-SN"/>
        </w:rPr>
        <w:t>78</w:t>
      </w:r>
      <w:r w:rsidR="00426DA7" w:rsidRPr="00343B1F">
        <w:rPr>
          <w:rFonts w:ascii="Bookman Old Style" w:hAnsi="Bookman Old Style"/>
          <w:lang w:val="fr-SN"/>
        </w:rPr>
        <w:t>,</w:t>
      </w:r>
      <w:r w:rsidR="00EF52DE">
        <w:rPr>
          <w:rFonts w:ascii="Bookman Old Style" w:hAnsi="Bookman Old Style"/>
          <w:lang w:val="fr-SN"/>
        </w:rPr>
        <w:t>8</w:t>
      </w:r>
      <w:r w:rsidR="00426DA7" w:rsidRPr="00343B1F">
        <w:rPr>
          <w:rFonts w:ascii="Bookman Old Style" w:hAnsi="Bookman Old Style"/>
          <w:lang w:val="fr-SN"/>
        </w:rPr>
        <w:t xml:space="preserve"> milliards de FCFA)</w:t>
      </w:r>
      <w:r w:rsidR="00146F0A" w:rsidRPr="00343B1F">
        <w:rPr>
          <w:rFonts w:ascii="Bookman Old Style" w:hAnsi="Bookman Old Style"/>
          <w:lang w:val="fr-SN"/>
        </w:rPr>
        <w:t xml:space="preserve"> et des</w:t>
      </w:r>
      <w:r w:rsidR="00426DA7" w:rsidRPr="00343B1F">
        <w:rPr>
          <w:rFonts w:ascii="Bookman Old Style" w:hAnsi="Bookman Old Style"/>
          <w:lang w:val="fr-SN"/>
        </w:rPr>
        <w:t xml:space="preserve"> « </w:t>
      </w:r>
      <w:r w:rsidR="00785873" w:rsidRPr="00343B1F">
        <w:rPr>
          <w:rFonts w:ascii="Bookman Old Style" w:hAnsi="Bookman Old Style"/>
          <w:b/>
          <w:bCs/>
          <w:i/>
          <w:iCs/>
          <w:lang w:val="fr-SN"/>
        </w:rPr>
        <w:t>fruits comestibles, écorces d'agrumes ou de melons</w:t>
      </w:r>
      <w:r w:rsidR="00426DA7" w:rsidRPr="00343B1F">
        <w:rPr>
          <w:rFonts w:ascii="Bookman Old Style" w:hAnsi="Bookman Old Style"/>
          <w:lang w:val="fr-SN"/>
        </w:rPr>
        <w:t> » (</w:t>
      </w:r>
      <w:r w:rsidR="00EF52DE">
        <w:rPr>
          <w:rFonts w:ascii="Bookman Old Style" w:hAnsi="Bookman Old Style"/>
          <w:lang w:val="fr-SN"/>
        </w:rPr>
        <w:t>69</w:t>
      </w:r>
      <w:r w:rsidR="00426DA7" w:rsidRPr="00343B1F">
        <w:rPr>
          <w:rFonts w:ascii="Bookman Old Style" w:hAnsi="Bookman Old Style"/>
          <w:lang w:val="fr-SN"/>
        </w:rPr>
        <w:t>,</w:t>
      </w:r>
      <w:r w:rsidR="00EF52DE">
        <w:rPr>
          <w:rFonts w:ascii="Bookman Old Style" w:hAnsi="Bookman Old Style"/>
          <w:lang w:val="fr-SN"/>
        </w:rPr>
        <w:t>6</w:t>
      </w:r>
      <w:r w:rsidR="00426DA7" w:rsidRPr="00343B1F">
        <w:rPr>
          <w:rFonts w:ascii="Bookman Old Style" w:hAnsi="Bookman Old Style"/>
          <w:lang w:val="fr-SN"/>
        </w:rPr>
        <w:t xml:space="preserve"> milliards de FCFA)</w:t>
      </w:r>
      <w:r w:rsidR="00146F0A" w:rsidRPr="00343B1F">
        <w:rPr>
          <w:rFonts w:ascii="Bookman Old Style" w:hAnsi="Bookman Old Style"/>
          <w:lang w:val="fr-SN"/>
        </w:rPr>
        <w:t xml:space="preserve">. Les trois produits pour lesquels le déficit est beaucoup plus prononcé sont : </w:t>
      </w:r>
      <w:r w:rsidR="00D846E2" w:rsidRPr="00343B1F">
        <w:rPr>
          <w:rFonts w:ascii="Bookman Old Style" w:hAnsi="Bookman Old Style"/>
          <w:lang w:val="fr-SN"/>
        </w:rPr>
        <w:t>les « </w:t>
      </w:r>
      <w:r w:rsidR="00D846E2" w:rsidRPr="00343B1F">
        <w:rPr>
          <w:rFonts w:ascii="Bookman Old Style" w:hAnsi="Bookman Old Style"/>
          <w:b/>
          <w:bCs/>
          <w:i/>
          <w:iCs/>
          <w:lang w:val="fr-SN"/>
        </w:rPr>
        <w:t>céréales</w:t>
      </w:r>
      <w:r w:rsidR="00D846E2" w:rsidRPr="00343B1F">
        <w:rPr>
          <w:rFonts w:ascii="Bookman Old Style" w:hAnsi="Bookman Old Style"/>
          <w:lang w:val="fr-SN"/>
        </w:rPr>
        <w:t xml:space="preserve"> » pour </w:t>
      </w:r>
      <w:r w:rsidR="00672150" w:rsidRPr="00343B1F">
        <w:rPr>
          <w:rFonts w:ascii="Bookman Old Style" w:hAnsi="Bookman Old Style"/>
          <w:lang w:val="fr-SN"/>
        </w:rPr>
        <w:t>3</w:t>
      </w:r>
      <w:r w:rsidR="00EF52DE">
        <w:rPr>
          <w:rFonts w:ascii="Bookman Old Style" w:hAnsi="Bookman Old Style"/>
          <w:lang w:val="fr-SN"/>
        </w:rPr>
        <w:t>69</w:t>
      </w:r>
      <w:r w:rsidR="00D846E2" w:rsidRPr="00343B1F">
        <w:rPr>
          <w:rFonts w:ascii="Bookman Old Style" w:hAnsi="Bookman Old Style"/>
          <w:lang w:val="fr-SN"/>
        </w:rPr>
        <w:t>,</w:t>
      </w:r>
      <w:r w:rsidR="00EF52DE">
        <w:rPr>
          <w:rFonts w:ascii="Bookman Old Style" w:hAnsi="Bookman Old Style"/>
          <w:lang w:val="fr-SN"/>
        </w:rPr>
        <w:t>2</w:t>
      </w:r>
      <w:r w:rsidR="00D846E2" w:rsidRPr="00343B1F">
        <w:rPr>
          <w:rFonts w:ascii="Bookman Old Style" w:hAnsi="Bookman Old Style"/>
          <w:lang w:val="fr-SN"/>
        </w:rPr>
        <w:t xml:space="preserve"> milliards de </w:t>
      </w:r>
      <w:r w:rsidR="00D846E2" w:rsidRPr="00343B1F">
        <w:rPr>
          <w:rFonts w:ascii="Bookman Old Style" w:hAnsi="Bookman Old Style"/>
          <w:lang w:val="fr-SN"/>
        </w:rPr>
        <w:t>FCFA</w:t>
      </w:r>
      <w:r w:rsidR="00BD16E9">
        <w:rPr>
          <w:rFonts w:ascii="Bookman Old Style" w:hAnsi="Bookman Old Style"/>
          <w:lang w:val="fr-SN"/>
        </w:rPr>
        <w:t xml:space="preserve"> (essentiellement le riz pour 3</w:t>
      </w:r>
      <w:r w:rsidR="00EF52DE">
        <w:rPr>
          <w:rFonts w:ascii="Bookman Old Style" w:hAnsi="Bookman Old Style"/>
          <w:lang w:val="fr-SN"/>
        </w:rPr>
        <w:t>48</w:t>
      </w:r>
      <w:r w:rsidR="00BD16E9">
        <w:rPr>
          <w:rFonts w:ascii="Bookman Old Style" w:hAnsi="Bookman Old Style"/>
          <w:lang w:val="fr-SN"/>
        </w:rPr>
        <w:t>,</w:t>
      </w:r>
      <w:r w:rsidR="00EF52DE">
        <w:rPr>
          <w:rFonts w:ascii="Bookman Old Style" w:hAnsi="Bookman Old Style"/>
          <w:lang w:val="fr-SN"/>
        </w:rPr>
        <w:t xml:space="preserve">7 </w:t>
      </w:r>
      <w:r w:rsidR="00EF52DE" w:rsidRPr="00343B1F">
        <w:rPr>
          <w:rFonts w:ascii="Bookman Old Style" w:hAnsi="Bookman Old Style"/>
          <w:lang w:val="fr-SN"/>
        </w:rPr>
        <w:t>milliards de FCFA</w:t>
      </w:r>
      <w:r w:rsidR="00BD16E9">
        <w:rPr>
          <w:rFonts w:ascii="Bookman Old Style" w:hAnsi="Bookman Old Style"/>
          <w:lang w:val="fr-SN"/>
        </w:rPr>
        <w:t>)</w:t>
      </w:r>
      <w:r w:rsidR="00D846E2" w:rsidRPr="00343B1F">
        <w:rPr>
          <w:rFonts w:ascii="Bookman Old Style" w:hAnsi="Bookman Old Style"/>
          <w:lang w:val="fr-SN"/>
        </w:rPr>
        <w:t xml:space="preserve">, </w:t>
      </w:r>
      <w:r w:rsidR="00146F0A" w:rsidRPr="00343B1F">
        <w:rPr>
          <w:rFonts w:ascii="Bookman Old Style" w:hAnsi="Bookman Old Style"/>
          <w:lang w:val="fr-SN"/>
        </w:rPr>
        <w:t xml:space="preserve">les </w:t>
      </w:r>
      <w:r w:rsidR="00146F0A" w:rsidRPr="00343B1F">
        <w:rPr>
          <w:rFonts w:ascii="Bookman Old Style" w:hAnsi="Bookman Old Style"/>
          <w:b/>
          <w:bCs/>
          <w:lang w:val="fr-SN"/>
        </w:rPr>
        <w:t>« </w:t>
      </w:r>
      <w:r w:rsidR="00146F0A" w:rsidRPr="00343B1F">
        <w:rPr>
          <w:rFonts w:ascii="Bookman Old Style" w:hAnsi="Bookman Old Style"/>
          <w:b/>
          <w:bCs/>
          <w:i/>
          <w:iCs/>
          <w:lang w:val="fr-SN"/>
        </w:rPr>
        <w:t>combustibles minéraux, huiles minérales et produits de leur distillation, matières bitumineuses, cires minérales</w:t>
      </w:r>
      <w:r w:rsidR="00146F0A" w:rsidRPr="00343B1F">
        <w:rPr>
          <w:rFonts w:ascii="Bookman Old Style" w:hAnsi="Bookman Old Style"/>
          <w:lang w:val="fr-SN"/>
        </w:rPr>
        <w:t> » (-</w:t>
      </w:r>
      <w:r w:rsidR="000E068E">
        <w:rPr>
          <w:rFonts w:ascii="Bookman Old Style" w:hAnsi="Bookman Old Style"/>
          <w:lang w:val="fr-SN"/>
        </w:rPr>
        <w:t>3</w:t>
      </w:r>
      <w:r w:rsidR="00EF52DE">
        <w:rPr>
          <w:rFonts w:ascii="Bookman Old Style" w:hAnsi="Bookman Old Style"/>
          <w:lang w:val="fr-SN"/>
        </w:rPr>
        <w:t>33</w:t>
      </w:r>
      <w:r w:rsidR="00146F0A" w:rsidRPr="00343B1F">
        <w:rPr>
          <w:rFonts w:ascii="Bookman Old Style" w:hAnsi="Bookman Old Style"/>
          <w:lang w:val="fr-SN"/>
        </w:rPr>
        <w:t>,</w:t>
      </w:r>
      <w:r w:rsidR="00EF52DE">
        <w:rPr>
          <w:rFonts w:ascii="Bookman Old Style" w:hAnsi="Bookman Old Style"/>
          <w:lang w:val="fr-SN"/>
        </w:rPr>
        <w:t>5</w:t>
      </w:r>
      <w:r w:rsidR="00146F0A" w:rsidRPr="00343B1F">
        <w:rPr>
          <w:rFonts w:ascii="Bookman Old Style" w:hAnsi="Bookman Old Style"/>
          <w:lang w:val="fr-SN"/>
        </w:rPr>
        <w:t xml:space="preserve"> </w:t>
      </w:r>
      <w:r w:rsidR="007D6C0A" w:rsidRPr="00343B1F">
        <w:rPr>
          <w:rFonts w:ascii="Bookman Old Style" w:hAnsi="Bookman Old Style"/>
          <w:lang w:val="fr-SN"/>
        </w:rPr>
        <w:t>m</w:t>
      </w:r>
      <w:r w:rsidR="00146F0A" w:rsidRPr="00343B1F">
        <w:rPr>
          <w:rFonts w:ascii="Bookman Old Style" w:hAnsi="Bookman Old Style"/>
          <w:lang w:val="fr-SN"/>
        </w:rPr>
        <w:t>illiards</w:t>
      </w:r>
      <w:r w:rsidR="007D6C0A" w:rsidRPr="00343B1F">
        <w:rPr>
          <w:rFonts w:ascii="Bookman Old Style" w:hAnsi="Bookman Old Style"/>
          <w:lang w:val="fr-SN"/>
        </w:rPr>
        <w:t xml:space="preserve"> de</w:t>
      </w:r>
      <w:r w:rsidR="00146F0A" w:rsidRPr="00343B1F">
        <w:rPr>
          <w:rFonts w:ascii="Bookman Old Style" w:hAnsi="Bookman Old Style"/>
          <w:lang w:val="fr-SN"/>
        </w:rPr>
        <w:t xml:space="preserve"> FCFA), et les « </w:t>
      </w:r>
      <w:r w:rsidR="008F3352">
        <w:rPr>
          <w:rFonts w:ascii="Bookman Old Style" w:hAnsi="Bookman Old Style"/>
          <w:b/>
          <w:bCs/>
          <w:i/>
          <w:iCs/>
          <w:lang w:val="fr-SN"/>
        </w:rPr>
        <w:t>m</w:t>
      </w:r>
      <w:r w:rsidR="008F3352" w:rsidRPr="008F3352">
        <w:rPr>
          <w:rFonts w:ascii="Bookman Old Style" w:hAnsi="Bookman Old Style"/>
          <w:b/>
          <w:bCs/>
          <w:i/>
          <w:iCs/>
          <w:lang w:val="fr-SN"/>
        </w:rPr>
        <w:t>achines, appareils et matériels électriques et leurs parties ; appareils d'enregistrement ou de reproduction du son, appareils d'enregistrement ou de reproduction des images et du son en télévision, et parties et accessoires de ces appareils</w:t>
      </w:r>
      <w:r w:rsidR="00146F0A" w:rsidRPr="00343B1F">
        <w:rPr>
          <w:rFonts w:ascii="Bookman Old Style" w:hAnsi="Bookman Old Style"/>
          <w:lang w:val="fr-SN"/>
        </w:rPr>
        <w:t> » (-1</w:t>
      </w:r>
      <w:r w:rsidR="008F3352">
        <w:rPr>
          <w:rFonts w:ascii="Bookman Old Style" w:hAnsi="Bookman Old Style"/>
          <w:lang w:val="fr-SN"/>
        </w:rPr>
        <w:t>58</w:t>
      </w:r>
      <w:r w:rsidR="00146F0A" w:rsidRPr="00343B1F">
        <w:rPr>
          <w:rFonts w:ascii="Bookman Old Style" w:hAnsi="Bookman Old Style"/>
          <w:lang w:val="fr-SN"/>
        </w:rPr>
        <w:t>,</w:t>
      </w:r>
      <w:r w:rsidR="000E068E">
        <w:rPr>
          <w:rFonts w:ascii="Bookman Old Style" w:hAnsi="Bookman Old Style"/>
          <w:lang w:val="fr-SN"/>
        </w:rPr>
        <w:t>6</w:t>
      </w:r>
      <w:r w:rsidR="00146F0A" w:rsidRPr="00343B1F">
        <w:rPr>
          <w:rFonts w:ascii="Bookman Old Style" w:hAnsi="Bookman Old Style"/>
          <w:lang w:val="fr-SN"/>
        </w:rPr>
        <w:t xml:space="preserve"> </w:t>
      </w:r>
      <w:r w:rsidR="007D6C0A" w:rsidRPr="00343B1F">
        <w:rPr>
          <w:rFonts w:ascii="Bookman Old Style" w:hAnsi="Bookman Old Style"/>
          <w:lang w:val="fr-SN"/>
        </w:rPr>
        <w:t>m</w:t>
      </w:r>
      <w:r w:rsidR="00146F0A" w:rsidRPr="00343B1F">
        <w:rPr>
          <w:rFonts w:ascii="Bookman Old Style" w:hAnsi="Bookman Old Style"/>
          <w:lang w:val="fr-SN"/>
        </w:rPr>
        <w:t xml:space="preserve">illiards </w:t>
      </w:r>
      <w:r w:rsidR="007D6C0A" w:rsidRPr="00343B1F">
        <w:rPr>
          <w:rFonts w:ascii="Bookman Old Style" w:hAnsi="Bookman Old Style"/>
          <w:lang w:val="fr-SN"/>
        </w:rPr>
        <w:t xml:space="preserve">de </w:t>
      </w:r>
      <w:r w:rsidR="00146F0A" w:rsidRPr="00343B1F">
        <w:rPr>
          <w:rFonts w:ascii="Bookman Old Style" w:hAnsi="Bookman Old Style"/>
          <w:lang w:val="fr-SN"/>
        </w:rPr>
        <w:t>FCFA).</w:t>
      </w:r>
      <w:bookmarkEnd w:id="24"/>
      <w:r w:rsidR="00146F0A" w:rsidRPr="00343B1F">
        <w:rPr>
          <w:rFonts w:ascii="Bookman Old Style" w:hAnsi="Bookman Old Style"/>
          <w:lang w:val="fr-SN"/>
        </w:rPr>
        <w:t xml:space="preserve"> </w:t>
      </w:r>
    </w:p>
    <w:p w14:paraId="10E44E38" w14:textId="77777777" w:rsidR="00146F0A" w:rsidRPr="00882C86" w:rsidRDefault="00146F0A" w:rsidP="00146F0A">
      <w:pPr>
        <w:spacing w:after="120"/>
        <w:rPr>
          <w:rFonts w:ascii="Bookman Old Style" w:eastAsiaTheme="minorHAnsi" w:hAnsi="Bookman Old Style"/>
          <w:sz w:val="24"/>
          <w:szCs w:val="24"/>
          <w:lang w:val="fr-SN" w:eastAsia="en-US"/>
        </w:rPr>
        <w:sectPr w:rsidR="00146F0A" w:rsidRPr="00882C86" w:rsidSect="004F4E57">
          <w:type w:val="continuous"/>
          <w:pgSz w:w="11906" w:h="16838"/>
          <w:pgMar w:top="1417" w:right="1417" w:bottom="1417" w:left="1417" w:header="708" w:footer="708" w:gutter="0"/>
          <w:cols w:num="2" w:space="284"/>
          <w:titlePg/>
          <w:docGrid w:linePitch="360"/>
        </w:sectPr>
      </w:pPr>
    </w:p>
    <w:p w14:paraId="104243FF" w14:textId="77777777" w:rsidR="00146F0A" w:rsidRDefault="00146F0A" w:rsidP="00146F0A">
      <w:pPr>
        <w:spacing w:line="240" w:lineRule="auto"/>
        <w:jc w:val="both"/>
        <w:rPr>
          <w:rFonts w:ascii="Bookman Old Style" w:hAnsi="Bookman Old Style"/>
          <w:color w:val="585858"/>
          <w:sz w:val="24"/>
          <w:szCs w:val="24"/>
          <w:shd w:val="clear" w:color="auto" w:fill="FFFFFF"/>
        </w:rPr>
      </w:pPr>
    </w:p>
    <w:p w14:paraId="615AF55D" w14:textId="43CC50BD" w:rsidR="008E6D1A" w:rsidRPr="00882C86" w:rsidRDefault="008E6D1A" w:rsidP="00146F0A">
      <w:pPr>
        <w:spacing w:line="240" w:lineRule="auto"/>
        <w:jc w:val="both"/>
        <w:rPr>
          <w:rFonts w:ascii="Bookman Old Style" w:hAnsi="Bookman Old Style"/>
          <w:color w:val="585858"/>
          <w:sz w:val="24"/>
          <w:szCs w:val="24"/>
          <w:shd w:val="clear" w:color="auto" w:fill="FFFFFF"/>
        </w:rPr>
        <w:sectPr w:rsidR="008E6D1A" w:rsidRPr="00882C86" w:rsidSect="004F4E57">
          <w:type w:val="continuous"/>
          <w:pgSz w:w="11906" w:h="16838"/>
          <w:pgMar w:top="1417" w:right="1417" w:bottom="1417" w:left="1417" w:header="708" w:footer="708" w:gutter="0"/>
          <w:cols w:num="2" w:space="284"/>
          <w:docGrid w:linePitch="360"/>
        </w:sectPr>
      </w:pPr>
    </w:p>
    <w:p w14:paraId="17BAEA08" w14:textId="09EFF134" w:rsidR="00C11942" w:rsidRPr="00345BF2" w:rsidRDefault="00DF3457" w:rsidP="00CB5C6B">
      <w:pPr>
        <w:pStyle w:val="SOM"/>
        <w:spacing w:after="120"/>
        <w:rPr>
          <w:rFonts w:ascii="Bookman Old Style" w:hAnsi="Bookman Old Style"/>
          <w:b/>
          <w:color w:val="2F5496" w:themeColor="accent5" w:themeShade="BF"/>
          <w:sz w:val="26"/>
          <w:szCs w:val="26"/>
        </w:rPr>
      </w:pPr>
      <w:bookmarkStart w:id="25" w:name="_Toc81908646"/>
      <w:r w:rsidRPr="00345BF2">
        <w:rPr>
          <w:rFonts w:ascii="Bookman Old Style" w:hAnsi="Bookman Old Style"/>
          <w:b/>
          <w:color w:val="2F5496" w:themeColor="accent5" w:themeShade="BF"/>
          <w:sz w:val="26"/>
          <w:szCs w:val="26"/>
        </w:rPr>
        <w:lastRenderedPageBreak/>
        <w:t xml:space="preserve">2. </w:t>
      </w:r>
      <w:bookmarkStart w:id="26" w:name="_Toc229799451"/>
      <w:r w:rsidRPr="00345BF2">
        <w:rPr>
          <w:rFonts w:ascii="Bookman Old Style" w:hAnsi="Bookman Old Style"/>
          <w:b/>
          <w:color w:val="2F5496" w:themeColor="accent5" w:themeShade="BF"/>
          <w:sz w:val="26"/>
          <w:szCs w:val="26"/>
        </w:rPr>
        <w:t xml:space="preserve">STRUCTURE DES </w:t>
      </w:r>
      <w:bookmarkEnd w:id="26"/>
      <w:r w:rsidRPr="00345BF2">
        <w:rPr>
          <w:rFonts w:ascii="Bookman Old Style" w:hAnsi="Bookman Old Style"/>
          <w:b/>
          <w:color w:val="2F5496" w:themeColor="accent5" w:themeShade="BF"/>
          <w:sz w:val="26"/>
          <w:szCs w:val="26"/>
        </w:rPr>
        <w:t>EXPORTATIONS DE BIENS</w:t>
      </w:r>
      <w:bookmarkEnd w:id="25"/>
      <w:r w:rsidRPr="00345BF2">
        <w:rPr>
          <w:rFonts w:ascii="Bookman Old Style" w:hAnsi="Bookman Old Style"/>
          <w:b/>
          <w:color w:val="2F5496" w:themeColor="accent5" w:themeShade="BF"/>
          <w:sz w:val="26"/>
          <w:szCs w:val="26"/>
        </w:rPr>
        <w:t xml:space="preserve"> </w:t>
      </w:r>
    </w:p>
    <w:p w14:paraId="7C258457" w14:textId="45719C88" w:rsidR="00CA1F99" w:rsidRPr="00C61576" w:rsidRDefault="00CA1F99" w:rsidP="00CA1F99">
      <w:pPr>
        <w:spacing w:line="240" w:lineRule="auto"/>
        <w:jc w:val="both"/>
        <w:rPr>
          <w:rFonts w:ascii="Bookman Old Style" w:eastAsiaTheme="minorHAnsi" w:hAnsi="Bookman Old Style"/>
          <w:b/>
          <w:bCs/>
          <w:i/>
          <w:iCs/>
          <w:color w:val="0033CC"/>
          <w:lang w:val="fr-SN" w:eastAsia="en-US"/>
        </w:rPr>
      </w:pPr>
      <w:bookmarkStart w:id="27" w:name="_Toc36112783"/>
      <w:bookmarkStart w:id="28" w:name="_Toc36112791"/>
      <w:r w:rsidRPr="00C61576">
        <w:rPr>
          <w:rFonts w:ascii="Bookman Old Style" w:eastAsiaTheme="minorHAnsi" w:hAnsi="Bookman Old Style"/>
          <w:b/>
          <w:bCs/>
          <w:i/>
          <w:iCs/>
          <w:color w:val="0033CC"/>
          <w:lang w:val="fr-SN" w:eastAsia="en-US"/>
        </w:rPr>
        <w:t xml:space="preserve">Les exportations </w:t>
      </w:r>
      <w:r w:rsidR="00256CF3">
        <w:rPr>
          <w:rFonts w:ascii="Bookman Old Style" w:eastAsiaTheme="minorHAnsi" w:hAnsi="Bookman Old Style"/>
          <w:b/>
          <w:bCs/>
          <w:i/>
          <w:iCs/>
          <w:color w:val="0033CC"/>
          <w:lang w:val="fr-SN" w:eastAsia="en-US"/>
        </w:rPr>
        <w:t xml:space="preserve">de biens </w:t>
      </w:r>
      <w:r w:rsidRPr="00C61576">
        <w:rPr>
          <w:rFonts w:ascii="Bookman Old Style" w:eastAsiaTheme="minorHAnsi" w:hAnsi="Bookman Old Style"/>
          <w:b/>
          <w:bCs/>
          <w:i/>
          <w:iCs/>
          <w:color w:val="0033CC"/>
          <w:lang w:val="fr-SN" w:eastAsia="en-US"/>
        </w:rPr>
        <w:t xml:space="preserve">en </w:t>
      </w:r>
      <w:r w:rsidR="00172332">
        <w:rPr>
          <w:rFonts w:ascii="Bookman Old Style" w:eastAsiaTheme="minorHAnsi" w:hAnsi="Bookman Old Style"/>
          <w:b/>
          <w:bCs/>
          <w:i/>
          <w:iCs/>
          <w:color w:val="0033CC"/>
          <w:lang w:val="fr-SN" w:eastAsia="en-US"/>
        </w:rPr>
        <w:t>h</w:t>
      </w:r>
      <w:r w:rsidR="00F06F11" w:rsidRPr="00C61576">
        <w:rPr>
          <w:rFonts w:ascii="Bookman Old Style" w:eastAsiaTheme="minorHAnsi" w:hAnsi="Bookman Old Style"/>
          <w:b/>
          <w:bCs/>
          <w:i/>
          <w:iCs/>
          <w:color w:val="0033CC"/>
          <w:lang w:val="fr-SN" w:eastAsia="en-US"/>
        </w:rPr>
        <w:t>a</w:t>
      </w:r>
      <w:r w:rsidR="00172332">
        <w:rPr>
          <w:rFonts w:ascii="Bookman Old Style" w:eastAsiaTheme="minorHAnsi" w:hAnsi="Bookman Old Style"/>
          <w:b/>
          <w:bCs/>
          <w:i/>
          <w:iCs/>
          <w:color w:val="0033CC"/>
          <w:lang w:val="fr-SN" w:eastAsia="en-US"/>
        </w:rPr>
        <w:t>u</w:t>
      </w:r>
      <w:r w:rsidR="00F06F11" w:rsidRPr="00C61576">
        <w:rPr>
          <w:rFonts w:ascii="Bookman Old Style" w:eastAsiaTheme="minorHAnsi" w:hAnsi="Bookman Old Style"/>
          <w:b/>
          <w:bCs/>
          <w:i/>
          <w:iCs/>
          <w:color w:val="0033CC"/>
          <w:lang w:val="fr-SN" w:eastAsia="en-US"/>
        </w:rPr>
        <w:t>sse</w:t>
      </w:r>
      <w:r w:rsidRPr="00C61576">
        <w:rPr>
          <w:rFonts w:ascii="Bookman Old Style" w:eastAsiaTheme="minorHAnsi" w:hAnsi="Bookman Old Style"/>
          <w:b/>
          <w:bCs/>
          <w:i/>
          <w:iCs/>
          <w:color w:val="0033CC"/>
          <w:lang w:val="fr-SN" w:eastAsia="en-US"/>
        </w:rPr>
        <w:t xml:space="preserve"> de </w:t>
      </w:r>
      <w:r w:rsidR="00F93858" w:rsidRPr="00C61576">
        <w:rPr>
          <w:rFonts w:ascii="Bookman Old Style" w:eastAsiaTheme="minorHAnsi" w:hAnsi="Bookman Old Style"/>
          <w:b/>
          <w:bCs/>
          <w:i/>
          <w:iCs/>
          <w:color w:val="0033CC"/>
          <w:lang w:val="fr-SN" w:eastAsia="en-US"/>
        </w:rPr>
        <w:t>1</w:t>
      </w:r>
      <w:r w:rsidR="00172332">
        <w:rPr>
          <w:rFonts w:ascii="Bookman Old Style" w:eastAsiaTheme="minorHAnsi" w:hAnsi="Bookman Old Style"/>
          <w:b/>
          <w:bCs/>
          <w:i/>
          <w:iCs/>
          <w:color w:val="0033CC"/>
          <w:lang w:val="fr-SN" w:eastAsia="en-US"/>
        </w:rPr>
        <w:t>4</w:t>
      </w:r>
      <w:r w:rsidRPr="00C61576">
        <w:rPr>
          <w:rFonts w:ascii="Bookman Old Style" w:eastAsiaTheme="minorHAnsi" w:hAnsi="Bookman Old Style"/>
          <w:b/>
          <w:bCs/>
          <w:i/>
          <w:iCs/>
          <w:color w:val="0033CC"/>
          <w:lang w:val="fr-SN" w:eastAsia="en-US"/>
        </w:rPr>
        <w:t>,</w:t>
      </w:r>
      <w:r w:rsidR="00172332">
        <w:rPr>
          <w:rFonts w:ascii="Bookman Old Style" w:eastAsiaTheme="minorHAnsi" w:hAnsi="Bookman Old Style"/>
          <w:b/>
          <w:bCs/>
          <w:i/>
          <w:iCs/>
          <w:color w:val="0033CC"/>
          <w:lang w:val="fr-SN" w:eastAsia="en-US"/>
        </w:rPr>
        <w:t>2</w:t>
      </w:r>
      <w:r w:rsidRPr="00C61576">
        <w:rPr>
          <w:rFonts w:ascii="Bookman Old Style" w:eastAsiaTheme="minorHAnsi" w:hAnsi="Bookman Old Style"/>
          <w:b/>
          <w:bCs/>
          <w:i/>
          <w:iCs/>
          <w:color w:val="0033CC"/>
          <w:lang w:val="fr-SN" w:eastAsia="en-US"/>
        </w:rPr>
        <w:t>% en 202</w:t>
      </w:r>
      <w:r w:rsidR="00172332">
        <w:rPr>
          <w:rFonts w:ascii="Bookman Old Style" w:eastAsiaTheme="minorHAnsi" w:hAnsi="Bookman Old Style"/>
          <w:b/>
          <w:bCs/>
          <w:i/>
          <w:iCs/>
          <w:color w:val="0033CC"/>
          <w:lang w:val="fr-SN" w:eastAsia="en-US"/>
        </w:rPr>
        <w:t>3</w:t>
      </w:r>
      <w:r w:rsidRPr="00C61576">
        <w:rPr>
          <w:rFonts w:ascii="Bookman Old Style" w:eastAsiaTheme="minorHAnsi" w:hAnsi="Bookman Old Style"/>
          <w:b/>
          <w:bCs/>
          <w:i/>
          <w:iCs/>
          <w:color w:val="0033CC"/>
          <w:lang w:val="fr-SN" w:eastAsia="en-US"/>
        </w:rPr>
        <w:t xml:space="preserve"> par rapport à 20</w:t>
      </w:r>
      <w:bookmarkEnd w:id="27"/>
      <w:r w:rsidR="00F93858" w:rsidRPr="00C61576">
        <w:rPr>
          <w:rFonts w:ascii="Bookman Old Style" w:eastAsiaTheme="minorHAnsi" w:hAnsi="Bookman Old Style"/>
          <w:b/>
          <w:bCs/>
          <w:i/>
          <w:iCs/>
          <w:color w:val="0033CC"/>
          <w:lang w:val="fr-SN" w:eastAsia="en-US"/>
        </w:rPr>
        <w:t>2</w:t>
      </w:r>
      <w:r w:rsidR="00172332">
        <w:rPr>
          <w:rFonts w:ascii="Bookman Old Style" w:eastAsiaTheme="minorHAnsi" w:hAnsi="Bookman Old Style"/>
          <w:b/>
          <w:bCs/>
          <w:i/>
          <w:iCs/>
          <w:color w:val="0033CC"/>
          <w:lang w:val="fr-SN" w:eastAsia="en-US"/>
        </w:rPr>
        <w:t>2</w:t>
      </w:r>
    </w:p>
    <w:p w14:paraId="4652EFDF" w14:textId="77777777" w:rsidR="00CA1F99" w:rsidRPr="00C61576" w:rsidRDefault="00CA1F99" w:rsidP="00CA1F99">
      <w:pPr>
        <w:rPr>
          <w:rFonts w:ascii="Bookman Old Style" w:eastAsiaTheme="minorHAnsi" w:hAnsi="Bookman Old Style"/>
          <w:lang w:val="fr-SN" w:eastAsia="en-US"/>
        </w:rPr>
        <w:sectPr w:rsidR="00CA1F99" w:rsidRPr="00C61576" w:rsidSect="004F4E57">
          <w:pgSz w:w="11906" w:h="16838"/>
          <w:pgMar w:top="1418" w:right="1418" w:bottom="1418" w:left="1418" w:header="708" w:footer="708" w:gutter="0"/>
          <w:cols w:space="708"/>
          <w:docGrid w:linePitch="360"/>
        </w:sectPr>
      </w:pPr>
      <w:bookmarkStart w:id="29" w:name="_Toc36112784"/>
    </w:p>
    <w:p w14:paraId="76C917FF" w14:textId="628AB41D" w:rsidR="00CA1F99" w:rsidRPr="00C61576" w:rsidRDefault="00A77DB7" w:rsidP="00CA1F99">
      <w:pPr>
        <w:jc w:val="both"/>
        <w:rPr>
          <w:rFonts w:ascii="Bookman Old Style" w:eastAsiaTheme="minorHAnsi" w:hAnsi="Bookman Old Style"/>
          <w:color w:val="000080"/>
          <w:lang w:val="fr-SN" w:eastAsia="en-US"/>
        </w:rPr>
      </w:pPr>
      <w:r w:rsidRPr="00C61576">
        <w:rPr>
          <w:rFonts w:ascii="Bookman Old Style" w:eastAsiaTheme="minorHAnsi" w:hAnsi="Bookman Old Style"/>
          <w:lang w:val="fr-SN" w:eastAsia="en-US"/>
        </w:rPr>
        <w:t xml:space="preserve">Les </w:t>
      </w:r>
      <w:r>
        <w:rPr>
          <w:rFonts w:ascii="Bookman Old Style" w:eastAsiaTheme="minorHAnsi" w:hAnsi="Bookman Old Style"/>
          <w:lang w:val="fr-SN" w:eastAsia="en-US"/>
        </w:rPr>
        <w:t xml:space="preserve">ventes </w:t>
      </w:r>
      <w:r w:rsidRPr="00C61576">
        <w:rPr>
          <w:rFonts w:ascii="Bookman Old Style" w:eastAsiaTheme="minorHAnsi" w:hAnsi="Bookman Old Style"/>
          <w:lang w:val="fr-SN" w:eastAsia="en-US"/>
        </w:rPr>
        <w:t>de marchandises</w:t>
      </w:r>
      <w:r>
        <w:rPr>
          <w:rFonts w:ascii="Bookman Old Style" w:eastAsiaTheme="minorHAnsi" w:hAnsi="Bookman Old Style"/>
          <w:lang w:val="fr-SN" w:eastAsia="en-US"/>
        </w:rPr>
        <w:t xml:space="preserve"> à l’extérieur s’établissent </w:t>
      </w:r>
      <w:r w:rsidRPr="00C61576">
        <w:rPr>
          <w:rFonts w:ascii="Bookman Old Style" w:eastAsiaTheme="minorHAnsi" w:hAnsi="Bookman Old Style"/>
          <w:lang w:val="fr-SN" w:eastAsia="en-US"/>
        </w:rPr>
        <w:t xml:space="preserve">à </w:t>
      </w:r>
      <w:r w:rsidR="007B6B79">
        <w:rPr>
          <w:rFonts w:ascii="Bookman Old Style" w:eastAsiaTheme="minorHAnsi" w:hAnsi="Bookman Old Style"/>
          <w:lang w:val="fr-SN" w:eastAsia="en-US"/>
        </w:rPr>
        <w:t>63</w:t>
      </w:r>
      <w:r w:rsidR="007C188D">
        <w:rPr>
          <w:rFonts w:ascii="Bookman Old Style" w:eastAsiaTheme="minorHAnsi" w:hAnsi="Bookman Old Style"/>
          <w:lang w:val="fr-SN" w:eastAsia="en-US"/>
        </w:rPr>
        <w:t>9</w:t>
      </w:r>
      <w:r w:rsidRPr="00C61576">
        <w:rPr>
          <w:rFonts w:ascii="Bookman Old Style" w:eastAsiaTheme="minorHAnsi" w:hAnsi="Bookman Old Style"/>
          <w:lang w:val="fr-SN" w:eastAsia="en-US"/>
        </w:rPr>
        <w:t>,</w:t>
      </w:r>
      <w:r w:rsidR="007B6B79">
        <w:rPr>
          <w:rFonts w:ascii="Bookman Old Style" w:eastAsiaTheme="minorHAnsi" w:hAnsi="Bookman Old Style"/>
          <w:lang w:val="fr-SN" w:eastAsia="en-US"/>
        </w:rPr>
        <w:t>4</w:t>
      </w:r>
      <w:r w:rsidRPr="00C61576">
        <w:rPr>
          <w:rFonts w:ascii="Bookman Old Style" w:eastAsiaTheme="minorHAnsi" w:hAnsi="Bookman Old Style"/>
          <w:lang w:val="fr-SN" w:eastAsia="en-US"/>
        </w:rPr>
        <w:t xml:space="preserve"> milliards</w:t>
      </w:r>
      <w:r>
        <w:rPr>
          <w:rFonts w:ascii="Bookman Old Style" w:eastAsiaTheme="minorHAnsi" w:hAnsi="Bookman Old Style"/>
          <w:lang w:val="fr-SN" w:eastAsia="en-US"/>
        </w:rPr>
        <w:t xml:space="preserve"> en 202</w:t>
      </w:r>
      <w:r w:rsidR="007B6B79">
        <w:rPr>
          <w:rFonts w:ascii="Bookman Old Style" w:eastAsiaTheme="minorHAnsi" w:hAnsi="Bookman Old Style"/>
          <w:lang w:val="fr-SN" w:eastAsia="en-US"/>
        </w:rPr>
        <w:t>3</w:t>
      </w:r>
      <w:r>
        <w:rPr>
          <w:rFonts w:ascii="Bookman Old Style" w:eastAsiaTheme="minorHAnsi" w:hAnsi="Bookman Old Style"/>
          <w:lang w:val="fr-SN" w:eastAsia="en-US"/>
        </w:rPr>
        <w:t>, soit un</w:t>
      </w:r>
      <w:r w:rsidR="007C188D">
        <w:rPr>
          <w:rFonts w:ascii="Bookman Old Style" w:eastAsiaTheme="minorHAnsi" w:hAnsi="Bookman Old Style"/>
          <w:lang w:val="fr-SN" w:eastAsia="en-US"/>
        </w:rPr>
        <w:t xml:space="preserve">e </w:t>
      </w:r>
      <w:r w:rsidR="004F6467">
        <w:rPr>
          <w:rFonts w:ascii="Bookman Old Style" w:eastAsiaTheme="minorHAnsi" w:hAnsi="Bookman Old Style"/>
          <w:lang w:val="fr-SN" w:eastAsia="en-US"/>
        </w:rPr>
        <w:t>croissance</w:t>
      </w:r>
      <w:r>
        <w:rPr>
          <w:rFonts w:ascii="Bookman Old Style" w:eastAsiaTheme="minorHAnsi" w:hAnsi="Bookman Old Style"/>
          <w:lang w:val="fr-SN" w:eastAsia="en-US"/>
        </w:rPr>
        <w:t xml:space="preserve"> de </w:t>
      </w:r>
      <w:r w:rsidRPr="00C61576">
        <w:rPr>
          <w:rFonts w:ascii="Bookman Old Style" w:eastAsiaTheme="minorHAnsi" w:hAnsi="Bookman Old Style"/>
          <w:lang w:val="fr-SN" w:eastAsia="en-US"/>
        </w:rPr>
        <w:t>1</w:t>
      </w:r>
      <w:r w:rsidR="007B6B79">
        <w:rPr>
          <w:rFonts w:ascii="Bookman Old Style" w:eastAsiaTheme="minorHAnsi" w:hAnsi="Bookman Old Style"/>
          <w:lang w:val="fr-SN" w:eastAsia="en-US"/>
        </w:rPr>
        <w:t>4</w:t>
      </w:r>
      <w:r w:rsidRPr="00C61576">
        <w:rPr>
          <w:rFonts w:ascii="Bookman Old Style" w:eastAsiaTheme="minorHAnsi" w:hAnsi="Bookman Old Style"/>
          <w:lang w:val="fr-SN" w:eastAsia="en-US"/>
        </w:rPr>
        <w:t>,</w:t>
      </w:r>
      <w:r w:rsidR="007B6B79">
        <w:rPr>
          <w:rFonts w:ascii="Bookman Old Style" w:eastAsiaTheme="minorHAnsi" w:hAnsi="Bookman Old Style"/>
          <w:lang w:val="fr-SN" w:eastAsia="en-US"/>
        </w:rPr>
        <w:t>2</w:t>
      </w:r>
      <w:r w:rsidRPr="00C61576">
        <w:rPr>
          <w:rFonts w:ascii="Bookman Old Style" w:eastAsiaTheme="minorHAnsi" w:hAnsi="Bookman Old Style"/>
          <w:lang w:val="fr-SN" w:eastAsia="en-US"/>
        </w:rPr>
        <w:t xml:space="preserve">% </w:t>
      </w:r>
      <w:r>
        <w:rPr>
          <w:rFonts w:ascii="Bookman Old Style" w:eastAsiaTheme="minorHAnsi" w:hAnsi="Bookman Old Style"/>
          <w:lang w:val="fr-SN" w:eastAsia="en-US"/>
        </w:rPr>
        <w:t xml:space="preserve">par rapport à </w:t>
      </w:r>
      <w:r w:rsidRPr="00C61576">
        <w:rPr>
          <w:rFonts w:ascii="Bookman Old Style" w:eastAsiaTheme="minorHAnsi" w:hAnsi="Bookman Old Style"/>
          <w:lang w:val="fr-SN" w:eastAsia="en-US"/>
        </w:rPr>
        <w:t>202</w:t>
      </w:r>
      <w:r w:rsidR="007B6B79">
        <w:rPr>
          <w:rFonts w:ascii="Bookman Old Style" w:eastAsiaTheme="minorHAnsi" w:hAnsi="Bookman Old Style"/>
          <w:lang w:val="fr-SN" w:eastAsia="en-US"/>
        </w:rPr>
        <w:t>2</w:t>
      </w:r>
      <w:r w:rsidRPr="00C61576">
        <w:rPr>
          <w:rFonts w:ascii="Bookman Old Style" w:eastAsiaTheme="minorHAnsi" w:hAnsi="Bookman Old Style"/>
          <w:lang w:val="fr-SN" w:eastAsia="en-US"/>
        </w:rPr>
        <w:t xml:space="preserve">. Les familles de produits ayant contribué à la </w:t>
      </w:r>
      <w:r w:rsidR="007B6B79">
        <w:rPr>
          <w:rFonts w:ascii="Bookman Old Style" w:eastAsiaTheme="minorHAnsi" w:hAnsi="Bookman Old Style"/>
          <w:lang w:val="fr-SN" w:eastAsia="en-US"/>
        </w:rPr>
        <w:t>h</w:t>
      </w:r>
      <w:r w:rsidR="005C35F6">
        <w:rPr>
          <w:rFonts w:ascii="Bookman Old Style" w:eastAsiaTheme="minorHAnsi" w:hAnsi="Bookman Old Style"/>
          <w:lang w:val="fr-SN" w:eastAsia="en-US"/>
        </w:rPr>
        <w:t>a</w:t>
      </w:r>
      <w:r w:rsidR="007B6B79">
        <w:rPr>
          <w:rFonts w:ascii="Bookman Old Style" w:eastAsiaTheme="minorHAnsi" w:hAnsi="Bookman Old Style"/>
          <w:lang w:val="fr-SN" w:eastAsia="en-US"/>
        </w:rPr>
        <w:t>u</w:t>
      </w:r>
      <w:r w:rsidR="005C35F6">
        <w:rPr>
          <w:rFonts w:ascii="Bookman Old Style" w:eastAsiaTheme="minorHAnsi" w:hAnsi="Bookman Old Style"/>
          <w:lang w:val="fr-SN" w:eastAsia="en-US"/>
        </w:rPr>
        <w:t>sse</w:t>
      </w:r>
      <w:r w:rsidR="005C35F6" w:rsidRPr="00C61576">
        <w:rPr>
          <w:rFonts w:ascii="Bookman Old Style" w:eastAsiaTheme="minorHAnsi" w:hAnsi="Bookman Old Style"/>
          <w:lang w:val="fr-SN" w:eastAsia="en-US"/>
        </w:rPr>
        <w:t xml:space="preserve"> </w:t>
      </w:r>
      <w:r w:rsidRPr="00C61576">
        <w:rPr>
          <w:rFonts w:ascii="Bookman Old Style" w:eastAsiaTheme="minorHAnsi" w:hAnsi="Bookman Old Style"/>
          <w:lang w:val="fr-SN" w:eastAsia="en-US"/>
        </w:rPr>
        <w:t>des exportations en 202</w:t>
      </w:r>
      <w:r w:rsidR="007B6B79">
        <w:rPr>
          <w:rFonts w:ascii="Bookman Old Style" w:eastAsiaTheme="minorHAnsi" w:hAnsi="Bookman Old Style"/>
          <w:lang w:val="fr-SN" w:eastAsia="en-US"/>
        </w:rPr>
        <w:t>3</w:t>
      </w:r>
      <w:r w:rsidRPr="00C61576">
        <w:rPr>
          <w:rFonts w:ascii="Bookman Old Style" w:eastAsiaTheme="minorHAnsi" w:hAnsi="Bookman Old Style"/>
          <w:lang w:val="fr-SN" w:eastAsia="en-US"/>
        </w:rPr>
        <w:t xml:space="preserve"> sont le</w:t>
      </w:r>
      <w:r w:rsidR="00070511">
        <w:rPr>
          <w:rFonts w:ascii="Bookman Old Style" w:eastAsiaTheme="minorHAnsi" w:hAnsi="Bookman Old Style"/>
          <w:lang w:val="fr-SN" w:eastAsia="en-US"/>
        </w:rPr>
        <w:t>s</w:t>
      </w:r>
      <w:r w:rsidRPr="00C61576">
        <w:rPr>
          <w:rFonts w:ascii="Bookman Old Style" w:eastAsiaTheme="minorHAnsi" w:hAnsi="Bookman Old Style"/>
          <w:lang w:val="fr-SN" w:eastAsia="en-US"/>
        </w:rPr>
        <w:t xml:space="preserve"> « </w:t>
      </w:r>
      <w:r w:rsidR="00070511">
        <w:rPr>
          <w:rFonts w:ascii="Bookman Old Style" w:eastAsiaTheme="minorHAnsi" w:hAnsi="Bookman Old Style"/>
          <w:b/>
          <w:bCs/>
          <w:i/>
          <w:iCs/>
          <w:lang w:val="fr-SN" w:eastAsia="en-US"/>
        </w:rPr>
        <w:t>f</w:t>
      </w:r>
      <w:r w:rsidR="00070511" w:rsidRPr="00070511">
        <w:rPr>
          <w:rFonts w:ascii="Bookman Old Style" w:eastAsiaTheme="minorHAnsi" w:hAnsi="Bookman Old Style"/>
          <w:b/>
          <w:bCs/>
          <w:i/>
          <w:iCs/>
          <w:lang w:val="fr-SN" w:eastAsia="en-US"/>
        </w:rPr>
        <w:t>ruits comestibles ; écorces d'agrumes ou de melons</w:t>
      </w:r>
      <w:r w:rsidR="00070511">
        <w:rPr>
          <w:rFonts w:ascii="Bookman Old Style" w:eastAsiaTheme="minorHAnsi" w:hAnsi="Bookman Old Style"/>
          <w:b/>
          <w:bCs/>
          <w:i/>
          <w:iCs/>
          <w:lang w:val="fr-SN" w:eastAsia="en-US"/>
        </w:rPr>
        <w:t> »</w:t>
      </w:r>
      <w:r w:rsidRPr="00C61576">
        <w:rPr>
          <w:rFonts w:ascii="Bookman Old Style" w:eastAsiaTheme="minorHAnsi" w:hAnsi="Bookman Old Style"/>
          <w:b/>
          <w:bCs/>
          <w:i/>
          <w:iCs/>
          <w:lang w:val="fr-SN" w:eastAsia="en-US"/>
        </w:rPr>
        <w:t xml:space="preserve"> </w:t>
      </w:r>
      <w:r w:rsidRPr="00C61576">
        <w:rPr>
          <w:rFonts w:ascii="Bookman Old Style" w:eastAsiaTheme="minorHAnsi" w:hAnsi="Bookman Old Style"/>
          <w:i/>
          <w:iCs/>
          <w:lang w:val="fr-SN" w:eastAsia="en-US"/>
        </w:rPr>
        <w:t>(</w:t>
      </w:r>
      <w:r w:rsidR="009133E9">
        <w:rPr>
          <w:rFonts w:ascii="Bookman Old Style" w:eastAsiaTheme="minorHAnsi" w:hAnsi="Bookman Old Style"/>
          <w:i/>
          <w:iCs/>
          <w:lang w:val="fr-SN" w:eastAsia="en-US"/>
        </w:rPr>
        <w:t>+8</w:t>
      </w:r>
      <w:r w:rsidRPr="00C61576">
        <w:rPr>
          <w:rFonts w:ascii="Bookman Old Style" w:eastAsiaTheme="minorHAnsi" w:hAnsi="Bookman Old Style"/>
          <w:i/>
          <w:iCs/>
          <w:lang w:val="fr-SN" w:eastAsia="en-US"/>
        </w:rPr>
        <w:t>,</w:t>
      </w:r>
      <w:r w:rsidR="009133E9">
        <w:rPr>
          <w:rFonts w:ascii="Bookman Old Style" w:eastAsiaTheme="minorHAnsi" w:hAnsi="Bookman Old Style"/>
          <w:i/>
          <w:iCs/>
          <w:lang w:val="fr-SN" w:eastAsia="en-US"/>
        </w:rPr>
        <w:t>7</w:t>
      </w:r>
      <w:r w:rsidRPr="00C61576">
        <w:rPr>
          <w:rFonts w:ascii="Bookman Old Style" w:eastAsiaTheme="minorHAnsi" w:hAnsi="Bookman Old Style"/>
          <w:i/>
          <w:iCs/>
          <w:lang w:val="fr-SN" w:eastAsia="en-US"/>
        </w:rPr>
        <w:t xml:space="preserve"> </w:t>
      </w:r>
      <w:r w:rsidRPr="00C61576">
        <w:rPr>
          <w:rFonts w:ascii="Bookman Old Style" w:eastAsiaTheme="minorHAnsi" w:hAnsi="Bookman Old Style"/>
          <w:i/>
          <w:iCs/>
          <w:lang w:val="fr-SN" w:eastAsia="en-US"/>
        </w:rPr>
        <w:t>point</w:t>
      </w:r>
      <w:r w:rsidR="009133E9">
        <w:rPr>
          <w:rFonts w:ascii="Bookman Old Style" w:eastAsiaTheme="minorHAnsi" w:hAnsi="Bookman Old Style"/>
          <w:i/>
          <w:iCs/>
          <w:lang w:val="fr-SN" w:eastAsia="en-US"/>
        </w:rPr>
        <w:t>s</w:t>
      </w:r>
      <w:r w:rsidRPr="00C61576">
        <w:rPr>
          <w:rFonts w:ascii="Bookman Old Style" w:eastAsiaTheme="minorHAnsi" w:hAnsi="Bookman Old Style"/>
          <w:i/>
          <w:iCs/>
          <w:lang w:val="fr-SN" w:eastAsia="en-US"/>
        </w:rPr>
        <w:t>)</w:t>
      </w:r>
      <w:r w:rsidRPr="00C61576">
        <w:rPr>
          <w:rFonts w:ascii="Bookman Old Style" w:eastAsiaTheme="minorHAnsi" w:hAnsi="Bookman Old Style"/>
          <w:lang w:val="fr-SN" w:eastAsia="en-US"/>
        </w:rPr>
        <w:t xml:space="preserve"> et le</w:t>
      </w:r>
      <w:r w:rsidR="009133E9">
        <w:rPr>
          <w:rFonts w:ascii="Bookman Old Style" w:eastAsiaTheme="minorHAnsi" w:hAnsi="Bookman Old Style"/>
          <w:lang w:val="fr-SN" w:eastAsia="en-US"/>
        </w:rPr>
        <w:t>s</w:t>
      </w:r>
      <w:r w:rsidRPr="00C61576">
        <w:rPr>
          <w:rFonts w:ascii="Bookman Old Style" w:eastAsiaTheme="minorHAnsi" w:hAnsi="Bookman Old Style"/>
          <w:b/>
          <w:bCs/>
          <w:i/>
          <w:iCs/>
          <w:lang w:val="fr-SN" w:eastAsia="en-US"/>
        </w:rPr>
        <w:t xml:space="preserve"> « </w:t>
      </w:r>
      <w:r w:rsidR="009133E9">
        <w:rPr>
          <w:rFonts w:ascii="Bookman Old Style" w:eastAsiaTheme="minorHAnsi" w:hAnsi="Bookman Old Style"/>
          <w:b/>
          <w:bCs/>
          <w:i/>
          <w:iCs/>
          <w:lang w:val="fr-SN" w:eastAsia="en-US"/>
        </w:rPr>
        <w:t>graines et fruits oléagineux</w:t>
      </w:r>
      <w:r w:rsidR="009133E9" w:rsidRPr="009133E9">
        <w:rPr>
          <w:rFonts w:ascii="Bookman Old Style" w:eastAsiaTheme="minorHAnsi" w:hAnsi="Bookman Old Style"/>
          <w:i/>
          <w:iCs/>
          <w:lang w:val="fr-SN" w:eastAsia="en-US"/>
        </w:rPr>
        <w:t>…</w:t>
      </w:r>
      <w:r w:rsidRPr="00C61576">
        <w:rPr>
          <w:rFonts w:ascii="Bookman Old Style" w:eastAsiaTheme="minorHAnsi" w:hAnsi="Bookman Old Style"/>
          <w:lang w:val="fr-SN" w:eastAsia="en-US"/>
        </w:rPr>
        <w:t> » (</w:t>
      </w:r>
      <w:r w:rsidR="009133E9">
        <w:rPr>
          <w:rFonts w:ascii="Bookman Old Style" w:eastAsiaTheme="minorHAnsi" w:hAnsi="Bookman Old Style"/>
          <w:lang w:val="fr-SN" w:eastAsia="en-US"/>
        </w:rPr>
        <w:t>+8</w:t>
      </w:r>
      <w:r w:rsidRPr="00C61576">
        <w:rPr>
          <w:rFonts w:ascii="Bookman Old Style" w:eastAsiaTheme="minorHAnsi" w:hAnsi="Bookman Old Style"/>
          <w:lang w:val="fr-SN" w:eastAsia="en-US"/>
        </w:rPr>
        <w:t>,</w:t>
      </w:r>
      <w:r w:rsidR="009133E9">
        <w:rPr>
          <w:rFonts w:ascii="Bookman Old Style" w:eastAsiaTheme="minorHAnsi" w:hAnsi="Bookman Old Style"/>
          <w:lang w:val="fr-SN" w:eastAsia="en-US"/>
        </w:rPr>
        <w:t>4</w:t>
      </w:r>
      <w:r w:rsidRPr="00C61576">
        <w:rPr>
          <w:rFonts w:ascii="Bookman Old Style" w:eastAsiaTheme="minorHAnsi" w:hAnsi="Bookman Old Style"/>
          <w:lang w:val="fr-SN" w:eastAsia="en-US"/>
        </w:rPr>
        <w:t xml:space="preserve"> point</w:t>
      </w:r>
      <w:r w:rsidR="009133E9">
        <w:rPr>
          <w:rFonts w:ascii="Bookman Old Style" w:eastAsiaTheme="minorHAnsi" w:hAnsi="Bookman Old Style"/>
          <w:lang w:val="fr-SN" w:eastAsia="en-US"/>
        </w:rPr>
        <w:t>s</w:t>
      </w:r>
      <w:r w:rsidR="00D653A6" w:rsidRPr="00C61576">
        <w:rPr>
          <w:rFonts w:ascii="Bookman Old Style" w:eastAsiaTheme="minorHAnsi" w:hAnsi="Bookman Old Style"/>
          <w:lang w:val="fr-SN" w:eastAsia="en-US"/>
        </w:rPr>
        <w:t>). Les</w:t>
      </w:r>
      <w:r w:rsidR="00CA1F99" w:rsidRPr="00C61576">
        <w:rPr>
          <w:rFonts w:ascii="Bookman Old Style" w:eastAsiaTheme="minorHAnsi" w:hAnsi="Bookman Old Style"/>
          <w:lang w:val="fr-SN" w:eastAsia="en-US"/>
        </w:rPr>
        <w:t xml:space="preserve"> exportations de marchandises ont connu une évolution erratique au cours des deux dernières décennies. </w:t>
      </w:r>
      <w:r w:rsidR="00D653A6">
        <w:rPr>
          <w:rFonts w:ascii="Bookman Old Style" w:eastAsiaTheme="minorHAnsi" w:hAnsi="Bookman Old Style"/>
          <w:lang w:val="fr-SN" w:eastAsia="en-US"/>
        </w:rPr>
        <w:t>Entre 2016 et 202</w:t>
      </w:r>
      <w:r w:rsidR="0038535B">
        <w:rPr>
          <w:rFonts w:ascii="Bookman Old Style" w:eastAsiaTheme="minorHAnsi" w:hAnsi="Bookman Old Style"/>
          <w:lang w:val="fr-SN" w:eastAsia="en-US"/>
        </w:rPr>
        <w:t>3</w:t>
      </w:r>
      <w:r w:rsidR="00D653A6">
        <w:rPr>
          <w:rFonts w:ascii="Bookman Old Style" w:eastAsiaTheme="minorHAnsi" w:hAnsi="Bookman Old Style"/>
          <w:lang w:val="fr-SN" w:eastAsia="en-US"/>
        </w:rPr>
        <w:t xml:space="preserve">, les exportations se sont accrues de </w:t>
      </w:r>
      <w:r w:rsidR="00D816A7">
        <w:rPr>
          <w:rFonts w:ascii="Bookman Old Style" w:eastAsiaTheme="minorHAnsi" w:hAnsi="Bookman Old Style"/>
          <w:lang w:val="fr-SN" w:eastAsia="en-US"/>
        </w:rPr>
        <w:t>1</w:t>
      </w:r>
      <w:r w:rsidR="0038535B">
        <w:rPr>
          <w:rFonts w:ascii="Bookman Old Style" w:eastAsiaTheme="minorHAnsi" w:hAnsi="Bookman Old Style"/>
          <w:lang w:val="fr-SN" w:eastAsia="en-US"/>
        </w:rPr>
        <w:t>6</w:t>
      </w:r>
      <w:r w:rsidR="00D816A7">
        <w:rPr>
          <w:rFonts w:ascii="Bookman Old Style" w:eastAsiaTheme="minorHAnsi" w:hAnsi="Bookman Old Style"/>
          <w:lang w:val="fr-SN" w:eastAsia="en-US"/>
        </w:rPr>
        <w:t>3,</w:t>
      </w:r>
      <w:r w:rsidR="0038535B">
        <w:rPr>
          <w:rFonts w:ascii="Bookman Old Style" w:eastAsiaTheme="minorHAnsi" w:hAnsi="Bookman Old Style"/>
          <w:lang w:val="fr-SN" w:eastAsia="en-US"/>
        </w:rPr>
        <w:t>9</w:t>
      </w:r>
      <w:r w:rsidR="00D816A7">
        <w:rPr>
          <w:rFonts w:ascii="Bookman Old Style" w:eastAsiaTheme="minorHAnsi" w:hAnsi="Bookman Old Style"/>
          <w:lang w:val="fr-SN" w:eastAsia="en-US"/>
        </w:rPr>
        <w:t xml:space="preserve">%. </w:t>
      </w:r>
      <w:bookmarkStart w:id="30" w:name="_Toc36112785"/>
      <w:bookmarkEnd w:id="29"/>
    </w:p>
    <w:p w14:paraId="1BAA979C" w14:textId="77777777" w:rsidR="00CA1F99" w:rsidRPr="00345BF2" w:rsidRDefault="00CA1F99" w:rsidP="00CA1F99">
      <w:pPr>
        <w:rPr>
          <w:rFonts w:ascii="Bookman Old Style" w:eastAsiaTheme="minorHAnsi" w:hAnsi="Bookman Old Style"/>
          <w:color w:val="000080"/>
          <w:sz w:val="24"/>
          <w:szCs w:val="24"/>
          <w:lang w:val="fr-SN" w:eastAsia="en-US"/>
        </w:rPr>
        <w:sectPr w:rsidR="00CA1F99" w:rsidRPr="00345BF2" w:rsidSect="004F4E57">
          <w:type w:val="continuous"/>
          <w:pgSz w:w="11906" w:h="16838"/>
          <w:pgMar w:top="1418" w:right="1418" w:bottom="1418" w:left="1418" w:header="708" w:footer="708" w:gutter="0"/>
          <w:cols w:num="2" w:space="284"/>
          <w:titlePg/>
          <w:docGrid w:linePitch="360"/>
        </w:sectPr>
      </w:pPr>
    </w:p>
    <w:p w14:paraId="680384AE" w14:textId="1514945B" w:rsidR="00486547" w:rsidRPr="00882C86" w:rsidRDefault="00172332" w:rsidP="00282E3D">
      <w:pPr>
        <w:spacing w:after="0"/>
        <w:rPr>
          <w:rFonts w:ascii="Bookman Old Style" w:hAnsi="Bookman Old Style"/>
          <w:b/>
          <w:bCs/>
          <w:noProof/>
        </w:rPr>
      </w:pPr>
      <w:bookmarkStart w:id="31" w:name="_Toc36112786"/>
      <w:bookmarkEnd w:id="30"/>
      <w:r>
        <w:rPr>
          <w:noProof/>
        </w:rPr>
        <w:drawing>
          <wp:inline distT="0" distB="0" distL="0" distR="0" wp14:anchorId="518C1284" wp14:editId="0521FE67">
            <wp:extent cx="5753100" cy="2447925"/>
            <wp:effectExtent l="0" t="0" r="0" b="9525"/>
            <wp:docPr id="690919801" name="Graphique 1">
              <a:extLst xmlns:a="http://schemas.openxmlformats.org/drawingml/2006/main">
                <a:ext uri="{FF2B5EF4-FFF2-40B4-BE49-F238E27FC236}">
                  <a16:creationId xmlns:a16="http://schemas.microsoft.com/office/drawing/2014/main" id="{8923ECA1-499C-4E3E-BA51-499CBD6078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D8F61C" w14:textId="41583186" w:rsidR="001D5656" w:rsidRPr="00882C86" w:rsidRDefault="004246CA" w:rsidP="00292FFB">
      <w:pPr>
        <w:rPr>
          <w:rFonts w:ascii="Bookman Old Style" w:eastAsiaTheme="minorHAnsi" w:hAnsi="Bookman Old Style"/>
          <w:color w:val="000080"/>
          <w:sz w:val="12"/>
          <w:szCs w:val="12"/>
          <w:lang w:val="fr-SN" w:eastAsia="en-US"/>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C42B1C">
        <w:rPr>
          <w:rFonts w:ascii="Bookman Old Style" w:eastAsiaTheme="minorHAnsi" w:hAnsi="Bookman Old Style"/>
          <w:sz w:val="18"/>
          <w:szCs w:val="18"/>
          <w:lang w:val="fr-SN" w:eastAsia="en-US"/>
        </w:rPr>
        <w:t>novembre</w:t>
      </w:r>
      <w:r w:rsidR="00C42B1C"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06236A">
        <w:rPr>
          <w:rFonts w:ascii="Bookman Old Style" w:eastAsiaTheme="minorHAnsi" w:hAnsi="Bookman Old Style"/>
          <w:sz w:val="18"/>
          <w:szCs w:val="18"/>
          <w:lang w:val="fr-SN" w:eastAsia="en-US"/>
        </w:rPr>
        <w:t>4</w:t>
      </w:r>
      <w:r w:rsidRPr="00882C86">
        <w:rPr>
          <w:rFonts w:ascii="Bookman Old Style" w:eastAsiaTheme="minorHAnsi" w:hAnsi="Bookman Old Style"/>
          <w:sz w:val="18"/>
          <w:szCs w:val="18"/>
          <w:lang w:val="fr-SN" w:eastAsia="en-US"/>
        </w:rPr>
        <w:t> </w:t>
      </w:r>
    </w:p>
    <w:p w14:paraId="2A03A344" w14:textId="71640A73" w:rsidR="00CA1F99" w:rsidRPr="00C61576" w:rsidRDefault="00CA1F99" w:rsidP="00CA1F99">
      <w:pPr>
        <w:spacing w:line="240" w:lineRule="auto"/>
        <w:jc w:val="both"/>
        <w:rPr>
          <w:rFonts w:ascii="Bookman Old Style" w:eastAsiaTheme="minorHAnsi" w:hAnsi="Bookman Old Style"/>
          <w:b/>
          <w:bCs/>
          <w:i/>
          <w:iCs/>
          <w:color w:val="0033CC"/>
          <w:lang w:val="fr-SN" w:eastAsia="en-US"/>
        </w:rPr>
      </w:pPr>
      <w:r w:rsidRPr="00C61576">
        <w:rPr>
          <w:rFonts w:ascii="Bookman Old Style" w:eastAsiaTheme="minorHAnsi" w:hAnsi="Bookman Old Style"/>
          <w:b/>
          <w:bCs/>
          <w:i/>
          <w:iCs/>
          <w:color w:val="0033CC"/>
          <w:lang w:val="fr-SN" w:eastAsia="en-US"/>
        </w:rPr>
        <w:t>Les ventes du Bénin aux régions du monde en 202</w:t>
      </w:r>
      <w:r w:rsidR="00004D2F">
        <w:rPr>
          <w:rFonts w:ascii="Bookman Old Style" w:eastAsiaTheme="minorHAnsi" w:hAnsi="Bookman Old Style"/>
          <w:b/>
          <w:bCs/>
          <w:i/>
          <w:iCs/>
          <w:color w:val="0033CC"/>
          <w:lang w:val="fr-SN" w:eastAsia="en-US"/>
        </w:rPr>
        <w:t>3</w:t>
      </w:r>
      <w:r w:rsidRPr="00C61576">
        <w:rPr>
          <w:rFonts w:ascii="Bookman Old Style" w:eastAsiaTheme="minorHAnsi" w:hAnsi="Bookman Old Style"/>
          <w:b/>
          <w:bCs/>
          <w:i/>
          <w:iCs/>
          <w:color w:val="0033CC"/>
          <w:lang w:val="fr-SN" w:eastAsia="en-US"/>
        </w:rPr>
        <w:t> : l’Asie en tête</w:t>
      </w:r>
      <w:r w:rsidR="00157A1A" w:rsidRPr="00C61576">
        <w:rPr>
          <w:rFonts w:ascii="Bookman Old Style" w:eastAsiaTheme="minorHAnsi" w:hAnsi="Bookman Old Style"/>
          <w:b/>
          <w:bCs/>
          <w:i/>
          <w:iCs/>
          <w:color w:val="0033CC"/>
          <w:lang w:val="fr-SN" w:eastAsia="en-US"/>
        </w:rPr>
        <w:t>, suivie de</w:t>
      </w:r>
      <w:r w:rsidRPr="00C61576">
        <w:rPr>
          <w:rFonts w:ascii="Bookman Old Style" w:eastAsiaTheme="minorHAnsi" w:hAnsi="Bookman Old Style"/>
          <w:b/>
          <w:bCs/>
          <w:i/>
          <w:iCs/>
          <w:color w:val="0033CC"/>
          <w:lang w:val="fr-SN" w:eastAsia="en-US"/>
        </w:rPr>
        <w:t xml:space="preserve"> l’Afrique avec une forte </w:t>
      </w:r>
      <w:r w:rsidR="00282E3D">
        <w:rPr>
          <w:rFonts w:ascii="Bookman Old Style" w:eastAsiaTheme="minorHAnsi" w:hAnsi="Bookman Old Style"/>
          <w:b/>
          <w:bCs/>
          <w:i/>
          <w:iCs/>
          <w:color w:val="0033CC"/>
          <w:lang w:val="fr-SN" w:eastAsia="en-US"/>
        </w:rPr>
        <w:t>concentration</w:t>
      </w:r>
      <w:r w:rsidRPr="00C61576">
        <w:rPr>
          <w:rFonts w:ascii="Bookman Old Style" w:eastAsiaTheme="minorHAnsi" w:hAnsi="Bookman Old Style"/>
          <w:b/>
          <w:bCs/>
          <w:i/>
          <w:iCs/>
          <w:color w:val="0033CC"/>
          <w:lang w:val="fr-SN" w:eastAsia="en-US"/>
        </w:rPr>
        <w:t xml:space="preserve"> dans la CEDEAO</w:t>
      </w:r>
      <w:bookmarkEnd w:id="31"/>
      <w:r w:rsidR="0009435D" w:rsidRPr="00C61576">
        <w:rPr>
          <w:rFonts w:ascii="Bookman Old Style" w:eastAsiaTheme="minorHAnsi" w:hAnsi="Bookman Old Style"/>
          <w:b/>
          <w:bCs/>
          <w:i/>
          <w:iCs/>
          <w:color w:val="0033CC"/>
          <w:lang w:val="fr-SN" w:eastAsia="en-US"/>
        </w:rPr>
        <w:t>.</w:t>
      </w:r>
      <w:r w:rsidRPr="00C61576">
        <w:rPr>
          <w:rFonts w:ascii="Bookman Old Style" w:eastAsiaTheme="minorHAnsi" w:hAnsi="Bookman Old Style"/>
          <w:b/>
          <w:bCs/>
          <w:i/>
          <w:iCs/>
          <w:color w:val="0033CC"/>
          <w:lang w:val="fr-SN" w:eastAsia="en-US"/>
        </w:rPr>
        <w:t xml:space="preserve"> </w:t>
      </w:r>
    </w:p>
    <w:p w14:paraId="689B2C8F" w14:textId="77777777" w:rsidR="00CA1F99" w:rsidRPr="00C61576" w:rsidRDefault="00CA1F99" w:rsidP="00CA1F99">
      <w:pPr>
        <w:spacing w:after="0"/>
        <w:jc w:val="both"/>
        <w:rPr>
          <w:rFonts w:ascii="Bookman Old Style" w:eastAsiaTheme="minorHAnsi" w:hAnsi="Bookman Old Style" w:cs="Roboto"/>
          <w:sz w:val="20"/>
          <w:szCs w:val="20"/>
          <w:lang w:val="fr-SN" w:eastAsia="en-US"/>
        </w:rPr>
        <w:sectPr w:rsidR="00CA1F99" w:rsidRPr="00C61576" w:rsidSect="004F4E57">
          <w:type w:val="continuous"/>
          <w:pgSz w:w="11906" w:h="16838"/>
          <w:pgMar w:top="1418" w:right="1418" w:bottom="1418" w:left="1418" w:header="708" w:footer="708" w:gutter="0"/>
          <w:cols w:space="708"/>
          <w:titlePg/>
          <w:docGrid w:linePitch="360"/>
        </w:sectPr>
      </w:pPr>
    </w:p>
    <w:p w14:paraId="24096762" w14:textId="40BA01B6" w:rsidR="00CA1F99" w:rsidRPr="00C61576" w:rsidRDefault="00CA1F99" w:rsidP="00CA1F99">
      <w:pPr>
        <w:spacing w:after="120"/>
        <w:contextualSpacing/>
        <w:jc w:val="both"/>
        <w:rPr>
          <w:rFonts w:ascii="Bookman Old Style" w:eastAsiaTheme="minorHAnsi" w:hAnsi="Bookman Old Style" w:cs="Roboto"/>
          <w:lang w:val="fr-SN" w:eastAsia="en-US"/>
        </w:rPr>
      </w:pPr>
      <w:r w:rsidRPr="00C61576">
        <w:rPr>
          <w:rFonts w:ascii="Bookman Old Style" w:eastAsiaTheme="minorHAnsi" w:hAnsi="Bookman Old Style" w:cs="Roboto"/>
          <w:lang w:val="fr-SN" w:eastAsia="en-US"/>
        </w:rPr>
        <w:t xml:space="preserve">L’Asie est le continent qui </w:t>
      </w:r>
      <w:r w:rsidR="00F20C08">
        <w:rPr>
          <w:rFonts w:ascii="Bookman Old Style" w:eastAsiaTheme="minorHAnsi" w:hAnsi="Bookman Old Style" w:cs="Roboto"/>
          <w:lang w:val="fr-SN" w:eastAsia="en-US"/>
        </w:rPr>
        <w:t xml:space="preserve">a </w:t>
      </w:r>
      <w:r w:rsidRPr="00C61576">
        <w:rPr>
          <w:rFonts w:ascii="Bookman Old Style" w:eastAsiaTheme="minorHAnsi" w:hAnsi="Bookman Old Style" w:cs="Roboto"/>
          <w:lang w:val="fr-SN" w:eastAsia="en-US"/>
        </w:rPr>
        <w:t>reç</w:t>
      </w:r>
      <w:r w:rsidR="00F20C08">
        <w:rPr>
          <w:rFonts w:ascii="Bookman Old Style" w:eastAsiaTheme="minorHAnsi" w:hAnsi="Bookman Old Style" w:cs="Roboto"/>
          <w:lang w:val="fr-SN" w:eastAsia="en-US"/>
        </w:rPr>
        <w:t>u en 202</w:t>
      </w:r>
      <w:r w:rsidR="00193CE5">
        <w:rPr>
          <w:rFonts w:ascii="Bookman Old Style" w:eastAsiaTheme="minorHAnsi" w:hAnsi="Bookman Old Style" w:cs="Roboto"/>
          <w:lang w:val="fr-SN" w:eastAsia="en-US"/>
        </w:rPr>
        <w:t>3</w:t>
      </w:r>
      <w:r w:rsidR="00F20C08">
        <w:rPr>
          <w:rFonts w:ascii="Bookman Old Style" w:eastAsiaTheme="minorHAnsi" w:hAnsi="Bookman Old Style" w:cs="Roboto"/>
          <w:lang w:val="fr-SN" w:eastAsia="en-US"/>
        </w:rPr>
        <w:t>,</w:t>
      </w:r>
      <w:r w:rsidRPr="00C61576">
        <w:rPr>
          <w:rFonts w:ascii="Bookman Old Style" w:eastAsiaTheme="minorHAnsi" w:hAnsi="Bookman Old Style" w:cs="Roboto"/>
          <w:lang w:val="fr-SN" w:eastAsia="en-US"/>
        </w:rPr>
        <w:t xml:space="preserve"> </w:t>
      </w:r>
      <w:r w:rsidR="00977757" w:rsidRPr="00C61576">
        <w:rPr>
          <w:rFonts w:ascii="Bookman Old Style" w:eastAsiaTheme="minorHAnsi" w:hAnsi="Bookman Old Style" w:cs="Roboto"/>
          <w:lang w:val="fr-SN" w:eastAsia="en-US"/>
        </w:rPr>
        <w:t>trois quarts</w:t>
      </w:r>
      <w:r w:rsidRPr="00C61576">
        <w:rPr>
          <w:rFonts w:ascii="Bookman Old Style" w:eastAsiaTheme="minorHAnsi" w:hAnsi="Bookman Old Style" w:cs="Roboto"/>
          <w:lang w:val="fr-SN" w:eastAsia="en-US"/>
        </w:rPr>
        <w:t xml:space="preserve"> des exportations</w:t>
      </w:r>
      <w:r w:rsidR="00282E3D">
        <w:rPr>
          <w:rFonts w:ascii="Bookman Old Style" w:eastAsiaTheme="minorHAnsi" w:hAnsi="Bookman Old Style" w:cs="Roboto"/>
          <w:lang w:val="fr-SN" w:eastAsia="en-US"/>
        </w:rPr>
        <w:t xml:space="preserve"> de biens</w:t>
      </w:r>
      <w:r w:rsidRPr="00C61576">
        <w:rPr>
          <w:rFonts w:ascii="Bookman Old Style" w:eastAsiaTheme="minorHAnsi" w:hAnsi="Bookman Old Style" w:cs="Roboto"/>
          <w:lang w:val="fr-SN" w:eastAsia="en-US"/>
        </w:rPr>
        <w:t xml:space="preserve"> (7</w:t>
      </w:r>
      <w:r w:rsidR="00193CE5">
        <w:rPr>
          <w:rFonts w:ascii="Bookman Old Style" w:eastAsiaTheme="minorHAnsi" w:hAnsi="Bookman Old Style" w:cs="Roboto"/>
          <w:lang w:val="fr-SN" w:eastAsia="en-US"/>
        </w:rPr>
        <w:t>5</w:t>
      </w:r>
      <w:r w:rsidRPr="00C61576">
        <w:rPr>
          <w:rFonts w:ascii="Bookman Old Style" w:eastAsiaTheme="minorHAnsi" w:hAnsi="Bookman Old Style" w:cs="Roboto"/>
          <w:lang w:val="fr-SN" w:eastAsia="en-US"/>
        </w:rPr>
        <w:t>,</w:t>
      </w:r>
      <w:r w:rsidR="00193CE5">
        <w:rPr>
          <w:rFonts w:ascii="Bookman Old Style" w:eastAsiaTheme="minorHAnsi" w:hAnsi="Bookman Old Style" w:cs="Roboto"/>
          <w:lang w:val="fr-SN" w:eastAsia="en-US"/>
        </w:rPr>
        <w:t>1</w:t>
      </w:r>
      <w:r w:rsidRPr="00C61576">
        <w:rPr>
          <w:rFonts w:ascii="Bookman Old Style" w:eastAsiaTheme="minorHAnsi" w:hAnsi="Bookman Old Style" w:cs="Roboto"/>
          <w:lang w:val="fr-SN" w:eastAsia="en-US"/>
        </w:rPr>
        <w:t>%)</w:t>
      </w:r>
      <w:r w:rsidR="00F20C08">
        <w:rPr>
          <w:rFonts w:ascii="Bookman Old Style" w:eastAsiaTheme="minorHAnsi" w:hAnsi="Bookman Old Style" w:cs="Roboto"/>
          <w:lang w:val="fr-SN" w:eastAsia="en-US"/>
        </w:rPr>
        <w:t xml:space="preserve"> du B</w:t>
      </w:r>
      <w:r w:rsidR="00F20C08" w:rsidRPr="00C61576">
        <w:rPr>
          <w:rFonts w:ascii="Bookman Old Style" w:eastAsiaTheme="minorHAnsi" w:hAnsi="Bookman Old Style" w:cs="Roboto"/>
          <w:lang w:val="fr-SN" w:eastAsia="en-US"/>
        </w:rPr>
        <w:t>é</w:t>
      </w:r>
      <w:r w:rsidR="00F20C08">
        <w:rPr>
          <w:rFonts w:ascii="Bookman Old Style" w:eastAsiaTheme="minorHAnsi" w:hAnsi="Bookman Old Style" w:cs="Roboto"/>
          <w:lang w:val="fr-SN" w:eastAsia="en-US"/>
        </w:rPr>
        <w:t>nin</w:t>
      </w:r>
      <w:r w:rsidR="007946E4">
        <w:rPr>
          <w:rFonts w:ascii="Bookman Old Style" w:eastAsiaTheme="minorHAnsi" w:hAnsi="Bookman Old Style" w:cs="Roboto"/>
          <w:lang w:val="fr-SN" w:eastAsia="en-US"/>
        </w:rPr>
        <w:t>,</w:t>
      </w:r>
      <w:r w:rsidRPr="00C61576">
        <w:rPr>
          <w:rFonts w:ascii="Bookman Old Style" w:eastAsiaTheme="minorHAnsi" w:hAnsi="Bookman Old Style" w:cs="Roboto"/>
          <w:lang w:val="fr-SN" w:eastAsia="en-US"/>
        </w:rPr>
        <w:t xml:space="preserve"> </w:t>
      </w:r>
      <w:r w:rsidR="003754DB">
        <w:rPr>
          <w:rFonts w:ascii="Bookman Old Style" w:eastAsiaTheme="minorHAnsi" w:hAnsi="Bookman Old Style" w:cs="Roboto"/>
          <w:lang w:val="fr-SN" w:eastAsia="en-US"/>
        </w:rPr>
        <w:t xml:space="preserve">suivi de </w:t>
      </w:r>
      <w:r w:rsidR="003754DB" w:rsidRPr="00C61576">
        <w:rPr>
          <w:rFonts w:ascii="Bookman Old Style" w:eastAsiaTheme="minorHAnsi" w:hAnsi="Bookman Old Style" w:cs="Roboto"/>
          <w:lang w:val="fr-SN" w:eastAsia="en-US"/>
        </w:rPr>
        <w:t>l’Afrique</w:t>
      </w:r>
      <w:r w:rsidR="003754DB">
        <w:rPr>
          <w:rFonts w:ascii="Bookman Old Style" w:eastAsiaTheme="minorHAnsi" w:hAnsi="Bookman Old Style" w:cs="Roboto"/>
          <w:lang w:val="fr-SN" w:eastAsia="en-US"/>
        </w:rPr>
        <w:t xml:space="preserve"> </w:t>
      </w:r>
      <w:r w:rsidR="003754DB" w:rsidRPr="00C61576">
        <w:rPr>
          <w:rFonts w:ascii="Bookman Old Style" w:eastAsiaTheme="minorHAnsi" w:hAnsi="Bookman Old Style" w:cs="Roboto"/>
          <w:lang w:val="fr-SN" w:eastAsia="en-US"/>
        </w:rPr>
        <w:t>(</w:t>
      </w:r>
      <w:r w:rsidR="00193CE5">
        <w:rPr>
          <w:rFonts w:ascii="Bookman Old Style" w:eastAsiaTheme="minorHAnsi" w:hAnsi="Bookman Old Style" w:cs="Roboto"/>
          <w:lang w:val="fr-SN" w:eastAsia="en-US"/>
        </w:rPr>
        <w:t>19</w:t>
      </w:r>
      <w:r w:rsidR="003754DB" w:rsidRPr="00C61576">
        <w:rPr>
          <w:rFonts w:ascii="Bookman Old Style" w:eastAsiaTheme="minorHAnsi" w:hAnsi="Bookman Old Style" w:cs="Roboto"/>
          <w:lang w:val="fr-SN" w:eastAsia="en-US"/>
        </w:rPr>
        <w:t>,</w:t>
      </w:r>
      <w:r w:rsidR="00193CE5">
        <w:rPr>
          <w:rFonts w:ascii="Bookman Old Style" w:eastAsiaTheme="minorHAnsi" w:hAnsi="Bookman Old Style" w:cs="Roboto"/>
          <w:lang w:val="fr-SN" w:eastAsia="en-US"/>
        </w:rPr>
        <w:t>1</w:t>
      </w:r>
      <w:r w:rsidR="003754DB" w:rsidRPr="00C61576">
        <w:rPr>
          <w:rFonts w:ascii="Bookman Old Style" w:eastAsiaTheme="minorHAnsi" w:hAnsi="Bookman Old Style" w:cs="Roboto"/>
          <w:lang w:val="fr-SN" w:eastAsia="en-US"/>
        </w:rPr>
        <w:t>%)</w:t>
      </w:r>
      <w:r w:rsidR="003754DB">
        <w:rPr>
          <w:rFonts w:ascii="Bookman Old Style" w:eastAsiaTheme="minorHAnsi" w:hAnsi="Bookman Old Style" w:cs="Roboto"/>
          <w:lang w:val="fr-SN" w:eastAsia="en-US"/>
        </w:rPr>
        <w:t xml:space="preserve">. </w:t>
      </w:r>
      <w:r w:rsidR="003754DB" w:rsidRPr="00C61576">
        <w:rPr>
          <w:rFonts w:ascii="Bookman Old Style" w:eastAsiaTheme="minorHAnsi" w:hAnsi="Bookman Old Style" w:cs="Roboto"/>
          <w:lang w:val="fr-SN" w:eastAsia="en-US"/>
        </w:rPr>
        <w:t>Notons que</w:t>
      </w:r>
      <w:r w:rsidRPr="00C61576">
        <w:rPr>
          <w:rFonts w:ascii="Bookman Old Style" w:eastAsiaTheme="minorHAnsi" w:hAnsi="Bookman Old Style" w:cs="Roboto"/>
          <w:lang w:val="fr-SN" w:eastAsia="en-US"/>
        </w:rPr>
        <w:t xml:space="preserve"> l’</w:t>
      </w:r>
      <w:r w:rsidR="0091380E" w:rsidRPr="00C61576">
        <w:rPr>
          <w:rFonts w:ascii="Bookman Old Style" w:eastAsiaTheme="minorHAnsi" w:hAnsi="Bookman Old Style" w:cs="Roboto"/>
          <w:lang w:val="fr-SN" w:eastAsia="en-US"/>
        </w:rPr>
        <w:t>Océanie</w:t>
      </w:r>
      <w:r w:rsidRPr="00C61576">
        <w:rPr>
          <w:rFonts w:ascii="Bookman Old Style" w:eastAsiaTheme="minorHAnsi" w:hAnsi="Bookman Old Style" w:cs="Roboto"/>
          <w:lang w:val="fr-SN" w:eastAsia="en-US"/>
        </w:rPr>
        <w:t xml:space="preserve"> </w:t>
      </w:r>
      <w:r w:rsidR="00F20C08">
        <w:rPr>
          <w:rFonts w:ascii="Bookman Old Style" w:eastAsiaTheme="minorHAnsi" w:hAnsi="Bookman Old Style" w:cs="Roboto"/>
          <w:lang w:val="fr-SN" w:eastAsia="en-US"/>
        </w:rPr>
        <w:t>n’a pratiquement rien reçu</w:t>
      </w:r>
      <w:r w:rsidR="003754DB">
        <w:rPr>
          <w:rFonts w:ascii="Bookman Old Style" w:eastAsiaTheme="minorHAnsi" w:hAnsi="Bookman Old Style" w:cs="Roboto"/>
          <w:lang w:val="fr-SN" w:eastAsia="en-US"/>
        </w:rPr>
        <w:t xml:space="preserve"> de notre pays</w:t>
      </w:r>
      <w:r w:rsidR="00F20C08">
        <w:rPr>
          <w:rFonts w:ascii="Bookman Old Style" w:eastAsiaTheme="minorHAnsi" w:hAnsi="Bookman Old Style" w:cs="Roboto"/>
          <w:lang w:val="fr-SN" w:eastAsia="en-US"/>
        </w:rPr>
        <w:t>.</w:t>
      </w:r>
    </w:p>
    <w:p w14:paraId="17CFD0A1" w14:textId="3327F327" w:rsidR="00CA1F99" w:rsidRPr="00C61576" w:rsidRDefault="00CA1F99" w:rsidP="00CA1F99">
      <w:pPr>
        <w:spacing w:after="0"/>
        <w:contextualSpacing/>
        <w:jc w:val="both"/>
        <w:rPr>
          <w:rFonts w:ascii="Bookman Old Style" w:eastAsiaTheme="minorHAnsi" w:hAnsi="Bookman Old Style" w:cs="Roboto"/>
          <w:lang w:val="fr-SN" w:eastAsia="en-US"/>
        </w:rPr>
      </w:pPr>
      <w:r w:rsidRPr="00C61576">
        <w:rPr>
          <w:rFonts w:ascii="Bookman Old Style" w:eastAsiaTheme="minorHAnsi" w:hAnsi="Bookman Old Style" w:cs="Roboto"/>
          <w:lang w:val="fr-SN" w:eastAsia="en-US"/>
        </w:rPr>
        <w:t xml:space="preserve">La CEDEAO enregistre </w:t>
      </w:r>
      <w:r w:rsidR="00F30CFB">
        <w:rPr>
          <w:rFonts w:ascii="Bookman Old Style" w:eastAsiaTheme="minorHAnsi" w:hAnsi="Bookman Old Style" w:cs="Roboto"/>
          <w:lang w:val="fr-SN" w:eastAsia="en-US"/>
        </w:rPr>
        <w:t>1</w:t>
      </w:r>
      <w:r w:rsidR="00193CE5">
        <w:rPr>
          <w:rFonts w:ascii="Bookman Old Style" w:eastAsiaTheme="minorHAnsi" w:hAnsi="Bookman Old Style" w:cs="Roboto"/>
          <w:lang w:val="fr-SN" w:eastAsia="en-US"/>
        </w:rPr>
        <w:t>1</w:t>
      </w:r>
      <w:r w:rsidRPr="00C61576">
        <w:rPr>
          <w:rFonts w:ascii="Bookman Old Style" w:eastAsiaTheme="minorHAnsi" w:hAnsi="Bookman Old Style" w:cs="Roboto"/>
          <w:lang w:val="fr-SN" w:eastAsia="en-US"/>
        </w:rPr>
        <w:t>,</w:t>
      </w:r>
      <w:r w:rsidR="00193CE5">
        <w:rPr>
          <w:rFonts w:ascii="Bookman Old Style" w:eastAsiaTheme="minorHAnsi" w:hAnsi="Bookman Old Style" w:cs="Roboto"/>
          <w:lang w:val="fr-SN" w:eastAsia="en-US"/>
        </w:rPr>
        <w:t>1</w:t>
      </w:r>
      <w:r w:rsidRPr="00C61576">
        <w:rPr>
          <w:rFonts w:ascii="Bookman Old Style" w:eastAsiaTheme="minorHAnsi" w:hAnsi="Bookman Old Style" w:cs="Roboto"/>
          <w:lang w:val="fr-SN" w:eastAsia="en-US"/>
        </w:rPr>
        <w:t>% de la part des exportations totales</w:t>
      </w:r>
      <w:r w:rsidR="002E72B0" w:rsidRPr="00C61576">
        <w:rPr>
          <w:rFonts w:ascii="Bookman Old Style" w:eastAsiaTheme="minorHAnsi" w:hAnsi="Bookman Old Style" w:cs="Roboto"/>
          <w:lang w:val="fr-SN" w:eastAsia="en-US"/>
        </w:rPr>
        <w:t xml:space="preserve"> </w:t>
      </w:r>
      <w:r w:rsidRPr="00C61576">
        <w:rPr>
          <w:rFonts w:ascii="Bookman Old Style" w:eastAsiaTheme="minorHAnsi" w:hAnsi="Bookman Old Style" w:cs="Roboto"/>
          <w:lang w:val="fr-SN" w:eastAsia="en-US"/>
        </w:rPr>
        <w:t>vers le continent africain</w:t>
      </w:r>
      <w:r w:rsidR="009F72A5">
        <w:rPr>
          <w:rFonts w:ascii="Bookman Old Style" w:eastAsiaTheme="minorHAnsi" w:hAnsi="Bookman Old Style" w:cs="Roboto"/>
          <w:lang w:val="fr-SN" w:eastAsia="en-US"/>
        </w:rPr>
        <w:t xml:space="preserve"> dont </w:t>
      </w:r>
      <w:r w:rsidR="00193CE5">
        <w:rPr>
          <w:rFonts w:ascii="Bookman Old Style" w:eastAsiaTheme="minorHAnsi" w:hAnsi="Bookman Old Style" w:cs="Roboto"/>
          <w:lang w:val="fr-SN" w:eastAsia="en-US"/>
        </w:rPr>
        <w:t>9</w:t>
      </w:r>
      <w:r w:rsidR="009F72A5" w:rsidRPr="00C61576">
        <w:rPr>
          <w:rFonts w:ascii="Bookman Old Style" w:eastAsiaTheme="minorHAnsi" w:hAnsi="Bookman Old Style" w:cs="Roboto"/>
          <w:lang w:val="fr-SN" w:eastAsia="en-US"/>
        </w:rPr>
        <w:t>,</w:t>
      </w:r>
      <w:r w:rsidR="00193CE5">
        <w:rPr>
          <w:rFonts w:ascii="Bookman Old Style" w:eastAsiaTheme="minorHAnsi" w:hAnsi="Bookman Old Style" w:cs="Roboto"/>
          <w:lang w:val="fr-SN" w:eastAsia="en-US"/>
        </w:rPr>
        <w:t>3</w:t>
      </w:r>
      <w:r w:rsidR="009F72A5" w:rsidRPr="00C61576">
        <w:rPr>
          <w:rFonts w:ascii="Bookman Old Style" w:eastAsiaTheme="minorHAnsi" w:hAnsi="Bookman Old Style" w:cs="Roboto"/>
          <w:lang w:val="fr-SN" w:eastAsia="en-US"/>
        </w:rPr>
        <w:t xml:space="preserve">% </w:t>
      </w:r>
      <w:r w:rsidR="009F72A5">
        <w:rPr>
          <w:rFonts w:ascii="Bookman Old Style" w:eastAsiaTheme="minorHAnsi" w:hAnsi="Bookman Old Style" w:cs="Roboto"/>
          <w:lang w:val="fr-SN" w:eastAsia="en-US"/>
        </w:rPr>
        <w:t>en direction</w:t>
      </w:r>
      <w:r w:rsidR="009F72A5" w:rsidRPr="00C61576">
        <w:rPr>
          <w:rFonts w:ascii="Bookman Old Style" w:eastAsiaTheme="minorHAnsi" w:hAnsi="Bookman Old Style" w:cs="Roboto"/>
          <w:lang w:val="fr-SN" w:eastAsia="en-US"/>
        </w:rPr>
        <w:t xml:space="preserve"> </w:t>
      </w:r>
      <w:r w:rsidR="009F72A5">
        <w:rPr>
          <w:rFonts w:ascii="Bookman Old Style" w:eastAsiaTheme="minorHAnsi" w:hAnsi="Bookman Old Style" w:cs="Roboto"/>
          <w:lang w:val="fr-SN" w:eastAsia="en-US"/>
        </w:rPr>
        <w:t>d</w:t>
      </w:r>
      <w:r w:rsidRPr="00C61576">
        <w:rPr>
          <w:rFonts w:ascii="Bookman Old Style" w:eastAsiaTheme="minorHAnsi" w:hAnsi="Bookman Old Style" w:cs="Roboto"/>
          <w:lang w:val="fr-SN" w:eastAsia="en-US"/>
        </w:rPr>
        <w:t xml:space="preserve">es pays </w:t>
      </w:r>
      <w:r w:rsidRPr="00C61576">
        <w:rPr>
          <w:rFonts w:ascii="Bookman Old Style" w:eastAsiaTheme="minorHAnsi" w:hAnsi="Bookman Old Style" w:cs="Roboto"/>
          <w:lang w:val="fr-SN" w:eastAsia="en-US"/>
        </w:rPr>
        <w:t xml:space="preserve">de l’UEMOA </w:t>
      </w:r>
      <w:r w:rsidR="00F20C08">
        <w:rPr>
          <w:rFonts w:ascii="Bookman Old Style" w:eastAsiaTheme="minorHAnsi" w:hAnsi="Bookman Old Style" w:cs="Roboto"/>
          <w:lang w:val="fr-SN" w:eastAsia="en-US"/>
        </w:rPr>
        <w:t>e</w:t>
      </w:r>
      <w:r w:rsidR="009F72A5">
        <w:rPr>
          <w:rFonts w:ascii="Bookman Old Style" w:eastAsiaTheme="minorHAnsi" w:hAnsi="Bookman Old Style" w:cs="Roboto"/>
          <w:lang w:val="fr-SN" w:eastAsia="en-US"/>
        </w:rPr>
        <w:t xml:space="preserve">t </w:t>
      </w:r>
      <w:r w:rsidR="00193CE5">
        <w:rPr>
          <w:rFonts w:ascii="Bookman Old Style" w:eastAsiaTheme="minorHAnsi" w:hAnsi="Bookman Old Style" w:cs="Roboto"/>
          <w:lang w:val="fr-SN" w:eastAsia="en-US"/>
        </w:rPr>
        <w:t>1</w:t>
      </w:r>
      <w:r w:rsidR="009F72A5" w:rsidRPr="00C61576">
        <w:rPr>
          <w:rFonts w:ascii="Bookman Old Style" w:eastAsiaTheme="minorHAnsi" w:hAnsi="Bookman Old Style" w:cs="Roboto"/>
          <w:lang w:val="fr-SN" w:eastAsia="en-US"/>
        </w:rPr>
        <w:t>,</w:t>
      </w:r>
      <w:r w:rsidR="00193CE5">
        <w:rPr>
          <w:rFonts w:ascii="Bookman Old Style" w:eastAsiaTheme="minorHAnsi" w:hAnsi="Bookman Old Style" w:cs="Roboto"/>
          <w:lang w:val="fr-SN" w:eastAsia="en-US"/>
        </w:rPr>
        <w:t>8</w:t>
      </w:r>
      <w:r w:rsidR="009F72A5" w:rsidRPr="00C61576">
        <w:rPr>
          <w:rFonts w:ascii="Bookman Old Style" w:eastAsiaTheme="minorHAnsi" w:hAnsi="Bookman Old Style" w:cs="Roboto"/>
          <w:lang w:val="fr-SN" w:eastAsia="en-US"/>
        </w:rPr>
        <w:t>%</w:t>
      </w:r>
      <w:r w:rsidR="009F72A5">
        <w:rPr>
          <w:rFonts w:ascii="Bookman Old Style" w:eastAsiaTheme="minorHAnsi" w:hAnsi="Bookman Old Style" w:cs="Roboto"/>
          <w:lang w:val="fr-SN" w:eastAsia="en-US"/>
        </w:rPr>
        <w:t xml:space="preserve"> vers l</w:t>
      </w:r>
      <w:r w:rsidRPr="00C61576">
        <w:rPr>
          <w:rFonts w:ascii="Bookman Old Style" w:eastAsiaTheme="minorHAnsi" w:hAnsi="Bookman Old Style" w:cs="Roboto"/>
          <w:lang w:val="fr-SN" w:eastAsia="en-US"/>
        </w:rPr>
        <w:t>es autres pays de la CEDEAO.</w:t>
      </w:r>
    </w:p>
    <w:p w14:paraId="1A83628B" w14:textId="658A3B0D" w:rsidR="00CA1F99" w:rsidRDefault="00F20C08" w:rsidP="00B94FBE">
      <w:pPr>
        <w:spacing w:after="0"/>
        <w:jc w:val="both"/>
        <w:rPr>
          <w:rFonts w:ascii="Bookman Old Style" w:eastAsiaTheme="minorHAnsi" w:hAnsi="Bookman Old Style" w:cs="Roboto"/>
          <w:lang w:val="fr-SN" w:eastAsia="en-US"/>
        </w:rPr>
      </w:pPr>
      <w:r>
        <w:rPr>
          <w:rFonts w:ascii="Bookman Old Style" w:eastAsiaTheme="minorHAnsi" w:hAnsi="Bookman Old Style" w:cs="Roboto"/>
          <w:lang w:val="fr-SN" w:eastAsia="en-US"/>
        </w:rPr>
        <w:t>Par ailleurs, i</w:t>
      </w:r>
      <w:r w:rsidR="00A50DC2" w:rsidRPr="00C61576">
        <w:rPr>
          <w:rFonts w:ascii="Bookman Old Style" w:eastAsiaTheme="minorHAnsi" w:hAnsi="Bookman Old Style" w:cs="Roboto"/>
          <w:lang w:val="fr-SN" w:eastAsia="en-US"/>
        </w:rPr>
        <w:t xml:space="preserve">l </w:t>
      </w:r>
      <w:r>
        <w:rPr>
          <w:rFonts w:ascii="Bookman Old Style" w:eastAsiaTheme="minorHAnsi" w:hAnsi="Bookman Old Style" w:cs="Roboto"/>
          <w:lang w:val="fr-SN" w:eastAsia="en-US"/>
        </w:rPr>
        <w:t xml:space="preserve">convient de signaler que </w:t>
      </w:r>
      <w:r w:rsidR="00A50DC2" w:rsidRPr="00C61576">
        <w:rPr>
          <w:rFonts w:ascii="Bookman Old Style" w:eastAsiaTheme="minorHAnsi" w:hAnsi="Bookman Old Style" w:cs="Roboto"/>
          <w:lang w:val="fr-SN" w:eastAsia="en-US"/>
        </w:rPr>
        <w:t>l</w:t>
      </w:r>
      <w:r w:rsidR="00CA1F99" w:rsidRPr="00C61576">
        <w:rPr>
          <w:rFonts w:ascii="Bookman Old Style" w:eastAsiaTheme="minorHAnsi" w:hAnsi="Bookman Old Style" w:cs="Roboto"/>
          <w:lang w:val="fr-SN" w:eastAsia="en-US"/>
        </w:rPr>
        <w:t xml:space="preserve">es exportations </w:t>
      </w:r>
      <w:r>
        <w:rPr>
          <w:rFonts w:ascii="Bookman Old Style" w:eastAsiaTheme="minorHAnsi" w:hAnsi="Bookman Old Style" w:cs="Roboto"/>
          <w:lang w:val="fr-SN" w:eastAsia="en-US"/>
        </w:rPr>
        <w:t xml:space="preserve">de marchandises </w:t>
      </w:r>
      <w:r w:rsidR="00CA1F99" w:rsidRPr="00C61576">
        <w:rPr>
          <w:rFonts w:ascii="Bookman Old Style" w:eastAsiaTheme="minorHAnsi" w:hAnsi="Bookman Old Style" w:cs="Roboto"/>
          <w:lang w:val="fr-SN" w:eastAsia="en-US"/>
        </w:rPr>
        <w:t xml:space="preserve">du Bénin vers </w:t>
      </w:r>
      <w:r w:rsidR="002F1BD2">
        <w:rPr>
          <w:rFonts w:ascii="Bookman Old Style" w:eastAsiaTheme="minorHAnsi" w:hAnsi="Bookman Old Style" w:cs="Roboto"/>
          <w:lang w:val="fr-SN" w:eastAsia="en-US"/>
        </w:rPr>
        <w:t>le Sénégal,</w:t>
      </w:r>
      <w:r w:rsidR="002F1BD2" w:rsidRPr="00C61576">
        <w:rPr>
          <w:rFonts w:ascii="Bookman Old Style" w:eastAsiaTheme="minorHAnsi" w:hAnsi="Bookman Old Style" w:cs="Roboto"/>
          <w:lang w:val="fr-SN" w:eastAsia="en-US"/>
        </w:rPr>
        <w:t xml:space="preserve"> </w:t>
      </w:r>
      <w:r w:rsidR="00CA1F99" w:rsidRPr="00C61576">
        <w:rPr>
          <w:rFonts w:ascii="Bookman Old Style" w:eastAsiaTheme="minorHAnsi" w:hAnsi="Bookman Old Style" w:cs="Roboto"/>
          <w:lang w:val="fr-SN" w:eastAsia="en-US"/>
        </w:rPr>
        <w:t>le Togo</w:t>
      </w:r>
      <w:r w:rsidR="002F1BD2">
        <w:rPr>
          <w:rFonts w:ascii="Bookman Old Style" w:eastAsiaTheme="minorHAnsi" w:hAnsi="Bookman Old Style" w:cs="Roboto"/>
          <w:lang w:val="fr-SN" w:eastAsia="en-US"/>
        </w:rPr>
        <w:t xml:space="preserve"> et</w:t>
      </w:r>
      <w:r w:rsidR="004821BE">
        <w:rPr>
          <w:rFonts w:ascii="Bookman Old Style" w:eastAsiaTheme="minorHAnsi" w:hAnsi="Bookman Old Style" w:cs="Roboto"/>
          <w:lang w:val="fr-SN" w:eastAsia="en-US"/>
        </w:rPr>
        <w:t xml:space="preserve"> la Côte d’Ivoire </w:t>
      </w:r>
      <w:r w:rsidR="00CA1F99" w:rsidRPr="00C61576">
        <w:rPr>
          <w:rFonts w:ascii="Bookman Old Style" w:eastAsiaTheme="minorHAnsi" w:hAnsi="Bookman Old Style" w:cs="Roboto"/>
          <w:lang w:val="fr-SN" w:eastAsia="en-US"/>
        </w:rPr>
        <w:t>ont connu une amélioration en 202</w:t>
      </w:r>
      <w:r w:rsidR="002F1BD2">
        <w:rPr>
          <w:rFonts w:ascii="Bookman Old Style" w:eastAsiaTheme="minorHAnsi" w:hAnsi="Bookman Old Style" w:cs="Roboto"/>
          <w:lang w:val="fr-SN" w:eastAsia="en-US"/>
        </w:rPr>
        <w:t>3</w:t>
      </w:r>
      <w:r w:rsidR="00CA1F99" w:rsidRPr="00C61576">
        <w:rPr>
          <w:rFonts w:ascii="Bookman Old Style" w:eastAsiaTheme="minorHAnsi" w:hAnsi="Bookman Old Style" w:cs="Roboto"/>
          <w:lang w:val="fr-SN" w:eastAsia="en-US"/>
        </w:rPr>
        <w:t xml:space="preserve"> par rapport à 20</w:t>
      </w:r>
      <w:r w:rsidR="008644A9" w:rsidRPr="00C61576">
        <w:rPr>
          <w:rFonts w:ascii="Bookman Old Style" w:eastAsiaTheme="minorHAnsi" w:hAnsi="Bookman Old Style" w:cs="Roboto"/>
          <w:lang w:val="fr-SN" w:eastAsia="en-US"/>
        </w:rPr>
        <w:t>2</w:t>
      </w:r>
      <w:r w:rsidR="002F1BD2">
        <w:rPr>
          <w:rFonts w:ascii="Bookman Old Style" w:eastAsiaTheme="minorHAnsi" w:hAnsi="Bookman Old Style" w:cs="Roboto"/>
          <w:lang w:val="fr-SN" w:eastAsia="en-US"/>
        </w:rPr>
        <w:t>2</w:t>
      </w:r>
      <w:r w:rsidR="004821BE">
        <w:rPr>
          <w:rFonts w:ascii="Bookman Old Style" w:eastAsiaTheme="minorHAnsi" w:hAnsi="Bookman Old Style" w:cs="Roboto"/>
          <w:lang w:val="fr-SN" w:eastAsia="en-US"/>
        </w:rPr>
        <w:t>.</w:t>
      </w:r>
    </w:p>
    <w:p w14:paraId="38013349" w14:textId="77777777" w:rsidR="004821BE" w:rsidRPr="00C61576" w:rsidRDefault="004821BE" w:rsidP="00B94FBE">
      <w:pPr>
        <w:spacing w:after="0"/>
        <w:jc w:val="both"/>
        <w:rPr>
          <w:rFonts w:ascii="Bookman Old Style" w:eastAsiaTheme="minorHAnsi" w:hAnsi="Bookman Old Style" w:cs="Roboto"/>
          <w:sz w:val="20"/>
          <w:szCs w:val="20"/>
          <w:lang w:val="fr-SN" w:eastAsia="en-US"/>
        </w:rPr>
      </w:pPr>
    </w:p>
    <w:p w14:paraId="3D682EDC" w14:textId="77777777" w:rsidR="00CA1F99" w:rsidRPr="00882C86" w:rsidRDefault="00CA1F99" w:rsidP="00CA1F99">
      <w:pPr>
        <w:spacing w:after="0"/>
        <w:jc w:val="both"/>
        <w:rPr>
          <w:rFonts w:ascii="Bookman Old Style" w:eastAsiaTheme="minorHAnsi" w:hAnsi="Bookman Old Style" w:cs="Roboto"/>
          <w:lang w:val="fr-SN" w:eastAsia="en-US"/>
        </w:rPr>
        <w:sectPr w:rsidR="00CA1F99" w:rsidRPr="00882C86" w:rsidSect="004F4E57">
          <w:type w:val="continuous"/>
          <w:pgSz w:w="11906" w:h="16838"/>
          <w:pgMar w:top="1418" w:right="1418" w:bottom="1418" w:left="1418" w:header="708" w:footer="708" w:gutter="0"/>
          <w:cols w:num="2" w:space="284"/>
          <w:titlePg/>
          <w:docGrid w:linePitch="360"/>
        </w:sectPr>
      </w:pPr>
    </w:p>
    <w:p w14:paraId="60DA88E2" w14:textId="77777777" w:rsidR="00CA1F99" w:rsidRPr="00882C86" w:rsidRDefault="00CA1F99" w:rsidP="00CA1F99">
      <w:pPr>
        <w:spacing w:after="0"/>
        <w:jc w:val="both"/>
        <w:rPr>
          <w:rFonts w:ascii="Bookman Old Style" w:eastAsiaTheme="minorHAnsi" w:hAnsi="Bookman Old Style" w:cs="Roboto"/>
          <w:lang w:val="fr-SN" w:eastAsia="en-US"/>
        </w:rPr>
      </w:pP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blBorders>
        <w:shd w:val="clear" w:color="auto" w:fill="EDEDED" w:themeFill="accent3" w:themeFillTint="33"/>
        <w:tblCellMar>
          <w:left w:w="70" w:type="dxa"/>
          <w:right w:w="70" w:type="dxa"/>
        </w:tblCellMar>
        <w:tblLook w:val="04A0" w:firstRow="1" w:lastRow="0" w:firstColumn="1" w:lastColumn="0" w:noHBand="0" w:noVBand="1"/>
      </w:tblPr>
      <w:tblGrid>
        <w:gridCol w:w="5028"/>
        <w:gridCol w:w="4032"/>
      </w:tblGrid>
      <w:tr w:rsidR="00750D17" w:rsidRPr="00882C86" w14:paraId="2FB3ED74" w14:textId="77777777" w:rsidTr="00750D17">
        <w:tc>
          <w:tcPr>
            <w:tcW w:w="5007" w:type="dxa"/>
            <w:shd w:val="clear" w:color="auto" w:fill="EDEDED" w:themeFill="accent3" w:themeFillTint="33"/>
          </w:tcPr>
          <w:p w14:paraId="3AC23393" w14:textId="72F1161F" w:rsidR="00CA1F99" w:rsidRPr="00882C86" w:rsidRDefault="00750D17" w:rsidP="00240220">
            <w:pPr>
              <w:spacing w:before="120" w:after="120"/>
              <w:rPr>
                <w:rFonts w:ascii="Bookman Old Style" w:hAnsi="Bookman Old Style"/>
                <w:noProof/>
                <w:lang w:val="fr-SN" w:eastAsia="fr-SN"/>
              </w:rPr>
            </w:pPr>
            <w:r>
              <w:rPr>
                <w:noProof/>
              </w:rPr>
              <w:lastRenderedPageBreak/>
              <w:drawing>
                <wp:inline distT="0" distB="0" distL="0" distR="0" wp14:anchorId="25EA9827" wp14:editId="7666A949">
                  <wp:extent cx="3171825" cy="2852420"/>
                  <wp:effectExtent l="0" t="0" r="9525" b="5080"/>
                  <wp:docPr id="1020612071" name="Graphique 1">
                    <a:extLst xmlns:a="http://schemas.openxmlformats.org/drawingml/2006/main">
                      <a:ext uri="{FF2B5EF4-FFF2-40B4-BE49-F238E27FC236}">
                        <a16:creationId xmlns:a16="http://schemas.microsoft.com/office/drawing/2014/main" id="{C3339C2E-EE64-44E9-A407-9D054F8A73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053" w:type="dxa"/>
            <w:shd w:val="clear" w:color="auto" w:fill="EDEDED" w:themeFill="accent3" w:themeFillTint="33"/>
          </w:tcPr>
          <w:p w14:paraId="47415057" w14:textId="34AB8F8F" w:rsidR="00CA1F99" w:rsidRPr="00F7445B" w:rsidRDefault="00750D17" w:rsidP="00240220">
            <w:pPr>
              <w:spacing w:before="120" w:after="120"/>
              <w:rPr>
                <w:rFonts w:ascii="Bookman Old Style" w:hAnsi="Bookman Old Style"/>
                <w:noProof/>
                <w:lang w:val="fr-SN" w:eastAsia="fr-SN"/>
              </w:rPr>
            </w:pPr>
            <w:r>
              <w:rPr>
                <w:noProof/>
              </w:rPr>
              <w:drawing>
                <wp:inline distT="0" distB="0" distL="0" distR="0" wp14:anchorId="34AF3625" wp14:editId="05850700">
                  <wp:extent cx="2533650" cy="2852420"/>
                  <wp:effectExtent l="0" t="0" r="0" b="5080"/>
                  <wp:docPr id="4316832" name="Graphique 1">
                    <a:extLst xmlns:a="http://schemas.openxmlformats.org/drawingml/2006/main">
                      <a:ext uri="{FF2B5EF4-FFF2-40B4-BE49-F238E27FC236}">
                        <a16:creationId xmlns:a16="http://schemas.microsoft.com/office/drawing/2014/main" id="{37439BF5-8081-4C8A-A9C4-EFDD537423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CA1F99" w:rsidRPr="00882C86" w14:paraId="0AE6C422" w14:textId="77777777" w:rsidTr="00195A71">
        <w:tc>
          <w:tcPr>
            <w:tcW w:w="9060" w:type="dxa"/>
            <w:gridSpan w:val="2"/>
            <w:shd w:val="clear" w:color="auto" w:fill="EDEDED" w:themeFill="accent3" w:themeFillTint="33"/>
          </w:tcPr>
          <w:p w14:paraId="24A9386F" w14:textId="744A1D0D" w:rsidR="00CA1F99" w:rsidRPr="00882C86" w:rsidRDefault="00195A71" w:rsidP="00240220">
            <w:pPr>
              <w:spacing w:after="60"/>
              <w:rPr>
                <w:rFonts w:ascii="Bookman Old Style" w:hAnsi="Bookman Old Style"/>
                <w:noProof/>
                <w:lang w:val="fr-SN" w:eastAsia="fr-SN"/>
              </w:rPr>
            </w:pPr>
            <w:r>
              <w:rPr>
                <w:noProof/>
              </w:rPr>
              <w:drawing>
                <wp:inline distT="0" distB="0" distL="0" distR="0" wp14:anchorId="5A498092" wp14:editId="78A525DC">
                  <wp:extent cx="5695950" cy="2743200"/>
                  <wp:effectExtent l="0" t="0" r="0" b="0"/>
                  <wp:docPr id="541646946" name="Graphique 1">
                    <a:extLst xmlns:a="http://schemas.openxmlformats.org/drawingml/2006/main">
                      <a:ext uri="{FF2B5EF4-FFF2-40B4-BE49-F238E27FC236}">
                        <a16:creationId xmlns:a16="http://schemas.microsoft.com/office/drawing/2014/main" id="{746D811D-994B-4C5D-B466-CD476DD92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CA1F99" w:rsidRPr="00882C86" w14:paraId="3E2D9F40" w14:textId="77777777" w:rsidTr="00344EEA">
        <w:trPr>
          <w:trHeight w:val="80"/>
        </w:trPr>
        <w:tc>
          <w:tcPr>
            <w:tcW w:w="9060" w:type="dxa"/>
            <w:gridSpan w:val="2"/>
            <w:shd w:val="clear" w:color="auto" w:fill="EDEDED" w:themeFill="accent3" w:themeFillTint="33"/>
          </w:tcPr>
          <w:p w14:paraId="51FEFC9B" w14:textId="5E94A9B4" w:rsidR="00CA1F99" w:rsidRPr="00344EEA" w:rsidRDefault="00CA1F99" w:rsidP="00240220">
            <w:pPr>
              <w:spacing w:after="60"/>
              <w:rPr>
                <w:rFonts w:ascii="Bookman Old Style" w:hAnsi="Bookman Old Style"/>
                <w:noProof/>
                <w:sz w:val="4"/>
                <w:szCs w:val="4"/>
                <w:lang w:val="fr-SN" w:eastAsia="fr-SN"/>
              </w:rPr>
            </w:pPr>
          </w:p>
        </w:tc>
      </w:tr>
    </w:tbl>
    <w:p w14:paraId="77432506" w14:textId="528072DE" w:rsidR="00CA1F99" w:rsidRPr="00882C86" w:rsidRDefault="004246CA" w:rsidP="00CA1F99">
      <w:pPr>
        <w:rPr>
          <w:rFonts w:ascii="Bookman Old Style" w:hAnsi="Bookman Old Style"/>
          <w:noProof/>
          <w:sz w:val="6"/>
          <w:szCs w:val="6"/>
          <w:lang w:val="fr-SN" w:eastAsia="fr-SN"/>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C42B1C">
        <w:rPr>
          <w:rFonts w:ascii="Bookman Old Style" w:eastAsiaTheme="minorHAnsi" w:hAnsi="Bookman Old Style"/>
          <w:sz w:val="18"/>
          <w:szCs w:val="18"/>
          <w:lang w:val="fr-SN" w:eastAsia="en-US"/>
        </w:rPr>
        <w:t>novembre</w:t>
      </w:r>
      <w:r w:rsidR="00C42B1C"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947D01">
        <w:rPr>
          <w:rFonts w:ascii="Bookman Old Style" w:eastAsiaTheme="minorHAnsi" w:hAnsi="Bookman Old Style"/>
          <w:sz w:val="18"/>
          <w:szCs w:val="18"/>
          <w:lang w:val="fr-SN" w:eastAsia="en-US"/>
        </w:rPr>
        <w:t>4</w:t>
      </w:r>
      <w:r w:rsidRPr="00882C86">
        <w:rPr>
          <w:rFonts w:ascii="Bookman Old Style" w:eastAsiaTheme="minorHAnsi" w:hAnsi="Bookman Old Style"/>
          <w:sz w:val="18"/>
          <w:szCs w:val="18"/>
          <w:lang w:val="fr-SN" w:eastAsia="en-US"/>
        </w:rPr>
        <w:t> </w:t>
      </w:r>
    </w:p>
    <w:p w14:paraId="65F06205" w14:textId="58A0FB7B" w:rsidR="00CA1F99" w:rsidRPr="00F96AD6" w:rsidRDefault="00CA1F99" w:rsidP="00CA1F99">
      <w:pPr>
        <w:spacing w:line="240" w:lineRule="auto"/>
        <w:jc w:val="both"/>
        <w:rPr>
          <w:rFonts w:ascii="Bookman Old Style" w:eastAsiaTheme="minorHAnsi" w:hAnsi="Bookman Old Style"/>
          <w:b/>
          <w:bCs/>
          <w:i/>
          <w:iCs/>
          <w:color w:val="0033CC"/>
          <w:lang w:val="fr-SN" w:eastAsia="en-US"/>
        </w:rPr>
        <w:sectPr w:rsidR="00CA1F99" w:rsidRPr="00F96AD6" w:rsidSect="004F4E57">
          <w:type w:val="continuous"/>
          <w:pgSz w:w="11906" w:h="16838"/>
          <w:pgMar w:top="1418" w:right="1418" w:bottom="1418" w:left="1418" w:header="708" w:footer="708" w:gutter="0"/>
          <w:cols w:space="708"/>
          <w:docGrid w:linePitch="360"/>
        </w:sectPr>
      </w:pPr>
      <w:bookmarkStart w:id="32" w:name="_Toc36112787"/>
      <w:r w:rsidRPr="00F96AD6">
        <w:rPr>
          <w:rFonts w:ascii="Bookman Old Style" w:eastAsiaTheme="minorHAnsi" w:hAnsi="Bookman Old Style"/>
          <w:b/>
          <w:bCs/>
          <w:i/>
          <w:iCs/>
          <w:color w:val="0033CC"/>
          <w:lang w:val="fr-SN" w:eastAsia="en-US"/>
        </w:rPr>
        <w:t xml:space="preserve">Dynamique des exportations </w:t>
      </w:r>
      <w:r w:rsidR="005B4FDB">
        <w:rPr>
          <w:rFonts w:ascii="Bookman Old Style" w:eastAsiaTheme="minorHAnsi" w:hAnsi="Bookman Old Style"/>
          <w:b/>
          <w:bCs/>
          <w:i/>
          <w:iCs/>
          <w:color w:val="0033CC"/>
          <w:lang w:val="fr-SN" w:eastAsia="en-US"/>
        </w:rPr>
        <w:t xml:space="preserve">de biens </w:t>
      </w:r>
      <w:r w:rsidRPr="00F96AD6">
        <w:rPr>
          <w:rFonts w:ascii="Bookman Old Style" w:eastAsiaTheme="minorHAnsi" w:hAnsi="Bookman Old Style"/>
          <w:b/>
          <w:bCs/>
          <w:i/>
          <w:iCs/>
          <w:color w:val="0033CC"/>
          <w:lang w:val="fr-SN" w:eastAsia="en-US"/>
        </w:rPr>
        <w:t>du Bénin</w:t>
      </w:r>
      <w:r w:rsidR="00D71ED8">
        <w:rPr>
          <w:rFonts w:ascii="Bookman Old Style" w:eastAsiaTheme="minorHAnsi" w:hAnsi="Bookman Old Style"/>
          <w:b/>
          <w:bCs/>
          <w:i/>
          <w:iCs/>
          <w:color w:val="0033CC"/>
          <w:lang w:val="fr-SN" w:eastAsia="en-US"/>
        </w:rPr>
        <w:t> :</w:t>
      </w:r>
      <w:r w:rsidRPr="00F96AD6">
        <w:rPr>
          <w:rFonts w:ascii="Bookman Old Style" w:eastAsiaTheme="minorHAnsi" w:hAnsi="Bookman Old Style"/>
          <w:b/>
          <w:bCs/>
          <w:i/>
          <w:iCs/>
          <w:color w:val="0033CC"/>
          <w:lang w:val="fr-SN" w:eastAsia="en-US"/>
        </w:rPr>
        <w:t xml:space="preserve"> </w:t>
      </w:r>
      <w:bookmarkEnd w:id="32"/>
      <w:r w:rsidR="008C7042" w:rsidRPr="00F96AD6">
        <w:rPr>
          <w:rFonts w:ascii="Bookman Old Style" w:eastAsiaTheme="minorHAnsi" w:hAnsi="Bookman Old Style"/>
          <w:b/>
          <w:bCs/>
          <w:i/>
          <w:iCs/>
          <w:color w:val="0033CC"/>
          <w:lang w:val="fr-SN" w:eastAsia="en-US"/>
        </w:rPr>
        <w:t>A</w:t>
      </w:r>
      <w:r w:rsidR="001D4CBF">
        <w:rPr>
          <w:rFonts w:ascii="Bookman Old Style" w:eastAsiaTheme="minorHAnsi" w:hAnsi="Bookman Old Style"/>
          <w:b/>
          <w:bCs/>
          <w:i/>
          <w:iCs/>
          <w:color w:val="0033CC"/>
          <w:lang w:val="fr-SN" w:eastAsia="en-US"/>
        </w:rPr>
        <w:t>mélioration</w:t>
      </w:r>
      <w:r w:rsidRPr="00F96AD6">
        <w:rPr>
          <w:rFonts w:ascii="Bookman Old Style" w:eastAsiaTheme="minorHAnsi" w:hAnsi="Bookman Old Style"/>
          <w:b/>
          <w:bCs/>
          <w:i/>
          <w:iCs/>
          <w:color w:val="0033CC"/>
          <w:lang w:val="fr-SN" w:eastAsia="en-US"/>
        </w:rPr>
        <w:t xml:space="preserve"> des ventes dans l’espace CEDEAO, résultant d</w:t>
      </w:r>
      <w:r w:rsidR="00C64D11">
        <w:rPr>
          <w:rFonts w:ascii="Bookman Old Style" w:eastAsiaTheme="minorHAnsi" w:hAnsi="Bookman Old Style"/>
          <w:b/>
          <w:bCs/>
          <w:i/>
          <w:iCs/>
          <w:color w:val="0033CC"/>
          <w:lang w:val="fr-SN" w:eastAsia="en-US"/>
        </w:rPr>
        <w:t>’une légère</w:t>
      </w:r>
      <w:r w:rsidRPr="00F96AD6">
        <w:rPr>
          <w:rFonts w:ascii="Bookman Old Style" w:eastAsiaTheme="minorHAnsi" w:hAnsi="Bookman Old Style"/>
          <w:b/>
          <w:bCs/>
          <w:i/>
          <w:iCs/>
          <w:color w:val="0033CC"/>
          <w:lang w:val="fr-SN" w:eastAsia="en-US"/>
        </w:rPr>
        <w:t xml:space="preserve"> </w:t>
      </w:r>
      <w:r w:rsidR="008C7042" w:rsidRPr="00F96AD6">
        <w:rPr>
          <w:rFonts w:ascii="Bookman Old Style" w:eastAsiaTheme="minorHAnsi" w:hAnsi="Bookman Old Style"/>
          <w:b/>
          <w:bCs/>
          <w:i/>
          <w:iCs/>
          <w:color w:val="0033CC"/>
          <w:lang w:val="fr-SN" w:eastAsia="en-US"/>
        </w:rPr>
        <w:t>hausse</w:t>
      </w:r>
      <w:r w:rsidRPr="00F96AD6">
        <w:rPr>
          <w:rFonts w:ascii="Bookman Old Style" w:eastAsiaTheme="minorHAnsi" w:hAnsi="Bookman Old Style"/>
          <w:b/>
          <w:bCs/>
          <w:i/>
          <w:iCs/>
          <w:color w:val="0033CC"/>
          <w:lang w:val="fr-SN" w:eastAsia="en-US"/>
        </w:rPr>
        <w:t xml:space="preserve"> enregistrée au niveau des exportations vers le </w:t>
      </w:r>
      <w:r w:rsidR="001D4CBF">
        <w:rPr>
          <w:rFonts w:ascii="Bookman Old Style" w:eastAsiaTheme="minorHAnsi" w:hAnsi="Bookman Old Style"/>
          <w:b/>
          <w:bCs/>
          <w:i/>
          <w:iCs/>
          <w:color w:val="0033CC"/>
          <w:lang w:val="fr-SN" w:eastAsia="en-US"/>
        </w:rPr>
        <w:t>Nigéria</w:t>
      </w:r>
      <w:r w:rsidRPr="00F96AD6">
        <w:rPr>
          <w:rFonts w:ascii="Bookman Old Style" w:eastAsiaTheme="minorHAnsi" w:hAnsi="Bookman Old Style"/>
          <w:b/>
          <w:bCs/>
          <w:i/>
          <w:iCs/>
          <w:color w:val="0033CC"/>
          <w:lang w:val="fr-SN" w:eastAsia="en-US"/>
        </w:rPr>
        <w:t>.</w:t>
      </w:r>
    </w:p>
    <w:p w14:paraId="37D2D86C" w14:textId="406A4421" w:rsidR="00C27003" w:rsidRPr="00C42B1C" w:rsidRDefault="00CA1F99" w:rsidP="00334E8E">
      <w:pPr>
        <w:spacing w:before="120" w:after="0"/>
        <w:contextualSpacing/>
        <w:jc w:val="both"/>
        <w:rPr>
          <w:rFonts w:ascii="Bookman Old Style" w:eastAsiaTheme="minorHAnsi" w:hAnsi="Bookman Old Style"/>
          <w:sz w:val="21"/>
          <w:szCs w:val="21"/>
          <w:lang w:val="fr-SN" w:eastAsia="en-US"/>
        </w:rPr>
      </w:pPr>
      <w:r w:rsidRPr="00C42B1C">
        <w:rPr>
          <w:rFonts w:ascii="Bookman Old Style" w:eastAsiaTheme="minorHAnsi" w:hAnsi="Bookman Old Style"/>
          <w:sz w:val="21"/>
          <w:szCs w:val="21"/>
          <w:lang w:val="fr-SN" w:eastAsia="en-US"/>
        </w:rPr>
        <w:t>En 202</w:t>
      </w:r>
      <w:r w:rsidR="00D5507B" w:rsidRPr="00C42B1C">
        <w:rPr>
          <w:rFonts w:ascii="Bookman Old Style" w:eastAsiaTheme="minorHAnsi" w:hAnsi="Bookman Old Style"/>
          <w:sz w:val="21"/>
          <w:szCs w:val="21"/>
          <w:lang w:val="fr-SN" w:eastAsia="en-US"/>
        </w:rPr>
        <w:t>3</w:t>
      </w:r>
      <w:r w:rsidRPr="00C42B1C">
        <w:rPr>
          <w:rFonts w:ascii="Bookman Old Style" w:eastAsiaTheme="minorHAnsi" w:hAnsi="Bookman Old Style"/>
          <w:sz w:val="21"/>
          <w:szCs w:val="21"/>
          <w:lang w:val="fr-SN" w:eastAsia="en-US"/>
        </w:rPr>
        <w:t xml:space="preserve">, les </w:t>
      </w:r>
      <w:r w:rsidR="001D6A60" w:rsidRPr="00C42B1C">
        <w:rPr>
          <w:rFonts w:ascii="Bookman Old Style" w:eastAsiaTheme="minorHAnsi" w:hAnsi="Bookman Old Style"/>
          <w:sz w:val="21"/>
          <w:szCs w:val="21"/>
          <w:lang w:val="fr-SN" w:eastAsia="en-US"/>
        </w:rPr>
        <w:t>ventes</w:t>
      </w:r>
      <w:r w:rsidRPr="00C42B1C">
        <w:rPr>
          <w:rFonts w:ascii="Bookman Old Style" w:eastAsiaTheme="minorHAnsi" w:hAnsi="Bookman Old Style"/>
          <w:sz w:val="21"/>
          <w:szCs w:val="21"/>
          <w:lang w:val="fr-SN" w:eastAsia="en-US"/>
        </w:rPr>
        <w:t xml:space="preserve"> du Bénin </w:t>
      </w:r>
      <w:r w:rsidR="001D6A60" w:rsidRPr="00C42B1C">
        <w:rPr>
          <w:rFonts w:ascii="Bookman Old Style" w:eastAsiaTheme="minorHAnsi" w:hAnsi="Bookman Old Style"/>
          <w:sz w:val="21"/>
          <w:szCs w:val="21"/>
          <w:lang w:val="fr-SN" w:eastAsia="en-US"/>
        </w:rPr>
        <w:t>vers</w:t>
      </w:r>
      <w:r w:rsidRPr="00C42B1C">
        <w:rPr>
          <w:rFonts w:ascii="Bookman Old Style" w:eastAsiaTheme="minorHAnsi" w:hAnsi="Bookman Old Style"/>
          <w:sz w:val="21"/>
          <w:szCs w:val="21"/>
          <w:lang w:val="fr-SN" w:eastAsia="en-US"/>
        </w:rPr>
        <w:t xml:space="preserve"> </w:t>
      </w:r>
      <w:r w:rsidR="001D6A60" w:rsidRPr="00C42B1C">
        <w:rPr>
          <w:rFonts w:ascii="Bookman Old Style" w:eastAsiaTheme="minorHAnsi" w:hAnsi="Bookman Old Style"/>
          <w:sz w:val="21"/>
          <w:szCs w:val="21"/>
          <w:lang w:val="fr-SN" w:eastAsia="en-US"/>
        </w:rPr>
        <w:t>le</w:t>
      </w:r>
      <w:r w:rsidRPr="00C42B1C">
        <w:rPr>
          <w:rFonts w:ascii="Bookman Old Style" w:eastAsiaTheme="minorHAnsi" w:hAnsi="Bookman Old Style"/>
          <w:sz w:val="21"/>
          <w:szCs w:val="21"/>
          <w:lang w:val="fr-SN" w:eastAsia="en-US"/>
        </w:rPr>
        <w:t xml:space="preserve"> continent africain ont </w:t>
      </w:r>
      <w:r w:rsidR="00896961" w:rsidRPr="00C42B1C">
        <w:rPr>
          <w:rFonts w:ascii="Bookman Old Style" w:eastAsiaTheme="minorHAnsi" w:hAnsi="Bookman Old Style"/>
          <w:sz w:val="21"/>
          <w:szCs w:val="21"/>
          <w:lang w:val="fr-SN" w:eastAsia="en-US"/>
        </w:rPr>
        <w:t>augmenté</w:t>
      </w:r>
      <w:r w:rsidRPr="00C42B1C">
        <w:rPr>
          <w:rFonts w:ascii="Bookman Old Style" w:eastAsiaTheme="minorHAnsi" w:hAnsi="Bookman Old Style"/>
          <w:sz w:val="21"/>
          <w:szCs w:val="21"/>
          <w:lang w:val="fr-SN" w:eastAsia="en-US"/>
        </w:rPr>
        <w:t xml:space="preserve"> de </w:t>
      </w:r>
      <w:r w:rsidR="00DF5535" w:rsidRPr="00C42B1C">
        <w:rPr>
          <w:rFonts w:ascii="Bookman Old Style" w:eastAsiaTheme="minorHAnsi" w:hAnsi="Bookman Old Style"/>
          <w:sz w:val="21"/>
          <w:szCs w:val="21"/>
          <w:lang w:val="fr-SN" w:eastAsia="en-US"/>
        </w:rPr>
        <w:t>6</w:t>
      </w:r>
      <w:r w:rsidRPr="00C42B1C">
        <w:rPr>
          <w:rFonts w:ascii="Bookman Old Style" w:eastAsiaTheme="minorHAnsi" w:hAnsi="Bookman Old Style"/>
          <w:sz w:val="21"/>
          <w:szCs w:val="21"/>
          <w:lang w:val="fr-SN" w:eastAsia="en-US"/>
        </w:rPr>
        <w:t>,</w:t>
      </w:r>
      <w:r w:rsidR="00DF5535" w:rsidRPr="00C42B1C">
        <w:rPr>
          <w:rFonts w:ascii="Bookman Old Style" w:eastAsiaTheme="minorHAnsi" w:hAnsi="Bookman Old Style"/>
          <w:sz w:val="21"/>
          <w:szCs w:val="21"/>
          <w:lang w:val="fr-SN" w:eastAsia="en-US"/>
        </w:rPr>
        <w:t>4</w:t>
      </w:r>
      <w:r w:rsidRPr="00C42B1C">
        <w:rPr>
          <w:rFonts w:ascii="Bookman Old Style" w:eastAsiaTheme="minorHAnsi" w:hAnsi="Bookman Old Style"/>
          <w:sz w:val="21"/>
          <w:szCs w:val="21"/>
          <w:lang w:val="fr-SN" w:eastAsia="en-US"/>
        </w:rPr>
        <w:t xml:space="preserve">% par rapport à leur niveau </w:t>
      </w:r>
      <w:r w:rsidR="002E72B0" w:rsidRPr="00C42B1C">
        <w:rPr>
          <w:rFonts w:ascii="Bookman Old Style" w:eastAsiaTheme="minorHAnsi" w:hAnsi="Bookman Old Style"/>
          <w:sz w:val="21"/>
          <w:szCs w:val="21"/>
          <w:lang w:val="fr-SN" w:eastAsia="en-US"/>
        </w:rPr>
        <w:t>de</w:t>
      </w:r>
      <w:r w:rsidRPr="00C42B1C">
        <w:rPr>
          <w:rFonts w:ascii="Bookman Old Style" w:eastAsiaTheme="minorHAnsi" w:hAnsi="Bookman Old Style"/>
          <w:sz w:val="21"/>
          <w:szCs w:val="21"/>
          <w:lang w:val="fr-SN" w:eastAsia="en-US"/>
        </w:rPr>
        <w:t xml:space="preserve"> 20</w:t>
      </w:r>
      <w:r w:rsidR="00896961" w:rsidRPr="00C42B1C">
        <w:rPr>
          <w:rFonts w:ascii="Bookman Old Style" w:eastAsiaTheme="minorHAnsi" w:hAnsi="Bookman Old Style"/>
          <w:sz w:val="21"/>
          <w:szCs w:val="21"/>
          <w:lang w:val="fr-SN" w:eastAsia="en-US"/>
        </w:rPr>
        <w:t>2</w:t>
      </w:r>
      <w:r w:rsidR="00DF5535" w:rsidRPr="00C42B1C">
        <w:rPr>
          <w:rFonts w:ascii="Bookman Old Style" w:eastAsiaTheme="minorHAnsi" w:hAnsi="Bookman Old Style"/>
          <w:sz w:val="21"/>
          <w:szCs w:val="21"/>
          <w:lang w:val="fr-SN" w:eastAsia="en-US"/>
        </w:rPr>
        <w:t>2</w:t>
      </w:r>
      <w:r w:rsidRPr="00C42B1C">
        <w:rPr>
          <w:rFonts w:ascii="Bookman Old Style" w:eastAsiaTheme="minorHAnsi" w:hAnsi="Bookman Old Style"/>
          <w:sz w:val="21"/>
          <w:szCs w:val="21"/>
          <w:lang w:val="fr-SN" w:eastAsia="en-US"/>
        </w:rPr>
        <w:t xml:space="preserve">. </w:t>
      </w:r>
      <w:r w:rsidR="000814F9" w:rsidRPr="00C42B1C">
        <w:rPr>
          <w:rFonts w:ascii="Bookman Old Style" w:eastAsiaTheme="minorHAnsi" w:hAnsi="Bookman Old Style"/>
          <w:sz w:val="21"/>
          <w:szCs w:val="21"/>
          <w:lang w:val="fr-SN" w:eastAsia="en-US"/>
        </w:rPr>
        <w:t>Les principaux groupes de produits tels que</w:t>
      </w:r>
      <w:r w:rsidRPr="00C42B1C">
        <w:rPr>
          <w:rFonts w:ascii="Bookman Old Style" w:eastAsiaTheme="minorHAnsi" w:hAnsi="Bookman Old Style"/>
          <w:sz w:val="21"/>
          <w:szCs w:val="21"/>
          <w:lang w:val="fr-SN" w:eastAsia="en-US"/>
        </w:rPr>
        <w:t xml:space="preserve"> </w:t>
      </w:r>
      <w:r w:rsidR="000814F9" w:rsidRPr="00C42B1C">
        <w:rPr>
          <w:rFonts w:ascii="Bookman Old Style" w:eastAsiaTheme="minorHAnsi" w:hAnsi="Bookman Old Style"/>
          <w:sz w:val="21"/>
          <w:szCs w:val="21"/>
          <w:lang w:val="fr-SN" w:eastAsia="en-US"/>
        </w:rPr>
        <w:t>le</w:t>
      </w:r>
      <w:r w:rsidR="008513DD" w:rsidRPr="00C42B1C">
        <w:rPr>
          <w:rFonts w:ascii="Bookman Old Style" w:eastAsiaTheme="minorHAnsi" w:hAnsi="Bookman Old Style"/>
          <w:sz w:val="21"/>
          <w:szCs w:val="21"/>
          <w:lang w:val="fr-SN" w:eastAsia="en-US"/>
        </w:rPr>
        <w:t>s</w:t>
      </w:r>
      <w:r w:rsidR="000814F9" w:rsidRPr="00C42B1C">
        <w:rPr>
          <w:rFonts w:ascii="Bookman Old Style" w:eastAsiaTheme="minorHAnsi" w:hAnsi="Bookman Old Style"/>
          <w:sz w:val="21"/>
          <w:szCs w:val="21"/>
          <w:lang w:val="fr-SN" w:eastAsia="en-US"/>
        </w:rPr>
        <w:t xml:space="preserve"> </w:t>
      </w:r>
      <w:r w:rsidRPr="00C42B1C">
        <w:rPr>
          <w:rFonts w:ascii="Bookman Old Style" w:eastAsiaTheme="minorHAnsi" w:hAnsi="Bookman Old Style"/>
          <w:sz w:val="21"/>
          <w:szCs w:val="21"/>
          <w:lang w:val="fr-SN" w:eastAsia="en-US"/>
        </w:rPr>
        <w:t>« </w:t>
      </w:r>
      <w:r w:rsidR="004E7D25" w:rsidRPr="00C42B1C">
        <w:rPr>
          <w:rFonts w:ascii="Bookman Old Style" w:eastAsiaTheme="minorHAnsi" w:hAnsi="Bookman Old Style"/>
          <w:b/>
          <w:bCs/>
          <w:sz w:val="21"/>
          <w:szCs w:val="21"/>
          <w:lang w:val="fr-SN" w:eastAsia="en-US"/>
        </w:rPr>
        <w:t>résidus et déchets des industries alimentaires ; aliments préparés pour animaux</w:t>
      </w:r>
      <w:r w:rsidR="004E7D25" w:rsidRPr="00C42B1C">
        <w:rPr>
          <w:rFonts w:ascii="Bookman Old Style" w:eastAsiaTheme="minorHAnsi" w:hAnsi="Bookman Old Style"/>
          <w:b/>
          <w:bCs/>
          <w:i/>
          <w:iCs/>
          <w:sz w:val="21"/>
          <w:szCs w:val="21"/>
          <w:lang w:val="fr-SN" w:eastAsia="en-US"/>
        </w:rPr>
        <w:t> </w:t>
      </w:r>
      <w:r w:rsidRPr="00C42B1C">
        <w:rPr>
          <w:rFonts w:ascii="Bookman Old Style" w:eastAsiaTheme="minorHAnsi" w:hAnsi="Bookman Old Style"/>
          <w:sz w:val="21"/>
          <w:szCs w:val="21"/>
          <w:lang w:val="fr-SN" w:eastAsia="en-US"/>
        </w:rPr>
        <w:t>», (</w:t>
      </w:r>
      <w:r w:rsidR="006E04CF" w:rsidRPr="00C42B1C">
        <w:rPr>
          <w:rFonts w:ascii="Bookman Old Style" w:eastAsiaTheme="minorHAnsi" w:hAnsi="Bookman Old Style"/>
          <w:sz w:val="21"/>
          <w:szCs w:val="21"/>
          <w:lang w:val="fr-SN" w:eastAsia="en-US"/>
        </w:rPr>
        <w:t>+</w:t>
      </w:r>
      <w:r w:rsidR="004E7D25" w:rsidRPr="00C42B1C">
        <w:rPr>
          <w:rFonts w:ascii="Bookman Old Style" w:eastAsiaTheme="minorHAnsi" w:hAnsi="Bookman Old Style"/>
          <w:sz w:val="21"/>
          <w:szCs w:val="21"/>
          <w:lang w:val="fr-SN" w:eastAsia="en-US"/>
        </w:rPr>
        <w:t>7</w:t>
      </w:r>
      <w:r w:rsidRPr="00C42B1C">
        <w:rPr>
          <w:rFonts w:ascii="Bookman Old Style" w:eastAsiaTheme="minorHAnsi" w:hAnsi="Bookman Old Style"/>
          <w:sz w:val="21"/>
          <w:szCs w:val="21"/>
          <w:lang w:val="fr-SN" w:eastAsia="en-US"/>
        </w:rPr>
        <w:t>,</w:t>
      </w:r>
      <w:r w:rsidR="004E7D25" w:rsidRPr="00C42B1C">
        <w:rPr>
          <w:rFonts w:ascii="Bookman Old Style" w:eastAsiaTheme="minorHAnsi" w:hAnsi="Bookman Old Style"/>
          <w:sz w:val="21"/>
          <w:szCs w:val="21"/>
          <w:lang w:val="fr-SN" w:eastAsia="en-US"/>
        </w:rPr>
        <w:t>9</w:t>
      </w:r>
      <w:r w:rsidR="003225CE" w:rsidRPr="00C42B1C">
        <w:rPr>
          <w:rFonts w:ascii="Bookman Old Style" w:eastAsiaTheme="minorHAnsi" w:hAnsi="Bookman Old Style"/>
          <w:sz w:val="21"/>
          <w:szCs w:val="21"/>
          <w:lang w:val="fr-SN" w:eastAsia="en-US"/>
        </w:rPr>
        <w:t xml:space="preserve"> points de pourcentage</w:t>
      </w:r>
      <w:r w:rsidRPr="00C42B1C">
        <w:rPr>
          <w:rFonts w:ascii="Bookman Old Style" w:eastAsiaTheme="minorHAnsi" w:hAnsi="Bookman Old Style"/>
          <w:sz w:val="21"/>
          <w:szCs w:val="21"/>
          <w:lang w:val="fr-SN" w:eastAsia="en-US"/>
        </w:rPr>
        <w:t xml:space="preserve">), </w:t>
      </w:r>
      <w:r w:rsidR="000814F9" w:rsidRPr="00C42B1C">
        <w:rPr>
          <w:rFonts w:ascii="Bookman Old Style" w:eastAsiaTheme="minorHAnsi" w:hAnsi="Bookman Old Style"/>
          <w:sz w:val="21"/>
          <w:szCs w:val="21"/>
          <w:lang w:val="fr-SN" w:eastAsia="en-US"/>
        </w:rPr>
        <w:t xml:space="preserve">le </w:t>
      </w:r>
      <w:r w:rsidRPr="00C42B1C">
        <w:rPr>
          <w:rFonts w:ascii="Bookman Old Style" w:eastAsiaTheme="minorHAnsi" w:hAnsi="Bookman Old Style"/>
          <w:sz w:val="21"/>
          <w:szCs w:val="21"/>
          <w:lang w:val="fr-SN" w:eastAsia="en-US"/>
        </w:rPr>
        <w:t>« </w:t>
      </w:r>
      <w:r w:rsidR="004E7D25" w:rsidRPr="00C42B1C">
        <w:rPr>
          <w:rFonts w:ascii="Bookman Old Style" w:eastAsiaTheme="minorHAnsi" w:hAnsi="Bookman Old Style"/>
          <w:b/>
          <w:bCs/>
          <w:i/>
          <w:iCs/>
          <w:sz w:val="21"/>
          <w:szCs w:val="21"/>
          <w:lang w:val="fr-SN" w:eastAsia="en-US"/>
        </w:rPr>
        <w:t>fonte, fer et acier</w:t>
      </w:r>
      <w:r w:rsidR="00B91FB0" w:rsidRPr="00C42B1C">
        <w:rPr>
          <w:rFonts w:ascii="Bookman Old Style" w:eastAsiaTheme="minorHAnsi" w:hAnsi="Bookman Old Style"/>
          <w:b/>
          <w:bCs/>
          <w:i/>
          <w:iCs/>
          <w:sz w:val="21"/>
          <w:szCs w:val="21"/>
          <w:lang w:val="fr-SN" w:eastAsia="en-US"/>
        </w:rPr>
        <w:t> »</w:t>
      </w:r>
      <w:r w:rsidRPr="00C42B1C">
        <w:rPr>
          <w:rFonts w:ascii="Bookman Old Style" w:eastAsiaTheme="minorHAnsi" w:hAnsi="Bookman Old Style"/>
          <w:sz w:val="21"/>
          <w:szCs w:val="21"/>
          <w:lang w:val="fr-SN" w:eastAsia="en-US"/>
        </w:rPr>
        <w:t xml:space="preserve"> (</w:t>
      </w:r>
      <w:r w:rsidR="006E04CF" w:rsidRPr="00C42B1C">
        <w:rPr>
          <w:rFonts w:ascii="Bookman Old Style" w:eastAsiaTheme="minorHAnsi" w:hAnsi="Bookman Old Style"/>
          <w:sz w:val="21"/>
          <w:szCs w:val="21"/>
          <w:lang w:val="fr-SN" w:eastAsia="en-US"/>
        </w:rPr>
        <w:t>+</w:t>
      </w:r>
      <w:r w:rsidR="004E7D25" w:rsidRPr="00C42B1C">
        <w:rPr>
          <w:rFonts w:ascii="Bookman Old Style" w:eastAsiaTheme="minorHAnsi" w:hAnsi="Bookman Old Style"/>
          <w:sz w:val="21"/>
          <w:szCs w:val="21"/>
          <w:lang w:val="fr-SN" w:eastAsia="en-US"/>
        </w:rPr>
        <w:t>4</w:t>
      </w:r>
      <w:r w:rsidRPr="00C42B1C">
        <w:rPr>
          <w:rFonts w:ascii="Bookman Old Style" w:eastAsiaTheme="minorHAnsi" w:hAnsi="Bookman Old Style"/>
          <w:sz w:val="21"/>
          <w:szCs w:val="21"/>
          <w:lang w:val="fr-SN" w:eastAsia="en-US"/>
        </w:rPr>
        <w:t>,</w:t>
      </w:r>
      <w:r w:rsidR="004E7D25" w:rsidRPr="00C42B1C">
        <w:rPr>
          <w:rFonts w:ascii="Bookman Old Style" w:eastAsiaTheme="minorHAnsi" w:hAnsi="Bookman Old Style"/>
          <w:sz w:val="21"/>
          <w:szCs w:val="21"/>
          <w:lang w:val="fr-SN" w:eastAsia="en-US"/>
        </w:rPr>
        <w:t>1</w:t>
      </w:r>
      <w:r w:rsidR="003225CE" w:rsidRPr="00C42B1C">
        <w:rPr>
          <w:rFonts w:ascii="Bookman Old Style" w:eastAsiaTheme="minorHAnsi" w:hAnsi="Bookman Old Style"/>
          <w:sz w:val="21"/>
          <w:szCs w:val="21"/>
          <w:lang w:val="fr-SN" w:eastAsia="en-US"/>
        </w:rPr>
        <w:t xml:space="preserve"> points de pourcentage</w:t>
      </w:r>
      <w:r w:rsidRPr="00C42B1C">
        <w:rPr>
          <w:rFonts w:ascii="Bookman Old Style" w:eastAsiaTheme="minorHAnsi" w:hAnsi="Bookman Old Style"/>
          <w:sz w:val="21"/>
          <w:szCs w:val="21"/>
          <w:lang w:val="fr-SN" w:eastAsia="en-US"/>
        </w:rPr>
        <w:t>)</w:t>
      </w:r>
      <w:r w:rsidR="00977757" w:rsidRPr="00C42B1C">
        <w:rPr>
          <w:rFonts w:ascii="Bookman Old Style" w:eastAsiaTheme="minorHAnsi" w:hAnsi="Bookman Old Style"/>
          <w:sz w:val="21"/>
          <w:szCs w:val="21"/>
          <w:lang w:val="fr-SN" w:eastAsia="en-US"/>
        </w:rPr>
        <w:t xml:space="preserve"> </w:t>
      </w:r>
      <w:r w:rsidRPr="00C42B1C">
        <w:rPr>
          <w:rFonts w:ascii="Bookman Old Style" w:eastAsiaTheme="minorHAnsi" w:hAnsi="Bookman Old Style"/>
          <w:sz w:val="21"/>
          <w:szCs w:val="21"/>
          <w:lang w:val="fr-SN" w:eastAsia="en-US"/>
        </w:rPr>
        <w:t xml:space="preserve">et </w:t>
      </w:r>
      <w:r w:rsidR="000814F9" w:rsidRPr="00C42B1C">
        <w:rPr>
          <w:rFonts w:ascii="Bookman Old Style" w:eastAsiaTheme="minorHAnsi" w:hAnsi="Bookman Old Style"/>
          <w:sz w:val="21"/>
          <w:szCs w:val="21"/>
          <w:lang w:val="fr-SN" w:eastAsia="en-US"/>
        </w:rPr>
        <w:t xml:space="preserve">les </w:t>
      </w:r>
      <w:r w:rsidRPr="00C42B1C">
        <w:rPr>
          <w:rFonts w:ascii="Bookman Old Style" w:eastAsiaTheme="minorHAnsi" w:hAnsi="Bookman Old Style"/>
          <w:sz w:val="21"/>
          <w:szCs w:val="21"/>
          <w:lang w:val="fr-SN" w:eastAsia="en-US"/>
        </w:rPr>
        <w:t>« </w:t>
      </w:r>
      <w:r w:rsidR="008513DD" w:rsidRPr="00C42B1C">
        <w:rPr>
          <w:rFonts w:ascii="Bookman Old Style" w:eastAsiaTheme="minorHAnsi" w:hAnsi="Bookman Old Style"/>
          <w:b/>
          <w:bCs/>
          <w:sz w:val="21"/>
          <w:szCs w:val="21"/>
          <w:lang w:val="fr-SN" w:eastAsia="en-US"/>
        </w:rPr>
        <w:t>réacteurs nucléaires, chaudières, machines, appareils et engins mécaniques</w:t>
      </w:r>
      <w:r w:rsidR="008513DD" w:rsidRPr="00C42B1C">
        <w:rPr>
          <w:rFonts w:ascii="Bookman Old Style" w:eastAsiaTheme="minorHAnsi" w:hAnsi="Bookman Old Style"/>
          <w:sz w:val="21"/>
          <w:szCs w:val="21"/>
          <w:lang w:val="fr-SN" w:eastAsia="en-US"/>
        </w:rPr>
        <w:t>…</w:t>
      </w:r>
      <w:r w:rsidRPr="00C42B1C">
        <w:rPr>
          <w:rFonts w:ascii="Bookman Old Style" w:eastAsiaTheme="minorHAnsi" w:hAnsi="Bookman Old Style"/>
          <w:sz w:val="21"/>
          <w:szCs w:val="21"/>
          <w:lang w:val="fr-SN" w:eastAsia="en-US"/>
        </w:rPr>
        <w:t> » (</w:t>
      </w:r>
      <w:r w:rsidR="006E04CF" w:rsidRPr="00C42B1C">
        <w:rPr>
          <w:rFonts w:ascii="Bookman Old Style" w:eastAsiaTheme="minorHAnsi" w:hAnsi="Bookman Old Style"/>
          <w:sz w:val="21"/>
          <w:szCs w:val="21"/>
          <w:lang w:val="fr-SN" w:eastAsia="en-US"/>
        </w:rPr>
        <w:t>+</w:t>
      </w:r>
      <w:r w:rsidR="008513DD" w:rsidRPr="00C42B1C">
        <w:rPr>
          <w:rFonts w:ascii="Bookman Old Style" w:eastAsiaTheme="minorHAnsi" w:hAnsi="Bookman Old Style"/>
          <w:sz w:val="21"/>
          <w:szCs w:val="21"/>
          <w:lang w:val="fr-SN" w:eastAsia="en-US"/>
        </w:rPr>
        <w:t>2</w:t>
      </w:r>
      <w:r w:rsidRPr="00C42B1C">
        <w:rPr>
          <w:rFonts w:ascii="Bookman Old Style" w:eastAsiaTheme="minorHAnsi" w:hAnsi="Bookman Old Style"/>
          <w:sz w:val="21"/>
          <w:szCs w:val="21"/>
          <w:lang w:val="fr-SN" w:eastAsia="en-US"/>
        </w:rPr>
        <w:t>,</w:t>
      </w:r>
      <w:r w:rsidR="00B91FB0" w:rsidRPr="00C42B1C">
        <w:rPr>
          <w:rFonts w:ascii="Bookman Old Style" w:eastAsiaTheme="minorHAnsi" w:hAnsi="Bookman Old Style"/>
          <w:sz w:val="21"/>
          <w:szCs w:val="21"/>
          <w:lang w:val="fr-SN" w:eastAsia="en-US"/>
        </w:rPr>
        <w:t>9</w:t>
      </w:r>
      <w:r w:rsidR="003225CE" w:rsidRPr="00C42B1C">
        <w:rPr>
          <w:rFonts w:ascii="Bookman Old Style" w:eastAsiaTheme="minorHAnsi" w:hAnsi="Bookman Old Style"/>
          <w:sz w:val="21"/>
          <w:szCs w:val="21"/>
          <w:lang w:val="fr-SN" w:eastAsia="en-US"/>
        </w:rPr>
        <w:t xml:space="preserve"> points de </w:t>
      </w:r>
      <w:r w:rsidR="003225CE" w:rsidRPr="00C42B1C">
        <w:rPr>
          <w:rFonts w:ascii="Bookman Old Style" w:eastAsiaTheme="minorHAnsi" w:hAnsi="Bookman Old Style"/>
          <w:sz w:val="21"/>
          <w:szCs w:val="21"/>
          <w:lang w:val="fr-SN" w:eastAsia="en-US"/>
        </w:rPr>
        <w:t>pourcentage</w:t>
      </w:r>
      <w:r w:rsidRPr="00C42B1C">
        <w:rPr>
          <w:rFonts w:ascii="Bookman Old Style" w:eastAsiaTheme="minorHAnsi" w:hAnsi="Bookman Old Style"/>
          <w:sz w:val="21"/>
          <w:szCs w:val="21"/>
          <w:lang w:val="fr-SN" w:eastAsia="en-US"/>
        </w:rPr>
        <w:t xml:space="preserve">) </w:t>
      </w:r>
      <w:r w:rsidR="009E1C3D" w:rsidRPr="00C42B1C">
        <w:rPr>
          <w:rFonts w:ascii="Bookman Old Style" w:eastAsiaTheme="minorHAnsi" w:hAnsi="Bookman Old Style"/>
          <w:sz w:val="21"/>
          <w:szCs w:val="21"/>
          <w:lang w:val="fr-SN" w:eastAsia="en-US"/>
        </w:rPr>
        <w:t xml:space="preserve">sont </w:t>
      </w:r>
      <w:r w:rsidRPr="00C42B1C">
        <w:rPr>
          <w:rFonts w:ascii="Bookman Old Style" w:eastAsiaTheme="minorHAnsi" w:hAnsi="Bookman Old Style"/>
          <w:sz w:val="21"/>
          <w:szCs w:val="21"/>
          <w:lang w:val="fr-SN" w:eastAsia="en-US"/>
        </w:rPr>
        <w:t xml:space="preserve">à l’origine de cette </w:t>
      </w:r>
      <w:r w:rsidR="0037304B" w:rsidRPr="00C42B1C">
        <w:rPr>
          <w:rFonts w:ascii="Bookman Old Style" w:eastAsiaTheme="minorHAnsi" w:hAnsi="Bookman Old Style"/>
          <w:sz w:val="21"/>
          <w:szCs w:val="21"/>
          <w:lang w:val="fr-SN" w:eastAsia="en-US"/>
        </w:rPr>
        <w:t>hau</w:t>
      </w:r>
      <w:r w:rsidRPr="00C42B1C">
        <w:rPr>
          <w:rFonts w:ascii="Bookman Old Style" w:eastAsiaTheme="minorHAnsi" w:hAnsi="Bookman Old Style"/>
          <w:sz w:val="21"/>
          <w:szCs w:val="21"/>
          <w:lang w:val="fr-SN" w:eastAsia="en-US"/>
        </w:rPr>
        <w:t>sse.</w:t>
      </w:r>
    </w:p>
    <w:p w14:paraId="53ED8ADC" w14:textId="718C118F" w:rsidR="00EA48D9" w:rsidRPr="00C42B1C" w:rsidRDefault="0070517C" w:rsidP="007E4FAF">
      <w:pPr>
        <w:spacing w:before="120" w:after="0"/>
        <w:contextualSpacing/>
        <w:jc w:val="both"/>
        <w:rPr>
          <w:rFonts w:ascii="Bookman Old Style" w:eastAsiaTheme="minorHAnsi" w:hAnsi="Bookman Old Style"/>
          <w:sz w:val="21"/>
          <w:szCs w:val="21"/>
          <w:lang w:val="fr-SN" w:eastAsia="en-US"/>
        </w:rPr>
      </w:pPr>
      <w:r w:rsidRPr="00C42B1C">
        <w:rPr>
          <w:rFonts w:ascii="Bookman Old Style" w:eastAsiaTheme="minorHAnsi" w:hAnsi="Bookman Old Style"/>
          <w:sz w:val="21"/>
          <w:szCs w:val="21"/>
          <w:lang w:val="fr-SN" w:eastAsia="en-US"/>
        </w:rPr>
        <w:t xml:space="preserve">Au cours de la même période, on note une hausse de </w:t>
      </w:r>
      <w:r w:rsidR="00541A27" w:rsidRPr="00C42B1C">
        <w:rPr>
          <w:rFonts w:ascii="Bookman Old Style" w:eastAsiaTheme="minorHAnsi" w:hAnsi="Bookman Old Style"/>
          <w:sz w:val="21"/>
          <w:szCs w:val="21"/>
          <w:lang w:val="fr-SN" w:eastAsia="en-US"/>
        </w:rPr>
        <w:t>1</w:t>
      </w:r>
      <w:r w:rsidR="00BD3C3D" w:rsidRPr="00C42B1C">
        <w:rPr>
          <w:rFonts w:ascii="Bookman Old Style" w:eastAsiaTheme="minorHAnsi" w:hAnsi="Bookman Old Style"/>
          <w:sz w:val="21"/>
          <w:szCs w:val="21"/>
          <w:lang w:val="fr-SN" w:eastAsia="en-US"/>
        </w:rPr>
        <w:t>8</w:t>
      </w:r>
      <w:r w:rsidRPr="00C42B1C">
        <w:rPr>
          <w:rFonts w:ascii="Bookman Old Style" w:eastAsiaTheme="minorHAnsi" w:hAnsi="Bookman Old Style"/>
          <w:sz w:val="21"/>
          <w:szCs w:val="21"/>
          <w:lang w:val="fr-SN" w:eastAsia="en-US"/>
        </w:rPr>
        <w:t>,</w:t>
      </w:r>
      <w:r w:rsidR="00BD3C3D" w:rsidRPr="00C42B1C">
        <w:rPr>
          <w:rFonts w:ascii="Bookman Old Style" w:eastAsiaTheme="minorHAnsi" w:hAnsi="Bookman Old Style"/>
          <w:sz w:val="21"/>
          <w:szCs w:val="21"/>
          <w:lang w:val="fr-SN" w:eastAsia="en-US"/>
        </w:rPr>
        <w:t>8</w:t>
      </w:r>
      <w:r w:rsidRPr="00C42B1C">
        <w:rPr>
          <w:rFonts w:ascii="Bookman Old Style" w:eastAsiaTheme="minorHAnsi" w:hAnsi="Bookman Old Style"/>
          <w:sz w:val="21"/>
          <w:szCs w:val="21"/>
          <w:lang w:val="fr-SN" w:eastAsia="en-US"/>
        </w:rPr>
        <w:t xml:space="preserve">% des expéditions de biens à destination des pays de la CEDEAO, induite notamment par </w:t>
      </w:r>
      <w:r w:rsidR="00BD3C3D" w:rsidRPr="00C42B1C">
        <w:rPr>
          <w:rFonts w:ascii="Bookman Old Style" w:eastAsiaTheme="minorHAnsi" w:hAnsi="Bookman Old Style"/>
          <w:sz w:val="21"/>
          <w:szCs w:val="21"/>
          <w:lang w:val="fr-SN" w:eastAsia="en-US"/>
        </w:rPr>
        <w:t xml:space="preserve">un léger </w:t>
      </w:r>
      <w:r w:rsidRPr="00C42B1C">
        <w:rPr>
          <w:rFonts w:ascii="Bookman Old Style" w:eastAsiaTheme="minorHAnsi" w:hAnsi="Bookman Old Style"/>
          <w:sz w:val="21"/>
          <w:szCs w:val="21"/>
          <w:lang w:val="fr-SN" w:eastAsia="en-US"/>
        </w:rPr>
        <w:t xml:space="preserve">accroissement des ventes au </w:t>
      </w:r>
      <w:r w:rsidR="003630C1" w:rsidRPr="00C42B1C">
        <w:rPr>
          <w:rFonts w:ascii="Bookman Old Style" w:eastAsiaTheme="minorHAnsi" w:hAnsi="Bookman Old Style"/>
          <w:sz w:val="21"/>
          <w:szCs w:val="21"/>
          <w:lang w:val="fr-SN" w:eastAsia="en-US"/>
        </w:rPr>
        <w:t>Nigéria</w:t>
      </w:r>
      <w:r w:rsidRPr="00C42B1C">
        <w:rPr>
          <w:rFonts w:ascii="Bookman Old Style" w:eastAsiaTheme="minorHAnsi" w:hAnsi="Bookman Old Style"/>
          <w:sz w:val="21"/>
          <w:szCs w:val="21"/>
          <w:lang w:val="fr-SN" w:eastAsia="en-US"/>
        </w:rPr>
        <w:t xml:space="preserve"> (+</w:t>
      </w:r>
      <w:r w:rsidR="003630C1" w:rsidRPr="00C42B1C">
        <w:rPr>
          <w:rFonts w:ascii="Bookman Old Style" w:eastAsiaTheme="minorHAnsi" w:hAnsi="Bookman Old Style"/>
          <w:sz w:val="21"/>
          <w:szCs w:val="21"/>
          <w:lang w:val="fr-SN" w:eastAsia="en-US"/>
        </w:rPr>
        <w:t>8</w:t>
      </w:r>
      <w:r w:rsidRPr="00C42B1C">
        <w:rPr>
          <w:rFonts w:ascii="Bookman Old Style" w:eastAsiaTheme="minorHAnsi" w:hAnsi="Bookman Old Style"/>
          <w:sz w:val="21"/>
          <w:szCs w:val="21"/>
          <w:lang w:val="fr-SN" w:eastAsia="en-US"/>
        </w:rPr>
        <w:t>,</w:t>
      </w:r>
      <w:r w:rsidR="00BD3C3D" w:rsidRPr="00C42B1C">
        <w:rPr>
          <w:rFonts w:ascii="Bookman Old Style" w:eastAsiaTheme="minorHAnsi" w:hAnsi="Bookman Old Style"/>
          <w:sz w:val="21"/>
          <w:szCs w:val="21"/>
          <w:lang w:val="fr-SN" w:eastAsia="en-US"/>
        </w:rPr>
        <w:t>4</w:t>
      </w:r>
      <w:r w:rsidRPr="00C42B1C">
        <w:rPr>
          <w:rFonts w:ascii="Bookman Old Style" w:eastAsiaTheme="minorHAnsi" w:hAnsi="Bookman Old Style"/>
          <w:sz w:val="21"/>
          <w:szCs w:val="21"/>
          <w:lang w:val="fr-SN" w:eastAsia="en-US"/>
        </w:rPr>
        <w:t xml:space="preserve">%). </w:t>
      </w:r>
      <w:r w:rsidR="001D6A60" w:rsidRPr="00C42B1C">
        <w:rPr>
          <w:rFonts w:ascii="Bookman Old Style" w:eastAsiaTheme="minorHAnsi" w:hAnsi="Bookman Old Style"/>
          <w:sz w:val="21"/>
          <w:szCs w:val="21"/>
          <w:lang w:val="fr-SN" w:eastAsia="en-US"/>
        </w:rPr>
        <w:t xml:space="preserve">Cette </w:t>
      </w:r>
      <w:r w:rsidRPr="00C42B1C">
        <w:rPr>
          <w:rFonts w:ascii="Bookman Old Style" w:eastAsiaTheme="minorHAnsi" w:hAnsi="Bookman Old Style"/>
          <w:sz w:val="21"/>
          <w:szCs w:val="21"/>
          <w:lang w:val="fr-SN" w:eastAsia="en-US"/>
        </w:rPr>
        <w:t xml:space="preserve">augmentation enregistrée sur le marché du </w:t>
      </w:r>
      <w:r w:rsidR="00A15E96" w:rsidRPr="00C42B1C">
        <w:rPr>
          <w:rFonts w:ascii="Bookman Old Style" w:eastAsiaTheme="minorHAnsi" w:hAnsi="Bookman Old Style"/>
          <w:sz w:val="21"/>
          <w:szCs w:val="21"/>
          <w:lang w:val="fr-SN" w:eastAsia="en-US"/>
        </w:rPr>
        <w:t>Nigéria</w:t>
      </w:r>
      <w:r w:rsidRPr="00C42B1C">
        <w:rPr>
          <w:rFonts w:ascii="Bookman Old Style" w:eastAsiaTheme="minorHAnsi" w:hAnsi="Bookman Old Style"/>
          <w:sz w:val="21"/>
          <w:szCs w:val="21"/>
          <w:lang w:val="fr-SN" w:eastAsia="en-US"/>
        </w:rPr>
        <w:t xml:space="preserve"> s’explique</w:t>
      </w:r>
      <w:r w:rsidR="001D6A60" w:rsidRPr="00C42B1C">
        <w:rPr>
          <w:rFonts w:ascii="Bookman Old Style" w:eastAsiaTheme="minorHAnsi" w:hAnsi="Bookman Old Style"/>
          <w:sz w:val="21"/>
          <w:szCs w:val="21"/>
          <w:lang w:val="fr-SN" w:eastAsia="en-US"/>
        </w:rPr>
        <w:t>rait</w:t>
      </w:r>
      <w:r w:rsidRPr="00C42B1C">
        <w:rPr>
          <w:rFonts w:ascii="Bookman Old Style" w:eastAsiaTheme="minorHAnsi" w:hAnsi="Bookman Old Style"/>
          <w:sz w:val="21"/>
          <w:szCs w:val="21"/>
          <w:lang w:val="fr-SN" w:eastAsia="en-US"/>
        </w:rPr>
        <w:t xml:space="preserve"> notamment par la hausse des ventes des produits d</w:t>
      </w:r>
      <w:r w:rsidR="009C199F" w:rsidRPr="00C42B1C">
        <w:rPr>
          <w:rFonts w:ascii="Bookman Old Style" w:eastAsiaTheme="minorHAnsi" w:hAnsi="Bookman Old Style"/>
          <w:sz w:val="21"/>
          <w:szCs w:val="21"/>
          <w:lang w:val="fr-SN" w:eastAsia="en-US"/>
        </w:rPr>
        <w:t>es</w:t>
      </w:r>
      <w:r w:rsidRPr="00C42B1C">
        <w:rPr>
          <w:rFonts w:ascii="Bookman Old Style" w:eastAsiaTheme="minorHAnsi" w:hAnsi="Bookman Old Style"/>
          <w:sz w:val="21"/>
          <w:szCs w:val="21"/>
          <w:lang w:val="fr-SN" w:eastAsia="en-US"/>
        </w:rPr>
        <w:t xml:space="preserve"> groupes que sont les </w:t>
      </w:r>
      <w:r w:rsidRPr="00C42B1C">
        <w:rPr>
          <w:rFonts w:ascii="Bookman Old Style" w:eastAsiaTheme="minorHAnsi" w:hAnsi="Bookman Old Style"/>
          <w:sz w:val="21"/>
          <w:szCs w:val="21"/>
          <w:lang w:val="fr-SN" w:eastAsia="en-US"/>
        </w:rPr>
        <w:lastRenderedPageBreak/>
        <w:t>« </w:t>
      </w:r>
      <w:r w:rsidR="00E95253" w:rsidRPr="00C42B1C">
        <w:rPr>
          <w:rFonts w:ascii="Bookman Old Style" w:eastAsiaTheme="minorHAnsi" w:hAnsi="Bookman Old Style"/>
          <w:b/>
          <w:bCs/>
          <w:sz w:val="21"/>
          <w:szCs w:val="21"/>
          <w:lang w:val="fr-SN" w:eastAsia="en-US"/>
        </w:rPr>
        <w:t>réacteurs nucléaires, chaudières, machines, appareils et engins mécaniques</w:t>
      </w:r>
      <w:r w:rsidR="00E95253" w:rsidRPr="00C42B1C">
        <w:rPr>
          <w:rFonts w:ascii="Bookman Old Style" w:eastAsiaTheme="minorHAnsi" w:hAnsi="Bookman Old Style"/>
          <w:sz w:val="21"/>
          <w:szCs w:val="21"/>
          <w:lang w:val="fr-SN" w:eastAsia="en-US"/>
        </w:rPr>
        <w:t>…</w:t>
      </w:r>
      <w:r w:rsidRPr="00C42B1C">
        <w:rPr>
          <w:rFonts w:ascii="Bookman Old Style" w:eastAsiaTheme="minorHAnsi" w:hAnsi="Bookman Old Style"/>
          <w:sz w:val="21"/>
          <w:szCs w:val="21"/>
          <w:lang w:val="fr-SN" w:eastAsia="en-US"/>
        </w:rPr>
        <w:t> » (+</w:t>
      </w:r>
      <w:r w:rsidR="00E95253" w:rsidRPr="00C42B1C">
        <w:rPr>
          <w:rFonts w:ascii="Bookman Old Style" w:eastAsiaTheme="minorHAnsi" w:hAnsi="Bookman Old Style"/>
          <w:sz w:val="21"/>
          <w:szCs w:val="21"/>
          <w:lang w:val="fr-SN" w:eastAsia="en-US"/>
        </w:rPr>
        <w:t>19</w:t>
      </w:r>
      <w:r w:rsidRPr="00C42B1C">
        <w:rPr>
          <w:rFonts w:ascii="Bookman Old Style" w:eastAsiaTheme="minorHAnsi" w:hAnsi="Bookman Old Style"/>
          <w:sz w:val="21"/>
          <w:szCs w:val="21"/>
          <w:lang w:val="fr-SN" w:eastAsia="en-US"/>
        </w:rPr>
        <w:t>,</w:t>
      </w:r>
      <w:r w:rsidR="00E95253" w:rsidRPr="00C42B1C">
        <w:rPr>
          <w:rFonts w:ascii="Bookman Old Style" w:eastAsiaTheme="minorHAnsi" w:hAnsi="Bookman Old Style"/>
          <w:sz w:val="21"/>
          <w:szCs w:val="21"/>
          <w:lang w:val="fr-SN" w:eastAsia="en-US"/>
        </w:rPr>
        <w:t>8</w:t>
      </w:r>
      <w:r w:rsidRPr="00C42B1C">
        <w:rPr>
          <w:rFonts w:ascii="Bookman Old Style" w:eastAsiaTheme="minorHAnsi" w:hAnsi="Bookman Old Style"/>
          <w:sz w:val="21"/>
          <w:szCs w:val="21"/>
          <w:lang w:val="fr-SN" w:eastAsia="en-US"/>
        </w:rPr>
        <w:t xml:space="preserve"> points) et les « </w:t>
      </w:r>
      <w:r w:rsidR="00E95253" w:rsidRPr="00C42B1C">
        <w:rPr>
          <w:rFonts w:ascii="Bookman Old Style" w:eastAsiaTheme="minorHAnsi" w:hAnsi="Bookman Old Style"/>
          <w:b/>
          <w:bCs/>
          <w:sz w:val="21"/>
          <w:szCs w:val="21"/>
          <w:lang w:val="fr-SN" w:eastAsia="en-US"/>
        </w:rPr>
        <w:t>voitures automobiles, tracteurs, cycles et autres véhicules terrestres, leurs parties et accessoire</w:t>
      </w:r>
      <w:r w:rsidRPr="00C42B1C">
        <w:rPr>
          <w:rFonts w:ascii="Bookman Old Style" w:eastAsiaTheme="minorHAnsi" w:hAnsi="Bookman Old Style"/>
          <w:sz w:val="21"/>
          <w:szCs w:val="21"/>
          <w:lang w:val="fr-SN" w:eastAsia="en-US"/>
        </w:rPr>
        <w:t> » (+</w:t>
      </w:r>
      <w:r w:rsidR="00E95253" w:rsidRPr="00C42B1C">
        <w:rPr>
          <w:rFonts w:ascii="Bookman Old Style" w:eastAsiaTheme="minorHAnsi" w:hAnsi="Bookman Old Style"/>
          <w:sz w:val="21"/>
          <w:szCs w:val="21"/>
          <w:lang w:val="fr-SN" w:eastAsia="en-US"/>
        </w:rPr>
        <w:t>15</w:t>
      </w:r>
      <w:r w:rsidRPr="00C42B1C">
        <w:rPr>
          <w:rFonts w:ascii="Bookman Old Style" w:eastAsiaTheme="minorHAnsi" w:hAnsi="Bookman Old Style"/>
          <w:sz w:val="21"/>
          <w:szCs w:val="21"/>
          <w:lang w:val="fr-SN" w:eastAsia="en-US"/>
        </w:rPr>
        <w:t>,</w:t>
      </w:r>
      <w:r w:rsidR="00E95253" w:rsidRPr="00C42B1C">
        <w:rPr>
          <w:rFonts w:ascii="Bookman Old Style" w:eastAsiaTheme="minorHAnsi" w:hAnsi="Bookman Old Style"/>
          <w:sz w:val="21"/>
          <w:szCs w:val="21"/>
          <w:lang w:val="fr-SN" w:eastAsia="en-US"/>
        </w:rPr>
        <w:t>6</w:t>
      </w:r>
      <w:r w:rsidRPr="00C42B1C">
        <w:rPr>
          <w:rFonts w:ascii="Bookman Old Style" w:eastAsiaTheme="minorHAnsi" w:hAnsi="Bookman Old Style"/>
          <w:sz w:val="21"/>
          <w:szCs w:val="21"/>
          <w:lang w:val="fr-SN" w:eastAsia="en-US"/>
        </w:rPr>
        <w:t xml:space="preserve"> points</w:t>
      </w:r>
      <w:r w:rsidR="00BF762C" w:rsidRPr="00C42B1C">
        <w:rPr>
          <w:rFonts w:ascii="Bookman Old Style" w:eastAsiaTheme="minorHAnsi" w:hAnsi="Bookman Old Style"/>
          <w:sz w:val="21"/>
          <w:szCs w:val="21"/>
          <w:lang w:val="fr-SN" w:eastAsia="en-US"/>
        </w:rPr>
        <w:t xml:space="preserve"> de pourcentage</w:t>
      </w:r>
      <w:r w:rsidRPr="00C42B1C">
        <w:rPr>
          <w:rFonts w:ascii="Bookman Old Style" w:eastAsiaTheme="minorHAnsi" w:hAnsi="Bookman Old Style"/>
          <w:sz w:val="21"/>
          <w:szCs w:val="21"/>
          <w:lang w:val="fr-SN" w:eastAsia="en-US"/>
        </w:rPr>
        <w:t>).</w:t>
      </w:r>
      <w:r w:rsidR="001D6A60" w:rsidRPr="00C42B1C">
        <w:rPr>
          <w:rFonts w:ascii="Bookman Old Style" w:eastAsiaTheme="minorHAnsi" w:hAnsi="Bookman Old Style"/>
          <w:sz w:val="21"/>
          <w:szCs w:val="21"/>
          <w:lang w:val="fr-SN" w:eastAsia="en-US"/>
        </w:rPr>
        <w:t xml:space="preserve"> </w:t>
      </w:r>
    </w:p>
    <w:p w14:paraId="2FE7A228" w14:textId="0354DFB3" w:rsidR="0070517C" w:rsidRPr="00C42B1C" w:rsidRDefault="0070517C" w:rsidP="007E4FAF">
      <w:pPr>
        <w:spacing w:before="120" w:after="0"/>
        <w:contextualSpacing/>
        <w:jc w:val="both"/>
        <w:rPr>
          <w:rFonts w:ascii="Bookman Old Style" w:eastAsiaTheme="minorHAnsi" w:hAnsi="Bookman Old Style"/>
          <w:sz w:val="21"/>
          <w:szCs w:val="21"/>
          <w:lang w:val="fr-SN" w:eastAsia="en-US"/>
        </w:rPr>
      </w:pPr>
      <w:r w:rsidRPr="00C42B1C">
        <w:rPr>
          <w:rFonts w:ascii="Bookman Old Style" w:eastAsiaTheme="minorHAnsi" w:hAnsi="Bookman Old Style"/>
          <w:sz w:val="21"/>
          <w:szCs w:val="21"/>
          <w:lang w:val="fr-SN" w:eastAsia="en-US"/>
        </w:rPr>
        <w:t xml:space="preserve">Les exportations du Bénin </w:t>
      </w:r>
      <w:r w:rsidR="00EA48D9" w:rsidRPr="00C42B1C">
        <w:rPr>
          <w:rFonts w:ascii="Bookman Old Style" w:eastAsiaTheme="minorHAnsi" w:hAnsi="Bookman Old Style"/>
          <w:sz w:val="21"/>
          <w:szCs w:val="21"/>
          <w:lang w:val="fr-SN" w:eastAsia="en-US"/>
        </w:rPr>
        <w:t>en direction</w:t>
      </w:r>
      <w:r w:rsidRPr="00C42B1C">
        <w:rPr>
          <w:rFonts w:ascii="Bookman Old Style" w:eastAsiaTheme="minorHAnsi" w:hAnsi="Bookman Old Style"/>
          <w:sz w:val="21"/>
          <w:szCs w:val="21"/>
          <w:lang w:val="fr-SN" w:eastAsia="en-US"/>
        </w:rPr>
        <w:t xml:space="preserve"> </w:t>
      </w:r>
      <w:r w:rsidR="00EA48D9" w:rsidRPr="00C42B1C">
        <w:rPr>
          <w:rFonts w:ascii="Bookman Old Style" w:eastAsiaTheme="minorHAnsi" w:hAnsi="Bookman Old Style"/>
          <w:sz w:val="21"/>
          <w:szCs w:val="21"/>
          <w:lang w:val="fr-SN" w:eastAsia="en-US"/>
        </w:rPr>
        <w:t>d</w:t>
      </w:r>
      <w:r w:rsidRPr="00C42B1C">
        <w:rPr>
          <w:rFonts w:ascii="Bookman Old Style" w:eastAsiaTheme="minorHAnsi" w:hAnsi="Bookman Old Style"/>
          <w:sz w:val="21"/>
          <w:szCs w:val="21"/>
          <w:lang w:val="fr-SN" w:eastAsia="en-US"/>
        </w:rPr>
        <w:t>es pays de l’UEMOA ont c</w:t>
      </w:r>
      <w:r w:rsidR="00611404" w:rsidRPr="00C42B1C">
        <w:rPr>
          <w:rFonts w:ascii="Bookman Old Style" w:eastAsiaTheme="minorHAnsi" w:hAnsi="Bookman Old Style"/>
          <w:sz w:val="21"/>
          <w:szCs w:val="21"/>
          <w:lang w:val="fr-SN" w:eastAsia="en-US"/>
        </w:rPr>
        <w:t>ru</w:t>
      </w:r>
      <w:r w:rsidRPr="00C42B1C">
        <w:rPr>
          <w:rFonts w:ascii="Bookman Old Style" w:eastAsiaTheme="minorHAnsi" w:hAnsi="Bookman Old Style"/>
          <w:sz w:val="21"/>
          <w:szCs w:val="21"/>
          <w:lang w:val="fr-SN" w:eastAsia="en-US"/>
        </w:rPr>
        <w:t xml:space="preserve"> de </w:t>
      </w:r>
      <w:r w:rsidR="00A274FA" w:rsidRPr="00C42B1C">
        <w:rPr>
          <w:rFonts w:ascii="Bookman Old Style" w:eastAsiaTheme="minorHAnsi" w:hAnsi="Bookman Old Style"/>
          <w:sz w:val="21"/>
          <w:szCs w:val="21"/>
          <w:lang w:val="fr-SN" w:eastAsia="en-US"/>
        </w:rPr>
        <w:t>21</w:t>
      </w:r>
      <w:r w:rsidRPr="00C42B1C">
        <w:rPr>
          <w:rFonts w:ascii="Bookman Old Style" w:eastAsiaTheme="minorHAnsi" w:hAnsi="Bookman Old Style"/>
          <w:sz w:val="21"/>
          <w:szCs w:val="21"/>
          <w:lang w:val="fr-SN" w:eastAsia="en-US"/>
        </w:rPr>
        <w:t>,</w:t>
      </w:r>
      <w:r w:rsidR="002C3098" w:rsidRPr="00C42B1C">
        <w:rPr>
          <w:rFonts w:ascii="Bookman Old Style" w:eastAsiaTheme="minorHAnsi" w:hAnsi="Bookman Old Style"/>
          <w:sz w:val="21"/>
          <w:szCs w:val="21"/>
          <w:lang w:val="fr-SN" w:eastAsia="en-US"/>
        </w:rPr>
        <w:t>4</w:t>
      </w:r>
      <w:r w:rsidRPr="00C42B1C">
        <w:rPr>
          <w:rFonts w:ascii="Bookman Old Style" w:eastAsiaTheme="minorHAnsi" w:hAnsi="Bookman Old Style"/>
          <w:sz w:val="21"/>
          <w:szCs w:val="21"/>
          <w:lang w:val="fr-SN" w:eastAsia="en-US"/>
        </w:rPr>
        <w:t>% entre 202</w:t>
      </w:r>
      <w:r w:rsidR="00A274FA" w:rsidRPr="00C42B1C">
        <w:rPr>
          <w:rFonts w:ascii="Bookman Old Style" w:eastAsiaTheme="minorHAnsi" w:hAnsi="Bookman Old Style"/>
          <w:sz w:val="21"/>
          <w:szCs w:val="21"/>
          <w:lang w:val="fr-SN" w:eastAsia="en-US"/>
        </w:rPr>
        <w:t>2</w:t>
      </w:r>
      <w:r w:rsidRPr="00C42B1C">
        <w:rPr>
          <w:rFonts w:ascii="Bookman Old Style" w:eastAsiaTheme="minorHAnsi" w:hAnsi="Bookman Old Style"/>
          <w:sz w:val="21"/>
          <w:szCs w:val="21"/>
          <w:lang w:val="fr-SN" w:eastAsia="en-US"/>
        </w:rPr>
        <w:t xml:space="preserve"> et 202</w:t>
      </w:r>
      <w:r w:rsidR="00A274FA" w:rsidRPr="00C42B1C">
        <w:rPr>
          <w:rFonts w:ascii="Bookman Old Style" w:eastAsiaTheme="minorHAnsi" w:hAnsi="Bookman Old Style"/>
          <w:sz w:val="21"/>
          <w:szCs w:val="21"/>
          <w:lang w:val="fr-SN" w:eastAsia="en-US"/>
        </w:rPr>
        <w:t>3</w:t>
      </w:r>
      <w:r w:rsidRPr="00C42B1C">
        <w:rPr>
          <w:rFonts w:ascii="Bookman Old Style" w:eastAsiaTheme="minorHAnsi" w:hAnsi="Bookman Old Style"/>
          <w:sz w:val="21"/>
          <w:szCs w:val="21"/>
          <w:lang w:val="fr-SN" w:eastAsia="en-US"/>
        </w:rPr>
        <w:t xml:space="preserve">. </w:t>
      </w:r>
    </w:p>
    <w:p w14:paraId="02995009" w14:textId="31F119E9" w:rsidR="00EA508D" w:rsidRPr="00C42B1C" w:rsidRDefault="00A274FA" w:rsidP="007E4FAF">
      <w:pPr>
        <w:spacing w:before="120" w:after="0"/>
        <w:contextualSpacing/>
        <w:jc w:val="both"/>
        <w:rPr>
          <w:rFonts w:ascii="Bookman Old Style" w:eastAsiaTheme="minorHAnsi" w:hAnsi="Bookman Old Style"/>
          <w:sz w:val="21"/>
          <w:szCs w:val="21"/>
          <w:lang w:val="fr-SN" w:eastAsia="en-US"/>
        </w:rPr>
      </w:pPr>
      <w:proofErr w:type="spellStart"/>
      <w:r w:rsidRPr="00C42B1C">
        <w:rPr>
          <w:rFonts w:ascii="Bookman Old Style" w:eastAsiaTheme="minorHAnsi" w:hAnsi="Bookman Old Style"/>
          <w:sz w:val="21"/>
          <w:szCs w:val="21"/>
          <w:lang w:val="fr-SN" w:eastAsia="en-US"/>
        </w:rPr>
        <w:t>Egalement</w:t>
      </w:r>
      <w:proofErr w:type="spellEnd"/>
      <w:r w:rsidR="00EA508D" w:rsidRPr="00C42B1C">
        <w:rPr>
          <w:rFonts w:ascii="Bookman Old Style" w:eastAsiaTheme="minorHAnsi" w:hAnsi="Bookman Old Style"/>
          <w:sz w:val="21"/>
          <w:szCs w:val="21"/>
          <w:lang w:val="fr-SN" w:eastAsia="en-US"/>
        </w:rPr>
        <w:t>, une</w:t>
      </w:r>
      <w:r w:rsidR="00672446" w:rsidRPr="00C42B1C">
        <w:rPr>
          <w:rFonts w:ascii="Bookman Old Style" w:eastAsiaTheme="minorHAnsi" w:hAnsi="Bookman Old Style"/>
          <w:sz w:val="21"/>
          <w:szCs w:val="21"/>
          <w:lang w:val="fr-SN" w:eastAsia="en-US"/>
        </w:rPr>
        <w:t xml:space="preserve"> </w:t>
      </w:r>
      <w:r w:rsidRPr="00C42B1C">
        <w:rPr>
          <w:rFonts w:ascii="Bookman Old Style" w:eastAsiaTheme="minorHAnsi" w:hAnsi="Bookman Old Style"/>
          <w:sz w:val="21"/>
          <w:szCs w:val="21"/>
          <w:lang w:val="fr-SN" w:eastAsia="en-US"/>
        </w:rPr>
        <w:t>h</w:t>
      </w:r>
      <w:r w:rsidR="00672446" w:rsidRPr="00C42B1C">
        <w:rPr>
          <w:rFonts w:ascii="Bookman Old Style" w:eastAsiaTheme="minorHAnsi" w:hAnsi="Bookman Old Style"/>
          <w:sz w:val="21"/>
          <w:szCs w:val="21"/>
          <w:lang w:val="fr-SN" w:eastAsia="en-US"/>
        </w:rPr>
        <w:t>a</w:t>
      </w:r>
      <w:r w:rsidRPr="00C42B1C">
        <w:rPr>
          <w:rFonts w:ascii="Bookman Old Style" w:eastAsiaTheme="minorHAnsi" w:hAnsi="Bookman Old Style"/>
          <w:sz w:val="21"/>
          <w:szCs w:val="21"/>
          <w:lang w:val="fr-SN" w:eastAsia="en-US"/>
        </w:rPr>
        <w:t>u</w:t>
      </w:r>
      <w:r w:rsidR="00672446" w:rsidRPr="00C42B1C">
        <w:rPr>
          <w:rFonts w:ascii="Bookman Old Style" w:eastAsiaTheme="minorHAnsi" w:hAnsi="Bookman Old Style"/>
          <w:sz w:val="21"/>
          <w:szCs w:val="21"/>
          <w:lang w:val="fr-SN" w:eastAsia="en-US"/>
        </w:rPr>
        <w:t>sse</w:t>
      </w:r>
      <w:r w:rsidR="00EA508D" w:rsidRPr="00C42B1C">
        <w:rPr>
          <w:rFonts w:ascii="Bookman Old Style" w:eastAsiaTheme="minorHAnsi" w:hAnsi="Bookman Old Style"/>
          <w:sz w:val="21"/>
          <w:szCs w:val="21"/>
          <w:lang w:val="fr-SN" w:eastAsia="en-US"/>
        </w:rPr>
        <w:t xml:space="preserve"> a été enregistrée au niveau des ventes sur le continent asiatique</w:t>
      </w:r>
      <w:r w:rsidR="00672446" w:rsidRPr="00C42B1C">
        <w:rPr>
          <w:rFonts w:ascii="Bookman Old Style" w:eastAsiaTheme="minorHAnsi" w:hAnsi="Bookman Old Style"/>
          <w:sz w:val="21"/>
          <w:szCs w:val="21"/>
          <w:lang w:val="fr-SN" w:eastAsia="en-US"/>
        </w:rPr>
        <w:t xml:space="preserve"> </w:t>
      </w:r>
      <w:r w:rsidR="00EA508D" w:rsidRPr="00C42B1C">
        <w:rPr>
          <w:rFonts w:ascii="Bookman Old Style" w:eastAsiaTheme="minorHAnsi" w:hAnsi="Bookman Old Style"/>
          <w:sz w:val="21"/>
          <w:szCs w:val="21"/>
          <w:lang w:val="fr-SN" w:eastAsia="en-US"/>
        </w:rPr>
        <w:t>entre 202</w:t>
      </w:r>
      <w:r w:rsidRPr="00C42B1C">
        <w:rPr>
          <w:rFonts w:ascii="Bookman Old Style" w:eastAsiaTheme="minorHAnsi" w:hAnsi="Bookman Old Style"/>
          <w:sz w:val="21"/>
          <w:szCs w:val="21"/>
          <w:lang w:val="fr-SN" w:eastAsia="en-US"/>
        </w:rPr>
        <w:t>2</w:t>
      </w:r>
      <w:r w:rsidR="00EA508D" w:rsidRPr="00C42B1C">
        <w:rPr>
          <w:rFonts w:ascii="Bookman Old Style" w:eastAsiaTheme="minorHAnsi" w:hAnsi="Bookman Old Style"/>
          <w:sz w:val="21"/>
          <w:szCs w:val="21"/>
          <w:lang w:val="fr-SN" w:eastAsia="en-US"/>
        </w:rPr>
        <w:t xml:space="preserve"> et 202</w:t>
      </w:r>
      <w:r w:rsidRPr="00C42B1C">
        <w:rPr>
          <w:rFonts w:ascii="Bookman Old Style" w:eastAsiaTheme="minorHAnsi" w:hAnsi="Bookman Old Style"/>
          <w:sz w:val="21"/>
          <w:szCs w:val="21"/>
          <w:lang w:val="fr-SN" w:eastAsia="en-US"/>
        </w:rPr>
        <w:t>3</w:t>
      </w:r>
      <w:r w:rsidR="00EA508D" w:rsidRPr="00C42B1C">
        <w:rPr>
          <w:rFonts w:ascii="Bookman Old Style" w:eastAsiaTheme="minorHAnsi" w:hAnsi="Bookman Old Style"/>
          <w:sz w:val="21"/>
          <w:szCs w:val="21"/>
          <w:lang w:val="fr-SN" w:eastAsia="en-US"/>
        </w:rPr>
        <w:t xml:space="preserve"> (</w:t>
      </w:r>
      <w:r w:rsidRPr="00C42B1C">
        <w:rPr>
          <w:rFonts w:ascii="Bookman Old Style" w:eastAsiaTheme="minorHAnsi" w:hAnsi="Bookman Old Style"/>
          <w:sz w:val="21"/>
          <w:szCs w:val="21"/>
          <w:lang w:val="fr-SN" w:eastAsia="en-US"/>
        </w:rPr>
        <w:t>+17</w:t>
      </w:r>
      <w:r w:rsidR="00EA508D" w:rsidRPr="00C42B1C">
        <w:rPr>
          <w:rFonts w:ascii="Bookman Old Style" w:eastAsiaTheme="minorHAnsi" w:hAnsi="Bookman Old Style"/>
          <w:sz w:val="21"/>
          <w:szCs w:val="21"/>
          <w:lang w:val="fr-SN" w:eastAsia="en-US"/>
        </w:rPr>
        <w:t>,</w:t>
      </w:r>
      <w:r w:rsidRPr="00C42B1C">
        <w:rPr>
          <w:rFonts w:ascii="Bookman Old Style" w:eastAsiaTheme="minorHAnsi" w:hAnsi="Bookman Old Style"/>
          <w:sz w:val="21"/>
          <w:szCs w:val="21"/>
          <w:lang w:val="fr-SN" w:eastAsia="en-US"/>
        </w:rPr>
        <w:t>1</w:t>
      </w:r>
      <w:r w:rsidR="00EA508D" w:rsidRPr="00C42B1C">
        <w:rPr>
          <w:rFonts w:ascii="Bookman Old Style" w:eastAsiaTheme="minorHAnsi" w:hAnsi="Bookman Old Style"/>
          <w:sz w:val="21"/>
          <w:szCs w:val="21"/>
          <w:lang w:val="fr-SN" w:eastAsia="en-US"/>
        </w:rPr>
        <w:t xml:space="preserve"> points de pourcentage), due principalement aux expéditions </w:t>
      </w:r>
      <w:r w:rsidR="0091104C" w:rsidRPr="00C42B1C">
        <w:rPr>
          <w:rFonts w:ascii="Bookman Old Style" w:eastAsiaTheme="minorHAnsi" w:hAnsi="Bookman Old Style"/>
          <w:sz w:val="21"/>
          <w:szCs w:val="21"/>
          <w:lang w:val="fr-SN" w:eastAsia="en-US"/>
        </w:rPr>
        <w:t>des « </w:t>
      </w:r>
      <w:r w:rsidR="00284FBD" w:rsidRPr="00C42B1C">
        <w:rPr>
          <w:rFonts w:ascii="Bookman Old Style" w:eastAsiaTheme="minorHAnsi" w:hAnsi="Bookman Old Style"/>
          <w:b/>
          <w:bCs/>
          <w:sz w:val="21"/>
          <w:szCs w:val="21"/>
          <w:lang w:val="fr-SN" w:eastAsia="en-US"/>
        </w:rPr>
        <w:t>graines et fruits oléagineux</w:t>
      </w:r>
      <w:r w:rsidR="00216523" w:rsidRPr="00C42B1C">
        <w:rPr>
          <w:rFonts w:ascii="Bookman Old Style" w:eastAsiaTheme="minorHAnsi" w:hAnsi="Bookman Old Style"/>
          <w:sz w:val="21"/>
          <w:szCs w:val="21"/>
          <w:lang w:val="fr-SN" w:eastAsia="en-US"/>
        </w:rPr>
        <w:t>…</w:t>
      </w:r>
      <w:r w:rsidR="00216523" w:rsidRPr="00C42B1C">
        <w:rPr>
          <w:rFonts w:ascii="Bookman Old Style" w:eastAsiaTheme="minorHAnsi" w:hAnsi="Bookman Old Style"/>
          <w:b/>
          <w:bCs/>
          <w:i/>
          <w:iCs/>
          <w:sz w:val="21"/>
          <w:szCs w:val="21"/>
          <w:lang w:val="fr-SN" w:eastAsia="en-US"/>
        </w:rPr>
        <w:t> »</w:t>
      </w:r>
      <w:r w:rsidR="0091104C" w:rsidRPr="00C42B1C">
        <w:rPr>
          <w:rFonts w:ascii="Bookman Old Style" w:eastAsiaTheme="minorHAnsi" w:hAnsi="Bookman Old Style"/>
          <w:sz w:val="21"/>
          <w:szCs w:val="21"/>
          <w:lang w:val="fr-SN" w:eastAsia="en-US"/>
        </w:rPr>
        <w:t xml:space="preserve"> (</w:t>
      </w:r>
      <w:r w:rsidR="00284FBD" w:rsidRPr="00C42B1C">
        <w:rPr>
          <w:rFonts w:ascii="Bookman Old Style" w:eastAsiaTheme="minorHAnsi" w:hAnsi="Bookman Old Style"/>
          <w:sz w:val="21"/>
          <w:szCs w:val="21"/>
          <w:lang w:val="fr-SN" w:eastAsia="en-US"/>
        </w:rPr>
        <w:t>+1</w:t>
      </w:r>
      <w:r w:rsidR="0091104C" w:rsidRPr="00C42B1C">
        <w:rPr>
          <w:rFonts w:ascii="Bookman Old Style" w:eastAsiaTheme="minorHAnsi" w:hAnsi="Bookman Old Style"/>
          <w:sz w:val="21"/>
          <w:szCs w:val="21"/>
          <w:lang w:val="fr-SN" w:eastAsia="en-US"/>
        </w:rPr>
        <w:t>2,</w:t>
      </w:r>
      <w:r w:rsidR="00284FBD" w:rsidRPr="00C42B1C">
        <w:rPr>
          <w:rFonts w:ascii="Bookman Old Style" w:eastAsiaTheme="minorHAnsi" w:hAnsi="Bookman Old Style"/>
          <w:sz w:val="21"/>
          <w:szCs w:val="21"/>
          <w:lang w:val="fr-SN" w:eastAsia="en-US"/>
        </w:rPr>
        <w:t>4</w:t>
      </w:r>
      <w:r w:rsidR="0091104C" w:rsidRPr="00C42B1C">
        <w:rPr>
          <w:rFonts w:ascii="Bookman Old Style" w:eastAsiaTheme="minorHAnsi" w:hAnsi="Bookman Old Style"/>
          <w:sz w:val="21"/>
          <w:szCs w:val="21"/>
          <w:lang w:val="fr-SN" w:eastAsia="en-US"/>
        </w:rPr>
        <w:t xml:space="preserve"> points de pourcentage) et </w:t>
      </w:r>
      <w:r w:rsidR="00EA508D" w:rsidRPr="00C42B1C">
        <w:rPr>
          <w:rFonts w:ascii="Bookman Old Style" w:eastAsiaTheme="minorHAnsi" w:hAnsi="Bookman Old Style"/>
          <w:sz w:val="21"/>
          <w:szCs w:val="21"/>
          <w:lang w:val="fr-SN" w:eastAsia="en-US"/>
        </w:rPr>
        <w:t>d</w:t>
      </w:r>
      <w:r w:rsidR="00284FBD" w:rsidRPr="00C42B1C">
        <w:rPr>
          <w:rFonts w:ascii="Bookman Old Style" w:eastAsiaTheme="minorHAnsi" w:hAnsi="Bookman Old Style"/>
          <w:sz w:val="21"/>
          <w:szCs w:val="21"/>
          <w:lang w:val="fr-SN" w:eastAsia="en-US"/>
        </w:rPr>
        <w:t>es</w:t>
      </w:r>
      <w:r w:rsidR="00EA508D" w:rsidRPr="00C42B1C">
        <w:rPr>
          <w:rFonts w:ascii="Bookman Old Style" w:eastAsiaTheme="minorHAnsi" w:hAnsi="Bookman Old Style"/>
          <w:sz w:val="21"/>
          <w:szCs w:val="21"/>
          <w:lang w:val="fr-SN" w:eastAsia="en-US"/>
        </w:rPr>
        <w:t xml:space="preserve"> « </w:t>
      </w:r>
      <w:r w:rsidR="00284FBD" w:rsidRPr="00C42B1C">
        <w:rPr>
          <w:rFonts w:ascii="Bookman Old Style" w:eastAsiaTheme="minorHAnsi" w:hAnsi="Bookman Old Style"/>
          <w:b/>
          <w:bCs/>
          <w:sz w:val="21"/>
          <w:szCs w:val="21"/>
          <w:lang w:val="fr-SN" w:eastAsia="en-US"/>
        </w:rPr>
        <w:t>fruits comestibles</w:t>
      </w:r>
      <w:r w:rsidR="00284FBD" w:rsidRPr="00C42B1C">
        <w:rPr>
          <w:rFonts w:ascii="Bookman Old Style" w:eastAsiaTheme="minorHAnsi" w:hAnsi="Bookman Old Style"/>
          <w:sz w:val="21"/>
          <w:szCs w:val="21"/>
          <w:lang w:val="fr-SN" w:eastAsia="en-US"/>
        </w:rPr>
        <w:t>…</w:t>
      </w:r>
      <w:r w:rsidR="00284FBD" w:rsidRPr="00C42B1C">
        <w:rPr>
          <w:rFonts w:ascii="Bookman Old Style" w:eastAsiaTheme="minorHAnsi" w:hAnsi="Bookman Old Style"/>
          <w:b/>
          <w:bCs/>
          <w:i/>
          <w:iCs/>
          <w:sz w:val="21"/>
          <w:szCs w:val="21"/>
          <w:lang w:val="fr-SN" w:eastAsia="en-US"/>
        </w:rPr>
        <w:t> </w:t>
      </w:r>
      <w:r w:rsidR="00EA508D" w:rsidRPr="00C42B1C">
        <w:rPr>
          <w:rFonts w:ascii="Bookman Old Style" w:eastAsiaTheme="minorHAnsi" w:hAnsi="Bookman Old Style"/>
          <w:sz w:val="21"/>
          <w:szCs w:val="21"/>
          <w:lang w:val="fr-SN" w:eastAsia="en-US"/>
        </w:rPr>
        <w:t>» (</w:t>
      </w:r>
      <w:r w:rsidR="00284FBD" w:rsidRPr="00C42B1C">
        <w:rPr>
          <w:rFonts w:ascii="Bookman Old Style" w:eastAsiaTheme="minorHAnsi" w:hAnsi="Bookman Old Style"/>
          <w:sz w:val="21"/>
          <w:szCs w:val="21"/>
          <w:lang w:val="fr-SN" w:eastAsia="en-US"/>
        </w:rPr>
        <w:t>+</w:t>
      </w:r>
      <w:r w:rsidR="0091104C" w:rsidRPr="00C42B1C">
        <w:rPr>
          <w:rFonts w:ascii="Bookman Old Style" w:eastAsiaTheme="minorHAnsi" w:hAnsi="Bookman Old Style"/>
          <w:sz w:val="21"/>
          <w:szCs w:val="21"/>
          <w:lang w:val="fr-SN" w:eastAsia="en-US"/>
        </w:rPr>
        <w:t>1</w:t>
      </w:r>
      <w:r w:rsidR="00284FBD" w:rsidRPr="00C42B1C">
        <w:rPr>
          <w:rFonts w:ascii="Bookman Old Style" w:eastAsiaTheme="minorHAnsi" w:hAnsi="Bookman Old Style"/>
          <w:sz w:val="21"/>
          <w:szCs w:val="21"/>
          <w:lang w:val="fr-SN" w:eastAsia="en-US"/>
        </w:rPr>
        <w:t>0</w:t>
      </w:r>
      <w:r w:rsidR="00EA508D" w:rsidRPr="00C42B1C">
        <w:rPr>
          <w:rFonts w:ascii="Bookman Old Style" w:eastAsiaTheme="minorHAnsi" w:hAnsi="Bookman Old Style"/>
          <w:sz w:val="21"/>
          <w:szCs w:val="21"/>
          <w:lang w:val="fr-SN" w:eastAsia="en-US"/>
        </w:rPr>
        <w:t>,</w:t>
      </w:r>
      <w:r w:rsidR="0091104C" w:rsidRPr="00C42B1C">
        <w:rPr>
          <w:rFonts w:ascii="Bookman Old Style" w:eastAsiaTheme="minorHAnsi" w:hAnsi="Bookman Old Style"/>
          <w:sz w:val="21"/>
          <w:szCs w:val="21"/>
          <w:lang w:val="fr-SN" w:eastAsia="en-US"/>
        </w:rPr>
        <w:t>5</w:t>
      </w:r>
      <w:r w:rsidR="00EA508D" w:rsidRPr="00C42B1C">
        <w:rPr>
          <w:rFonts w:ascii="Bookman Old Style" w:eastAsiaTheme="minorHAnsi" w:hAnsi="Bookman Old Style"/>
          <w:sz w:val="21"/>
          <w:szCs w:val="21"/>
          <w:lang w:val="fr-SN" w:eastAsia="en-US"/>
        </w:rPr>
        <w:t xml:space="preserve"> point</w:t>
      </w:r>
      <w:r w:rsidR="00284FBD" w:rsidRPr="00C42B1C">
        <w:rPr>
          <w:rFonts w:ascii="Bookman Old Style" w:eastAsiaTheme="minorHAnsi" w:hAnsi="Bookman Old Style"/>
          <w:sz w:val="21"/>
          <w:szCs w:val="21"/>
          <w:lang w:val="fr-SN" w:eastAsia="en-US"/>
        </w:rPr>
        <w:t>s</w:t>
      </w:r>
      <w:r w:rsidR="00EA508D" w:rsidRPr="00C42B1C">
        <w:rPr>
          <w:rFonts w:ascii="Bookman Old Style" w:eastAsiaTheme="minorHAnsi" w:hAnsi="Bookman Old Style"/>
          <w:sz w:val="21"/>
          <w:szCs w:val="21"/>
          <w:lang w:val="fr-SN" w:eastAsia="en-US"/>
        </w:rPr>
        <w:t xml:space="preserve"> de pourcentage).</w:t>
      </w:r>
    </w:p>
    <w:p w14:paraId="78846732" w14:textId="7AF3FF08" w:rsidR="00CA1F99" w:rsidRPr="00C42B1C" w:rsidRDefault="0099089E" w:rsidP="009C199F">
      <w:pPr>
        <w:spacing w:before="120" w:after="0"/>
        <w:contextualSpacing/>
        <w:jc w:val="both"/>
        <w:rPr>
          <w:rFonts w:ascii="Bookman Old Style" w:eastAsiaTheme="minorHAnsi" w:hAnsi="Bookman Old Style"/>
          <w:sz w:val="21"/>
          <w:szCs w:val="21"/>
          <w:lang w:val="fr-SN" w:eastAsia="en-US"/>
        </w:rPr>
      </w:pPr>
      <w:proofErr w:type="gramStart"/>
      <w:r w:rsidRPr="00C42B1C">
        <w:rPr>
          <w:rFonts w:ascii="Bookman Old Style" w:eastAsiaTheme="minorHAnsi" w:hAnsi="Bookman Old Style"/>
          <w:sz w:val="21"/>
          <w:szCs w:val="21"/>
          <w:lang w:val="fr-SN" w:eastAsia="en-US"/>
        </w:rPr>
        <w:t>Par con</w:t>
      </w:r>
      <w:r w:rsidR="00E94E56" w:rsidRPr="00C42B1C">
        <w:rPr>
          <w:rFonts w:ascii="Bookman Old Style" w:eastAsiaTheme="minorHAnsi" w:hAnsi="Bookman Old Style"/>
          <w:sz w:val="21"/>
          <w:szCs w:val="21"/>
          <w:lang w:val="fr-SN" w:eastAsia="en-US"/>
        </w:rPr>
        <w:t>tre</w:t>
      </w:r>
      <w:proofErr w:type="gramEnd"/>
      <w:r w:rsidR="00CA1F99" w:rsidRPr="00C42B1C">
        <w:rPr>
          <w:rFonts w:ascii="Bookman Old Style" w:eastAsiaTheme="minorHAnsi" w:hAnsi="Bookman Old Style"/>
          <w:sz w:val="21"/>
          <w:szCs w:val="21"/>
          <w:lang w:val="fr-SN" w:eastAsia="en-US"/>
        </w:rPr>
        <w:t xml:space="preserve">, les ventes du Bénin en Europe ont connu une </w:t>
      </w:r>
      <w:r w:rsidR="00682059" w:rsidRPr="00C42B1C">
        <w:rPr>
          <w:rFonts w:ascii="Bookman Old Style" w:eastAsiaTheme="minorHAnsi" w:hAnsi="Bookman Old Style"/>
          <w:sz w:val="21"/>
          <w:szCs w:val="21"/>
          <w:lang w:val="fr-SN" w:eastAsia="en-US"/>
        </w:rPr>
        <w:t>bai</w:t>
      </w:r>
      <w:r w:rsidR="00CA1F99" w:rsidRPr="00C42B1C">
        <w:rPr>
          <w:rFonts w:ascii="Bookman Old Style" w:eastAsiaTheme="minorHAnsi" w:hAnsi="Bookman Old Style"/>
          <w:sz w:val="21"/>
          <w:szCs w:val="21"/>
          <w:lang w:val="fr-SN" w:eastAsia="en-US"/>
        </w:rPr>
        <w:t xml:space="preserve">sse de </w:t>
      </w:r>
      <w:r w:rsidRPr="00C42B1C">
        <w:rPr>
          <w:rFonts w:ascii="Bookman Old Style" w:eastAsiaTheme="minorHAnsi" w:hAnsi="Bookman Old Style"/>
          <w:sz w:val="21"/>
          <w:szCs w:val="21"/>
          <w:lang w:val="fr-SN" w:eastAsia="en-US"/>
        </w:rPr>
        <w:t>10</w:t>
      </w:r>
      <w:r w:rsidR="00CA1F99" w:rsidRPr="00C42B1C">
        <w:rPr>
          <w:rFonts w:ascii="Bookman Old Style" w:eastAsiaTheme="minorHAnsi" w:hAnsi="Bookman Old Style"/>
          <w:sz w:val="21"/>
          <w:szCs w:val="21"/>
          <w:lang w:val="fr-SN" w:eastAsia="en-US"/>
        </w:rPr>
        <w:t>,</w:t>
      </w:r>
      <w:r w:rsidRPr="00C42B1C">
        <w:rPr>
          <w:rFonts w:ascii="Bookman Old Style" w:eastAsiaTheme="minorHAnsi" w:hAnsi="Bookman Old Style"/>
          <w:sz w:val="21"/>
          <w:szCs w:val="21"/>
          <w:lang w:val="fr-SN" w:eastAsia="en-US"/>
        </w:rPr>
        <w:t>5</w:t>
      </w:r>
      <w:r w:rsidR="00CA1F99" w:rsidRPr="00C42B1C">
        <w:rPr>
          <w:rFonts w:ascii="Bookman Old Style" w:eastAsiaTheme="minorHAnsi" w:hAnsi="Bookman Old Style"/>
          <w:sz w:val="21"/>
          <w:szCs w:val="21"/>
          <w:lang w:val="fr-SN" w:eastAsia="en-US"/>
        </w:rPr>
        <w:t>%</w:t>
      </w:r>
      <w:r w:rsidR="00C74CFC">
        <w:rPr>
          <w:rFonts w:ascii="Bookman Old Style" w:eastAsiaTheme="minorHAnsi" w:hAnsi="Bookman Old Style"/>
          <w:sz w:val="21"/>
          <w:szCs w:val="21"/>
          <w:lang w:val="fr-SN" w:eastAsia="en-US"/>
        </w:rPr>
        <w:t>,</w:t>
      </w:r>
      <w:r w:rsidR="009E1C3D" w:rsidRPr="00C42B1C">
        <w:rPr>
          <w:rFonts w:ascii="Bookman Old Style" w:eastAsiaTheme="minorHAnsi" w:hAnsi="Bookman Old Style"/>
          <w:sz w:val="21"/>
          <w:szCs w:val="21"/>
          <w:lang w:val="fr-SN" w:eastAsia="en-US"/>
        </w:rPr>
        <w:t xml:space="preserve"> entre 202</w:t>
      </w:r>
      <w:r w:rsidRPr="00C42B1C">
        <w:rPr>
          <w:rFonts w:ascii="Bookman Old Style" w:eastAsiaTheme="minorHAnsi" w:hAnsi="Bookman Old Style"/>
          <w:sz w:val="21"/>
          <w:szCs w:val="21"/>
          <w:lang w:val="fr-SN" w:eastAsia="en-US"/>
        </w:rPr>
        <w:t>2</w:t>
      </w:r>
      <w:r w:rsidR="009E1C3D" w:rsidRPr="00C42B1C">
        <w:rPr>
          <w:rFonts w:ascii="Bookman Old Style" w:eastAsiaTheme="minorHAnsi" w:hAnsi="Bookman Old Style"/>
          <w:sz w:val="21"/>
          <w:szCs w:val="21"/>
          <w:lang w:val="fr-SN" w:eastAsia="en-US"/>
        </w:rPr>
        <w:t xml:space="preserve"> et 202</w:t>
      </w:r>
      <w:r w:rsidRPr="00C42B1C">
        <w:rPr>
          <w:rFonts w:ascii="Bookman Old Style" w:eastAsiaTheme="minorHAnsi" w:hAnsi="Bookman Old Style"/>
          <w:sz w:val="21"/>
          <w:szCs w:val="21"/>
          <w:lang w:val="fr-SN" w:eastAsia="en-US"/>
        </w:rPr>
        <w:t>3</w:t>
      </w:r>
      <w:r w:rsidR="00D2124A">
        <w:rPr>
          <w:rFonts w:ascii="Bookman Old Style" w:eastAsiaTheme="minorHAnsi" w:hAnsi="Bookman Old Style"/>
          <w:sz w:val="21"/>
          <w:szCs w:val="21"/>
          <w:lang w:val="fr-SN" w:eastAsia="en-US"/>
        </w:rPr>
        <w:t>, portée essentiellement par</w:t>
      </w:r>
      <w:r w:rsidR="00546E7F" w:rsidRPr="00C42B1C">
        <w:rPr>
          <w:rFonts w:ascii="Bookman Old Style" w:eastAsiaTheme="minorHAnsi" w:hAnsi="Bookman Old Style"/>
          <w:sz w:val="21"/>
          <w:szCs w:val="21"/>
          <w:lang w:val="fr-SN" w:eastAsia="en-US"/>
        </w:rPr>
        <w:t xml:space="preserve"> </w:t>
      </w:r>
      <w:r w:rsidR="002E2955" w:rsidRPr="00C42B1C">
        <w:rPr>
          <w:rFonts w:ascii="Bookman Old Style" w:eastAsiaTheme="minorHAnsi" w:hAnsi="Bookman Old Style"/>
          <w:sz w:val="21"/>
          <w:szCs w:val="21"/>
          <w:lang w:val="fr-SN" w:eastAsia="en-US"/>
        </w:rPr>
        <w:t>le</w:t>
      </w:r>
      <w:r w:rsidR="00F21A1C" w:rsidRPr="00C42B1C">
        <w:rPr>
          <w:rFonts w:ascii="Bookman Old Style" w:eastAsiaTheme="minorHAnsi" w:hAnsi="Bookman Old Style"/>
          <w:sz w:val="21"/>
          <w:szCs w:val="21"/>
          <w:lang w:val="fr-SN" w:eastAsia="en-US"/>
        </w:rPr>
        <w:t>s</w:t>
      </w:r>
      <w:r w:rsidR="002E2955" w:rsidRPr="00C42B1C">
        <w:rPr>
          <w:rFonts w:ascii="Bookman Old Style" w:eastAsiaTheme="minorHAnsi" w:hAnsi="Bookman Old Style"/>
          <w:sz w:val="21"/>
          <w:szCs w:val="21"/>
          <w:lang w:val="fr-SN" w:eastAsia="en-US"/>
        </w:rPr>
        <w:t xml:space="preserve"> </w:t>
      </w:r>
      <w:r w:rsidR="003225CE" w:rsidRPr="00C42B1C">
        <w:rPr>
          <w:rFonts w:ascii="Bookman Old Style" w:eastAsiaTheme="minorHAnsi" w:hAnsi="Bookman Old Style"/>
          <w:sz w:val="21"/>
          <w:szCs w:val="21"/>
          <w:lang w:val="fr-SN" w:eastAsia="en-US"/>
        </w:rPr>
        <w:t>« </w:t>
      </w:r>
      <w:r w:rsidR="009D1F48" w:rsidRPr="00C42B1C">
        <w:rPr>
          <w:rFonts w:ascii="Bookman Old Style" w:eastAsiaTheme="minorHAnsi" w:hAnsi="Bookman Old Style"/>
          <w:b/>
          <w:bCs/>
          <w:sz w:val="21"/>
          <w:szCs w:val="21"/>
          <w:lang w:val="fr-SN" w:eastAsia="en-US"/>
        </w:rPr>
        <w:t>coton</w:t>
      </w:r>
      <w:r w:rsidR="00611404" w:rsidRPr="00C42B1C">
        <w:rPr>
          <w:rFonts w:ascii="Bookman Old Style" w:eastAsiaTheme="minorHAnsi" w:hAnsi="Bookman Old Style"/>
          <w:b/>
          <w:bCs/>
          <w:sz w:val="21"/>
          <w:szCs w:val="21"/>
          <w:lang w:val="fr-SN" w:eastAsia="en-US"/>
        </w:rPr>
        <w:t> »</w:t>
      </w:r>
      <w:r w:rsidR="003225CE" w:rsidRPr="00C42B1C">
        <w:rPr>
          <w:rFonts w:ascii="Bookman Old Style" w:eastAsiaTheme="minorHAnsi" w:hAnsi="Bookman Old Style"/>
          <w:sz w:val="21"/>
          <w:szCs w:val="21"/>
          <w:lang w:val="fr-SN" w:eastAsia="en-US"/>
        </w:rPr>
        <w:t xml:space="preserve"> (-</w:t>
      </w:r>
      <w:r w:rsidR="009D1F48" w:rsidRPr="00C42B1C">
        <w:rPr>
          <w:rFonts w:ascii="Bookman Old Style" w:eastAsiaTheme="minorHAnsi" w:hAnsi="Bookman Old Style"/>
          <w:sz w:val="21"/>
          <w:szCs w:val="21"/>
          <w:lang w:val="fr-SN" w:eastAsia="en-US"/>
        </w:rPr>
        <w:t>2</w:t>
      </w:r>
      <w:r w:rsidR="00B263FD" w:rsidRPr="00C42B1C">
        <w:rPr>
          <w:rFonts w:ascii="Bookman Old Style" w:eastAsiaTheme="minorHAnsi" w:hAnsi="Bookman Old Style"/>
          <w:sz w:val="21"/>
          <w:szCs w:val="21"/>
          <w:lang w:val="fr-SN" w:eastAsia="en-US"/>
        </w:rPr>
        <w:t>6</w:t>
      </w:r>
      <w:r w:rsidR="003225CE" w:rsidRPr="00C42B1C">
        <w:rPr>
          <w:rFonts w:ascii="Bookman Old Style" w:eastAsiaTheme="minorHAnsi" w:hAnsi="Bookman Old Style"/>
          <w:sz w:val="21"/>
          <w:szCs w:val="21"/>
          <w:lang w:val="fr-SN" w:eastAsia="en-US"/>
        </w:rPr>
        <w:t>,</w:t>
      </w:r>
      <w:r w:rsidR="009D1F48" w:rsidRPr="00C42B1C">
        <w:rPr>
          <w:rFonts w:ascii="Bookman Old Style" w:eastAsiaTheme="minorHAnsi" w:hAnsi="Bookman Old Style"/>
          <w:sz w:val="21"/>
          <w:szCs w:val="21"/>
          <w:lang w:val="fr-SN" w:eastAsia="en-US"/>
        </w:rPr>
        <w:t>1</w:t>
      </w:r>
      <w:r w:rsidR="003225CE" w:rsidRPr="00C42B1C">
        <w:rPr>
          <w:rFonts w:ascii="Bookman Old Style" w:eastAsiaTheme="minorHAnsi" w:hAnsi="Bookman Old Style"/>
          <w:sz w:val="21"/>
          <w:szCs w:val="21"/>
          <w:lang w:val="fr-SN" w:eastAsia="en-US"/>
        </w:rPr>
        <w:t xml:space="preserve"> points de pourcentage)</w:t>
      </w:r>
      <w:r w:rsidR="00E93461" w:rsidRPr="00C42B1C">
        <w:rPr>
          <w:rFonts w:ascii="Bookman Old Style" w:eastAsiaTheme="minorHAnsi" w:hAnsi="Bookman Old Style"/>
          <w:sz w:val="21"/>
          <w:szCs w:val="21"/>
          <w:lang w:val="fr-SN" w:eastAsia="en-US"/>
        </w:rPr>
        <w:t>,</w:t>
      </w:r>
      <w:r w:rsidR="003225CE" w:rsidRPr="00C42B1C">
        <w:rPr>
          <w:rFonts w:ascii="Bookman Old Style" w:eastAsiaTheme="minorHAnsi" w:hAnsi="Bookman Old Style"/>
          <w:sz w:val="21"/>
          <w:szCs w:val="21"/>
          <w:lang w:val="fr-SN" w:eastAsia="en-US"/>
        </w:rPr>
        <w:t xml:space="preserve"> les « </w:t>
      </w:r>
      <w:r w:rsidR="00B263FD" w:rsidRPr="00C42B1C">
        <w:rPr>
          <w:rFonts w:ascii="Bookman Old Style" w:eastAsiaTheme="minorHAnsi" w:hAnsi="Bookman Old Style"/>
          <w:b/>
          <w:bCs/>
          <w:sz w:val="21"/>
          <w:szCs w:val="21"/>
          <w:lang w:val="fr-SN" w:eastAsia="en-US"/>
        </w:rPr>
        <w:t>combustibles minéraux, huiles minérales</w:t>
      </w:r>
      <w:r w:rsidR="003225CE" w:rsidRPr="00C42B1C">
        <w:rPr>
          <w:rFonts w:ascii="Bookman Old Style" w:eastAsiaTheme="minorHAnsi" w:hAnsi="Bookman Old Style"/>
          <w:b/>
          <w:bCs/>
          <w:i/>
          <w:iCs/>
          <w:sz w:val="21"/>
          <w:szCs w:val="21"/>
          <w:lang w:val="fr-SN" w:eastAsia="en-US"/>
        </w:rPr>
        <w:t>…</w:t>
      </w:r>
      <w:r w:rsidR="003225CE" w:rsidRPr="00C42B1C">
        <w:rPr>
          <w:rFonts w:ascii="Bookman Old Style" w:eastAsiaTheme="minorHAnsi" w:hAnsi="Bookman Old Style"/>
          <w:sz w:val="21"/>
          <w:szCs w:val="21"/>
          <w:lang w:val="fr-SN" w:eastAsia="en-US"/>
        </w:rPr>
        <w:t> » (</w:t>
      </w:r>
      <w:r w:rsidR="0091423F" w:rsidRPr="00C42B1C">
        <w:rPr>
          <w:rFonts w:ascii="Bookman Old Style" w:eastAsiaTheme="minorHAnsi" w:hAnsi="Bookman Old Style"/>
          <w:sz w:val="21"/>
          <w:szCs w:val="21"/>
          <w:lang w:val="fr-SN" w:eastAsia="en-US"/>
        </w:rPr>
        <w:t>-</w:t>
      </w:r>
      <w:r w:rsidR="009D1F48" w:rsidRPr="00C42B1C">
        <w:rPr>
          <w:rFonts w:ascii="Bookman Old Style" w:eastAsiaTheme="minorHAnsi" w:hAnsi="Bookman Old Style"/>
          <w:sz w:val="21"/>
          <w:szCs w:val="21"/>
          <w:lang w:val="fr-SN" w:eastAsia="en-US"/>
        </w:rPr>
        <w:t>7</w:t>
      </w:r>
      <w:r w:rsidR="003225CE" w:rsidRPr="00C42B1C">
        <w:rPr>
          <w:rFonts w:ascii="Bookman Old Style" w:eastAsiaTheme="minorHAnsi" w:hAnsi="Bookman Old Style"/>
          <w:sz w:val="21"/>
          <w:szCs w:val="21"/>
          <w:lang w:val="fr-SN" w:eastAsia="en-US"/>
        </w:rPr>
        <w:t>,</w:t>
      </w:r>
      <w:r w:rsidR="009D1F48" w:rsidRPr="00C42B1C">
        <w:rPr>
          <w:rFonts w:ascii="Bookman Old Style" w:eastAsiaTheme="minorHAnsi" w:hAnsi="Bookman Old Style"/>
          <w:sz w:val="21"/>
          <w:szCs w:val="21"/>
          <w:lang w:val="fr-SN" w:eastAsia="en-US"/>
        </w:rPr>
        <w:t>4</w:t>
      </w:r>
      <w:r w:rsidR="003225CE" w:rsidRPr="00C42B1C">
        <w:rPr>
          <w:rFonts w:ascii="Bookman Old Style" w:eastAsiaTheme="minorHAnsi" w:hAnsi="Bookman Old Style"/>
          <w:sz w:val="21"/>
          <w:szCs w:val="21"/>
          <w:lang w:val="fr-SN" w:eastAsia="en-US"/>
        </w:rPr>
        <w:t xml:space="preserve"> points de pourcentage)</w:t>
      </w:r>
      <w:r w:rsidR="00E93461" w:rsidRPr="00C42B1C">
        <w:rPr>
          <w:rFonts w:ascii="Bookman Old Style" w:eastAsiaTheme="minorHAnsi" w:hAnsi="Bookman Old Style"/>
          <w:sz w:val="21"/>
          <w:szCs w:val="21"/>
          <w:lang w:val="fr-SN" w:eastAsia="en-US"/>
        </w:rPr>
        <w:t xml:space="preserve"> et les « </w:t>
      </w:r>
      <w:r w:rsidR="009D1F48" w:rsidRPr="00C42B1C">
        <w:rPr>
          <w:rFonts w:ascii="Bookman Old Style" w:eastAsiaTheme="minorHAnsi" w:hAnsi="Bookman Old Style"/>
          <w:b/>
          <w:bCs/>
          <w:sz w:val="21"/>
          <w:szCs w:val="21"/>
          <w:lang w:val="fr-SN" w:eastAsia="en-US"/>
        </w:rPr>
        <w:t>perles fines ou de culture, pierres gemmes ou similaires… </w:t>
      </w:r>
      <w:r w:rsidR="00D809A5" w:rsidRPr="00C42B1C">
        <w:rPr>
          <w:rFonts w:ascii="Bookman Old Style" w:eastAsiaTheme="minorHAnsi" w:hAnsi="Bookman Old Style"/>
          <w:b/>
          <w:bCs/>
          <w:sz w:val="21"/>
          <w:szCs w:val="21"/>
          <w:lang w:val="fr-SN" w:eastAsia="en-US"/>
        </w:rPr>
        <w:t>»</w:t>
      </w:r>
      <w:r w:rsidR="00E93461" w:rsidRPr="00C42B1C">
        <w:rPr>
          <w:rFonts w:ascii="Bookman Old Style" w:eastAsiaTheme="minorHAnsi" w:hAnsi="Bookman Old Style"/>
          <w:sz w:val="21"/>
          <w:szCs w:val="21"/>
          <w:lang w:val="fr-SN" w:eastAsia="en-US"/>
        </w:rPr>
        <w:t xml:space="preserve"> (-</w:t>
      </w:r>
      <w:r w:rsidR="009D1F48" w:rsidRPr="00C42B1C">
        <w:rPr>
          <w:rFonts w:ascii="Bookman Old Style" w:eastAsiaTheme="minorHAnsi" w:hAnsi="Bookman Old Style"/>
          <w:sz w:val="21"/>
          <w:szCs w:val="21"/>
          <w:lang w:val="fr-SN" w:eastAsia="en-US"/>
        </w:rPr>
        <w:t>4</w:t>
      </w:r>
      <w:r w:rsidR="00E93461" w:rsidRPr="00C42B1C">
        <w:rPr>
          <w:rFonts w:ascii="Bookman Old Style" w:eastAsiaTheme="minorHAnsi" w:hAnsi="Bookman Old Style"/>
          <w:sz w:val="21"/>
          <w:szCs w:val="21"/>
          <w:lang w:val="fr-SN" w:eastAsia="en-US"/>
        </w:rPr>
        <w:t>,</w:t>
      </w:r>
      <w:r w:rsidR="009D1F48" w:rsidRPr="00C42B1C">
        <w:rPr>
          <w:rFonts w:ascii="Bookman Old Style" w:eastAsiaTheme="minorHAnsi" w:hAnsi="Bookman Old Style"/>
          <w:sz w:val="21"/>
          <w:szCs w:val="21"/>
          <w:lang w:val="fr-SN" w:eastAsia="en-US"/>
        </w:rPr>
        <w:t>1</w:t>
      </w:r>
      <w:r w:rsidR="00E93461" w:rsidRPr="00C42B1C">
        <w:rPr>
          <w:rFonts w:ascii="Bookman Old Style" w:eastAsiaTheme="minorHAnsi" w:hAnsi="Bookman Old Style"/>
          <w:sz w:val="21"/>
          <w:szCs w:val="21"/>
          <w:lang w:val="fr-SN" w:eastAsia="en-US"/>
        </w:rPr>
        <w:t xml:space="preserve"> points de pourcentage).</w:t>
      </w:r>
      <w:r w:rsidR="00C27003" w:rsidRPr="00C42B1C">
        <w:rPr>
          <w:rFonts w:ascii="Bookman Old Style" w:eastAsiaTheme="minorHAnsi" w:hAnsi="Bookman Old Style"/>
          <w:sz w:val="21"/>
          <w:szCs w:val="21"/>
          <w:lang w:val="fr-SN" w:eastAsia="en-US"/>
        </w:rPr>
        <w:t xml:space="preserve"> </w:t>
      </w:r>
      <w:r w:rsidR="00CA1F99" w:rsidRPr="00C42B1C">
        <w:rPr>
          <w:rFonts w:ascii="Bookman Old Style" w:eastAsiaTheme="minorHAnsi" w:hAnsi="Bookman Old Style"/>
          <w:sz w:val="21"/>
          <w:szCs w:val="21"/>
          <w:lang w:val="fr-SN" w:eastAsia="en-US"/>
        </w:rPr>
        <w:t xml:space="preserve">Par ailleurs, les exportations de </w:t>
      </w:r>
      <w:r w:rsidR="0005042C" w:rsidRPr="00C42B1C">
        <w:rPr>
          <w:rFonts w:ascii="Bookman Old Style" w:eastAsiaTheme="minorHAnsi" w:hAnsi="Bookman Old Style"/>
          <w:sz w:val="21"/>
          <w:szCs w:val="21"/>
          <w:lang w:val="fr-SN" w:eastAsia="en-US"/>
        </w:rPr>
        <w:t>marchandises</w:t>
      </w:r>
      <w:r w:rsidR="00CA1F99" w:rsidRPr="00C42B1C">
        <w:rPr>
          <w:rFonts w:ascii="Bookman Old Style" w:eastAsiaTheme="minorHAnsi" w:hAnsi="Bookman Old Style"/>
          <w:sz w:val="21"/>
          <w:szCs w:val="21"/>
          <w:lang w:val="fr-SN" w:eastAsia="en-US"/>
        </w:rPr>
        <w:t xml:space="preserve"> </w:t>
      </w:r>
      <w:r w:rsidR="00D73F70" w:rsidRPr="00C42B1C">
        <w:rPr>
          <w:rFonts w:ascii="Bookman Old Style" w:eastAsiaTheme="minorHAnsi" w:hAnsi="Bookman Old Style"/>
          <w:sz w:val="21"/>
          <w:szCs w:val="21"/>
          <w:lang w:val="fr-SN" w:eastAsia="en-US"/>
        </w:rPr>
        <w:t xml:space="preserve">du Bénin vers le continent américain </w:t>
      </w:r>
      <w:r w:rsidR="00CA1F99" w:rsidRPr="00C42B1C">
        <w:rPr>
          <w:rFonts w:ascii="Bookman Old Style" w:eastAsiaTheme="minorHAnsi" w:hAnsi="Bookman Old Style"/>
          <w:sz w:val="21"/>
          <w:szCs w:val="21"/>
          <w:lang w:val="fr-SN" w:eastAsia="en-US"/>
        </w:rPr>
        <w:t xml:space="preserve">ont </w:t>
      </w:r>
      <w:r w:rsidR="0005042C" w:rsidRPr="00C42B1C">
        <w:rPr>
          <w:rFonts w:ascii="Bookman Old Style" w:eastAsiaTheme="minorHAnsi" w:hAnsi="Bookman Old Style"/>
          <w:sz w:val="21"/>
          <w:szCs w:val="21"/>
          <w:lang w:val="fr-SN" w:eastAsia="en-US"/>
        </w:rPr>
        <w:t>enregistré</w:t>
      </w:r>
      <w:r w:rsidR="00CA1F99" w:rsidRPr="00C42B1C">
        <w:rPr>
          <w:rFonts w:ascii="Bookman Old Style" w:eastAsiaTheme="minorHAnsi" w:hAnsi="Bookman Old Style"/>
          <w:sz w:val="21"/>
          <w:szCs w:val="21"/>
          <w:lang w:val="fr-SN" w:eastAsia="en-US"/>
        </w:rPr>
        <w:t xml:space="preserve"> un</w:t>
      </w:r>
      <w:r w:rsidR="009D1F48" w:rsidRPr="00C42B1C">
        <w:rPr>
          <w:rFonts w:ascii="Bookman Old Style" w:eastAsiaTheme="minorHAnsi" w:hAnsi="Bookman Old Style"/>
          <w:sz w:val="21"/>
          <w:szCs w:val="21"/>
          <w:lang w:val="fr-SN" w:eastAsia="en-US"/>
        </w:rPr>
        <w:t>e forte hausse</w:t>
      </w:r>
      <w:r w:rsidR="007170B8" w:rsidRPr="00C42B1C">
        <w:rPr>
          <w:rFonts w:ascii="Bookman Old Style" w:eastAsiaTheme="minorHAnsi" w:hAnsi="Bookman Old Style"/>
          <w:sz w:val="21"/>
          <w:szCs w:val="21"/>
          <w:lang w:val="fr-SN" w:eastAsia="en-US"/>
        </w:rPr>
        <w:t xml:space="preserve"> </w:t>
      </w:r>
      <w:r w:rsidR="00F21A1C" w:rsidRPr="00C42B1C">
        <w:rPr>
          <w:rFonts w:ascii="Bookman Old Style" w:eastAsiaTheme="minorHAnsi" w:hAnsi="Bookman Old Style"/>
          <w:sz w:val="21"/>
          <w:szCs w:val="21"/>
          <w:lang w:val="fr-SN" w:eastAsia="en-US"/>
        </w:rPr>
        <w:t xml:space="preserve">de </w:t>
      </w:r>
      <w:r w:rsidR="009D1F48" w:rsidRPr="00C42B1C">
        <w:rPr>
          <w:rFonts w:ascii="Bookman Old Style" w:eastAsiaTheme="minorHAnsi" w:hAnsi="Bookman Old Style"/>
          <w:sz w:val="21"/>
          <w:szCs w:val="21"/>
          <w:lang w:val="fr-SN" w:eastAsia="en-US"/>
        </w:rPr>
        <w:t>262</w:t>
      </w:r>
      <w:r w:rsidR="007170B8" w:rsidRPr="00C42B1C">
        <w:rPr>
          <w:rFonts w:ascii="Bookman Old Style" w:eastAsiaTheme="minorHAnsi" w:hAnsi="Bookman Old Style"/>
          <w:sz w:val="21"/>
          <w:szCs w:val="21"/>
          <w:lang w:val="fr-SN" w:eastAsia="en-US"/>
        </w:rPr>
        <w:t>,</w:t>
      </w:r>
      <w:r w:rsidR="009D1F48" w:rsidRPr="00C42B1C">
        <w:rPr>
          <w:rFonts w:ascii="Bookman Old Style" w:eastAsiaTheme="minorHAnsi" w:hAnsi="Bookman Old Style"/>
          <w:sz w:val="21"/>
          <w:szCs w:val="21"/>
          <w:lang w:val="fr-SN" w:eastAsia="en-US"/>
        </w:rPr>
        <w:t>8</w:t>
      </w:r>
      <w:r w:rsidR="007170B8" w:rsidRPr="00C42B1C">
        <w:rPr>
          <w:rFonts w:ascii="Bookman Old Style" w:eastAsiaTheme="minorHAnsi" w:hAnsi="Bookman Old Style"/>
          <w:sz w:val="21"/>
          <w:szCs w:val="21"/>
          <w:lang w:val="fr-SN" w:eastAsia="en-US"/>
        </w:rPr>
        <w:t xml:space="preserve">% </w:t>
      </w:r>
      <w:r w:rsidR="00501901" w:rsidRPr="00C42B1C">
        <w:rPr>
          <w:rFonts w:ascii="Bookman Old Style" w:eastAsiaTheme="minorHAnsi" w:hAnsi="Bookman Old Style"/>
          <w:sz w:val="21"/>
          <w:szCs w:val="21"/>
          <w:lang w:val="fr-SN" w:eastAsia="en-US"/>
        </w:rPr>
        <w:t>entre</w:t>
      </w:r>
      <w:r w:rsidR="00A5463F" w:rsidRPr="00C42B1C">
        <w:rPr>
          <w:rFonts w:ascii="Bookman Old Style" w:eastAsiaTheme="minorHAnsi" w:hAnsi="Bookman Old Style"/>
          <w:sz w:val="21"/>
          <w:szCs w:val="21"/>
          <w:lang w:val="fr-SN" w:eastAsia="en-US"/>
        </w:rPr>
        <w:t xml:space="preserve"> </w:t>
      </w:r>
      <w:r w:rsidR="00494E15" w:rsidRPr="00C42B1C">
        <w:rPr>
          <w:rFonts w:ascii="Bookman Old Style" w:eastAsiaTheme="minorHAnsi" w:hAnsi="Bookman Old Style"/>
          <w:sz w:val="21"/>
          <w:szCs w:val="21"/>
          <w:lang w:val="fr-SN" w:eastAsia="en-US"/>
        </w:rPr>
        <w:t>20</w:t>
      </w:r>
      <w:r w:rsidR="00A2702E" w:rsidRPr="00C42B1C">
        <w:rPr>
          <w:rFonts w:ascii="Bookman Old Style" w:eastAsiaTheme="minorHAnsi" w:hAnsi="Bookman Old Style"/>
          <w:sz w:val="21"/>
          <w:szCs w:val="21"/>
          <w:lang w:val="fr-SN" w:eastAsia="en-US"/>
        </w:rPr>
        <w:t>2</w:t>
      </w:r>
      <w:r w:rsidR="009D1F48" w:rsidRPr="00C42B1C">
        <w:rPr>
          <w:rFonts w:ascii="Bookman Old Style" w:eastAsiaTheme="minorHAnsi" w:hAnsi="Bookman Old Style"/>
          <w:sz w:val="21"/>
          <w:szCs w:val="21"/>
          <w:lang w:val="fr-SN" w:eastAsia="en-US"/>
        </w:rPr>
        <w:t>2</w:t>
      </w:r>
      <w:r w:rsidR="00494E15" w:rsidRPr="00C42B1C">
        <w:rPr>
          <w:rFonts w:ascii="Bookman Old Style" w:eastAsiaTheme="minorHAnsi" w:hAnsi="Bookman Old Style"/>
          <w:sz w:val="21"/>
          <w:szCs w:val="21"/>
          <w:lang w:val="fr-SN" w:eastAsia="en-US"/>
        </w:rPr>
        <w:t xml:space="preserve"> et 202</w:t>
      </w:r>
      <w:r w:rsidR="009D1F48" w:rsidRPr="00C42B1C">
        <w:rPr>
          <w:rFonts w:ascii="Bookman Old Style" w:eastAsiaTheme="minorHAnsi" w:hAnsi="Bookman Old Style"/>
          <w:sz w:val="21"/>
          <w:szCs w:val="21"/>
          <w:lang w:val="fr-SN" w:eastAsia="en-US"/>
        </w:rPr>
        <w:t>3</w:t>
      </w:r>
      <w:r w:rsidR="007170B8" w:rsidRPr="00C42B1C">
        <w:rPr>
          <w:rFonts w:ascii="Bookman Old Style" w:eastAsiaTheme="minorHAnsi" w:hAnsi="Bookman Old Style"/>
          <w:sz w:val="21"/>
          <w:szCs w:val="21"/>
          <w:lang w:val="fr-SN" w:eastAsia="en-US"/>
        </w:rPr>
        <w:t>. Cet</w:t>
      </w:r>
      <w:r w:rsidR="00D2124A">
        <w:rPr>
          <w:rFonts w:ascii="Bookman Old Style" w:eastAsiaTheme="minorHAnsi" w:hAnsi="Bookman Old Style"/>
          <w:sz w:val="21"/>
          <w:szCs w:val="21"/>
          <w:lang w:val="fr-SN" w:eastAsia="en-US"/>
        </w:rPr>
        <w:t xml:space="preserve"> accroissement</w:t>
      </w:r>
      <w:r w:rsidR="007170B8" w:rsidRPr="00C42B1C">
        <w:rPr>
          <w:rFonts w:ascii="Bookman Old Style" w:eastAsiaTheme="minorHAnsi" w:hAnsi="Bookman Old Style"/>
          <w:sz w:val="21"/>
          <w:szCs w:val="21"/>
          <w:lang w:val="fr-SN" w:eastAsia="en-US"/>
        </w:rPr>
        <w:t xml:space="preserve"> pourrait s’</w:t>
      </w:r>
      <w:r w:rsidR="007E4FAF" w:rsidRPr="00C42B1C">
        <w:rPr>
          <w:rFonts w:ascii="Bookman Old Style" w:eastAsiaTheme="minorHAnsi" w:hAnsi="Bookman Old Style"/>
          <w:sz w:val="21"/>
          <w:szCs w:val="21"/>
          <w:lang w:val="fr-SN" w:eastAsia="en-US"/>
        </w:rPr>
        <w:t>expliqu</w:t>
      </w:r>
      <w:r w:rsidR="007170B8" w:rsidRPr="00C42B1C">
        <w:rPr>
          <w:rFonts w:ascii="Bookman Old Style" w:eastAsiaTheme="minorHAnsi" w:hAnsi="Bookman Old Style"/>
          <w:sz w:val="21"/>
          <w:szCs w:val="21"/>
          <w:lang w:val="fr-SN" w:eastAsia="en-US"/>
        </w:rPr>
        <w:t>er</w:t>
      </w:r>
      <w:r w:rsidR="007E4FAF" w:rsidRPr="00C42B1C">
        <w:rPr>
          <w:rFonts w:ascii="Bookman Old Style" w:eastAsiaTheme="minorHAnsi" w:hAnsi="Bookman Old Style"/>
          <w:sz w:val="21"/>
          <w:szCs w:val="21"/>
          <w:lang w:val="fr-SN" w:eastAsia="en-US"/>
        </w:rPr>
        <w:t xml:space="preserve"> principalement par </w:t>
      </w:r>
      <w:r w:rsidR="00D2124A">
        <w:rPr>
          <w:rFonts w:ascii="Bookman Old Style" w:eastAsiaTheme="minorHAnsi" w:hAnsi="Bookman Old Style"/>
          <w:sz w:val="21"/>
          <w:szCs w:val="21"/>
          <w:lang w:val="fr-SN" w:eastAsia="en-US"/>
        </w:rPr>
        <w:t>l</w:t>
      </w:r>
      <w:r w:rsidR="007E4FAF" w:rsidRPr="00C42B1C">
        <w:rPr>
          <w:rFonts w:ascii="Bookman Old Style" w:eastAsiaTheme="minorHAnsi" w:hAnsi="Bookman Old Style"/>
          <w:sz w:val="21"/>
          <w:szCs w:val="21"/>
          <w:lang w:val="fr-SN" w:eastAsia="en-US"/>
        </w:rPr>
        <w:t>es ventes des « </w:t>
      </w:r>
      <w:r w:rsidR="00AE27BB" w:rsidRPr="00C42B1C">
        <w:rPr>
          <w:rFonts w:ascii="Bookman Old Style" w:eastAsiaTheme="minorHAnsi" w:hAnsi="Bookman Old Style"/>
          <w:b/>
          <w:bCs/>
          <w:sz w:val="21"/>
          <w:szCs w:val="21"/>
          <w:lang w:val="fr-SN" w:eastAsia="en-US"/>
        </w:rPr>
        <w:t>r</w:t>
      </w:r>
      <w:r w:rsidR="00A777C7" w:rsidRPr="00C42B1C">
        <w:rPr>
          <w:rFonts w:ascii="Bookman Old Style" w:eastAsiaTheme="minorHAnsi" w:hAnsi="Bookman Old Style"/>
          <w:b/>
          <w:bCs/>
          <w:sz w:val="21"/>
          <w:szCs w:val="21"/>
          <w:lang w:val="fr-SN" w:eastAsia="en-US"/>
        </w:rPr>
        <w:t>é</w:t>
      </w:r>
      <w:r w:rsidR="00A00062" w:rsidRPr="00C42B1C">
        <w:rPr>
          <w:rFonts w:ascii="Bookman Old Style" w:eastAsiaTheme="minorHAnsi" w:hAnsi="Bookman Old Style"/>
          <w:b/>
          <w:bCs/>
          <w:sz w:val="21"/>
          <w:szCs w:val="21"/>
          <w:lang w:val="fr-SN" w:eastAsia="en-US"/>
        </w:rPr>
        <w:t>sidus et déchets alimentaires</w:t>
      </w:r>
      <w:r w:rsidR="003701FC" w:rsidRPr="00C42B1C">
        <w:rPr>
          <w:rFonts w:ascii="Bookman Old Style" w:eastAsiaTheme="minorHAnsi" w:hAnsi="Bookman Old Style"/>
          <w:sz w:val="21"/>
          <w:szCs w:val="21"/>
          <w:lang w:val="fr-SN" w:eastAsia="en-US"/>
        </w:rPr>
        <w:t>…</w:t>
      </w:r>
      <w:r w:rsidR="007E4FAF" w:rsidRPr="00C42B1C">
        <w:rPr>
          <w:rFonts w:ascii="Bookman Old Style" w:eastAsiaTheme="minorHAnsi" w:hAnsi="Bookman Old Style"/>
          <w:sz w:val="21"/>
          <w:szCs w:val="21"/>
          <w:lang w:val="fr-SN" w:eastAsia="en-US"/>
        </w:rPr>
        <w:t xml:space="preserve"> » </w:t>
      </w:r>
      <w:r w:rsidR="00153DFF" w:rsidRPr="00C42B1C">
        <w:rPr>
          <w:rFonts w:ascii="Bookman Old Style" w:eastAsiaTheme="minorHAnsi" w:hAnsi="Bookman Old Style"/>
          <w:sz w:val="21"/>
          <w:szCs w:val="21"/>
          <w:lang w:val="fr-SN" w:eastAsia="en-US"/>
        </w:rPr>
        <w:t xml:space="preserve"> </w:t>
      </w:r>
      <w:r w:rsidR="00504270" w:rsidRPr="00C42B1C">
        <w:rPr>
          <w:rFonts w:ascii="Bookman Old Style" w:eastAsiaTheme="minorHAnsi" w:hAnsi="Bookman Old Style"/>
          <w:sz w:val="21"/>
          <w:szCs w:val="21"/>
          <w:lang w:val="fr-SN" w:eastAsia="en-US"/>
        </w:rPr>
        <w:t>(</w:t>
      </w:r>
      <w:r w:rsidR="003D6190" w:rsidRPr="00C42B1C">
        <w:rPr>
          <w:rFonts w:ascii="Bookman Old Style" w:eastAsiaTheme="minorHAnsi" w:hAnsi="Bookman Old Style"/>
          <w:sz w:val="21"/>
          <w:szCs w:val="21"/>
          <w:lang w:val="fr-SN" w:eastAsia="en-US"/>
        </w:rPr>
        <w:t>+153</w:t>
      </w:r>
      <w:r w:rsidR="00504270" w:rsidRPr="00C42B1C">
        <w:rPr>
          <w:rFonts w:ascii="Bookman Old Style" w:eastAsiaTheme="minorHAnsi" w:hAnsi="Bookman Old Style"/>
          <w:sz w:val="21"/>
          <w:szCs w:val="21"/>
          <w:lang w:val="fr-SN" w:eastAsia="en-US"/>
        </w:rPr>
        <w:t>,</w:t>
      </w:r>
      <w:r w:rsidR="003D6190" w:rsidRPr="00C42B1C">
        <w:rPr>
          <w:rFonts w:ascii="Bookman Old Style" w:eastAsiaTheme="minorHAnsi" w:hAnsi="Bookman Old Style"/>
          <w:sz w:val="21"/>
          <w:szCs w:val="21"/>
          <w:lang w:val="fr-SN" w:eastAsia="en-US"/>
        </w:rPr>
        <w:t>6</w:t>
      </w:r>
      <w:r w:rsidR="00504270" w:rsidRPr="00C42B1C">
        <w:rPr>
          <w:rFonts w:ascii="Bookman Old Style" w:eastAsiaTheme="minorHAnsi" w:hAnsi="Bookman Old Style"/>
          <w:sz w:val="21"/>
          <w:szCs w:val="21"/>
          <w:lang w:val="fr-SN" w:eastAsia="en-US"/>
        </w:rPr>
        <w:t xml:space="preserve"> points de pourcentage) </w:t>
      </w:r>
      <w:r w:rsidR="003D6190" w:rsidRPr="00C42B1C">
        <w:rPr>
          <w:rFonts w:ascii="Bookman Old Style" w:eastAsiaTheme="minorHAnsi" w:hAnsi="Bookman Old Style"/>
          <w:sz w:val="21"/>
          <w:szCs w:val="21"/>
          <w:lang w:val="fr-SN" w:eastAsia="en-US"/>
        </w:rPr>
        <w:t>et « </w:t>
      </w:r>
      <w:r w:rsidR="003D6190" w:rsidRPr="00C42B1C">
        <w:rPr>
          <w:rFonts w:ascii="Bookman Old Style" w:eastAsiaTheme="minorHAnsi" w:hAnsi="Bookman Old Style"/>
          <w:b/>
          <w:bCs/>
          <w:sz w:val="21"/>
          <w:szCs w:val="21"/>
          <w:lang w:val="fr-SN" w:eastAsia="en-US"/>
        </w:rPr>
        <w:t>fruits comestibles</w:t>
      </w:r>
      <w:r w:rsidR="003D6190" w:rsidRPr="00C42B1C">
        <w:rPr>
          <w:rFonts w:ascii="Bookman Old Style" w:eastAsiaTheme="minorHAnsi" w:hAnsi="Bookman Old Style"/>
          <w:sz w:val="21"/>
          <w:szCs w:val="21"/>
          <w:lang w:val="fr-SN" w:eastAsia="en-US"/>
        </w:rPr>
        <w:t>…</w:t>
      </w:r>
      <w:r w:rsidR="003D6190" w:rsidRPr="00C42B1C">
        <w:rPr>
          <w:rFonts w:ascii="Bookman Old Style" w:eastAsiaTheme="minorHAnsi" w:hAnsi="Bookman Old Style"/>
          <w:b/>
          <w:bCs/>
          <w:i/>
          <w:iCs/>
          <w:sz w:val="21"/>
          <w:szCs w:val="21"/>
          <w:lang w:val="fr-SN" w:eastAsia="en-US"/>
        </w:rPr>
        <w:t> </w:t>
      </w:r>
      <w:r w:rsidR="003D6190" w:rsidRPr="00C42B1C">
        <w:rPr>
          <w:rFonts w:ascii="Bookman Old Style" w:eastAsiaTheme="minorHAnsi" w:hAnsi="Bookman Old Style"/>
          <w:sz w:val="21"/>
          <w:szCs w:val="21"/>
          <w:lang w:val="fr-SN" w:eastAsia="en-US"/>
        </w:rPr>
        <w:t>» (+115,0 points de pourcentage)</w:t>
      </w:r>
      <w:r w:rsidR="00334E8E" w:rsidRPr="00C42B1C">
        <w:rPr>
          <w:rFonts w:ascii="Bookman Old Style" w:eastAsiaTheme="minorHAnsi" w:hAnsi="Bookman Old Style"/>
          <w:sz w:val="21"/>
          <w:szCs w:val="21"/>
          <w:lang w:val="fr-SN" w:eastAsia="en-US"/>
        </w:rPr>
        <w:t>.</w:t>
      </w:r>
    </w:p>
    <w:p w14:paraId="32FEC6F7" w14:textId="77777777" w:rsidR="00CA1F99" w:rsidRPr="00882C86" w:rsidRDefault="00CA1F99" w:rsidP="00CA1F99">
      <w:pPr>
        <w:spacing w:after="0"/>
        <w:jc w:val="both"/>
        <w:rPr>
          <w:rFonts w:ascii="Bookman Old Style" w:eastAsiaTheme="minorHAnsi" w:hAnsi="Bookman Old Style" w:cs="Roboto"/>
          <w:sz w:val="24"/>
          <w:szCs w:val="24"/>
          <w:lang w:val="fr-SN" w:eastAsia="en-US"/>
        </w:rPr>
        <w:sectPr w:rsidR="00CA1F99" w:rsidRPr="00882C86" w:rsidSect="004F4E57">
          <w:type w:val="continuous"/>
          <w:pgSz w:w="11906" w:h="16838"/>
          <w:pgMar w:top="1418" w:right="1418" w:bottom="1418" w:left="1418" w:header="708" w:footer="708" w:gutter="0"/>
          <w:cols w:num="2" w:space="284"/>
          <w:titlePg/>
          <w:docGrid w:linePitch="360"/>
        </w:sectPr>
      </w:pPr>
    </w:p>
    <w:tbl>
      <w:tblPr>
        <w:tblW w:w="5000" w:type="pct"/>
        <w:tblCellMar>
          <w:left w:w="70" w:type="dxa"/>
          <w:right w:w="70" w:type="dxa"/>
        </w:tblCellMar>
        <w:tblLook w:val="04A0" w:firstRow="1" w:lastRow="0" w:firstColumn="1" w:lastColumn="0" w:noHBand="0" w:noVBand="1"/>
      </w:tblPr>
      <w:tblGrid>
        <w:gridCol w:w="4394"/>
        <w:gridCol w:w="1415"/>
        <w:gridCol w:w="1420"/>
        <w:gridCol w:w="1841"/>
      </w:tblGrid>
      <w:tr w:rsidR="00CA1F99" w:rsidRPr="00C42B1C" w14:paraId="7815808A" w14:textId="77777777" w:rsidTr="00334E8E">
        <w:trPr>
          <w:trHeight w:val="112"/>
        </w:trPr>
        <w:tc>
          <w:tcPr>
            <w:tcW w:w="2422" w:type="pct"/>
            <w:vMerge w:val="restart"/>
            <w:tcBorders>
              <w:top w:val="double" w:sz="6" w:space="0" w:color="auto"/>
              <w:left w:val="nil"/>
              <w:bottom w:val="single" w:sz="4" w:space="0" w:color="000000"/>
              <w:right w:val="nil"/>
            </w:tcBorders>
            <w:shd w:val="clear" w:color="auto" w:fill="9CC2E5" w:themeFill="accent1" w:themeFillTint="99"/>
            <w:vAlign w:val="center"/>
            <w:hideMark/>
          </w:tcPr>
          <w:p w14:paraId="37A49322" w14:textId="77777777" w:rsidR="00CA1F99" w:rsidRPr="00C42B1C" w:rsidRDefault="00CA1F99" w:rsidP="00240220">
            <w:pPr>
              <w:spacing w:after="0" w:line="240" w:lineRule="auto"/>
              <w:jc w:val="center"/>
              <w:rPr>
                <w:rFonts w:ascii="Bookman Old Style" w:hAnsi="Bookman Old Style" w:cs="Calibri"/>
                <w:color w:val="000000"/>
                <w:sz w:val="20"/>
                <w:szCs w:val="20"/>
              </w:rPr>
            </w:pPr>
            <w:r w:rsidRPr="00C42B1C">
              <w:rPr>
                <w:rFonts w:ascii="Bookman Old Style" w:hAnsi="Bookman Old Style" w:cs="Calibri"/>
                <w:color w:val="000000"/>
                <w:sz w:val="20"/>
                <w:szCs w:val="20"/>
              </w:rPr>
              <w:t>Continents/Regroupements économiques</w:t>
            </w:r>
          </w:p>
        </w:tc>
        <w:tc>
          <w:tcPr>
            <w:tcW w:w="2578" w:type="pct"/>
            <w:gridSpan w:val="3"/>
            <w:tcBorders>
              <w:top w:val="double" w:sz="6" w:space="0" w:color="auto"/>
              <w:left w:val="nil"/>
              <w:bottom w:val="single" w:sz="4" w:space="0" w:color="auto"/>
              <w:right w:val="nil"/>
            </w:tcBorders>
            <w:shd w:val="clear" w:color="auto" w:fill="9CC2E5" w:themeFill="accent1" w:themeFillTint="99"/>
            <w:noWrap/>
            <w:vAlign w:val="center"/>
            <w:hideMark/>
          </w:tcPr>
          <w:p w14:paraId="3FAD57FE" w14:textId="77777777" w:rsidR="00CA1F99" w:rsidRPr="00C42B1C" w:rsidRDefault="00CA1F99" w:rsidP="00240220">
            <w:pPr>
              <w:spacing w:after="0" w:line="240" w:lineRule="auto"/>
              <w:jc w:val="center"/>
              <w:rPr>
                <w:rFonts w:ascii="Bookman Old Style" w:hAnsi="Bookman Old Style" w:cs="Calibri"/>
                <w:b/>
                <w:bCs/>
                <w:color w:val="000000"/>
                <w:sz w:val="20"/>
                <w:szCs w:val="20"/>
              </w:rPr>
            </w:pPr>
            <w:r w:rsidRPr="00C42B1C">
              <w:rPr>
                <w:rFonts w:ascii="Bookman Old Style" w:hAnsi="Bookman Old Style" w:cs="Calibri"/>
                <w:b/>
                <w:bCs/>
                <w:color w:val="000000"/>
                <w:sz w:val="20"/>
                <w:szCs w:val="20"/>
              </w:rPr>
              <w:t>Exportations</w:t>
            </w:r>
          </w:p>
        </w:tc>
      </w:tr>
      <w:tr w:rsidR="00CA1F99" w:rsidRPr="00C42B1C" w14:paraId="168A9EA1" w14:textId="77777777" w:rsidTr="00C42B1C">
        <w:trPr>
          <w:trHeight w:val="272"/>
        </w:trPr>
        <w:tc>
          <w:tcPr>
            <w:tcW w:w="2422" w:type="pct"/>
            <w:vMerge/>
            <w:tcBorders>
              <w:top w:val="double" w:sz="6" w:space="0" w:color="auto"/>
              <w:left w:val="nil"/>
              <w:bottom w:val="single" w:sz="4" w:space="0" w:color="000000"/>
              <w:right w:val="nil"/>
            </w:tcBorders>
            <w:shd w:val="clear" w:color="auto" w:fill="9CC2E5" w:themeFill="accent1" w:themeFillTint="99"/>
            <w:vAlign w:val="center"/>
            <w:hideMark/>
          </w:tcPr>
          <w:p w14:paraId="6BF12318" w14:textId="77777777" w:rsidR="00CA1F99" w:rsidRPr="00C42B1C" w:rsidRDefault="00CA1F99" w:rsidP="00240220">
            <w:pPr>
              <w:spacing w:after="0" w:line="240" w:lineRule="auto"/>
              <w:rPr>
                <w:rFonts w:ascii="Bookman Old Style" w:hAnsi="Bookman Old Style" w:cs="Calibri"/>
                <w:color w:val="000000"/>
                <w:sz w:val="20"/>
                <w:szCs w:val="20"/>
              </w:rPr>
            </w:pPr>
          </w:p>
        </w:tc>
        <w:tc>
          <w:tcPr>
            <w:tcW w:w="1563" w:type="pct"/>
            <w:gridSpan w:val="2"/>
            <w:tcBorders>
              <w:top w:val="single" w:sz="4" w:space="0" w:color="auto"/>
              <w:left w:val="nil"/>
              <w:bottom w:val="single" w:sz="4" w:space="0" w:color="auto"/>
              <w:right w:val="nil"/>
            </w:tcBorders>
            <w:shd w:val="clear" w:color="auto" w:fill="9CC2E5" w:themeFill="accent1" w:themeFillTint="99"/>
            <w:noWrap/>
            <w:hideMark/>
          </w:tcPr>
          <w:p w14:paraId="1CDC3E64" w14:textId="77777777" w:rsidR="00CA1F99" w:rsidRPr="00C42B1C" w:rsidRDefault="00CA1F99" w:rsidP="00240220">
            <w:pPr>
              <w:spacing w:after="0" w:line="240" w:lineRule="auto"/>
              <w:jc w:val="center"/>
              <w:rPr>
                <w:rFonts w:ascii="Bookman Old Style" w:hAnsi="Bookman Old Style" w:cs="Calibri"/>
                <w:color w:val="000000"/>
                <w:sz w:val="20"/>
                <w:szCs w:val="20"/>
              </w:rPr>
            </w:pPr>
            <w:r w:rsidRPr="00C42B1C">
              <w:rPr>
                <w:rFonts w:ascii="Bookman Old Style" w:hAnsi="Bookman Old Style" w:cs="Calibri"/>
                <w:color w:val="000000"/>
                <w:sz w:val="20"/>
                <w:szCs w:val="20"/>
              </w:rPr>
              <w:t>Variation (%)</w:t>
            </w:r>
          </w:p>
        </w:tc>
        <w:tc>
          <w:tcPr>
            <w:tcW w:w="1015" w:type="pct"/>
            <w:tcBorders>
              <w:top w:val="nil"/>
              <w:left w:val="nil"/>
              <w:bottom w:val="single" w:sz="4" w:space="0" w:color="auto"/>
              <w:right w:val="nil"/>
            </w:tcBorders>
            <w:shd w:val="clear" w:color="auto" w:fill="9CC2E5" w:themeFill="accent1" w:themeFillTint="99"/>
            <w:hideMark/>
          </w:tcPr>
          <w:p w14:paraId="485240BE" w14:textId="77777777" w:rsidR="00CA1F99" w:rsidRPr="00C42B1C" w:rsidRDefault="00CA1F99" w:rsidP="00240220">
            <w:pPr>
              <w:spacing w:after="0" w:line="240" w:lineRule="auto"/>
              <w:jc w:val="center"/>
              <w:rPr>
                <w:rFonts w:ascii="Bookman Old Style" w:hAnsi="Bookman Old Style" w:cs="Calibri"/>
                <w:color w:val="000000"/>
                <w:sz w:val="20"/>
                <w:szCs w:val="20"/>
              </w:rPr>
            </w:pPr>
            <w:r w:rsidRPr="00C42B1C">
              <w:rPr>
                <w:rFonts w:ascii="Bookman Old Style" w:hAnsi="Bookman Old Style" w:cs="Calibri"/>
                <w:color w:val="000000"/>
                <w:sz w:val="20"/>
                <w:szCs w:val="20"/>
              </w:rPr>
              <w:t>Valeur (Milliards FCFA)</w:t>
            </w:r>
          </w:p>
        </w:tc>
      </w:tr>
      <w:tr w:rsidR="00CA1F99" w:rsidRPr="00C42B1C" w14:paraId="556D3FEA" w14:textId="77777777" w:rsidTr="00AA5C7F">
        <w:trPr>
          <w:trHeight w:val="170"/>
        </w:trPr>
        <w:tc>
          <w:tcPr>
            <w:tcW w:w="2422" w:type="pct"/>
            <w:vMerge/>
            <w:tcBorders>
              <w:top w:val="double" w:sz="6" w:space="0" w:color="auto"/>
              <w:left w:val="nil"/>
              <w:bottom w:val="single" w:sz="4" w:space="0" w:color="auto"/>
              <w:right w:val="nil"/>
            </w:tcBorders>
            <w:shd w:val="clear" w:color="auto" w:fill="9CC2E5" w:themeFill="accent1" w:themeFillTint="99"/>
            <w:vAlign w:val="center"/>
            <w:hideMark/>
          </w:tcPr>
          <w:p w14:paraId="5EF445A7" w14:textId="77777777" w:rsidR="00CA1F99" w:rsidRPr="00C42B1C" w:rsidRDefault="00CA1F99" w:rsidP="00240220">
            <w:pPr>
              <w:spacing w:after="0" w:line="240" w:lineRule="auto"/>
              <w:rPr>
                <w:rFonts w:ascii="Bookman Old Style" w:hAnsi="Bookman Old Style" w:cs="Calibri"/>
                <w:color w:val="000000"/>
                <w:sz w:val="20"/>
                <w:szCs w:val="20"/>
              </w:rPr>
            </w:pPr>
          </w:p>
        </w:tc>
        <w:tc>
          <w:tcPr>
            <w:tcW w:w="780" w:type="pct"/>
            <w:tcBorders>
              <w:top w:val="nil"/>
              <w:left w:val="nil"/>
              <w:bottom w:val="single" w:sz="4" w:space="0" w:color="auto"/>
              <w:right w:val="nil"/>
            </w:tcBorders>
            <w:shd w:val="clear" w:color="auto" w:fill="9CC2E5" w:themeFill="accent1" w:themeFillTint="99"/>
            <w:noWrap/>
            <w:vAlign w:val="center"/>
            <w:hideMark/>
          </w:tcPr>
          <w:p w14:paraId="5C20F63A" w14:textId="5E803BA8" w:rsidR="00CA1F99" w:rsidRPr="00C42B1C" w:rsidRDefault="00CA1F99" w:rsidP="00240220">
            <w:pPr>
              <w:spacing w:after="0" w:line="240" w:lineRule="auto"/>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20</w:t>
            </w:r>
            <w:r w:rsidR="008E2E8C" w:rsidRPr="00C42B1C">
              <w:rPr>
                <w:rFonts w:ascii="Bookman Old Style" w:hAnsi="Bookman Old Style" w:cs="Calibri"/>
                <w:color w:val="000000"/>
                <w:sz w:val="20"/>
                <w:szCs w:val="20"/>
              </w:rPr>
              <w:t>2</w:t>
            </w:r>
            <w:r w:rsidR="004823F4" w:rsidRPr="00C42B1C">
              <w:rPr>
                <w:rFonts w:ascii="Bookman Old Style" w:hAnsi="Bookman Old Style" w:cs="Calibri"/>
                <w:color w:val="000000"/>
                <w:sz w:val="20"/>
                <w:szCs w:val="20"/>
              </w:rPr>
              <w:t>2</w:t>
            </w:r>
            <w:r w:rsidRPr="00C42B1C">
              <w:rPr>
                <w:rFonts w:ascii="Bookman Old Style" w:hAnsi="Bookman Old Style" w:cs="Calibri"/>
                <w:color w:val="000000"/>
                <w:sz w:val="20"/>
                <w:szCs w:val="20"/>
              </w:rPr>
              <w:t>/20</w:t>
            </w:r>
            <w:r w:rsidR="006E19DD" w:rsidRPr="00C42B1C">
              <w:rPr>
                <w:rFonts w:ascii="Bookman Old Style" w:hAnsi="Bookman Old Style" w:cs="Calibri"/>
                <w:color w:val="000000"/>
                <w:sz w:val="20"/>
                <w:szCs w:val="20"/>
              </w:rPr>
              <w:t>2</w:t>
            </w:r>
            <w:r w:rsidR="004823F4" w:rsidRPr="00C42B1C">
              <w:rPr>
                <w:rFonts w:ascii="Bookman Old Style" w:hAnsi="Bookman Old Style" w:cs="Calibri"/>
                <w:color w:val="000000"/>
                <w:sz w:val="20"/>
                <w:szCs w:val="20"/>
              </w:rPr>
              <w:t>1</w:t>
            </w:r>
          </w:p>
        </w:tc>
        <w:tc>
          <w:tcPr>
            <w:tcW w:w="783" w:type="pct"/>
            <w:tcBorders>
              <w:top w:val="nil"/>
              <w:left w:val="nil"/>
              <w:bottom w:val="single" w:sz="4" w:space="0" w:color="auto"/>
              <w:right w:val="nil"/>
            </w:tcBorders>
            <w:shd w:val="clear" w:color="auto" w:fill="9CC2E5" w:themeFill="accent1" w:themeFillTint="99"/>
            <w:noWrap/>
            <w:vAlign w:val="center"/>
            <w:hideMark/>
          </w:tcPr>
          <w:p w14:paraId="7792F1BF" w14:textId="548B3FF6" w:rsidR="00CA1F99" w:rsidRPr="00C42B1C" w:rsidRDefault="00CA1F99" w:rsidP="00240220">
            <w:pPr>
              <w:spacing w:after="0" w:line="240" w:lineRule="auto"/>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202</w:t>
            </w:r>
            <w:r w:rsidR="004823F4" w:rsidRPr="00C42B1C">
              <w:rPr>
                <w:rFonts w:ascii="Bookman Old Style" w:hAnsi="Bookman Old Style" w:cs="Calibri"/>
                <w:color w:val="000000"/>
                <w:sz w:val="20"/>
                <w:szCs w:val="20"/>
              </w:rPr>
              <w:t>3</w:t>
            </w:r>
            <w:r w:rsidRPr="00C42B1C">
              <w:rPr>
                <w:rFonts w:ascii="Bookman Old Style" w:hAnsi="Bookman Old Style" w:cs="Calibri"/>
                <w:color w:val="000000"/>
                <w:sz w:val="20"/>
                <w:szCs w:val="20"/>
              </w:rPr>
              <w:t>/20</w:t>
            </w:r>
            <w:r w:rsidR="008E2E8C" w:rsidRPr="00C42B1C">
              <w:rPr>
                <w:rFonts w:ascii="Bookman Old Style" w:hAnsi="Bookman Old Style" w:cs="Calibri"/>
                <w:color w:val="000000"/>
                <w:sz w:val="20"/>
                <w:szCs w:val="20"/>
              </w:rPr>
              <w:t>2</w:t>
            </w:r>
            <w:r w:rsidR="004823F4" w:rsidRPr="00C42B1C">
              <w:rPr>
                <w:rFonts w:ascii="Bookman Old Style" w:hAnsi="Bookman Old Style" w:cs="Calibri"/>
                <w:color w:val="000000"/>
                <w:sz w:val="20"/>
                <w:szCs w:val="20"/>
              </w:rPr>
              <w:t>2</w:t>
            </w:r>
          </w:p>
        </w:tc>
        <w:tc>
          <w:tcPr>
            <w:tcW w:w="1015" w:type="pct"/>
            <w:tcBorders>
              <w:top w:val="nil"/>
              <w:left w:val="nil"/>
              <w:bottom w:val="single" w:sz="4" w:space="0" w:color="auto"/>
              <w:right w:val="nil"/>
            </w:tcBorders>
            <w:shd w:val="clear" w:color="auto" w:fill="9CC2E5" w:themeFill="accent1" w:themeFillTint="99"/>
            <w:noWrap/>
            <w:vAlign w:val="center"/>
            <w:hideMark/>
          </w:tcPr>
          <w:p w14:paraId="5B51350E" w14:textId="0BDE03AC" w:rsidR="00CA1F99" w:rsidRPr="00C42B1C" w:rsidRDefault="00CA1F99" w:rsidP="00240220">
            <w:pPr>
              <w:spacing w:after="0" w:line="240" w:lineRule="auto"/>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202</w:t>
            </w:r>
            <w:r w:rsidR="004823F4" w:rsidRPr="00C42B1C">
              <w:rPr>
                <w:rFonts w:ascii="Bookman Old Style" w:hAnsi="Bookman Old Style" w:cs="Calibri"/>
                <w:color w:val="000000"/>
                <w:sz w:val="20"/>
                <w:szCs w:val="20"/>
              </w:rPr>
              <w:t>3</w:t>
            </w:r>
          </w:p>
        </w:tc>
      </w:tr>
      <w:tr w:rsidR="004823F4" w:rsidRPr="00C42B1C" w14:paraId="5D96E472" w14:textId="77777777" w:rsidTr="00AA5C7F">
        <w:trPr>
          <w:trHeight w:val="170"/>
        </w:trPr>
        <w:tc>
          <w:tcPr>
            <w:tcW w:w="2422" w:type="pct"/>
            <w:tcBorders>
              <w:top w:val="single" w:sz="4" w:space="0" w:color="auto"/>
              <w:left w:val="nil"/>
              <w:bottom w:val="nil"/>
              <w:right w:val="nil"/>
            </w:tcBorders>
            <w:shd w:val="clear" w:color="auto" w:fill="auto"/>
            <w:noWrap/>
            <w:vAlign w:val="center"/>
            <w:hideMark/>
          </w:tcPr>
          <w:p w14:paraId="5B39C813" w14:textId="77777777" w:rsidR="004823F4" w:rsidRPr="00C42B1C" w:rsidRDefault="004823F4" w:rsidP="004823F4">
            <w:pPr>
              <w:spacing w:after="0" w:line="240" w:lineRule="auto"/>
              <w:rPr>
                <w:rFonts w:ascii="Bookman Old Style" w:hAnsi="Bookman Old Style" w:cs="Calibri"/>
                <w:color w:val="000000"/>
                <w:sz w:val="20"/>
                <w:szCs w:val="20"/>
              </w:rPr>
            </w:pPr>
            <w:r w:rsidRPr="00C42B1C">
              <w:rPr>
                <w:rFonts w:ascii="Bookman Old Style" w:hAnsi="Bookman Old Style" w:cs="Calibri"/>
                <w:color w:val="000000"/>
                <w:sz w:val="20"/>
                <w:szCs w:val="20"/>
              </w:rPr>
              <w:t>Afrique</w:t>
            </w:r>
          </w:p>
        </w:tc>
        <w:tc>
          <w:tcPr>
            <w:tcW w:w="780" w:type="pct"/>
            <w:tcBorders>
              <w:top w:val="single" w:sz="4" w:space="0" w:color="auto"/>
              <w:left w:val="nil"/>
              <w:bottom w:val="nil"/>
              <w:right w:val="nil"/>
            </w:tcBorders>
            <w:shd w:val="clear" w:color="auto" w:fill="auto"/>
            <w:noWrap/>
            <w:vAlign w:val="center"/>
            <w:hideMark/>
          </w:tcPr>
          <w:p w14:paraId="52BD7976" w14:textId="5ED735D4"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24,5</w:t>
            </w:r>
          </w:p>
        </w:tc>
        <w:tc>
          <w:tcPr>
            <w:tcW w:w="783" w:type="pct"/>
            <w:tcBorders>
              <w:top w:val="single" w:sz="4" w:space="0" w:color="auto"/>
              <w:left w:val="nil"/>
              <w:bottom w:val="nil"/>
              <w:right w:val="nil"/>
            </w:tcBorders>
            <w:shd w:val="clear" w:color="auto" w:fill="auto"/>
            <w:noWrap/>
            <w:vAlign w:val="center"/>
            <w:hideMark/>
          </w:tcPr>
          <w:p w14:paraId="49E987AC" w14:textId="7E861F81"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6,4</w:t>
            </w:r>
          </w:p>
        </w:tc>
        <w:tc>
          <w:tcPr>
            <w:tcW w:w="1015" w:type="pct"/>
            <w:tcBorders>
              <w:top w:val="single" w:sz="4" w:space="0" w:color="auto"/>
              <w:left w:val="nil"/>
              <w:bottom w:val="nil"/>
              <w:right w:val="nil"/>
            </w:tcBorders>
            <w:shd w:val="clear" w:color="auto" w:fill="auto"/>
            <w:noWrap/>
            <w:vAlign w:val="center"/>
            <w:hideMark/>
          </w:tcPr>
          <w:p w14:paraId="1F06A93A" w14:textId="3C2E0909"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122,0</w:t>
            </w:r>
          </w:p>
        </w:tc>
      </w:tr>
      <w:tr w:rsidR="004823F4" w:rsidRPr="00C42B1C" w14:paraId="503EFB3D" w14:textId="77777777" w:rsidTr="00AA5C7F">
        <w:trPr>
          <w:trHeight w:val="170"/>
        </w:trPr>
        <w:tc>
          <w:tcPr>
            <w:tcW w:w="2422" w:type="pct"/>
            <w:tcBorders>
              <w:top w:val="nil"/>
              <w:left w:val="nil"/>
              <w:bottom w:val="nil"/>
              <w:right w:val="nil"/>
            </w:tcBorders>
            <w:shd w:val="clear" w:color="auto" w:fill="auto"/>
            <w:noWrap/>
            <w:vAlign w:val="center"/>
            <w:hideMark/>
          </w:tcPr>
          <w:p w14:paraId="00C6C31B" w14:textId="77777777" w:rsidR="004823F4" w:rsidRPr="00C42B1C" w:rsidRDefault="004823F4" w:rsidP="004823F4">
            <w:pPr>
              <w:spacing w:after="0" w:line="240" w:lineRule="auto"/>
              <w:ind w:firstLineChars="100" w:firstLine="200"/>
              <w:rPr>
                <w:rFonts w:ascii="Bookman Old Style" w:hAnsi="Bookman Old Style" w:cs="Calibri"/>
                <w:color w:val="000000"/>
                <w:sz w:val="20"/>
                <w:szCs w:val="20"/>
              </w:rPr>
            </w:pPr>
            <w:r w:rsidRPr="00C42B1C">
              <w:rPr>
                <w:rFonts w:ascii="Bookman Old Style" w:hAnsi="Bookman Old Style" w:cs="Calibri"/>
                <w:color w:val="000000"/>
                <w:sz w:val="20"/>
                <w:szCs w:val="20"/>
              </w:rPr>
              <w:t>CEDEAO</w:t>
            </w:r>
          </w:p>
        </w:tc>
        <w:tc>
          <w:tcPr>
            <w:tcW w:w="780" w:type="pct"/>
            <w:tcBorders>
              <w:top w:val="nil"/>
              <w:left w:val="nil"/>
              <w:bottom w:val="nil"/>
              <w:right w:val="nil"/>
            </w:tcBorders>
            <w:shd w:val="clear" w:color="auto" w:fill="auto"/>
            <w:noWrap/>
            <w:vAlign w:val="center"/>
            <w:hideMark/>
          </w:tcPr>
          <w:p w14:paraId="6437A68B" w14:textId="7EAC9ACE"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16,3</w:t>
            </w:r>
          </w:p>
        </w:tc>
        <w:tc>
          <w:tcPr>
            <w:tcW w:w="783" w:type="pct"/>
            <w:tcBorders>
              <w:top w:val="nil"/>
              <w:left w:val="nil"/>
              <w:bottom w:val="nil"/>
              <w:right w:val="nil"/>
            </w:tcBorders>
            <w:shd w:val="clear" w:color="auto" w:fill="auto"/>
            <w:noWrap/>
            <w:vAlign w:val="center"/>
            <w:hideMark/>
          </w:tcPr>
          <w:p w14:paraId="45FD0421" w14:textId="470CF5D8"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18,8</w:t>
            </w:r>
          </w:p>
        </w:tc>
        <w:tc>
          <w:tcPr>
            <w:tcW w:w="1015" w:type="pct"/>
            <w:tcBorders>
              <w:top w:val="nil"/>
              <w:left w:val="nil"/>
              <w:bottom w:val="nil"/>
              <w:right w:val="nil"/>
            </w:tcBorders>
            <w:shd w:val="clear" w:color="auto" w:fill="auto"/>
            <w:noWrap/>
            <w:vAlign w:val="center"/>
            <w:hideMark/>
          </w:tcPr>
          <w:p w14:paraId="16943EEE" w14:textId="56593811"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71,0</w:t>
            </w:r>
          </w:p>
        </w:tc>
      </w:tr>
      <w:tr w:rsidR="004823F4" w:rsidRPr="00C42B1C" w14:paraId="285761F8" w14:textId="77777777" w:rsidTr="00C27003">
        <w:trPr>
          <w:trHeight w:val="163"/>
        </w:trPr>
        <w:tc>
          <w:tcPr>
            <w:tcW w:w="2422" w:type="pct"/>
            <w:tcBorders>
              <w:top w:val="nil"/>
              <w:left w:val="nil"/>
              <w:bottom w:val="nil"/>
              <w:right w:val="nil"/>
            </w:tcBorders>
            <w:shd w:val="clear" w:color="auto" w:fill="auto"/>
            <w:noWrap/>
            <w:vAlign w:val="center"/>
            <w:hideMark/>
          </w:tcPr>
          <w:p w14:paraId="1B3937A4" w14:textId="77777777" w:rsidR="004823F4" w:rsidRPr="00C42B1C" w:rsidRDefault="004823F4" w:rsidP="004823F4">
            <w:pPr>
              <w:spacing w:after="0" w:line="240" w:lineRule="auto"/>
              <w:ind w:firstLineChars="300" w:firstLine="600"/>
              <w:rPr>
                <w:rFonts w:ascii="Bookman Old Style" w:hAnsi="Bookman Old Style" w:cs="Calibri"/>
                <w:color w:val="000000"/>
                <w:sz w:val="20"/>
                <w:szCs w:val="20"/>
              </w:rPr>
            </w:pPr>
            <w:r w:rsidRPr="00C42B1C">
              <w:rPr>
                <w:rFonts w:ascii="Bookman Old Style" w:hAnsi="Bookman Old Style" w:cs="Calibri"/>
                <w:color w:val="000000"/>
                <w:sz w:val="20"/>
                <w:szCs w:val="20"/>
              </w:rPr>
              <w:t>NIGERIA</w:t>
            </w:r>
          </w:p>
        </w:tc>
        <w:tc>
          <w:tcPr>
            <w:tcW w:w="780" w:type="pct"/>
            <w:tcBorders>
              <w:top w:val="nil"/>
              <w:left w:val="nil"/>
              <w:bottom w:val="nil"/>
              <w:right w:val="nil"/>
            </w:tcBorders>
            <w:shd w:val="clear" w:color="auto" w:fill="auto"/>
            <w:noWrap/>
            <w:vAlign w:val="center"/>
            <w:hideMark/>
          </w:tcPr>
          <w:p w14:paraId="7D18584E" w14:textId="2E89EA75"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86,7</w:t>
            </w:r>
          </w:p>
        </w:tc>
        <w:tc>
          <w:tcPr>
            <w:tcW w:w="783" w:type="pct"/>
            <w:tcBorders>
              <w:top w:val="nil"/>
              <w:left w:val="nil"/>
              <w:bottom w:val="nil"/>
              <w:right w:val="nil"/>
            </w:tcBorders>
            <w:shd w:val="clear" w:color="auto" w:fill="auto"/>
            <w:noWrap/>
            <w:vAlign w:val="center"/>
            <w:hideMark/>
          </w:tcPr>
          <w:p w14:paraId="2A009E5A" w14:textId="68F9BE4E"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8,4</w:t>
            </w:r>
          </w:p>
        </w:tc>
        <w:tc>
          <w:tcPr>
            <w:tcW w:w="1015" w:type="pct"/>
            <w:tcBorders>
              <w:top w:val="nil"/>
              <w:left w:val="nil"/>
              <w:bottom w:val="nil"/>
              <w:right w:val="nil"/>
            </w:tcBorders>
            <w:shd w:val="clear" w:color="auto" w:fill="auto"/>
            <w:noWrap/>
            <w:vAlign w:val="center"/>
            <w:hideMark/>
          </w:tcPr>
          <w:p w14:paraId="74C79977" w14:textId="27E9D39B"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9,7</w:t>
            </w:r>
          </w:p>
        </w:tc>
      </w:tr>
      <w:tr w:rsidR="004823F4" w:rsidRPr="00C42B1C" w14:paraId="070607F3" w14:textId="77777777" w:rsidTr="00AA5C7F">
        <w:trPr>
          <w:trHeight w:val="170"/>
        </w:trPr>
        <w:tc>
          <w:tcPr>
            <w:tcW w:w="2422" w:type="pct"/>
            <w:tcBorders>
              <w:top w:val="nil"/>
              <w:left w:val="nil"/>
              <w:bottom w:val="nil"/>
              <w:right w:val="nil"/>
            </w:tcBorders>
            <w:shd w:val="clear" w:color="auto" w:fill="auto"/>
            <w:noWrap/>
            <w:vAlign w:val="center"/>
            <w:hideMark/>
          </w:tcPr>
          <w:p w14:paraId="3B5624C3" w14:textId="77777777" w:rsidR="004823F4" w:rsidRPr="00C42B1C" w:rsidRDefault="004823F4" w:rsidP="004823F4">
            <w:pPr>
              <w:spacing w:after="0" w:line="240" w:lineRule="auto"/>
              <w:ind w:firstLineChars="300" w:firstLine="600"/>
              <w:rPr>
                <w:rFonts w:ascii="Bookman Old Style" w:hAnsi="Bookman Old Style" w:cs="Calibri"/>
                <w:color w:val="000000"/>
                <w:sz w:val="20"/>
                <w:szCs w:val="20"/>
              </w:rPr>
            </w:pPr>
            <w:r w:rsidRPr="00C42B1C">
              <w:rPr>
                <w:rFonts w:ascii="Bookman Old Style" w:hAnsi="Bookman Old Style" w:cs="Calibri"/>
                <w:color w:val="000000"/>
                <w:sz w:val="20"/>
                <w:szCs w:val="20"/>
              </w:rPr>
              <w:t>GHANA</w:t>
            </w:r>
          </w:p>
        </w:tc>
        <w:tc>
          <w:tcPr>
            <w:tcW w:w="780" w:type="pct"/>
            <w:tcBorders>
              <w:top w:val="nil"/>
              <w:left w:val="nil"/>
              <w:bottom w:val="nil"/>
              <w:right w:val="nil"/>
            </w:tcBorders>
            <w:shd w:val="clear" w:color="auto" w:fill="auto"/>
            <w:noWrap/>
            <w:vAlign w:val="center"/>
            <w:hideMark/>
          </w:tcPr>
          <w:p w14:paraId="72CD131F" w14:textId="34A647F2"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-11,4</w:t>
            </w:r>
          </w:p>
        </w:tc>
        <w:tc>
          <w:tcPr>
            <w:tcW w:w="783" w:type="pct"/>
            <w:tcBorders>
              <w:top w:val="nil"/>
              <w:left w:val="nil"/>
              <w:bottom w:val="nil"/>
              <w:right w:val="nil"/>
            </w:tcBorders>
            <w:shd w:val="clear" w:color="auto" w:fill="auto"/>
            <w:noWrap/>
            <w:vAlign w:val="center"/>
            <w:hideMark/>
          </w:tcPr>
          <w:p w14:paraId="406374A3" w14:textId="573F91AF"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-27,7</w:t>
            </w:r>
          </w:p>
        </w:tc>
        <w:tc>
          <w:tcPr>
            <w:tcW w:w="1015" w:type="pct"/>
            <w:tcBorders>
              <w:top w:val="nil"/>
              <w:left w:val="nil"/>
              <w:bottom w:val="nil"/>
              <w:right w:val="nil"/>
            </w:tcBorders>
            <w:shd w:val="clear" w:color="auto" w:fill="auto"/>
            <w:noWrap/>
            <w:vAlign w:val="center"/>
            <w:hideMark/>
          </w:tcPr>
          <w:p w14:paraId="427E6C1A" w14:textId="6258BCB7"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0,8</w:t>
            </w:r>
          </w:p>
        </w:tc>
      </w:tr>
      <w:tr w:rsidR="004823F4" w:rsidRPr="00C42B1C" w14:paraId="62923EA5" w14:textId="77777777" w:rsidTr="00AA5C7F">
        <w:trPr>
          <w:trHeight w:val="170"/>
        </w:trPr>
        <w:tc>
          <w:tcPr>
            <w:tcW w:w="2422" w:type="pct"/>
            <w:tcBorders>
              <w:top w:val="nil"/>
              <w:left w:val="nil"/>
              <w:bottom w:val="nil"/>
              <w:right w:val="nil"/>
            </w:tcBorders>
            <w:shd w:val="clear" w:color="auto" w:fill="auto"/>
            <w:noWrap/>
            <w:vAlign w:val="center"/>
            <w:hideMark/>
          </w:tcPr>
          <w:p w14:paraId="0D6BBB57" w14:textId="77777777" w:rsidR="004823F4" w:rsidRPr="00C42B1C" w:rsidRDefault="004823F4" w:rsidP="004823F4">
            <w:pPr>
              <w:spacing w:after="0" w:line="240" w:lineRule="auto"/>
              <w:ind w:firstLineChars="100" w:firstLine="200"/>
              <w:rPr>
                <w:rFonts w:ascii="Bookman Old Style" w:hAnsi="Bookman Old Style" w:cs="Calibri"/>
                <w:color w:val="000000"/>
                <w:sz w:val="20"/>
                <w:szCs w:val="20"/>
              </w:rPr>
            </w:pPr>
            <w:r w:rsidRPr="00C42B1C">
              <w:rPr>
                <w:rFonts w:ascii="Bookman Old Style" w:hAnsi="Bookman Old Style" w:cs="Calibri"/>
                <w:color w:val="000000"/>
                <w:sz w:val="20"/>
                <w:szCs w:val="20"/>
              </w:rPr>
              <w:t>UEMOA</w:t>
            </w:r>
          </w:p>
        </w:tc>
        <w:tc>
          <w:tcPr>
            <w:tcW w:w="780" w:type="pct"/>
            <w:tcBorders>
              <w:top w:val="nil"/>
              <w:left w:val="nil"/>
              <w:bottom w:val="nil"/>
              <w:right w:val="nil"/>
            </w:tcBorders>
            <w:shd w:val="clear" w:color="auto" w:fill="auto"/>
            <w:noWrap/>
            <w:vAlign w:val="center"/>
            <w:hideMark/>
          </w:tcPr>
          <w:p w14:paraId="78FEA5B6" w14:textId="72092049"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9,5</w:t>
            </w:r>
          </w:p>
        </w:tc>
        <w:tc>
          <w:tcPr>
            <w:tcW w:w="783" w:type="pct"/>
            <w:tcBorders>
              <w:top w:val="nil"/>
              <w:left w:val="nil"/>
              <w:bottom w:val="nil"/>
              <w:right w:val="nil"/>
            </w:tcBorders>
            <w:shd w:val="clear" w:color="auto" w:fill="auto"/>
            <w:noWrap/>
            <w:vAlign w:val="center"/>
            <w:hideMark/>
          </w:tcPr>
          <w:p w14:paraId="5C281E4B" w14:textId="247EBAEE"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21,4</w:t>
            </w:r>
          </w:p>
        </w:tc>
        <w:tc>
          <w:tcPr>
            <w:tcW w:w="1015" w:type="pct"/>
            <w:tcBorders>
              <w:top w:val="nil"/>
              <w:left w:val="nil"/>
              <w:bottom w:val="nil"/>
              <w:right w:val="nil"/>
            </w:tcBorders>
            <w:shd w:val="clear" w:color="auto" w:fill="auto"/>
            <w:noWrap/>
            <w:vAlign w:val="center"/>
            <w:hideMark/>
          </w:tcPr>
          <w:p w14:paraId="0A1F01BC" w14:textId="270C343B"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59,3</w:t>
            </w:r>
          </w:p>
        </w:tc>
      </w:tr>
      <w:tr w:rsidR="004823F4" w:rsidRPr="00C42B1C" w14:paraId="29F028F9" w14:textId="77777777" w:rsidTr="00C27003">
        <w:trPr>
          <w:trHeight w:val="101"/>
        </w:trPr>
        <w:tc>
          <w:tcPr>
            <w:tcW w:w="2422" w:type="pct"/>
            <w:tcBorders>
              <w:top w:val="nil"/>
              <w:left w:val="nil"/>
              <w:bottom w:val="nil"/>
              <w:right w:val="nil"/>
            </w:tcBorders>
            <w:shd w:val="clear" w:color="auto" w:fill="auto"/>
            <w:noWrap/>
            <w:vAlign w:val="center"/>
            <w:hideMark/>
          </w:tcPr>
          <w:p w14:paraId="1F7A265F" w14:textId="77777777" w:rsidR="004823F4" w:rsidRPr="00C42B1C" w:rsidRDefault="004823F4" w:rsidP="004823F4">
            <w:pPr>
              <w:spacing w:after="0" w:line="240" w:lineRule="auto"/>
              <w:rPr>
                <w:rFonts w:ascii="Bookman Old Style" w:hAnsi="Bookman Old Style" w:cs="Calibri"/>
                <w:color w:val="000000"/>
                <w:sz w:val="20"/>
                <w:szCs w:val="20"/>
              </w:rPr>
            </w:pPr>
            <w:r w:rsidRPr="00C42B1C">
              <w:rPr>
                <w:rFonts w:ascii="Bookman Old Style" w:hAnsi="Bookman Old Style" w:cs="Calibri"/>
                <w:color w:val="000000"/>
                <w:sz w:val="20"/>
                <w:szCs w:val="20"/>
              </w:rPr>
              <w:t>Amérique</w:t>
            </w:r>
          </w:p>
        </w:tc>
        <w:tc>
          <w:tcPr>
            <w:tcW w:w="780" w:type="pct"/>
            <w:tcBorders>
              <w:top w:val="nil"/>
              <w:left w:val="nil"/>
              <w:bottom w:val="nil"/>
              <w:right w:val="nil"/>
            </w:tcBorders>
            <w:shd w:val="clear" w:color="auto" w:fill="auto"/>
            <w:noWrap/>
            <w:vAlign w:val="center"/>
            <w:hideMark/>
          </w:tcPr>
          <w:p w14:paraId="2C1EC99A" w14:textId="1F34E741"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-39,7</w:t>
            </w:r>
          </w:p>
        </w:tc>
        <w:tc>
          <w:tcPr>
            <w:tcW w:w="783" w:type="pct"/>
            <w:tcBorders>
              <w:top w:val="nil"/>
              <w:left w:val="nil"/>
              <w:bottom w:val="nil"/>
              <w:right w:val="nil"/>
            </w:tcBorders>
            <w:shd w:val="clear" w:color="auto" w:fill="auto"/>
            <w:noWrap/>
            <w:vAlign w:val="center"/>
            <w:hideMark/>
          </w:tcPr>
          <w:p w14:paraId="3428F08A" w14:textId="3050C1AC"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262,8</w:t>
            </w:r>
          </w:p>
        </w:tc>
        <w:tc>
          <w:tcPr>
            <w:tcW w:w="1015" w:type="pct"/>
            <w:tcBorders>
              <w:top w:val="nil"/>
              <w:left w:val="nil"/>
              <w:bottom w:val="nil"/>
              <w:right w:val="nil"/>
            </w:tcBorders>
            <w:shd w:val="clear" w:color="auto" w:fill="auto"/>
            <w:noWrap/>
            <w:vAlign w:val="center"/>
            <w:hideMark/>
          </w:tcPr>
          <w:p w14:paraId="21A09E93" w14:textId="4124C68F"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7,4</w:t>
            </w:r>
          </w:p>
        </w:tc>
      </w:tr>
      <w:tr w:rsidR="004823F4" w:rsidRPr="00C42B1C" w14:paraId="7C2B24F6" w14:textId="77777777" w:rsidTr="00AA5C7F">
        <w:trPr>
          <w:trHeight w:val="170"/>
        </w:trPr>
        <w:tc>
          <w:tcPr>
            <w:tcW w:w="2422" w:type="pct"/>
            <w:tcBorders>
              <w:top w:val="nil"/>
              <w:left w:val="nil"/>
              <w:bottom w:val="nil"/>
              <w:right w:val="nil"/>
            </w:tcBorders>
            <w:shd w:val="clear" w:color="auto" w:fill="auto"/>
            <w:noWrap/>
            <w:vAlign w:val="center"/>
            <w:hideMark/>
          </w:tcPr>
          <w:p w14:paraId="7D609B71" w14:textId="77777777" w:rsidR="004823F4" w:rsidRPr="00C42B1C" w:rsidRDefault="004823F4" w:rsidP="004823F4">
            <w:pPr>
              <w:spacing w:after="0" w:line="240" w:lineRule="auto"/>
              <w:rPr>
                <w:rFonts w:ascii="Bookman Old Style" w:hAnsi="Bookman Old Style" w:cs="Calibri"/>
                <w:color w:val="000000"/>
                <w:sz w:val="20"/>
                <w:szCs w:val="20"/>
              </w:rPr>
            </w:pPr>
            <w:r w:rsidRPr="00C42B1C">
              <w:rPr>
                <w:rFonts w:ascii="Bookman Old Style" w:hAnsi="Bookman Old Style" w:cs="Calibri"/>
                <w:color w:val="000000"/>
                <w:sz w:val="20"/>
                <w:szCs w:val="20"/>
              </w:rPr>
              <w:t>Asie</w:t>
            </w:r>
          </w:p>
        </w:tc>
        <w:tc>
          <w:tcPr>
            <w:tcW w:w="780" w:type="pct"/>
            <w:tcBorders>
              <w:top w:val="nil"/>
              <w:left w:val="nil"/>
              <w:bottom w:val="nil"/>
              <w:right w:val="nil"/>
            </w:tcBorders>
            <w:shd w:val="clear" w:color="auto" w:fill="auto"/>
            <w:noWrap/>
            <w:vAlign w:val="center"/>
            <w:hideMark/>
          </w:tcPr>
          <w:p w14:paraId="7E3826B9" w14:textId="10031CEA"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-4,2</w:t>
            </w:r>
          </w:p>
        </w:tc>
        <w:tc>
          <w:tcPr>
            <w:tcW w:w="783" w:type="pct"/>
            <w:tcBorders>
              <w:top w:val="nil"/>
              <w:left w:val="nil"/>
              <w:bottom w:val="nil"/>
              <w:right w:val="nil"/>
            </w:tcBorders>
            <w:shd w:val="clear" w:color="auto" w:fill="auto"/>
            <w:noWrap/>
            <w:vAlign w:val="center"/>
            <w:hideMark/>
          </w:tcPr>
          <w:p w14:paraId="4B327DF8" w14:textId="5826CEC2"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17,1</w:t>
            </w:r>
          </w:p>
        </w:tc>
        <w:tc>
          <w:tcPr>
            <w:tcW w:w="1015" w:type="pct"/>
            <w:tcBorders>
              <w:top w:val="nil"/>
              <w:left w:val="nil"/>
              <w:bottom w:val="nil"/>
              <w:right w:val="nil"/>
            </w:tcBorders>
            <w:shd w:val="clear" w:color="auto" w:fill="auto"/>
            <w:noWrap/>
            <w:vAlign w:val="center"/>
            <w:hideMark/>
          </w:tcPr>
          <w:p w14:paraId="6B17692F" w14:textId="3FBB9CAD"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480,2</w:t>
            </w:r>
          </w:p>
        </w:tc>
      </w:tr>
      <w:tr w:rsidR="004823F4" w:rsidRPr="00C42B1C" w14:paraId="2F08A411" w14:textId="77777777" w:rsidTr="00AA5C7F">
        <w:trPr>
          <w:trHeight w:val="170"/>
        </w:trPr>
        <w:tc>
          <w:tcPr>
            <w:tcW w:w="2422" w:type="pct"/>
            <w:tcBorders>
              <w:top w:val="nil"/>
              <w:left w:val="nil"/>
              <w:bottom w:val="nil"/>
              <w:right w:val="nil"/>
            </w:tcBorders>
            <w:shd w:val="clear" w:color="auto" w:fill="auto"/>
            <w:noWrap/>
            <w:vAlign w:val="center"/>
            <w:hideMark/>
          </w:tcPr>
          <w:p w14:paraId="1E35D8FF" w14:textId="77777777" w:rsidR="004823F4" w:rsidRPr="00C42B1C" w:rsidRDefault="004823F4" w:rsidP="004823F4">
            <w:pPr>
              <w:spacing w:after="0" w:line="240" w:lineRule="auto"/>
              <w:rPr>
                <w:rFonts w:ascii="Bookman Old Style" w:hAnsi="Bookman Old Style" w:cs="Calibri"/>
                <w:color w:val="000000"/>
                <w:sz w:val="20"/>
                <w:szCs w:val="20"/>
              </w:rPr>
            </w:pPr>
            <w:r w:rsidRPr="00C42B1C">
              <w:rPr>
                <w:rFonts w:ascii="Bookman Old Style" w:hAnsi="Bookman Old Style" w:cs="Calibri"/>
                <w:color w:val="000000"/>
                <w:sz w:val="20"/>
                <w:szCs w:val="20"/>
              </w:rPr>
              <w:t>Europe</w:t>
            </w:r>
          </w:p>
        </w:tc>
        <w:tc>
          <w:tcPr>
            <w:tcW w:w="780" w:type="pct"/>
            <w:tcBorders>
              <w:top w:val="nil"/>
              <w:left w:val="nil"/>
              <w:bottom w:val="nil"/>
              <w:right w:val="nil"/>
            </w:tcBorders>
            <w:shd w:val="clear" w:color="auto" w:fill="auto"/>
            <w:noWrap/>
            <w:vAlign w:val="center"/>
            <w:hideMark/>
          </w:tcPr>
          <w:p w14:paraId="12D26A35" w14:textId="2BA469E5"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-26,6</w:t>
            </w:r>
          </w:p>
        </w:tc>
        <w:tc>
          <w:tcPr>
            <w:tcW w:w="783" w:type="pct"/>
            <w:tcBorders>
              <w:top w:val="nil"/>
              <w:left w:val="nil"/>
              <w:bottom w:val="nil"/>
              <w:right w:val="nil"/>
            </w:tcBorders>
            <w:shd w:val="clear" w:color="auto" w:fill="auto"/>
            <w:noWrap/>
            <w:vAlign w:val="center"/>
            <w:hideMark/>
          </w:tcPr>
          <w:p w14:paraId="2D41363E" w14:textId="73FDE4D0"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-10,5</w:t>
            </w:r>
          </w:p>
        </w:tc>
        <w:tc>
          <w:tcPr>
            <w:tcW w:w="1015" w:type="pct"/>
            <w:tcBorders>
              <w:top w:val="nil"/>
              <w:left w:val="nil"/>
              <w:bottom w:val="nil"/>
              <w:right w:val="nil"/>
            </w:tcBorders>
            <w:shd w:val="clear" w:color="auto" w:fill="auto"/>
            <w:noWrap/>
            <w:vAlign w:val="center"/>
            <w:hideMark/>
          </w:tcPr>
          <w:p w14:paraId="39CAAAD6" w14:textId="28973020"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29,8</w:t>
            </w:r>
          </w:p>
        </w:tc>
      </w:tr>
      <w:tr w:rsidR="004823F4" w:rsidRPr="00C42B1C" w14:paraId="09F5B6C3" w14:textId="77777777" w:rsidTr="00AA5C7F">
        <w:trPr>
          <w:trHeight w:val="170"/>
        </w:trPr>
        <w:tc>
          <w:tcPr>
            <w:tcW w:w="2422" w:type="pct"/>
            <w:tcBorders>
              <w:top w:val="nil"/>
              <w:left w:val="nil"/>
              <w:bottom w:val="nil"/>
              <w:right w:val="nil"/>
            </w:tcBorders>
            <w:shd w:val="clear" w:color="auto" w:fill="auto"/>
            <w:noWrap/>
            <w:vAlign w:val="center"/>
            <w:hideMark/>
          </w:tcPr>
          <w:p w14:paraId="798AEF39" w14:textId="2D60AB44" w:rsidR="004823F4" w:rsidRPr="00C42B1C" w:rsidRDefault="004823F4" w:rsidP="004823F4">
            <w:pPr>
              <w:spacing w:after="0" w:line="240" w:lineRule="auto"/>
              <w:ind w:firstLineChars="100" w:firstLine="200"/>
              <w:rPr>
                <w:rFonts w:ascii="Bookman Old Style" w:hAnsi="Bookman Old Style" w:cs="Calibri"/>
                <w:color w:val="000000"/>
                <w:sz w:val="20"/>
                <w:szCs w:val="20"/>
              </w:rPr>
            </w:pPr>
            <w:r w:rsidRPr="00C42B1C">
              <w:rPr>
                <w:rFonts w:ascii="Bookman Old Style" w:hAnsi="Bookman Old Style" w:cs="Calibri"/>
                <w:color w:val="000000"/>
                <w:sz w:val="20"/>
                <w:szCs w:val="20"/>
              </w:rPr>
              <w:t>UE27</w:t>
            </w:r>
          </w:p>
        </w:tc>
        <w:tc>
          <w:tcPr>
            <w:tcW w:w="780" w:type="pct"/>
            <w:tcBorders>
              <w:top w:val="nil"/>
              <w:left w:val="nil"/>
              <w:bottom w:val="nil"/>
              <w:right w:val="nil"/>
            </w:tcBorders>
            <w:shd w:val="clear" w:color="auto" w:fill="auto"/>
            <w:noWrap/>
            <w:vAlign w:val="center"/>
            <w:hideMark/>
          </w:tcPr>
          <w:p w14:paraId="62084FBF" w14:textId="5B72502E"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-12,2</w:t>
            </w:r>
          </w:p>
        </w:tc>
        <w:tc>
          <w:tcPr>
            <w:tcW w:w="783" w:type="pct"/>
            <w:tcBorders>
              <w:top w:val="nil"/>
              <w:left w:val="nil"/>
              <w:bottom w:val="nil"/>
              <w:right w:val="nil"/>
            </w:tcBorders>
            <w:shd w:val="clear" w:color="auto" w:fill="auto"/>
            <w:noWrap/>
            <w:vAlign w:val="center"/>
            <w:hideMark/>
          </w:tcPr>
          <w:p w14:paraId="73E83DE8" w14:textId="408991F3"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14,2</w:t>
            </w:r>
          </w:p>
        </w:tc>
        <w:tc>
          <w:tcPr>
            <w:tcW w:w="1015" w:type="pct"/>
            <w:tcBorders>
              <w:top w:val="nil"/>
              <w:left w:val="nil"/>
              <w:bottom w:val="nil"/>
              <w:right w:val="nil"/>
            </w:tcBorders>
            <w:shd w:val="clear" w:color="auto" w:fill="auto"/>
            <w:noWrap/>
            <w:vAlign w:val="center"/>
            <w:hideMark/>
          </w:tcPr>
          <w:p w14:paraId="2F9BE039" w14:textId="344A7E29"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27,0</w:t>
            </w:r>
          </w:p>
        </w:tc>
      </w:tr>
      <w:tr w:rsidR="004823F4" w:rsidRPr="00C42B1C" w14:paraId="2BE1A3D5" w14:textId="77777777" w:rsidTr="00AA5C7F">
        <w:trPr>
          <w:trHeight w:val="170"/>
        </w:trPr>
        <w:tc>
          <w:tcPr>
            <w:tcW w:w="2422" w:type="pct"/>
            <w:tcBorders>
              <w:top w:val="nil"/>
              <w:left w:val="nil"/>
              <w:bottom w:val="nil"/>
              <w:right w:val="nil"/>
            </w:tcBorders>
            <w:shd w:val="clear" w:color="auto" w:fill="auto"/>
            <w:noWrap/>
            <w:vAlign w:val="center"/>
            <w:hideMark/>
          </w:tcPr>
          <w:p w14:paraId="32711854" w14:textId="77777777" w:rsidR="004823F4" w:rsidRPr="00C42B1C" w:rsidRDefault="004823F4" w:rsidP="004823F4">
            <w:pPr>
              <w:spacing w:after="0" w:line="240" w:lineRule="auto"/>
              <w:rPr>
                <w:rFonts w:ascii="Bookman Old Style" w:hAnsi="Bookman Old Style" w:cs="Calibri"/>
                <w:color w:val="000000"/>
                <w:sz w:val="20"/>
                <w:szCs w:val="20"/>
              </w:rPr>
            </w:pPr>
            <w:r w:rsidRPr="00C42B1C">
              <w:rPr>
                <w:rFonts w:ascii="Bookman Old Style" w:hAnsi="Bookman Old Style" w:cs="Calibri"/>
                <w:color w:val="000000"/>
                <w:sz w:val="20"/>
                <w:szCs w:val="20"/>
              </w:rPr>
              <w:t>Océanie</w:t>
            </w:r>
          </w:p>
        </w:tc>
        <w:tc>
          <w:tcPr>
            <w:tcW w:w="780" w:type="pct"/>
            <w:tcBorders>
              <w:top w:val="nil"/>
              <w:left w:val="nil"/>
              <w:bottom w:val="nil"/>
              <w:right w:val="nil"/>
            </w:tcBorders>
            <w:shd w:val="clear" w:color="auto" w:fill="auto"/>
            <w:noWrap/>
            <w:vAlign w:val="center"/>
            <w:hideMark/>
          </w:tcPr>
          <w:p w14:paraId="37BF1EEA" w14:textId="32C50CFC"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w:t>
            </w:r>
          </w:p>
        </w:tc>
        <w:tc>
          <w:tcPr>
            <w:tcW w:w="783" w:type="pct"/>
            <w:tcBorders>
              <w:top w:val="nil"/>
              <w:left w:val="nil"/>
              <w:bottom w:val="nil"/>
              <w:right w:val="nil"/>
            </w:tcBorders>
            <w:shd w:val="clear" w:color="auto" w:fill="auto"/>
            <w:noWrap/>
            <w:vAlign w:val="center"/>
            <w:hideMark/>
          </w:tcPr>
          <w:p w14:paraId="3A11CD07" w14:textId="610939AD"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-95,0</w:t>
            </w:r>
          </w:p>
        </w:tc>
        <w:tc>
          <w:tcPr>
            <w:tcW w:w="1015" w:type="pct"/>
            <w:tcBorders>
              <w:top w:val="nil"/>
              <w:left w:val="nil"/>
              <w:bottom w:val="nil"/>
              <w:right w:val="nil"/>
            </w:tcBorders>
            <w:shd w:val="clear" w:color="auto" w:fill="auto"/>
            <w:noWrap/>
            <w:vAlign w:val="center"/>
            <w:hideMark/>
          </w:tcPr>
          <w:p w14:paraId="57F34D19" w14:textId="43271BC0" w:rsidR="004823F4" w:rsidRPr="00C42B1C" w:rsidRDefault="004823F4" w:rsidP="004823F4">
            <w:pPr>
              <w:spacing w:after="0" w:line="240" w:lineRule="auto"/>
              <w:ind w:firstLineChars="100" w:firstLine="200"/>
              <w:jc w:val="right"/>
              <w:rPr>
                <w:rFonts w:ascii="Bookman Old Style" w:hAnsi="Bookman Old Style" w:cs="Calibri"/>
                <w:color w:val="000000"/>
                <w:sz w:val="20"/>
                <w:szCs w:val="20"/>
              </w:rPr>
            </w:pPr>
            <w:r w:rsidRPr="00C42B1C">
              <w:rPr>
                <w:rFonts w:ascii="Bookman Old Style" w:hAnsi="Bookman Old Style" w:cs="Calibri"/>
                <w:color w:val="000000"/>
                <w:sz w:val="20"/>
                <w:szCs w:val="20"/>
              </w:rPr>
              <w:t>0,0</w:t>
            </w:r>
          </w:p>
        </w:tc>
      </w:tr>
      <w:tr w:rsidR="006E19DD" w:rsidRPr="00C42B1C" w14:paraId="5639D321" w14:textId="77777777" w:rsidTr="00AA5C7F">
        <w:trPr>
          <w:trHeight w:val="170"/>
        </w:trPr>
        <w:tc>
          <w:tcPr>
            <w:tcW w:w="2422" w:type="pct"/>
            <w:tcBorders>
              <w:top w:val="single" w:sz="4" w:space="0" w:color="auto"/>
              <w:left w:val="nil"/>
              <w:bottom w:val="double" w:sz="6" w:space="0" w:color="auto"/>
              <w:right w:val="nil"/>
            </w:tcBorders>
            <w:shd w:val="clear" w:color="auto" w:fill="9CC2E5" w:themeFill="accent1" w:themeFillTint="99"/>
            <w:noWrap/>
            <w:vAlign w:val="center"/>
            <w:hideMark/>
          </w:tcPr>
          <w:p w14:paraId="0A56DD80" w14:textId="77777777" w:rsidR="006E19DD" w:rsidRPr="00C42B1C" w:rsidRDefault="006E19DD" w:rsidP="006E19DD">
            <w:pPr>
              <w:spacing w:after="0" w:line="240" w:lineRule="auto"/>
              <w:rPr>
                <w:rFonts w:ascii="Bookman Old Style" w:hAnsi="Bookman Old Style" w:cs="Calibri"/>
                <w:b/>
                <w:bCs/>
                <w:color w:val="000000"/>
                <w:sz w:val="20"/>
                <w:szCs w:val="20"/>
              </w:rPr>
            </w:pPr>
            <w:r w:rsidRPr="00C42B1C">
              <w:rPr>
                <w:rFonts w:ascii="Bookman Old Style" w:hAnsi="Bookman Old Style" w:cs="Calibri"/>
                <w:b/>
                <w:bCs/>
                <w:color w:val="000000"/>
                <w:sz w:val="20"/>
                <w:szCs w:val="20"/>
              </w:rPr>
              <w:t>Ensemble des exportations du Bénin</w:t>
            </w:r>
          </w:p>
        </w:tc>
        <w:tc>
          <w:tcPr>
            <w:tcW w:w="780" w:type="pct"/>
            <w:tcBorders>
              <w:top w:val="single" w:sz="4" w:space="0" w:color="auto"/>
              <w:left w:val="nil"/>
              <w:bottom w:val="double" w:sz="6" w:space="0" w:color="auto"/>
              <w:right w:val="nil"/>
            </w:tcBorders>
            <w:shd w:val="clear" w:color="auto" w:fill="9CC2E5" w:themeFill="accent1" w:themeFillTint="99"/>
            <w:noWrap/>
            <w:vAlign w:val="center"/>
            <w:hideMark/>
          </w:tcPr>
          <w:p w14:paraId="417C370A" w14:textId="64DA3347" w:rsidR="006E19DD" w:rsidRPr="00C42B1C" w:rsidRDefault="004823F4" w:rsidP="006E19DD">
            <w:pPr>
              <w:spacing w:after="0" w:line="240" w:lineRule="auto"/>
              <w:jc w:val="right"/>
              <w:rPr>
                <w:rFonts w:ascii="Bookman Old Style" w:hAnsi="Bookman Old Style" w:cs="Calibri"/>
                <w:b/>
                <w:bCs/>
                <w:color w:val="000000"/>
                <w:sz w:val="20"/>
                <w:szCs w:val="20"/>
              </w:rPr>
            </w:pPr>
            <w:r w:rsidRPr="00C42B1C">
              <w:rPr>
                <w:rFonts w:ascii="Bookman Old Style" w:hAnsi="Bookman Old Style" w:cs="Calibri"/>
                <w:b/>
                <w:bCs/>
                <w:color w:val="000000"/>
                <w:sz w:val="20"/>
                <w:szCs w:val="20"/>
              </w:rPr>
              <w:t>-</w:t>
            </w:r>
            <w:r w:rsidR="006E19DD" w:rsidRPr="00C42B1C">
              <w:rPr>
                <w:rFonts w:ascii="Bookman Old Style" w:hAnsi="Bookman Old Style" w:cs="Calibri"/>
                <w:b/>
                <w:bCs/>
                <w:color w:val="000000"/>
                <w:sz w:val="20"/>
                <w:szCs w:val="20"/>
              </w:rPr>
              <w:t>1,</w:t>
            </w:r>
            <w:r w:rsidRPr="00C42B1C">
              <w:rPr>
                <w:rFonts w:ascii="Bookman Old Style" w:hAnsi="Bookman Old Style" w:cs="Calibri"/>
                <w:b/>
                <w:bCs/>
                <w:color w:val="000000"/>
                <w:sz w:val="20"/>
                <w:szCs w:val="20"/>
              </w:rPr>
              <w:t>5</w:t>
            </w:r>
          </w:p>
        </w:tc>
        <w:tc>
          <w:tcPr>
            <w:tcW w:w="783" w:type="pct"/>
            <w:tcBorders>
              <w:top w:val="single" w:sz="4" w:space="0" w:color="auto"/>
              <w:left w:val="nil"/>
              <w:bottom w:val="double" w:sz="6" w:space="0" w:color="auto"/>
              <w:right w:val="nil"/>
            </w:tcBorders>
            <w:shd w:val="clear" w:color="auto" w:fill="9CC2E5" w:themeFill="accent1" w:themeFillTint="99"/>
            <w:noWrap/>
            <w:vAlign w:val="center"/>
            <w:hideMark/>
          </w:tcPr>
          <w:p w14:paraId="555855AB" w14:textId="052BDD1C" w:rsidR="006E19DD" w:rsidRPr="00C42B1C" w:rsidRDefault="006E19DD" w:rsidP="006E19DD">
            <w:pPr>
              <w:spacing w:after="0" w:line="240" w:lineRule="auto"/>
              <w:jc w:val="right"/>
              <w:rPr>
                <w:rFonts w:ascii="Bookman Old Style" w:hAnsi="Bookman Old Style" w:cs="Calibri"/>
                <w:b/>
                <w:bCs/>
                <w:color w:val="000000"/>
                <w:sz w:val="20"/>
                <w:szCs w:val="20"/>
              </w:rPr>
            </w:pPr>
            <w:r w:rsidRPr="00C42B1C">
              <w:rPr>
                <w:rFonts w:ascii="Bookman Old Style" w:hAnsi="Bookman Old Style" w:cs="Calibri"/>
                <w:b/>
                <w:bCs/>
                <w:color w:val="000000"/>
                <w:sz w:val="20"/>
                <w:szCs w:val="20"/>
              </w:rPr>
              <w:t>1</w:t>
            </w:r>
            <w:r w:rsidR="004823F4" w:rsidRPr="00C42B1C">
              <w:rPr>
                <w:rFonts w:ascii="Bookman Old Style" w:hAnsi="Bookman Old Style" w:cs="Calibri"/>
                <w:b/>
                <w:bCs/>
                <w:color w:val="000000"/>
                <w:sz w:val="20"/>
                <w:szCs w:val="20"/>
              </w:rPr>
              <w:t>4</w:t>
            </w:r>
            <w:r w:rsidRPr="00C42B1C">
              <w:rPr>
                <w:rFonts w:ascii="Bookman Old Style" w:hAnsi="Bookman Old Style" w:cs="Calibri"/>
                <w:b/>
                <w:bCs/>
                <w:color w:val="000000"/>
                <w:sz w:val="20"/>
                <w:szCs w:val="20"/>
              </w:rPr>
              <w:t>,</w:t>
            </w:r>
            <w:r w:rsidR="004823F4" w:rsidRPr="00C42B1C">
              <w:rPr>
                <w:rFonts w:ascii="Bookman Old Style" w:hAnsi="Bookman Old Style" w:cs="Calibri"/>
                <w:b/>
                <w:bCs/>
                <w:color w:val="000000"/>
                <w:sz w:val="20"/>
                <w:szCs w:val="20"/>
              </w:rPr>
              <w:t>2</w:t>
            </w:r>
          </w:p>
        </w:tc>
        <w:tc>
          <w:tcPr>
            <w:tcW w:w="1015" w:type="pct"/>
            <w:tcBorders>
              <w:top w:val="single" w:sz="4" w:space="0" w:color="auto"/>
              <w:left w:val="nil"/>
              <w:bottom w:val="double" w:sz="6" w:space="0" w:color="auto"/>
              <w:right w:val="nil"/>
            </w:tcBorders>
            <w:shd w:val="clear" w:color="auto" w:fill="9CC2E5" w:themeFill="accent1" w:themeFillTint="99"/>
            <w:noWrap/>
            <w:vAlign w:val="center"/>
            <w:hideMark/>
          </w:tcPr>
          <w:p w14:paraId="38DB758F" w14:textId="78A2D439" w:rsidR="006E19DD" w:rsidRPr="00C42B1C" w:rsidRDefault="004823F4" w:rsidP="006E19DD">
            <w:pPr>
              <w:spacing w:after="0" w:line="240" w:lineRule="auto"/>
              <w:jc w:val="right"/>
              <w:rPr>
                <w:rFonts w:ascii="Bookman Old Style" w:hAnsi="Bookman Old Style" w:cs="Calibri"/>
                <w:b/>
                <w:bCs/>
                <w:color w:val="000000"/>
                <w:sz w:val="20"/>
                <w:szCs w:val="20"/>
              </w:rPr>
            </w:pPr>
            <w:r w:rsidRPr="00C42B1C">
              <w:rPr>
                <w:rFonts w:ascii="Bookman Old Style" w:hAnsi="Bookman Old Style" w:cs="Calibri"/>
                <w:b/>
                <w:bCs/>
                <w:color w:val="000000"/>
                <w:sz w:val="20"/>
                <w:szCs w:val="20"/>
              </w:rPr>
              <w:t>63</w:t>
            </w:r>
            <w:r w:rsidR="006E19DD" w:rsidRPr="00C42B1C">
              <w:rPr>
                <w:rFonts w:ascii="Bookman Old Style" w:hAnsi="Bookman Old Style" w:cs="Calibri"/>
                <w:b/>
                <w:bCs/>
                <w:color w:val="000000"/>
                <w:sz w:val="20"/>
                <w:szCs w:val="20"/>
              </w:rPr>
              <w:t>9,</w:t>
            </w:r>
            <w:r w:rsidRPr="00C42B1C">
              <w:rPr>
                <w:rFonts w:ascii="Bookman Old Style" w:hAnsi="Bookman Old Style" w:cs="Calibri"/>
                <w:b/>
                <w:bCs/>
                <w:color w:val="000000"/>
                <w:sz w:val="20"/>
                <w:szCs w:val="20"/>
              </w:rPr>
              <w:t>4</w:t>
            </w:r>
          </w:p>
        </w:tc>
      </w:tr>
    </w:tbl>
    <w:p w14:paraId="1C34E5F9" w14:textId="7D8E671D" w:rsidR="008E2E8C" w:rsidRPr="00882C86" w:rsidRDefault="008E2E8C" w:rsidP="008E2E8C">
      <w:pPr>
        <w:rPr>
          <w:rFonts w:ascii="Bookman Old Style" w:hAnsi="Bookman Old Style"/>
          <w:noProof/>
          <w:sz w:val="6"/>
          <w:szCs w:val="6"/>
          <w:lang w:val="fr-SN" w:eastAsia="fr-SN"/>
        </w:rPr>
      </w:pPr>
      <w:bookmarkStart w:id="33" w:name="_Toc36112789"/>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C42B1C">
        <w:rPr>
          <w:rFonts w:ascii="Bookman Old Style" w:eastAsiaTheme="minorHAnsi" w:hAnsi="Bookman Old Style"/>
          <w:sz w:val="18"/>
          <w:szCs w:val="18"/>
          <w:lang w:val="fr-SN" w:eastAsia="en-US"/>
        </w:rPr>
        <w:t>novembre</w:t>
      </w:r>
      <w:r w:rsidR="00C42B1C"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4823F4">
        <w:rPr>
          <w:rFonts w:ascii="Bookman Old Style" w:eastAsiaTheme="minorHAnsi" w:hAnsi="Bookman Old Style"/>
          <w:sz w:val="18"/>
          <w:szCs w:val="18"/>
          <w:lang w:val="fr-SN" w:eastAsia="en-US"/>
        </w:rPr>
        <w:t>4</w:t>
      </w:r>
      <w:r w:rsidRPr="00882C86">
        <w:rPr>
          <w:rFonts w:ascii="Bookman Old Style" w:eastAsiaTheme="minorHAnsi" w:hAnsi="Bookman Old Style"/>
          <w:sz w:val="18"/>
          <w:szCs w:val="18"/>
          <w:lang w:val="fr-SN" w:eastAsia="en-US"/>
        </w:rPr>
        <w:t> </w:t>
      </w:r>
    </w:p>
    <w:p w14:paraId="651B6A63" w14:textId="77777777" w:rsidR="00CA1F99" w:rsidRPr="00882C86" w:rsidRDefault="00CA1F99" w:rsidP="00CA1F99">
      <w:pPr>
        <w:jc w:val="both"/>
        <w:rPr>
          <w:rFonts w:ascii="Bookman Old Style" w:hAnsi="Bookman Old Style"/>
          <w:sz w:val="18"/>
          <w:szCs w:val="18"/>
          <w:lang w:val="fr-SN"/>
        </w:rPr>
        <w:sectPr w:rsidR="00CA1F99" w:rsidRPr="00882C86" w:rsidSect="004F4E57">
          <w:type w:val="continuous"/>
          <w:pgSz w:w="11906" w:h="16838"/>
          <w:pgMar w:top="1418" w:right="1418" w:bottom="1418" w:left="1418" w:header="708" w:footer="708" w:gutter="0"/>
          <w:cols w:space="708"/>
          <w:titlePg/>
          <w:docGrid w:linePitch="360"/>
        </w:sectPr>
      </w:pPr>
    </w:p>
    <w:p w14:paraId="67CD3386" w14:textId="0CBA87F4" w:rsidR="00CA1F99" w:rsidRPr="00F96AD6" w:rsidRDefault="00CA1F99" w:rsidP="00CA1F99">
      <w:pPr>
        <w:spacing w:line="240" w:lineRule="auto"/>
        <w:jc w:val="both"/>
        <w:rPr>
          <w:rFonts w:ascii="Bookman Old Style" w:eastAsiaTheme="minorHAnsi" w:hAnsi="Bookman Old Style"/>
          <w:b/>
          <w:bCs/>
          <w:i/>
          <w:iCs/>
          <w:color w:val="0033CC"/>
          <w:lang w:val="fr-SN" w:eastAsia="en-US"/>
        </w:rPr>
      </w:pPr>
      <w:r w:rsidRPr="00F96AD6">
        <w:rPr>
          <w:rFonts w:ascii="Bookman Old Style" w:eastAsiaTheme="minorHAnsi" w:hAnsi="Bookman Old Style"/>
          <w:b/>
          <w:bCs/>
          <w:i/>
          <w:iCs/>
          <w:color w:val="0033CC"/>
          <w:lang w:val="fr-SN" w:eastAsia="en-US"/>
        </w:rPr>
        <w:t>Les dix principaux produits vendus à l’extérieur</w:t>
      </w:r>
      <w:r w:rsidR="00977757" w:rsidRPr="00F96AD6">
        <w:rPr>
          <w:rFonts w:ascii="Bookman Old Style" w:eastAsiaTheme="minorHAnsi" w:hAnsi="Bookman Old Style"/>
          <w:b/>
          <w:bCs/>
          <w:i/>
          <w:iCs/>
          <w:color w:val="0033CC"/>
          <w:lang w:val="fr-SN" w:eastAsia="en-US"/>
        </w:rPr>
        <w:t xml:space="preserve"> concentrent </w:t>
      </w:r>
      <w:r w:rsidRPr="00F96AD6">
        <w:rPr>
          <w:rFonts w:ascii="Bookman Old Style" w:eastAsiaTheme="minorHAnsi" w:hAnsi="Bookman Old Style"/>
          <w:b/>
          <w:bCs/>
          <w:i/>
          <w:iCs/>
          <w:color w:val="0033CC"/>
          <w:lang w:val="fr-SN" w:eastAsia="en-US"/>
        </w:rPr>
        <w:t>8</w:t>
      </w:r>
      <w:r w:rsidR="003D18C7">
        <w:rPr>
          <w:rFonts w:ascii="Bookman Old Style" w:eastAsiaTheme="minorHAnsi" w:hAnsi="Bookman Old Style"/>
          <w:b/>
          <w:bCs/>
          <w:i/>
          <w:iCs/>
          <w:color w:val="0033CC"/>
          <w:lang w:val="fr-SN" w:eastAsia="en-US"/>
        </w:rPr>
        <w:t>4</w:t>
      </w:r>
      <w:r w:rsidRPr="00F96AD6">
        <w:rPr>
          <w:rFonts w:ascii="Bookman Old Style" w:eastAsiaTheme="minorHAnsi" w:hAnsi="Bookman Old Style"/>
          <w:b/>
          <w:bCs/>
          <w:i/>
          <w:iCs/>
          <w:color w:val="0033CC"/>
          <w:lang w:val="fr-SN" w:eastAsia="en-US"/>
        </w:rPr>
        <w:t>,</w:t>
      </w:r>
      <w:r w:rsidR="003D18C7">
        <w:rPr>
          <w:rFonts w:ascii="Bookman Old Style" w:eastAsiaTheme="minorHAnsi" w:hAnsi="Bookman Old Style"/>
          <w:b/>
          <w:bCs/>
          <w:i/>
          <w:iCs/>
          <w:color w:val="0033CC"/>
          <w:lang w:val="fr-SN" w:eastAsia="en-US"/>
        </w:rPr>
        <w:t>0</w:t>
      </w:r>
      <w:r w:rsidRPr="00F96AD6">
        <w:rPr>
          <w:rFonts w:ascii="Bookman Old Style" w:eastAsiaTheme="minorHAnsi" w:hAnsi="Bookman Old Style"/>
          <w:b/>
          <w:bCs/>
          <w:i/>
          <w:iCs/>
          <w:color w:val="0033CC"/>
          <w:lang w:val="fr-SN" w:eastAsia="en-US"/>
        </w:rPr>
        <w:t>% des exportations avec le « coton, non cardé ni peigné » en tête suivi des « </w:t>
      </w:r>
      <w:r w:rsidR="003D18C7">
        <w:rPr>
          <w:rFonts w:ascii="Bookman Old Style" w:eastAsiaTheme="minorHAnsi" w:hAnsi="Bookman Old Style"/>
          <w:b/>
          <w:bCs/>
          <w:i/>
          <w:iCs/>
          <w:color w:val="0033CC"/>
          <w:lang w:val="fr-SN" w:eastAsia="en-US"/>
        </w:rPr>
        <w:t>n</w:t>
      </w:r>
      <w:r w:rsidR="003D18C7" w:rsidRPr="003D18C7">
        <w:rPr>
          <w:rFonts w:ascii="Bookman Old Style" w:eastAsiaTheme="minorHAnsi" w:hAnsi="Bookman Old Style"/>
          <w:b/>
          <w:bCs/>
          <w:i/>
          <w:iCs/>
          <w:color w:val="0033CC"/>
          <w:lang w:val="fr-SN" w:eastAsia="en-US"/>
        </w:rPr>
        <w:t xml:space="preserve">oix de coco, noix du brésil et noix de cajou, fraîches ou </w:t>
      </w:r>
      <w:proofErr w:type="gramStart"/>
      <w:r w:rsidR="003D18C7" w:rsidRPr="003D18C7">
        <w:rPr>
          <w:rFonts w:ascii="Bookman Old Style" w:eastAsiaTheme="minorHAnsi" w:hAnsi="Bookman Old Style"/>
          <w:b/>
          <w:bCs/>
          <w:i/>
          <w:iCs/>
          <w:color w:val="0033CC"/>
          <w:lang w:val="fr-SN" w:eastAsia="en-US"/>
        </w:rPr>
        <w:t>sèches,</w:t>
      </w:r>
      <w:r w:rsidR="00667FC1" w:rsidRPr="00667FC1">
        <w:rPr>
          <w:rFonts w:ascii="Bookman Old Style" w:eastAsiaTheme="minorHAnsi" w:hAnsi="Bookman Old Style"/>
          <w:b/>
          <w:bCs/>
          <w:i/>
          <w:iCs/>
          <w:color w:val="0033CC"/>
          <w:lang w:val="fr-SN" w:eastAsia="en-US"/>
        </w:rPr>
        <w:t>…</w:t>
      </w:r>
      <w:proofErr w:type="gramEnd"/>
      <w:r w:rsidRPr="00F96AD6">
        <w:rPr>
          <w:rFonts w:ascii="Bookman Old Style" w:eastAsiaTheme="minorHAnsi" w:hAnsi="Bookman Old Style"/>
          <w:b/>
          <w:bCs/>
          <w:i/>
          <w:iCs/>
          <w:color w:val="0033CC"/>
          <w:lang w:val="fr-SN" w:eastAsia="en-US"/>
        </w:rPr>
        <w:t> »</w:t>
      </w:r>
      <w:bookmarkEnd w:id="33"/>
      <w:r w:rsidR="0009435D" w:rsidRPr="00F96AD6">
        <w:rPr>
          <w:rFonts w:ascii="Bookman Old Style" w:eastAsiaTheme="minorHAnsi" w:hAnsi="Bookman Old Style"/>
          <w:b/>
          <w:bCs/>
          <w:i/>
          <w:iCs/>
          <w:color w:val="0033CC"/>
          <w:lang w:val="fr-SN" w:eastAsia="en-US"/>
        </w:rPr>
        <w:t>.</w:t>
      </w:r>
    </w:p>
    <w:p w14:paraId="463E9A89" w14:textId="77777777" w:rsidR="00CA1F99" w:rsidRPr="00F96AD6" w:rsidRDefault="00CA1F99" w:rsidP="00CA1F99">
      <w:pPr>
        <w:pStyle w:val="SOM"/>
        <w:tabs>
          <w:tab w:val="left" w:pos="4820"/>
        </w:tabs>
        <w:jc w:val="both"/>
        <w:rPr>
          <w:rFonts w:ascii="Bookman Old Style" w:eastAsiaTheme="minorHAnsi" w:hAnsi="Bookman Old Style" w:cs="Roboto"/>
          <w:sz w:val="22"/>
          <w:szCs w:val="22"/>
          <w:lang w:val="fr-SN" w:eastAsia="en-US"/>
        </w:rPr>
        <w:sectPr w:rsidR="00CA1F99" w:rsidRPr="00F96AD6" w:rsidSect="004F4E57">
          <w:type w:val="continuous"/>
          <w:pgSz w:w="11906" w:h="16838"/>
          <w:pgMar w:top="1418" w:right="1418" w:bottom="1418" w:left="1418" w:header="708" w:footer="708" w:gutter="0"/>
          <w:cols w:space="708"/>
          <w:docGrid w:linePitch="360"/>
        </w:sectPr>
      </w:pPr>
    </w:p>
    <w:p w14:paraId="6ABB4119" w14:textId="4F9AE143" w:rsidR="00CA1F99" w:rsidRPr="00F96AD6" w:rsidRDefault="00CA1F99" w:rsidP="00CA1F99">
      <w:pPr>
        <w:jc w:val="both"/>
        <w:rPr>
          <w:rFonts w:ascii="Bookman Old Style" w:eastAsiaTheme="minorHAnsi" w:hAnsi="Bookman Old Style"/>
          <w:lang w:val="fr-SN" w:eastAsia="en-US"/>
        </w:rPr>
      </w:pPr>
      <w:bookmarkStart w:id="34" w:name="_Toc36112790"/>
      <w:r w:rsidRPr="00F96AD6">
        <w:rPr>
          <w:rFonts w:ascii="Bookman Old Style" w:eastAsiaTheme="minorHAnsi" w:hAnsi="Bookman Old Style"/>
          <w:lang w:val="fr-SN" w:eastAsia="en-US"/>
        </w:rPr>
        <w:t xml:space="preserve">Les dix principaux produits vendus à l’extérieur </w:t>
      </w:r>
      <w:r w:rsidR="00AA5C7F">
        <w:rPr>
          <w:rFonts w:ascii="Bookman Old Style" w:eastAsiaTheme="minorHAnsi" w:hAnsi="Bookman Old Style"/>
          <w:lang w:val="fr-SN" w:eastAsia="en-US"/>
        </w:rPr>
        <w:t>par le B</w:t>
      </w:r>
      <w:r w:rsidR="002C3366" w:rsidRPr="00F96AD6">
        <w:rPr>
          <w:rFonts w:ascii="Bookman Old Style" w:eastAsiaTheme="minorHAnsi" w:hAnsi="Bookman Old Style"/>
          <w:lang w:val="fr-SN" w:eastAsia="en-US"/>
        </w:rPr>
        <w:t>é</w:t>
      </w:r>
      <w:r w:rsidR="00AA5C7F">
        <w:rPr>
          <w:rFonts w:ascii="Bookman Old Style" w:eastAsiaTheme="minorHAnsi" w:hAnsi="Bookman Old Style"/>
          <w:lang w:val="fr-SN" w:eastAsia="en-US"/>
        </w:rPr>
        <w:t>nin en 202</w:t>
      </w:r>
      <w:r w:rsidR="00984B99">
        <w:rPr>
          <w:rFonts w:ascii="Bookman Old Style" w:eastAsiaTheme="minorHAnsi" w:hAnsi="Bookman Old Style"/>
          <w:lang w:val="fr-SN" w:eastAsia="en-US"/>
        </w:rPr>
        <w:t>3</w:t>
      </w:r>
      <w:r w:rsidR="00AA5C7F">
        <w:rPr>
          <w:rFonts w:ascii="Bookman Old Style" w:eastAsiaTheme="minorHAnsi" w:hAnsi="Bookman Old Style"/>
          <w:lang w:val="fr-SN" w:eastAsia="en-US"/>
        </w:rPr>
        <w:t xml:space="preserve"> </w:t>
      </w:r>
      <w:r w:rsidRPr="00F96AD6">
        <w:rPr>
          <w:rFonts w:ascii="Bookman Old Style" w:eastAsiaTheme="minorHAnsi" w:hAnsi="Bookman Old Style"/>
          <w:lang w:val="fr-SN" w:eastAsia="en-US"/>
        </w:rPr>
        <w:t>totalisent 8</w:t>
      </w:r>
      <w:r w:rsidR="00984B99">
        <w:rPr>
          <w:rFonts w:ascii="Bookman Old Style" w:eastAsiaTheme="minorHAnsi" w:hAnsi="Bookman Old Style"/>
          <w:lang w:val="fr-SN" w:eastAsia="en-US"/>
        </w:rPr>
        <w:t>4</w:t>
      </w:r>
      <w:r w:rsidRPr="00F96AD6">
        <w:rPr>
          <w:rFonts w:ascii="Bookman Old Style" w:eastAsiaTheme="minorHAnsi" w:hAnsi="Bookman Old Style"/>
          <w:lang w:val="fr-SN" w:eastAsia="en-US"/>
        </w:rPr>
        <w:t>,</w:t>
      </w:r>
      <w:r w:rsidR="00984B99">
        <w:rPr>
          <w:rFonts w:ascii="Bookman Old Style" w:eastAsiaTheme="minorHAnsi" w:hAnsi="Bookman Old Style"/>
          <w:lang w:val="fr-SN" w:eastAsia="en-US"/>
        </w:rPr>
        <w:t>0</w:t>
      </w:r>
      <w:r w:rsidRPr="00F96AD6">
        <w:rPr>
          <w:rFonts w:ascii="Bookman Old Style" w:eastAsiaTheme="minorHAnsi" w:hAnsi="Bookman Old Style"/>
          <w:lang w:val="fr-SN" w:eastAsia="en-US"/>
        </w:rPr>
        <w:t>% de la valeur des exportations.</w:t>
      </w:r>
      <w:r w:rsidR="00AA5C7F">
        <w:rPr>
          <w:rFonts w:ascii="Bookman Old Style" w:eastAsiaTheme="minorHAnsi" w:hAnsi="Bookman Old Style"/>
          <w:lang w:val="fr-SN" w:eastAsia="en-US"/>
        </w:rPr>
        <w:t xml:space="preserve"> L</w:t>
      </w:r>
      <w:r w:rsidRPr="00F96AD6">
        <w:rPr>
          <w:rFonts w:ascii="Bookman Old Style" w:eastAsiaTheme="minorHAnsi" w:hAnsi="Bookman Old Style"/>
          <w:lang w:val="fr-SN" w:eastAsia="en-US"/>
        </w:rPr>
        <w:t>e « </w:t>
      </w:r>
      <w:r w:rsidRPr="00F96AD6">
        <w:rPr>
          <w:rFonts w:ascii="Bookman Old Style" w:eastAsiaTheme="minorHAnsi" w:hAnsi="Bookman Old Style"/>
          <w:b/>
          <w:bCs/>
          <w:i/>
          <w:iCs/>
          <w:lang w:val="fr-SN" w:eastAsia="en-US"/>
        </w:rPr>
        <w:t>coton, non cardé ni peigné</w:t>
      </w:r>
      <w:r w:rsidRPr="00F96AD6">
        <w:rPr>
          <w:rFonts w:ascii="Bookman Old Style" w:eastAsiaTheme="minorHAnsi" w:hAnsi="Bookman Old Style"/>
          <w:lang w:val="fr-SN" w:eastAsia="en-US"/>
        </w:rPr>
        <w:t xml:space="preserve"> », vendu pour un montant de </w:t>
      </w:r>
      <w:r w:rsidR="00377DDC" w:rsidRPr="00F96AD6">
        <w:rPr>
          <w:rFonts w:ascii="Bookman Old Style" w:eastAsiaTheme="minorHAnsi" w:hAnsi="Bookman Old Style"/>
          <w:lang w:val="fr-SN" w:eastAsia="en-US"/>
        </w:rPr>
        <w:t>3</w:t>
      </w:r>
      <w:r w:rsidR="007C0ECF">
        <w:rPr>
          <w:rFonts w:ascii="Bookman Old Style" w:eastAsiaTheme="minorHAnsi" w:hAnsi="Bookman Old Style"/>
          <w:lang w:val="fr-SN" w:eastAsia="en-US"/>
        </w:rPr>
        <w:t>0</w:t>
      </w:r>
      <w:r w:rsidR="00377DDC" w:rsidRPr="00F96AD6">
        <w:rPr>
          <w:rFonts w:ascii="Bookman Old Style" w:eastAsiaTheme="minorHAnsi" w:hAnsi="Bookman Old Style"/>
          <w:lang w:val="fr-SN" w:eastAsia="en-US"/>
        </w:rPr>
        <w:t>6</w:t>
      </w:r>
      <w:r w:rsidRPr="00F96AD6">
        <w:rPr>
          <w:rFonts w:ascii="Bookman Old Style" w:eastAsiaTheme="minorHAnsi" w:hAnsi="Bookman Old Style"/>
          <w:lang w:val="fr-SN" w:eastAsia="en-US"/>
        </w:rPr>
        <w:t>,</w:t>
      </w:r>
      <w:r w:rsidR="007C0ECF">
        <w:rPr>
          <w:rFonts w:ascii="Bookman Old Style" w:eastAsiaTheme="minorHAnsi" w:hAnsi="Bookman Old Style"/>
          <w:lang w:val="fr-SN" w:eastAsia="en-US"/>
        </w:rPr>
        <w:t>2</w:t>
      </w:r>
      <w:r w:rsidRPr="00F96AD6">
        <w:rPr>
          <w:rFonts w:ascii="Bookman Old Style" w:eastAsiaTheme="minorHAnsi" w:hAnsi="Bookman Old Style"/>
          <w:lang w:val="fr-SN" w:eastAsia="en-US"/>
        </w:rPr>
        <w:t xml:space="preserve"> milliards de FCFA</w:t>
      </w:r>
      <w:r w:rsidR="00F161E1">
        <w:rPr>
          <w:rFonts w:ascii="Bookman Old Style" w:eastAsiaTheme="minorHAnsi" w:hAnsi="Bookman Old Style"/>
          <w:lang w:val="fr-SN" w:eastAsia="en-US"/>
        </w:rPr>
        <w:t xml:space="preserve"> (correspondant </w:t>
      </w:r>
      <w:r w:rsidR="005E3803">
        <w:rPr>
          <w:rFonts w:ascii="Bookman Old Style" w:eastAsiaTheme="minorHAnsi" w:hAnsi="Bookman Old Style"/>
          <w:lang w:val="fr-SN" w:eastAsia="en-US"/>
        </w:rPr>
        <w:t xml:space="preserve">à </w:t>
      </w:r>
      <w:r w:rsidR="007C0ECF">
        <w:rPr>
          <w:rFonts w:ascii="Bookman Old Style" w:hAnsi="Bookman Old Style"/>
        </w:rPr>
        <w:t>239</w:t>
      </w:r>
      <w:r w:rsidR="005E3803">
        <w:rPr>
          <w:rFonts w:ascii="Bookman Old Style" w:hAnsi="Bookman Old Style"/>
        </w:rPr>
        <w:t> </w:t>
      </w:r>
      <w:r w:rsidR="007C0ECF">
        <w:rPr>
          <w:rFonts w:ascii="Bookman Old Style" w:hAnsi="Bookman Old Style"/>
        </w:rPr>
        <w:t>070</w:t>
      </w:r>
      <w:r w:rsidR="005E3803" w:rsidRPr="00C10437">
        <w:rPr>
          <w:rFonts w:ascii="Bookman Old Style" w:hAnsi="Bookman Old Style"/>
        </w:rPr>
        <w:t>,</w:t>
      </w:r>
      <w:r w:rsidR="007C0ECF">
        <w:rPr>
          <w:rFonts w:ascii="Bookman Old Style" w:hAnsi="Bookman Old Style"/>
        </w:rPr>
        <w:t>8</w:t>
      </w:r>
      <w:r w:rsidR="005E3803" w:rsidRPr="00C10437">
        <w:rPr>
          <w:rFonts w:ascii="Bookman Old Style" w:hAnsi="Bookman Old Style"/>
        </w:rPr>
        <w:t xml:space="preserve"> </w:t>
      </w:r>
      <w:r w:rsidR="005E3803" w:rsidRPr="00C10437">
        <w:rPr>
          <w:rFonts w:ascii="Bookman Old Style" w:hAnsi="Bookman Old Style"/>
          <w:bCs/>
        </w:rPr>
        <w:t>tonnes</w:t>
      </w:r>
      <w:r w:rsidR="005E3803">
        <w:rPr>
          <w:rFonts w:ascii="Bookman Old Style" w:eastAsiaTheme="minorHAnsi" w:hAnsi="Bookman Old Style"/>
          <w:lang w:val="fr-SN" w:eastAsia="en-US"/>
        </w:rPr>
        <w:t xml:space="preserve"> et représentant </w:t>
      </w:r>
      <w:r w:rsidR="00F161E1">
        <w:rPr>
          <w:rFonts w:ascii="Bookman Old Style" w:eastAsiaTheme="minorHAnsi" w:hAnsi="Bookman Old Style"/>
          <w:lang w:val="fr-SN" w:eastAsia="en-US"/>
        </w:rPr>
        <w:t>4</w:t>
      </w:r>
      <w:r w:rsidR="007C0ECF">
        <w:rPr>
          <w:rFonts w:ascii="Bookman Old Style" w:eastAsiaTheme="minorHAnsi" w:hAnsi="Bookman Old Style"/>
          <w:lang w:val="fr-SN" w:eastAsia="en-US"/>
        </w:rPr>
        <w:t>7</w:t>
      </w:r>
      <w:r w:rsidR="00F161E1">
        <w:rPr>
          <w:rFonts w:ascii="Bookman Old Style" w:eastAsiaTheme="minorHAnsi" w:hAnsi="Bookman Old Style"/>
          <w:lang w:val="fr-SN" w:eastAsia="en-US"/>
        </w:rPr>
        <w:t>,</w:t>
      </w:r>
      <w:r w:rsidR="007C0ECF">
        <w:rPr>
          <w:rFonts w:ascii="Bookman Old Style" w:eastAsiaTheme="minorHAnsi" w:hAnsi="Bookman Old Style"/>
          <w:lang w:val="fr-SN" w:eastAsia="en-US"/>
        </w:rPr>
        <w:t>9</w:t>
      </w:r>
      <w:r w:rsidR="00F161E1">
        <w:rPr>
          <w:rFonts w:ascii="Bookman Old Style" w:eastAsiaTheme="minorHAnsi" w:hAnsi="Bookman Old Style"/>
          <w:lang w:val="fr-SN" w:eastAsia="en-US"/>
        </w:rPr>
        <w:t>% des ventes de biens à l’extérieur),</w:t>
      </w:r>
      <w:r w:rsidRPr="00F96AD6">
        <w:rPr>
          <w:rFonts w:ascii="Bookman Old Style" w:eastAsiaTheme="minorHAnsi" w:hAnsi="Bookman Old Style"/>
          <w:lang w:val="fr-SN" w:eastAsia="en-US"/>
        </w:rPr>
        <w:t xml:space="preserve"> occupe la première place. Viennent ensuite,</w:t>
      </w:r>
      <w:r w:rsidR="00F161E1">
        <w:rPr>
          <w:rFonts w:ascii="Bookman Old Style" w:eastAsiaTheme="minorHAnsi" w:hAnsi="Bookman Old Style"/>
          <w:lang w:val="fr-SN" w:eastAsia="en-US"/>
        </w:rPr>
        <w:t xml:space="preserve"> </w:t>
      </w:r>
      <w:r w:rsidR="0009435D" w:rsidRPr="00F96AD6">
        <w:rPr>
          <w:rFonts w:ascii="Bookman Old Style" w:eastAsiaTheme="minorHAnsi" w:hAnsi="Bookman Old Style"/>
          <w:lang w:val="fr-SN" w:eastAsia="en-US"/>
        </w:rPr>
        <w:t xml:space="preserve">les </w:t>
      </w:r>
      <w:r w:rsidRPr="00F96AD6">
        <w:rPr>
          <w:rFonts w:ascii="Bookman Old Style" w:eastAsiaTheme="minorHAnsi" w:hAnsi="Bookman Old Style"/>
          <w:lang w:val="fr-SN" w:eastAsia="en-US"/>
        </w:rPr>
        <w:t>« </w:t>
      </w:r>
      <w:r w:rsidR="00AA6FC1">
        <w:rPr>
          <w:rFonts w:ascii="Bookman Old Style" w:eastAsiaTheme="minorHAnsi" w:hAnsi="Bookman Old Style"/>
          <w:b/>
          <w:bCs/>
          <w:i/>
          <w:iCs/>
          <w:lang w:val="fr-SN" w:eastAsia="en-US"/>
        </w:rPr>
        <w:t>n</w:t>
      </w:r>
      <w:r w:rsidR="00AA6FC1" w:rsidRPr="00AA6FC1">
        <w:rPr>
          <w:rFonts w:ascii="Bookman Old Style" w:eastAsiaTheme="minorHAnsi" w:hAnsi="Bookman Old Style"/>
          <w:b/>
          <w:bCs/>
          <w:i/>
          <w:iCs/>
          <w:lang w:val="fr-SN" w:eastAsia="en-US"/>
        </w:rPr>
        <w:t xml:space="preserve">oix de </w:t>
      </w:r>
      <w:r w:rsidR="00AA6FC1" w:rsidRPr="00AA6FC1">
        <w:rPr>
          <w:rFonts w:ascii="Bookman Old Style" w:eastAsiaTheme="minorHAnsi" w:hAnsi="Bookman Old Style"/>
          <w:b/>
          <w:bCs/>
          <w:i/>
          <w:iCs/>
          <w:lang w:val="fr-SN" w:eastAsia="en-US"/>
        </w:rPr>
        <w:t>coco, noix du brésil et noix de cajou, fraîches</w:t>
      </w:r>
      <w:r w:rsidR="00EF4BDB" w:rsidRPr="00AA6FC1">
        <w:rPr>
          <w:rFonts w:ascii="Bookman Old Style" w:eastAsiaTheme="minorHAnsi" w:hAnsi="Bookman Old Style"/>
          <w:i/>
          <w:iCs/>
          <w:lang w:val="fr-SN" w:eastAsia="en-US"/>
        </w:rPr>
        <w:t>…</w:t>
      </w:r>
      <w:r w:rsidRPr="00F96AD6">
        <w:rPr>
          <w:rFonts w:ascii="Bookman Old Style" w:eastAsiaTheme="minorHAnsi" w:hAnsi="Bookman Old Style"/>
          <w:lang w:val="fr-SN" w:eastAsia="en-US"/>
        </w:rPr>
        <w:t xml:space="preserve"> » </w:t>
      </w:r>
      <w:r w:rsidR="001613B8" w:rsidRPr="00F96AD6">
        <w:rPr>
          <w:rFonts w:ascii="Bookman Old Style" w:eastAsiaTheme="minorHAnsi" w:hAnsi="Bookman Old Style"/>
          <w:lang w:val="fr-SN" w:eastAsia="en-US"/>
        </w:rPr>
        <w:t>pour un</w:t>
      </w:r>
      <w:r w:rsidR="001613B8">
        <w:rPr>
          <w:rFonts w:ascii="Bookman Old Style" w:eastAsiaTheme="minorHAnsi" w:hAnsi="Bookman Old Style"/>
          <w:lang w:val="fr-SN" w:eastAsia="en-US"/>
        </w:rPr>
        <w:t>e valeur</w:t>
      </w:r>
      <w:r w:rsidR="001613B8" w:rsidRPr="00F96AD6">
        <w:rPr>
          <w:rFonts w:ascii="Bookman Old Style" w:eastAsiaTheme="minorHAnsi" w:hAnsi="Bookman Old Style"/>
          <w:lang w:val="fr-SN" w:eastAsia="en-US"/>
        </w:rPr>
        <w:t xml:space="preserve"> de </w:t>
      </w:r>
      <w:r w:rsidR="00AA6FC1">
        <w:rPr>
          <w:rFonts w:ascii="Bookman Old Style" w:eastAsiaTheme="minorHAnsi" w:hAnsi="Bookman Old Style"/>
          <w:lang w:val="fr-SN" w:eastAsia="en-US"/>
        </w:rPr>
        <w:t>68</w:t>
      </w:r>
      <w:r w:rsidR="001613B8" w:rsidRPr="00F96AD6">
        <w:rPr>
          <w:rFonts w:ascii="Bookman Old Style" w:eastAsiaTheme="minorHAnsi" w:hAnsi="Bookman Old Style"/>
          <w:lang w:val="fr-SN" w:eastAsia="en-US"/>
        </w:rPr>
        <w:t>,</w:t>
      </w:r>
      <w:r w:rsidR="00AA6FC1">
        <w:rPr>
          <w:rFonts w:ascii="Bookman Old Style" w:eastAsiaTheme="minorHAnsi" w:hAnsi="Bookman Old Style"/>
          <w:lang w:val="fr-SN" w:eastAsia="en-US"/>
        </w:rPr>
        <w:t>1</w:t>
      </w:r>
      <w:r w:rsidR="001613B8" w:rsidRPr="00F96AD6">
        <w:rPr>
          <w:rFonts w:ascii="Bookman Old Style" w:eastAsiaTheme="minorHAnsi" w:hAnsi="Bookman Old Style"/>
          <w:lang w:val="fr-SN" w:eastAsia="en-US"/>
        </w:rPr>
        <w:t xml:space="preserve"> milliards de FCFA</w:t>
      </w:r>
      <w:r w:rsidR="00A33486">
        <w:rPr>
          <w:rFonts w:ascii="Bookman Old Style" w:eastAsiaTheme="minorHAnsi" w:hAnsi="Bookman Old Style"/>
          <w:lang w:val="fr-SN" w:eastAsia="en-US"/>
        </w:rPr>
        <w:t xml:space="preserve"> (</w:t>
      </w:r>
      <w:r w:rsidR="00A33486">
        <w:rPr>
          <w:rFonts w:ascii="Bookman Old Style" w:hAnsi="Bookman Old Style"/>
        </w:rPr>
        <w:t>1</w:t>
      </w:r>
      <w:r w:rsidR="007574F0">
        <w:rPr>
          <w:rFonts w:ascii="Bookman Old Style" w:hAnsi="Bookman Old Style"/>
        </w:rPr>
        <w:t>36</w:t>
      </w:r>
      <w:r w:rsidR="00A33486">
        <w:rPr>
          <w:rFonts w:ascii="Bookman Old Style" w:hAnsi="Bookman Old Style"/>
        </w:rPr>
        <w:t> </w:t>
      </w:r>
      <w:r w:rsidR="007574F0">
        <w:rPr>
          <w:rFonts w:ascii="Bookman Old Style" w:hAnsi="Bookman Old Style"/>
        </w:rPr>
        <w:t>922</w:t>
      </w:r>
      <w:r w:rsidR="00A33486" w:rsidRPr="00C10437">
        <w:rPr>
          <w:rFonts w:ascii="Bookman Old Style" w:hAnsi="Bookman Old Style"/>
        </w:rPr>
        <w:t>,</w:t>
      </w:r>
      <w:r w:rsidR="007574F0">
        <w:rPr>
          <w:rFonts w:ascii="Bookman Old Style" w:hAnsi="Bookman Old Style"/>
        </w:rPr>
        <w:t>1</w:t>
      </w:r>
      <w:r w:rsidR="00A33486" w:rsidRPr="00C10437">
        <w:rPr>
          <w:rFonts w:ascii="Bookman Old Style" w:hAnsi="Bookman Old Style"/>
        </w:rPr>
        <w:t xml:space="preserve"> </w:t>
      </w:r>
      <w:r w:rsidR="00A33486" w:rsidRPr="00C10437">
        <w:rPr>
          <w:rFonts w:ascii="Bookman Old Style" w:hAnsi="Bookman Old Style"/>
          <w:bCs/>
        </w:rPr>
        <w:t>tonnes</w:t>
      </w:r>
      <w:r w:rsidR="00A33486">
        <w:rPr>
          <w:rFonts w:ascii="Bookman Old Style" w:hAnsi="Bookman Old Style"/>
          <w:bCs/>
        </w:rPr>
        <w:t>)</w:t>
      </w:r>
      <w:r w:rsidR="001613B8" w:rsidRPr="00F96AD6">
        <w:rPr>
          <w:rFonts w:ascii="Bookman Old Style" w:eastAsiaTheme="minorHAnsi" w:hAnsi="Bookman Old Style"/>
          <w:lang w:val="fr-SN" w:eastAsia="en-US"/>
        </w:rPr>
        <w:t xml:space="preserve"> </w:t>
      </w:r>
      <w:r w:rsidRPr="00F96AD6">
        <w:rPr>
          <w:rFonts w:ascii="Bookman Old Style" w:eastAsiaTheme="minorHAnsi" w:hAnsi="Bookman Old Style"/>
          <w:lang w:val="fr-SN" w:eastAsia="en-US"/>
        </w:rPr>
        <w:t>et les « </w:t>
      </w:r>
      <w:r w:rsidR="00EB155E">
        <w:rPr>
          <w:rFonts w:ascii="Bookman Old Style" w:eastAsiaTheme="minorHAnsi" w:hAnsi="Bookman Old Style"/>
          <w:b/>
          <w:bCs/>
          <w:i/>
          <w:iCs/>
          <w:lang w:val="fr-SN" w:eastAsia="en-US"/>
        </w:rPr>
        <w:t>f</w:t>
      </w:r>
      <w:r w:rsidR="00EB155E" w:rsidRPr="00EB155E">
        <w:rPr>
          <w:rFonts w:ascii="Bookman Old Style" w:eastAsiaTheme="minorHAnsi" w:hAnsi="Bookman Old Style"/>
          <w:b/>
          <w:bCs/>
          <w:i/>
          <w:iCs/>
          <w:lang w:val="fr-SN" w:eastAsia="en-US"/>
        </w:rPr>
        <w:t>èves de soja, même concassées</w:t>
      </w:r>
      <w:r w:rsidRPr="00F96AD6">
        <w:rPr>
          <w:rFonts w:ascii="Bookman Old Style" w:eastAsiaTheme="minorHAnsi" w:hAnsi="Bookman Old Style"/>
          <w:lang w:val="fr-SN" w:eastAsia="en-US"/>
        </w:rPr>
        <w:t> »,</w:t>
      </w:r>
      <w:r w:rsidR="00667FC1">
        <w:rPr>
          <w:rFonts w:ascii="Bookman Old Style" w:eastAsiaTheme="minorHAnsi" w:hAnsi="Bookman Old Style"/>
          <w:lang w:val="fr-SN" w:eastAsia="en-US"/>
        </w:rPr>
        <w:t xml:space="preserve"> </w:t>
      </w:r>
      <w:r w:rsidR="001613B8">
        <w:rPr>
          <w:rFonts w:ascii="Bookman Old Style" w:eastAsiaTheme="minorHAnsi" w:hAnsi="Bookman Old Style"/>
          <w:lang w:val="fr-SN" w:eastAsia="en-US"/>
        </w:rPr>
        <w:t>pour</w:t>
      </w:r>
      <w:r w:rsidR="00F161E1">
        <w:rPr>
          <w:rFonts w:ascii="Bookman Old Style" w:eastAsiaTheme="minorHAnsi" w:hAnsi="Bookman Old Style"/>
          <w:lang w:val="fr-SN" w:eastAsia="en-US"/>
        </w:rPr>
        <w:t xml:space="preserve"> </w:t>
      </w:r>
      <w:r w:rsidR="00850C1A">
        <w:rPr>
          <w:rFonts w:ascii="Bookman Old Style" w:eastAsiaTheme="minorHAnsi" w:hAnsi="Bookman Old Style"/>
          <w:lang w:val="fr-SN" w:eastAsia="en-US"/>
        </w:rPr>
        <w:t>8</w:t>
      </w:r>
      <w:r w:rsidR="00F161E1" w:rsidRPr="00F96AD6">
        <w:rPr>
          <w:rFonts w:ascii="Bookman Old Style" w:eastAsiaTheme="minorHAnsi" w:hAnsi="Bookman Old Style"/>
          <w:lang w:val="fr-SN" w:eastAsia="en-US"/>
        </w:rPr>
        <w:t>,</w:t>
      </w:r>
      <w:r w:rsidR="00850C1A">
        <w:rPr>
          <w:rFonts w:ascii="Bookman Old Style" w:eastAsiaTheme="minorHAnsi" w:hAnsi="Bookman Old Style"/>
          <w:lang w:val="fr-SN" w:eastAsia="en-US"/>
        </w:rPr>
        <w:t>7</w:t>
      </w:r>
      <w:r w:rsidR="00F161E1" w:rsidRPr="00F96AD6">
        <w:rPr>
          <w:rFonts w:ascii="Bookman Old Style" w:eastAsiaTheme="minorHAnsi" w:hAnsi="Bookman Old Style"/>
          <w:lang w:val="fr-SN" w:eastAsia="en-US"/>
        </w:rPr>
        <w:t xml:space="preserve"> milliards de FCFA</w:t>
      </w:r>
      <w:r w:rsidR="001613B8">
        <w:rPr>
          <w:rFonts w:ascii="Bookman Old Style" w:eastAsiaTheme="minorHAnsi" w:hAnsi="Bookman Old Style"/>
          <w:lang w:val="fr-SN" w:eastAsia="en-US"/>
        </w:rPr>
        <w:t xml:space="preserve"> </w:t>
      </w:r>
      <w:r w:rsidR="00664B59">
        <w:rPr>
          <w:rFonts w:ascii="Bookman Old Style" w:eastAsiaTheme="minorHAnsi" w:hAnsi="Bookman Old Style"/>
          <w:lang w:val="fr-SN" w:eastAsia="en-US"/>
        </w:rPr>
        <w:t xml:space="preserve">correspondant </w:t>
      </w:r>
      <w:r w:rsidR="00D14816">
        <w:rPr>
          <w:rFonts w:ascii="Bookman Old Style" w:eastAsiaTheme="minorHAnsi" w:hAnsi="Bookman Old Style"/>
          <w:lang w:val="fr-SN" w:eastAsia="en-US"/>
        </w:rPr>
        <w:t xml:space="preserve">à </w:t>
      </w:r>
      <w:r w:rsidR="00850C1A">
        <w:rPr>
          <w:rFonts w:ascii="Bookman Old Style" w:hAnsi="Bookman Old Style"/>
        </w:rPr>
        <w:t>169 169</w:t>
      </w:r>
      <w:r w:rsidR="00850C1A" w:rsidRPr="00C10437">
        <w:rPr>
          <w:rFonts w:ascii="Bookman Old Style" w:hAnsi="Bookman Old Style"/>
        </w:rPr>
        <w:t>,</w:t>
      </w:r>
      <w:r w:rsidR="00850C1A">
        <w:rPr>
          <w:rFonts w:ascii="Bookman Old Style" w:hAnsi="Bookman Old Style"/>
        </w:rPr>
        <w:t>3</w:t>
      </w:r>
      <w:r w:rsidR="00850C1A" w:rsidRPr="00C10437">
        <w:rPr>
          <w:rFonts w:ascii="Bookman Old Style" w:hAnsi="Bookman Old Style"/>
        </w:rPr>
        <w:t xml:space="preserve"> </w:t>
      </w:r>
      <w:r w:rsidR="00850C1A" w:rsidRPr="00C10437">
        <w:rPr>
          <w:rFonts w:ascii="Bookman Old Style" w:hAnsi="Bookman Old Style"/>
          <w:bCs/>
        </w:rPr>
        <w:t>tonnes</w:t>
      </w:r>
      <w:r w:rsidRPr="00F96AD6">
        <w:rPr>
          <w:rFonts w:ascii="Bookman Old Style" w:eastAsiaTheme="minorHAnsi" w:hAnsi="Bookman Old Style"/>
          <w:lang w:val="fr-SN" w:eastAsia="en-US"/>
        </w:rPr>
        <w:t>.</w:t>
      </w:r>
      <w:bookmarkEnd w:id="34"/>
    </w:p>
    <w:p w14:paraId="35FF94DC" w14:textId="77777777" w:rsidR="00CA1F99" w:rsidRDefault="00CA1F99" w:rsidP="00CA1F99">
      <w:pPr>
        <w:jc w:val="both"/>
        <w:rPr>
          <w:rFonts w:ascii="Bookman Old Style" w:eastAsiaTheme="minorHAnsi" w:hAnsi="Bookman Old Style"/>
          <w:lang w:val="fr-SN" w:eastAsia="en-US"/>
        </w:rPr>
      </w:pPr>
    </w:p>
    <w:p w14:paraId="2CBD594A" w14:textId="77777777" w:rsidR="00344EEA" w:rsidRPr="00882C86" w:rsidRDefault="00344EEA" w:rsidP="00CA1F99">
      <w:pPr>
        <w:jc w:val="both"/>
        <w:rPr>
          <w:rFonts w:ascii="Bookman Old Style" w:eastAsiaTheme="minorHAnsi" w:hAnsi="Bookman Old Style"/>
          <w:lang w:val="fr-SN" w:eastAsia="en-US"/>
        </w:rPr>
        <w:sectPr w:rsidR="00344EEA" w:rsidRPr="00882C86" w:rsidSect="004F4E57">
          <w:type w:val="continuous"/>
          <w:pgSz w:w="11906" w:h="16838"/>
          <w:pgMar w:top="1418" w:right="1418" w:bottom="1418" w:left="1418" w:header="708" w:footer="708" w:gutter="0"/>
          <w:cols w:num="2" w:space="284"/>
          <w:titlePg/>
          <w:docGrid w:linePitch="360"/>
        </w:sectPr>
      </w:pPr>
    </w:p>
    <w:tbl>
      <w:tblPr>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CellMar>
          <w:left w:w="70" w:type="dxa"/>
          <w:right w:w="70" w:type="dxa"/>
        </w:tblCellMar>
        <w:tblLook w:val="04A0" w:firstRow="1" w:lastRow="0" w:firstColumn="1" w:lastColumn="0" w:noHBand="0" w:noVBand="1"/>
      </w:tblPr>
      <w:tblGrid>
        <w:gridCol w:w="624"/>
        <w:gridCol w:w="2532"/>
        <w:gridCol w:w="1082"/>
        <w:gridCol w:w="531"/>
        <w:gridCol w:w="918"/>
        <w:gridCol w:w="1193"/>
        <w:gridCol w:w="2180"/>
      </w:tblGrid>
      <w:tr w:rsidR="00CA1F99" w:rsidRPr="00882C86" w14:paraId="501A5B90" w14:textId="77777777" w:rsidTr="00511EED">
        <w:trPr>
          <w:trHeight w:val="340"/>
          <w:tblHeader/>
        </w:trPr>
        <w:tc>
          <w:tcPr>
            <w:tcW w:w="5000" w:type="pct"/>
            <w:gridSpan w:val="7"/>
            <w:shd w:val="clear" w:color="auto" w:fill="9CC2E5" w:themeFill="accent1" w:themeFillTint="99"/>
            <w:noWrap/>
            <w:vAlign w:val="bottom"/>
            <w:hideMark/>
          </w:tcPr>
          <w:p w14:paraId="7717335D" w14:textId="77777777" w:rsidR="00CA1F99" w:rsidRPr="00882C86" w:rsidRDefault="00CA1F99" w:rsidP="00240220">
            <w:pPr>
              <w:spacing w:after="0" w:line="240" w:lineRule="auto"/>
              <w:jc w:val="center"/>
              <w:rPr>
                <w:rFonts w:ascii="Bookman Old Style" w:hAnsi="Bookman Old Style" w:cs="Calibri"/>
                <w:b/>
                <w:bCs/>
                <w:color w:val="000000"/>
                <w:sz w:val="20"/>
                <w:szCs w:val="20"/>
              </w:rPr>
            </w:pPr>
            <w:r w:rsidRPr="00882C86">
              <w:rPr>
                <w:rFonts w:ascii="Bookman Old Style" w:hAnsi="Bookman Old Style" w:cs="Calibri"/>
                <w:b/>
                <w:bCs/>
                <w:color w:val="000000"/>
                <w:sz w:val="20"/>
                <w:szCs w:val="20"/>
              </w:rPr>
              <w:lastRenderedPageBreak/>
              <w:t xml:space="preserve">Exportations </w:t>
            </w:r>
          </w:p>
        </w:tc>
      </w:tr>
      <w:tr w:rsidR="00CA1F99" w:rsidRPr="00882C86" w14:paraId="1A493475" w14:textId="77777777" w:rsidTr="00DA55A2">
        <w:trPr>
          <w:trHeight w:val="340"/>
          <w:tblHeader/>
        </w:trPr>
        <w:tc>
          <w:tcPr>
            <w:tcW w:w="344" w:type="pct"/>
            <w:vMerge w:val="restart"/>
            <w:shd w:val="clear" w:color="auto" w:fill="9CC2E5" w:themeFill="accent1" w:themeFillTint="99"/>
            <w:noWrap/>
            <w:vAlign w:val="center"/>
            <w:hideMark/>
          </w:tcPr>
          <w:p w14:paraId="1E3788FE" w14:textId="77777777" w:rsidR="00CA1F99" w:rsidRPr="00882C86" w:rsidRDefault="00CA1F99" w:rsidP="00240220">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RANG</w:t>
            </w:r>
          </w:p>
          <w:p w14:paraId="538F3E68" w14:textId="5100D33D" w:rsidR="00CA1F99" w:rsidRPr="00882C86" w:rsidRDefault="00CA1F99" w:rsidP="00240220">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202</w:t>
            </w:r>
            <w:r w:rsidR="0079284B">
              <w:rPr>
                <w:rFonts w:ascii="Bookman Old Style" w:hAnsi="Bookman Old Style" w:cs="Calibri"/>
                <w:b/>
                <w:bCs/>
                <w:color w:val="000000"/>
                <w:sz w:val="16"/>
                <w:szCs w:val="16"/>
              </w:rPr>
              <w:t>3</w:t>
            </w:r>
          </w:p>
        </w:tc>
        <w:tc>
          <w:tcPr>
            <w:tcW w:w="1413" w:type="pct"/>
            <w:vMerge w:val="restart"/>
            <w:shd w:val="clear" w:color="auto" w:fill="9CC2E5" w:themeFill="accent1" w:themeFillTint="99"/>
            <w:noWrap/>
            <w:vAlign w:val="center"/>
            <w:hideMark/>
          </w:tcPr>
          <w:p w14:paraId="3959F638" w14:textId="77777777" w:rsidR="00CA1F99" w:rsidRPr="00882C86" w:rsidRDefault="00CA1F99" w:rsidP="00240220">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Produits</w:t>
            </w:r>
          </w:p>
        </w:tc>
        <w:tc>
          <w:tcPr>
            <w:tcW w:w="890" w:type="pct"/>
            <w:gridSpan w:val="2"/>
            <w:shd w:val="clear" w:color="auto" w:fill="9CC2E5" w:themeFill="accent1" w:themeFillTint="99"/>
            <w:noWrap/>
            <w:vAlign w:val="center"/>
            <w:hideMark/>
          </w:tcPr>
          <w:p w14:paraId="4B47A566" w14:textId="77777777" w:rsidR="00CA1F99" w:rsidRPr="00882C86" w:rsidRDefault="00CA1F99" w:rsidP="00240220">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Variation (%)</w:t>
            </w:r>
          </w:p>
        </w:tc>
        <w:tc>
          <w:tcPr>
            <w:tcW w:w="507" w:type="pct"/>
            <w:shd w:val="clear" w:color="auto" w:fill="9CC2E5" w:themeFill="accent1" w:themeFillTint="99"/>
            <w:vAlign w:val="center"/>
            <w:hideMark/>
          </w:tcPr>
          <w:p w14:paraId="16A118D8" w14:textId="77777777" w:rsidR="00CA1F99" w:rsidRPr="00882C86" w:rsidRDefault="00CA1F99" w:rsidP="00240220">
            <w:pPr>
              <w:spacing w:after="0" w:line="240" w:lineRule="auto"/>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Valeur (Milliards FCFA)</w:t>
            </w:r>
          </w:p>
        </w:tc>
        <w:tc>
          <w:tcPr>
            <w:tcW w:w="658" w:type="pct"/>
            <w:shd w:val="clear" w:color="auto" w:fill="9CC2E5" w:themeFill="accent1" w:themeFillTint="99"/>
            <w:vAlign w:val="center"/>
            <w:hideMark/>
          </w:tcPr>
          <w:p w14:paraId="3D42C154" w14:textId="77777777" w:rsidR="00CA1F99" w:rsidRPr="00882C86" w:rsidRDefault="00CA1F99" w:rsidP="00240220">
            <w:pPr>
              <w:spacing w:after="0" w:line="240" w:lineRule="auto"/>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Part dans les exportations totales (%)</w:t>
            </w:r>
          </w:p>
        </w:tc>
        <w:tc>
          <w:tcPr>
            <w:tcW w:w="1187" w:type="pct"/>
            <w:vMerge w:val="restart"/>
            <w:shd w:val="clear" w:color="auto" w:fill="9CC2E5" w:themeFill="accent1" w:themeFillTint="99"/>
            <w:vAlign w:val="center"/>
            <w:hideMark/>
          </w:tcPr>
          <w:p w14:paraId="44FF8975" w14:textId="52AEA391" w:rsidR="00CA1F99" w:rsidRPr="00882C86" w:rsidRDefault="00CA1F99" w:rsidP="00240220">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Evolution Rang (1999-202</w:t>
            </w:r>
            <w:r w:rsidR="0079284B">
              <w:rPr>
                <w:rFonts w:ascii="Bookman Old Style" w:hAnsi="Bookman Old Style" w:cs="Calibri"/>
                <w:b/>
                <w:bCs/>
                <w:color w:val="000000"/>
                <w:sz w:val="16"/>
                <w:szCs w:val="16"/>
              </w:rPr>
              <w:t>3</w:t>
            </w:r>
            <w:r w:rsidRPr="00882C86">
              <w:rPr>
                <w:rFonts w:ascii="Bookman Old Style" w:hAnsi="Bookman Old Style" w:cs="Calibri"/>
                <w:b/>
                <w:bCs/>
                <w:color w:val="000000"/>
                <w:sz w:val="16"/>
                <w:szCs w:val="16"/>
              </w:rPr>
              <w:t>)</w:t>
            </w:r>
          </w:p>
        </w:tc>
      </w:tr>
      <w:tr w:rsidR="00CA1F99" w:rsidRPr="00882C86" w14:paraId="32FB90A1" w14:textId="77777777" w:rsidTr="00DA55A2">
        <w:trPr>
          <w:trHeight w:val="340"/>
          <w:tblHeader/>
        </w:trPr>
        <w:tc>
          <w:tcPr>
            <w:tcW w:w="344" w:type="pct"/>
            <w:vMerge/>
            <w:shd w:val="clear" w:color="auto" w:fill="9CC2E5" w:themeFill="accent1" w:themeFillTint="99"/>
            <w:vAlign w:val="center"/>
            <w:hideMark/>
          </w:tcPr>
          <w:p w14:paraId="056E3603" w14:textId="77777777" w:rsidR="00CA1F99" w:rsidRPr="00882C86" w:rsidRDefault="00CA1F99" w:rsidP="00240220">
            <w:pPr>
              <w:spacing w:after="0" w:line="240" w:lineRule="auto"/>
              <w:rPr>
                <w:rFonts w:ascii="Bookman Old Style" w:hAnsi="Bookman Old Style" w:cs="Calibri"/>
                <w:b/>
                <w:bCs/>
                <w:color w:val="000000"/>
                <w:sz w:val="16"/>
                <w:szCs w:val="16"/>
              </w:rPr>
            </w:pPr>
          </w:p>
        </w:tc>
        <w:tc>
          <w:tcPr>
            <w:tcW w:w="1413" w:type="pct"/>
            <w:vMerge/>
            <w:shd w:val="clear" w:color="auto" w:fill="9CC2E5" w:themeFill="accent1" w:themeFillTint="99"/>
            <w:vAlign w:val="center"/>
            <w:hideMark/>
          </w:tcPr>
          <w:p w14:paraId="701ACBD5" w14:textId="77777777" w:rsidR="00CA1F99" w:rsidRPr="00882C86" w:rsidRDefault="00CA1F99" w:rsidP="00240220">
            <w:pPr>
              <w:spacing w:after="0" w:line="240" w:lineRule="auto"/>
              <w:rPr>
                <w:rFonts w:ascii="Bookman Old Style" w:hAnsi="Bookman Old Style" w:cs="Calibri"/>
                <w:color w:val="000000"/>
                <w:sz w:val="16"/>
                <w:szCs w:val="16"/>
              </w:rPr>
            </w:pPr>
          </w:p>
        </w:tc>
        <w:tc>
          <w:tcPr>
            <w:tcW w:w="597" w:type="pct"/>
            <w:shd w:val="clear" w:color="auto" w:fill="9CC2E5" w:themeFill="accent1" w:themeFillTint="99"/>
            <w:noWrap/>
            <w:vAlign w:val="center"/>
            <w:hideMark/>
          </w:tcPr>
          <w:p w14:paraId="4F0A93CD" w14:textId="474CD5C8" w:rsidR="00CA1F99" w:rsidRPr="00882C86" w:rsidRDefault="00CA1F99" w:rsidP="00240220">
            <w:pPr>
              <w:spacing w:after="0" w:line="240" w:lineRule="auto"/>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202</w:t>
            </w:r>
            <w:r w:rsidR="0079284B">
              <w:rPr>
                <w:rFonts w:ascii="Bookman Old Style" w:hAnsi="Bookman Old Style" w:cs="Calibri"/>
                <w:b/>
                <w:bCs/>
                <w:color w:val="000000"/>
                <w:sz w:val="16"/>
                <w:szCs w:val="16"/>
              </w:rPr>
              <w:t>3</w:t>
            </w:r>
            <w:r w:rsidRPr="00882C86">
              <w:rPr>
                <w:rFonts w:ascii="Bookman Old Style" w:hAnsi="Bookman Old Style" w:cs="Calibri"/>
                <w:b/>
                <w:bCs/>
                <w:color w:val="000000"/>
                <w:sz w:val="16"/>
                <w:szCs w:val="16"/>
              </w:rPr>
              <w:t>/20</w:t>
            </w:r>
            <w:r w:rsidR="00FA220F">
              <w:rPr>
                <w:rFonts w:ascii="Bookman Old Style" w:hAnsi="Bookman Old Style" w:cs="Calibri"/>
                <w:b/>
                <w:bCs/>
                <w:color w:val="000000"/>
                <w:sz w:val="16"/>
                <w:szCs w:val="16"/>
              </w:rPr>
              <w:t>2</w:t>
            </w:r>
            <w:r w:rsidR="0079284B">
              <w:rPr>
                <w:rFonts w:ascii="Bookman Old Style" w:hAnsi="Bookman Old Style" w:cs="Calibri"/>
                <w:b/>
                <w:bCs/>
                <w:color w:val="000000"/>
                <w:sz w:val="16"/>
                <w:szCs w:val="16"/>
              </w:rPr>
              <w:t>2</w:t>
            </w:r>
          </w:p>
        </w:tc>
        <w:tc>
          <w:tcPr>
            <w:tcW w:w="293" w:type="pct"/>
            <w:shd w:val="clear" w:color="auto" w:fill="9CC2E5" w:themeFill="accent1" w:themeFillTint="99"/>
            <w:noWrap/>
            <w:vAlign w:val="center"/>
            <w:hideMark/>
          </w:tcPr>
          <w:p w14:paraId="63D50F30" w14:textId="77777777" w:rsidR="00CA1F99" w:rsidRPr="00882C86" w:rsidRDefault="00CA1F99" w:rsidP="00240220">
            <w:pPr>
              <w:spacing w:after="0" w:line="240" w:lineRule="auto"/>
              <w:rPr>
                <w:rFonts w:ascii="Bookman Old Style" w:hAnsi="Bookman Old Style" w:cs="Calibri"/>
                <w:b/>
                <w:bCs/>
                <w:color w:val="000000"/>
              </w:rPr>
            </w:pPr>
            <w:r w:rsidRPr="00882C86">
              <w:rPr>
                <w:rFonts w:ascii="Bookman Old Style" w:hAnsi="Bookman Old Style" w:cs="Calibri"/>
                <w:b/>
                <w:bCs/>
                <w:color w:val="000000"/>
                <w:sz w:val="16"/>
                <w:szCs w:val="16"/>
              </w:rPr>
              <w:t>Sens</w:t>
            </w:r>
          </w:p>
        </w:tc>
        <w:tc>
          <w:tcPr>
            <w:tcW w:w="507" w:type="pct"/>
            <w:shd w:val="clear" w:color="auto" w:fill="9CC2E5" w:themeFill="accent1" w:themeFillTint="99"/>
            <w:noWrap/>
            <w:vAlign w:val="center"/>
            <w:hideMark/>
          </w:tcPr>
          <w:p w14:paraId="7FB49DF8" w14:textId="720D133A" w:rsidR="00CA1F99" w:rsidRPr="00882C86" w:rsidRDefault="00CA1F99" w:rsidP="00240220">
            <w:pPr>
              <w:spacing w:after="0" w:line="240" w:lineRule="auto"/>
              <w:jc w:val="right"/>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202</w:t>
            </w:r>
            <w:r w:rsidR="0079284B">
              <w:rPr>
                <w:rFonts w:ascii="Bookman Old Style" w:hAnsi="Bookman Old Style" w:cs="Calibri"/>
                <w:b/>
                <w:bCs/>
                <w:color w:val="000000"/>
                <w:sz w:val="16"/>
                <w:szCs w:val="16"/>
              </w:rPr>
              <w:t>3</w:t>
            </w:r>
          </w:p>
        </w:tc>
        <w:tc>
          <w:tcPr>
            <w:tcW w:w="658" w:type="pct"/>
            <w:shd w:val="clear" w:color="auto" w:fill="9CC2E5" w:themeFill="accent1" w:themeFillTint="99"/>
            <w:noWrap/>
            <w:vAlign w:val="center"/>
            <w:hideMark/>
          </w:tcPr>
          <w:p w14:paraId="4F1D24C2" w14:textId="07CF0688" w:rsidR="00CA1F99" w:rsidRPr="00882C86" w:rsidRDefault="00CA1F99" w:rsidP="00240220">
            <w:pPr>
              <w:spacing w:after="0" w:line="240" w:lineRule="auto"/>
              <w:jc w:val="right"/>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202</w:t>
            </w:r>
            <w:r w:rsidR="0079284B">
              <w:rPr>
                <w:rFonts w:ascii="Bookman Old Style" w:hAnsi="Bookman Old Style" w:cs="Calibri"/>
                <w:b/>
                <w:bCs/>
                <w:color w:val="000000"/>
                <w:sz w:val="16"/>
                <w:szCs w:val="16"/>
              </w:rPr>
              <w:t>3</w:t>
            </w:r>
          </w:p>
        </w:tc>
        <w:tc>
          <w:tcPr>
            <w:tcW w:w="1187" w:type="pct"/>
            <w:vMerge/>
            <w:shd w:val="clear" w:color="auto" w:fill="9CC2E5" w:themeFill="accent1" w:themeFillTint="99"/>
            <w:vAlign w:val="center"/>
            <w:hideMark/>
          </w:tcPr>
          <w:p w14:paraId="2C181572" w14:textId="77777777" w:rsidR="00CA1F99" w:rsidRPr="00882C86" w:rsidRDefault="00CA1F99" w:rsidP="00240220">
            <w:pPr>
              <w:spacing w:after="0" w:line="240" w:lineRule="auto"/>
              <w:rPr>
                <w:rFonts w:ascii="Bookman Old Style" w:hAnsi="Bookman Old Style" w:cs="Calibri"/>
                <w:b/>
                <w:bCs/>
                <w:color w:val="000000"/>
                <w:sz w:val="16"/>
                <w:szCs w:val="16"/>
              </w:rPr>
            </w:pPr>
          </w:p>
        </w:tc>
      </w:tr>
      <w:tr w:rsidR="00FE754E" w:rsidRPr="00882C86" w14:paraId="502D581B" w14:textId="77777777" w:rsidTr="00FE754E">
        <w:trPr>
          <w:trHeight w:val="312"/>
        </w:trPr>
        <w:tc>
          <w:tcPr>
            <w:tcW w:w="344" w:type="pct"/>
            <w:shd w:val="clear" w:color="auto" w:fill="auto"/>
            <w:noWrap/>
            <w:vAlign w:val="center"/>
            <w:hideMark/>
          </w:tcPr>
          <w:p w14:paraId="77E83EA3" w14:textId="77777777" w:rsidR="00FE754E" w:rsidRPr="00882C86" w:rsidRDefault="00FE754E" w:rsidP="00FE754E">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1</w:t>
            </w:r>
          </w:p>
        </w:tc>
        <w:tc>
          <w:tcPr>
            <w:tcW w:w="1413" w:type="pct"/>
            <w:shd w:val="clear" w:color="auto" w:fill="auto"/>
            <w:vAlign w:val="center"/>
            <w:hideMark/>
          </w:tcPr>
          <w:p w14:paraId="23B7DE5D" w14:textId="6635A792" w:rsidR="00FE754E" w:rsidRPr="001E70EC" w:rsidRDefault="00FE754E" w:rsidP="00FE754E">
            <w:pPr>
              <w:spacing w:after="0" w:line="240" w:lineRule="auto"/>
              <w:rPr>
                <w:rFonts w:ascii="Bookman Old Style" w:hAnsi="Bookman Old Style" w:cs="Calibri"/>
                <w:color w:val="000000"/>
                <w:sz w:val="16"/>
                <w:szCs w:val="16"/>
              </w:rPr>
            </w:pPr>
            <w:r w:rsidRPr="001E70EC">
              <w:rPr>
                <w:rFonts w:ascii="Bookman Old Style" w:hAnsi="Bookman Old Style" w:cs="Calibri"/>
                <w:color w:val="000000"/>
                <w:sz w:val="16"/>
                <w:szCs w:val="16"/>
              </w:rPr>
              <w:t>Coton, non cardé ni peigné</w:t>
            </w:r>
          </w:p>
        </w:tc>
        <w:tc>
          <w:tcPr>
            <w:tcW w:w="597" w:type="pct"/>
            <w:shd w:val="clear" w:color="auto" w:fill="auto"/>
            <w:noWrap/>
            <w:vAlign w:val="center"/>
            <w:hideMark/>
          </w:tcPr>
          <w:p w14:paraId="5FDA6608" w14:textId="7F2D8C41" w:rsidR="00FE754E" w:rsidRPr="003B26DD" w:rsidRDefault="00FE754E" w:rsidP="00FE754E">
            <w:pPr>
              <w:spacing w:after="0" w:line="240" w:lineRule="auto"/>
              <w:jc w:val="right"/>
              <w:rPr>
                <w:rFonts w:ascii="Bookman Old Style" w:hAnsi="Bookman Old Style" w:cs="Calibri"/>
                <w:color w:val="000000"/>
                <w:sz w:val="16"/>
                <w:szCs w:val="16"/>
              </w:rPr>
            </w:pPr>
            <w:r w:rsidRPr="003B26DD">
              <w:rPr>
                <w:rFonts w:ascii="Bookman Old Style" w:hAnsi="Bookman Old Style" w:cs="Calibri"/>
                <w:color w:val="000000"/>
                <w:sz w:val="16"/>
                <w:szCs w:val="16"/>
              </w:rPr>
              <w:t>-15,4</w:t>
            </w:r>
          </w:p>
        </w:tc>
        <w:tc>
          <w:tcPr>
            <w:tcW w:w="293" w:type="pct"/>
            <w:shd w:val="clear" w:color="auto" w:fill="auto"/>
            <w:noWrap/>
            <w:vAlign w:val="center"/>
          </w:tcPr>
          <w:p w14:paraId="58892F59" w14:textId="458D14E4" w:rsidR="00FE754E" w:rsidRPr="00C131AE" w:rsidRDefault="00FE754E" w:rsidP="00FE754E">
            <w:pPr>
              <w:spacing w:after="0" w:line="240" w:lineRule="auto"/>
              <w:jc w:val="right"/>
              <w:rPr>
                <w:rFonts w:ascii="Bookman Old Style" w:hAnsi="Bookman Old Style" w:cs="Calibri"/>
                <w:color w:val="000000"/>
                <w:sz w:val="16"/>
                <w:szCs w:val="16"/>
              </w:rPr>
            </w:pPr>
            <w:r w:rsidRPr="00823FE4">
              <w:rPr>
                <w:noProof/>
              </w:rPr>
              <mc:AlternateContent>
                <mc:Choice Requires="wps">
                  <w:drawing>
                    <wp:anchor distT="0" distB="0" distL="114300" distR="114300" simplePos="0" relativeHeight="251978752" behindDoc="0" locked="0" layoutInCell="1" allowOverlap="1" wp14:anchorId="16278823" wp14:editId="11D82006">
                      <wp:simplePos x="0" y="0"/>
                      <wp:positionH relativeFrom="column">
                        <wp:posOffset>1270</wp:posOffset>
                      </wp:positionH>
                      <wp:positionV relativeFrom="paragraph">
                        <wp:posOffset>27305</wp:posOffset>
                      </wp:positionV>
                      <wp:extent cx="245745" cy="95250"/>
                      <wp:effectExtent l="0" t="0" r="78105" b="57150"/>
                      <wp:wrapNone/>
                      <wp:docPr id="84" name="Connecteur droit avec flèche 25"/>
                      <wp:cNvGraphicFramePr/>
                      <a:graphic xmlns:a="http://schemas.openxmlformats.org/drawingml/2006/main">
                        <a:graphicData uri="http://schemas.microsoft.com/office/word/2010/wordprocessingShape">
                          <wps:wsp>
                            <wps:cNvCnPr/>
                            <wps:spPr>
                              <a:xfrm>
                                <a:off x="0" y="0"/>
                                <a:ext cx="245745"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BBDF09" id="_x0000_t32" coordsize="21600,21600" o:spt="32" o:oned="t" path="m,l21600,21600e" filled="f">
                      <v:path arrowok="t" fillok="f" o:connecttype="none"/>
                      <o:lock v:ext="edit" shapetype="t"/>
                    </v:shapetype>
                    <v:shape id="Connecteur droit avec flèche 25" o:spid="_x0000_s1026" type="#_x0000_t32" style="position:absolute;margin-left:.1pt;margin-top:2.15pt;width:19.35pt;height: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" strokecolor="red" strokeweight=".5pt">
                      <v:stroke endarrow="block" joinstyle="miter"/>
                    </v:shape>
                  </w:pict>
                </mc:Fallback>
              </mc:AlternateContent>
            </w:r>
          </w:p>
        </w:tc>
        <w:tc>
          <w:tcPr>
            <w:tcW w:w="507" w:type="pct"/>
            <w:shd w:val="clear" w:color="auto" w:fill="auto"/>
            <w:noWrap/>
            <w:vAlign w:val="center"/>
            <w:hideMark/>
          </w:tcPr>
          <w:p w14:paraId="21EA5F7F" w14:textId="299D6A22"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306,2</w:t>
            </w:r>
          </w:p>
        </w:tc>
        <w:tc>
          <w:tcPr>
            <w:tcW w:w="658" w:type="pct"/>
            <w:shd w:val="clear" w:color="auto" w:fill="auto"/>
            <w:noWrap/>
            <w:vAlign w:val="center"/>
            <w:hideMark/>
          </w:tcPr>
          <w:p w14:paraId="375E4FC6" w14:textId="4798E29D"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47,9</w:t>
            </w:r>
          </w:p>
        </w:tc>
        <w:tc>
          <w:tcPr>
            <w:tcW w:w="1187" w:type="pct"/>
            <w:shd w:val="clear" w:color="auto" w:fill="auto"/>
            <w:noWrap/>
            <w:vAlign w:val="center"/>
            <w:hideMark/>
          </w:tcPr>
          <w:p w14:paraId="38272118" w14:textId="0DF84DBD" w:rsidR="00FE754E" w:rsidRPr="00882C86" w:rsidRDefault="00DA02E6" w:rsidP="00FE754E">
            <w:pPr>
              <w:spacing w:after="0" w:line="240" w:lineRule="auto"/>
              <w:rPr>
                <w:rFonts w:ascii="Bookman Old Style" w:hAnsi="Bookman Old Style" w:cs="Calibri"/>
                <w:color w:val="000000"/>
              </w:rPr>
            </w:pPr>
            <w:r>
              <w:rPr>
                <w:noProof/>
              </w:rPr>
              <w:drawing>
                <wp:inline distT="0" distB="0" distL="0" distR="0" wp14:anchorId="09CB1757" wp14:editId="4F4B299D">
                  <wp:extent cx="1228725" cy="219075"/>
                  <wp:effectExtent l="0" t="0" r="9525" b="9525"/>
                  <wp:docPr id="18922230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23035" name=""/>
                          <pic:cNvPicPr/>
                        </pic:nvPicPr>
                        <pic:blipFill>
                          <a:blip r:embed="rId21"/>
                          <a:stretch>
                            <a:fillRect/>
                          </a:stretch>
                        </pic:blipFill>
                        <pic:spPr>
                          <a:xfrm>
                            <a:off x="0" y="0"/>
                            <a:ext cx="1228725" cy="219075"/>
                          </a:xfrm>
                          <a:prstGeom prst="rect">
                            <a:avLst/>
                          </a:prstGeom>
                        </pic:spPr>
                      </pic:pic>
                    </a:graphicData>
                  </a:graphic>
                </wp:inline>
              </w:drawing>
            </w:r>
          </w:p>
        </w:tc>
      </w:tr>
      <w:tr w:rsidR="00FE754E" w:rsidRPr="00882C86" w14:paraId="00E09EA4" w14:textId="77777777" w:rsidTr="00FE754E">
        <w:trPr>
          <w:trHeight w:val="340"/>
        </w:trPr>
        <w:tc>
          <w:tcPr>
            <w:tcW w:w="344" w:type="pct"/>
            <w:shd w:val="clear" w:color="auto" w:fill="auto"/>
            <w:noWrap/>
            <w:vAlign w:val="center"/>
            <w:hideMark/>
          </w:tcPr>
          <w:p w14:paraId="7699DB19" w14:textId="77777777" w:rsidR="00FE754E" w:rsidRPr="00882C86" w:rsidRDefault="00FE754E" w:rsidP="00FE754E">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2</w:t>
            </w:r>
          </w:p>
        </w:tc>
        <w:tc>
          <w:tcPr>
            <w:tcW w:w="1413" w:type="pct"/>
            <w:shd w:val="clear" w:color="auto" w:fill="auto"/>
            <w:vAlign w:val="center"/>
            <w:hideMark/>
          </w:tcPr>
          <w:p w14:paraId="07773F61" w14:textId="4225DD59" w:rsidR="00FE754E" w:rsidRPr="001E70EC" w:rsidRDefault="00FE754E" w:rsidP="00FE754E">
            <w:pPr>
              <w:spacing w:after="0" w:line="240" w:lineRule="auto"/>
              <w:rPr>
                <w:rFonts w:ascii="Bookman Old Style" w:hAnsi="Bookman Old Style" w:cs="Calibri"/>
                <w:color w:val="000000"/>
                <w:sz w:val="16"/>
                <w:szCs w:val="16"/>
              </w:rPr>
            </w:pPr>
            <w:r w:rsidRPr="001E70EC">
              <w:rPr>
                <w:rFonts w:ascii="Bookman Old Style" w:hAnsi="Bookman Old Style" w:cs="Calibri"/>
                <w:color w:val="000000"/>
                <w:sz w:val="16"/>
                <w:szCs w:val="16"/>
              </w:rPr>
              <w:t>Noix de coco, noix du brésil et noix de cajou, fraîches</w:t>
            </w:r>
            <w:r>
              <w:rPr>
                <w:rFonts w:ascii="Bookman Old Style" w:hAnsi="Bookman Old Style" w:cs="Calibri"/>
                <w:color w:val="000000"/>
                <w:sz w:val="16"/>
                <w:szCs w:val="16"/>
              </w:rPr>
              <w:t>…</w:t>
            </w:r>
          </w:p>
        </w:tc>
        <w:tc>
          <w:tcPr>
            <w:tcW w:w="597" w:type="pct"/>
            <w:shd w:val="clear" w:color="auto" w:fill="auto"/>
            <w:noWrap/>
            <w:vAlign w:val="center"/>
            <w:hideMark/>
          </w:tcPr>
          <w:p w14:paraId="04C711EE" w14:textId="3E881C1C" w:rsidR="00FE754E" w:rsidRPr="003B26DD" w:rsidRDefault="00FE754E" w:rsidP="00FE754E">
            <w:pPr>
              <w:spacing w:after="0" w:line="240" w:lineRule="auto"/>
              <w:jc w:val="right"/>
              <w:rPr>
                <w:rFonts w:ascii="Bookman Old Style" w:hAnsi="Bookman Old Style" w:cs="Calibri"/>
                <w:color w:val="000000"/>
                <w:sz w:val="16"/>
                <w:szCs w:val="16"/>
              </w:rPr>
            </w:pPr>
            <w:r w:rsidRPr="003B26DD">
              <w:rPr>
                <w:rFonts w:ascii="Bookman Old Style" w:hAnsi="Bookman Old Style" w:cs="Calibri"/>
                <w:color w:val="000000"/>
                <w:sz w:val="16"/>
                <w:szCs w:val="16"/>
              </w:rPr>
              <w:t>229,6</w:t>
            </w:r>
          </w:p>
        </w:tc>
        <w:tc>
          <w:tcPr>
            <w:tcW w:w="293" w:type="pct"/>
            <w:shd w:val="clear" w:color="auto" w:fill="auto"/>
            <w:noWrap/>
          </w:tcPr>
          <w:p w14:paraId="640798F2" w14:textId="0D9BC261" w:rsidR="00FE754E" w:rsidRPr="00C131AE" w:rsidRDefault="00FE754E" w:rsidP="00FE754E">
            <w:pPr>
              <w:spacing w:after="0" w:line="240" w:lineRule="auto"/>
              <w:jc w:val="right"/>
              <w:rPr>
                <w:rFonts w:ascii="Bookman Old Style" w:hAnsi="Bookman Old Style" w:cs="Calibri"/>
                <w:color w:val="000000"/>
                <w:sz w:val="16"/>
                <w:szCs w:val="16"/>
              </w:rPr>
            </w:pPr>
            <w:r>
              <w:rPr>
                <w:noProof/>
              </w:rPr>
              <mc:AlternateContent>
                <mc:Choice Requires="wps">
                  <w:drawing>
                    <wp:anchor distT="0" distB="0" distL="114300" distR="114300" simplePos="0" relativeHeight="251979776" behindDoc="0" locked="0" layoutInCell="1" allowOverlap="1" wp14:anchorId="66CFBDDA" wp14:editId="37A61441">
                      <wp:simplePos x="0" y="0"/>
                      <wp:positionH relativeFrom="column">
                        <wp:posOffset>-1270</wp:posOffset>
                      </wp:positionH>
                      <wp:positionV relativeFrom="paragraph">
                        <wp:posOffset>45085</wp:posOffset>
                      </wp:positionV>
                      <wp:extent cx="222247" cy="103187"/>
                      <wp:effectExtent l="0" t="38100" r="64135" b="30480"/>
                      <wp:wrapNone/>
                      <wp:docPr id="388595048" name="Connecteur droit avec flèche 6"/>
                      <wp:cNvGraphicFramePr/>
                      <a:graphic xmlns:a="http://schemas.openxmlformats.org/drawingml/2006/main">
                        <a:graphicData uri="http://schemas.microsoft.com/office/word/2010/wordprocessingShape">
                          <wps:wsp>
                            <wps:cNvCnPr/>
                            <wps:spPr>
                              <a:xfrm flipV="1">
                                <a:off x="0" y="0"/>
                                <a:ext cx="222247" cy="103187"/>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00C57A" id="Connecteur droit avec flèche 6" o:spid="_x0000_s1026" type="#_x0000_t32" style="position:absolute;margin-left:-.1pt;margin-top:3.55pt;width:17.5pt;height:8.1pt;flip:y;z-index:25197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" strokecolor="#70ad47 [3209]" strokeweight=".5pt">
                      <v:stroke endarrow="block" joinstyle="miter"/>
                    </v:shape>
                  </w:pict>
                </mc:Fallback>
              </mc:AlternateContent>
            </w:r>
          </w:p>
        </w:tc>
        <w:tc>
          <w:tcPr>
            <w:tcW w:w="507" w:type="pct"/>
            <w:shd w:val="clear" w:color="auto" w:fill="auto"/>
            <w:noWrap/>
            <w:vAlign w:val="center"/>
            <w:hideMark/>
          </w:tcPr>
          <w:p w14:paraId="128372AE" w14:textId="138A970C"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68,1</w:t>
            </w:r>
          </w:p>
        </w:tc>
        <w:tc>
          <w:tcPr>
            <w:tcW w:w="658" w:type="pct"/>
            <w:shd w:val="clear" w:color="auto" w:fill="auto"/>
            <w:noWrap/>
            <w:vAlign w:val="center"/>
            <w:hideMark/>
          </w:tcPr>
          <w:p w14:paraId="57D32CDD" w14:textId="12C7C6B2"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10,7</w:t>
            </w:r>
          </w:p>
        </w:tc>
        <w:tc>
          <w:tcPr>
            <w:tcW w:w="1187" w:type="pct"/>
            <w:shd w:val="clear" w:color="auto" w:fill="auto"/>
            <w:noWrap/>
            <w:vAlign w:val="center"/>
            <w:hideMark/>
          </w:tcPr>
          <w:p w14:paraId="5B6D0834" w14:textId="70634540" w:rsidR="00FE754E" w:rsidRPr="00882C86" w:rsidRDefault="00DA02E6" w:rsidP="00FE754E">
            <w:pPr>
              <w:spacing w:after="0" w:line="240" w:lineRule="auto"/>
              <w:rPr>
                <w:rFonts w:ascii="Bookman Old Style" w:hAnsi="Bookman Old Style" w:cs="Calibri"/>
                <w:color w:val="000000"/>
              </w:rPr>
            </w:pPr>
            <w:r>
              <w:rPr>
                <w:noProof/>
              </w:rPr>
              <w:drawing>
                <wp:inline distT="0" distB="0" distL="0" distR="0" wp14:anchorId="2B648AC8" wp14:editId="4B2CEF1A">
                  <wp:extent cx="1266825" cy="228600"/>
                  <wp:effectExtent l="0" t="0" r="9525" b="0"/>
                  <wp:docPr id="10584648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464841" name=""/>
                          <pic:cNvPicPr/>
                        </pic:nvPicPr>
                        <pic:blipFill>
                          <a:blip r:embed="rId22"/>
                          <a:stretch>
                            <a:fillRect/>
                          </a:stretch>
                        </pic:blipFill>
                        <pic:spPr>
                          <a:xfrm>
                            <a:off x="0" y="0"/>
                            <a:ext cx="1266825" cy="228600"/>
                          </a:xfrm>
                          <a:prstGeom prst="rect">
                            <a:avLst/>
                          </a:prstGeom>
                        </pic:spPr>
                      </pic:pic>
                    </a:graphicData>
                  </a:graphic>
                </wp:inline>
              </w:drawing>
            </w:r>
          </w:p>
        </w:tc>
      </w:tr>
      <w:tr w:rsidR="00FE754E" w:rsidRPr="00882C86" w14:paraId="07DC9466" w14:textId="77777777" w:rsidTr="00FE754E">
        <w:trPr>
          <w:trHeight w:val="340"/>
        </w:trPr>
        <w:tc>
          <w:tcPr>
            <w:tcW w:w="344" w:type="pct"/>
            <w:shd w:val="clear" w:color="auto" w:fill="auto"/>
            <w:noWrap/>
            <w:vAlign w:val="center"/>
            <w:hideMark/>
          </w:tcPr>
          <w:p w14:paraId="4432B4B2" w14:textId="77777777" w:rsidR="00FE754E" w:rsidRPr="00882C86" w:rsidRDefault="00FE754E" w:rsidP="00FE754E">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3</w:t>
            </w:r>
          </w:p>
        </w:tc>
        <w:tc>
          <w:tcPr>
            <w:tcW w:w="1413" w:type="pct"/>
            <w:shd w:val="clear" w:color="auto" w:fill="auto"/>
            <w:vAlign w:val="center"/>
            <w:hideMark/>
          </w:tcPr>
          <w:p w14:paraId="684AF691" w14:textId="293CF405" w:rsidR="00FE754E" w:rsidRPr="001E70EC" w:rsidRDefault="00FE754E" w:rsidP="00FE754E">
            <w:pPr>
              <w:spacing w:after="0" w:line="240" w:lineRule="auto"/>
              <w:rPr>
                <w:rFonts w:ascii="Bookman Old Style" w:hAnsi="Bookman Old Style" w:cs="Calibri"/>
                <w:color w:val="000000"/>
                <w:sz w:val="16"/>
                <w:szCs w:val="16"/>
              </w:rPr>
            </w:pPr>
            <w:r w:rsidRPr="001E70EC">
              <w:rPr>
                <w:rFonts w:ascii="Bookman Old Style" w:hAnsi="Bookman Old Style" w:cs="Calibri"/>
                <w:color w:val="000000"/>
                <w:sz w:val="16"/>
                <w:szCs w:val="16"/>
              </w:rPr>
              <w:t>Fèves de soja, même concassées</w:t>
            </w:r>
          </w:p>
        </w:tc>
        <w:tc>
          <w:tcPr>
            <w:tcW w:w="597" w:type="pct"/>
            <w:shd w:val="clear" w:color="auto" w:fill="auto"/>
            <w:noWrap/>
            <w:vAlign w:val="center"/>
            <w:hideMark/>
          </w:tcPr>
          <w:p w14:paraId="1EE1FF2E" w14:textId="6F491703" w:rsidR="00FE754E" w:rsidRPr="003B26DD" w:rsidRDefault="00FE754E" w:rsidP="00FE754E">
            <w:pPr>
              <w:spacing w:after="0" w:line="240" w:lineRule="auto"/>
              <w:jc w:val="right"/>
              <w:rPr>
                <w:rFonts w:ascii="Bookman Old Style" w:hAnsi="Bookman Old Style" w:cs="Calibri"/>
                <w:color w:val="000000"/>
                <w:sz w:val="16"/>
                <w:szCs w:val="16"/>
              </w:rPr>
            </w:pPr>
            <w:r w:rsidRPr="003B26DD">
              <w:rPr>
                <w:rFonts w:ascii="Bookman Old Style" w:hAnsi="Bookman Old Style" w:cs="Calibri"/>
                <w:color w:val="000000"/>
                <w:sz w:val="16"/>
                <w:szCs w:val="16"/>
              </w:rPr>
              <w:t>815,2</w:t>
            </w:r>
          </w:p>
        </w:tc>
        <w:tc>
          <w:tcPr>
            <w:tcW w:w="293" w:type="pct"/>
            <w:shd w:val="clear" w:color="auto" w:fill="auto"/>
            <w:noWrap/>
            <w:hideMark/>
          </w:tcPr>
          <w:p w14:paraId="5F074DC4" w14:textId="32F5BFFD" w:rsidR="00FE754E" w:rsidRPr="00C131AE" w:rsidRDefault="00FE754E" w:rsidP="00FE754E">
            <w:pPr>
              <w:spacing w:after="0" w:line="240" w:lineRule="auto"/>
              <w:jc w:val="right"/>
              <w:rPr>
                <w:rFonts w:ascii="Bookman Old Style" w:hAnsi="Bookman Old Style" w:cs="Calibri"/>
                <w:color w:val="000000"/>
                <w:sz w:val="16"/>
                <w:szCs w:val="16"/>
              </w:rPr>
            </w:pPr>
            <w:r>
              <w:rPr>
                <w:noProof/>
              </w:rPr>
              <mc:AlternateContent>
                <mc:Choice Requires="wps">
                  <w:drawing>
                    <wp:anchor distT="0" distB="0" distL="114300" distR="114300" simplePos="0" relativeHeight="251980800" behindDoc="0" locked="0" layoutInCell="1" allowOverlap="1" wp14:anchorId="62454ACD" wp14:editId="428F523F">
                      <wp:simplePos x="0" y="0"/>
                      <wp:positionH relativeFrom="column">
                        <wp:posOffset>-1270</wp:posOffset>
                      </wp:positionH>
                      <wp:positionV relativeFrom="paragraph">
                        <wp:posOffset>47625</wp:posOffset>
                      </wp:positionV>
                      <wp:extent cx="222247" cy="103187"/>
                      <wp:effectExtent l="0" t="38100" r="64135" b="30480"/>
                      <wp:wrapNone/>
                      <wp:docPr id="1271133630" name="Connecteur droit avec flèche 6"/>
                      <wp:cNvGraphicFramePr/>
                      <a:graphic xmlns:a="http://schemas.openxmlformats.org/drawingml/2006/main">
                        <a:graphicData uri="http://schemas.microsoft.com/office/word/2010/wordprocessingShape">
                          <wps:wsp>
                            <wps:cNvCnPr/>
                            <wps:spPr>
                              <a:xfrm flipV="1">
                                <a:off x="0" y="0"/>
                                <a:ext cx="222247" cy="103187"/>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65B171" id="Connecteur droit avec flèche 6" o:spid="_x0000_s1026" type="#_x0000_t32" style="position:absolute;margin-left:-.1pt;margin-top:3.75pt;width:17.5pt;height:8.1pt;flip:y;z-index:25198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" strokecolor="#70ad47 [3209]" strokeweight=".5pt">
                      <v:stroke endarrow="block" joinstyle="miter"/>
                    </v:shape>
                  </w:pict>
                </mc:Fallback>
              </mc:AlternateContent>
            </w:r>
          </w:p>
        </w:tc>
        <w:tc>
          <w:tcPr>
            <w:tcW w:w="507" w:type="pct"/>
            <w:shd w:val="clear" w:color="auto" w:fill="auto"/>
            <w:noWrap/>
            <w:vAlign w:val="center"/>
            <w:hideMark/>
          </w:tcPr>
          <w:p w14:paraId="363F520A" w14:textId="683A998D"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55,6</w:t>
            </w:r>
          </w:p>
        </w:tc>
        <w:tc>
          <w:tcPr>
            <w:tcW w:w="658" w:type="pct"/>
            <w:shd w:val="clear" w:color="auto" w:fill="auto"/>
            <w:noWrap/>
            <w:vAlign w:val="center"/>
            <w:hideMark/>
          </w:tcPr>
          <w:p w14:paraId="363B0A72" w14:textId="4707687B"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8,7</w:t>
            </w:r>
          </w:p>
        </w:tc>
        <w:tc>
          <w:tcPr>
            <w:tcW w:w="1187" w:type="pct"/>
            <w:shd w:val="clear" w:color="auto" w:fill="auto"/>
            <w:noWrap/>
            <w:vAlign w:val="center"/>
            <w:hideMark/>
          </w:tcPr>
          <w:p w14:paraId="120C95D4" w14:textId="28BC81BE" w:rsidR="00FE754E" w:rsidRPr="00882C86" w:rsidRDefault="00DA02E6" w:rsidP="00FE754E">
            <w:pPr>
              <w:spacing w:after="0" w:line="240" w:lineRule="auto"/>
              <w:rPr>
                <w:rFonts w:ascii="Bookman Old Style" w:hAnsi="Bookman Old Style" w:cs="Calibri"/>
                <w:color w:val="000000"/>
              </w:rPr>
            </w:pPr>
            <w:r>
              <w:rPr>
                <w:noProof/>
              </w:rPr>
              <w:drawing>
                <wp:inline distT="0" distB="0" distL="0" distR="0" wp14:anchorId="62CA1F00" wp14:editId="7F14400D">
                  <wp:extent cx="1247775" cy="209550"/>
                  <wp:effectExtent l="0" t="0" r="9525" b="0"/>
                  <wp:docPr id="20574403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440351" name=""/>
                          <pic:cNvPicPr/>
                        </pic:nvPicPr>
                        <pic:blipFill>
                          <a:blip r:embed="rId23"/>
                          <a:stretch>
                            <a:fillRect/>
                          </a:stretch>
                        </pic:blipFill>
                        <pic:spPr>
                          <a:xfrm>
                            <a:off x="0" y="0"/>
                            <a:ext cx="1247775" cy="209550"/>
                          </a:xfrm>
                          <a:prstGeom prst="rect">
                            <a:avLst/>
                          </a:prstGeom>
                        </pic:spPr>
                      </pic:pic>
                    </a:graphicData>
                  </a:graphic>
                </wp:inline>
              </w:drawing>
            </w:r>
          </w:p>
        </w:tc>
      </w:tr>
      <w:tr w:rsidR="00FE754E" w:rsidRPr="00882C86" w14:paraId="276A926A" w14:textId="77777777" w:rsidTr="00FE754E">
        <w:trPr>
          <w:trHeight w:val="340"/>
        </w:trPr>
        <w:tc>
          <w:tcPr>
            <w:tcW w:w="344" w:type="pct"/>
            <w:shd w:val="clear" w:color="auto" w:fill="auto"/>
            <w:noWrap/>
            <w:vAlign w:val="center"/>
            <w:hideMark/>
          </w:tcPr>
          <w:p w14:paraId="3435D13E" w14:textId="77777777" w:rsidR="00FE754E" w:rsidRPr="00882C86" w:rsidRDefault="00FE754E" w:rsidP="00FE754E">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4</w:t>
            </w:r>
          </w:p>
        </w:tc>
        <w:tc>
          <w:tcPr>
            <w:tcW w:w="1413" w:type="pct"/>
            <w:shd w:val="clear" w:color="auto" w:fill="auto"/>
            <w:vAlign w:val="center"/>
            <w:hideMark/>
          </w:tcPr>
          <w:p w14:paraId="0FA8F63E" w14:textId="3B836DB3" w:rsidR="00FE754E" w:rsidRPr="001E70EC" w:rsidRDefault="00FE754E" w:rsidP="00FE754E">
            <w:pPr>
              <w:spacing w:after="0" w:line="240" w:lineRule="auto"/>
              <w:rPr>
                <w:rFonts w:ascii="Bookman Old Style" w:hAnsi="Bookman Old Style" w:cs="Calibri"/>
                <w:color w:val="000000"/>
                <w:sz w:val="16"/>
                <w:szCs w:val="16"/>
              </w:rPr>
            </w:pPr>
            <w:r w:rsidRPr="001E70EC">
              <w:rPr>
                <w:rFonts w:ascii="Bookman Old Style" w:hAnsi="Bookman Old Style" w:cs="Calibri"/>
                <w:color w:val="000000"/>
                <w:sz w:val="16"/>
                <w:szCs w:val="16"/>
              </w:rPr>
              <w:t>Huiles de pétrole ou de minéraux bitumineux</w:t>
            </w:r>
            <w:r>
              <w:rPr>
                <w:rFonts w:ascii="Bookman Old Style" w:hAnsi="Bookman Old Style" w:cs="Calibri"/>
                <w:color w:val="000000"/>
                <w:sz w:val="16"/>
                <w:szCs w:val="16"/>
              </w:rPr>
              <w:t>…</w:t>
            </w:r>
          </w:p>
        </w:tc>
        <w:tc>
          <w:tcPr>
            <w:tcW w:w="597" w:type="pct"/>
            <w:shd w:val="clear" w:color="auto" w:fill="auto"/>
            <w:noWrap/>
            <w:vAlign w:val="center"/>
            <w:hideMark/>
          </w:tcPr>
          <w:p w14:paraId="5FFB5D45" w14:textId="6C3D12A5" w:rsidR="00FE754E" w:rsidRPr="003B26DD" w:rsidRDefault="00FE754E" w:rsidP="00FE754E">
            <w:pPr>
              <w:spacing w:after="0" w:line="240" w:lineRule="auto"/>
              <w:jc w:val="right"/>
              <w:rPr>
                <w:rFonts w:ascii="Bookman Old Style" w:hAnsi="Bookman Old Style" w:cs="Calibri"/>
                <w:color w:val="000000"/>
                <w:sz w:val="16"/>
                <w:szCs w:val="16"/>
              </w:rPr>
            </w:pPr>
            <w:r w:rsidRPr="003B26DD">
              <w:rPr>
                <w:rFonts w:ascii="Bookman Old Style" w:hAnsi="Bookman Old Style" w:cs="Calibri"/>
                <w:color w:val="000000"/>
                <w:sz w:val="16"/>
                <w:szCs w:val="16"/>
              </w:rPr>
              <w:t>2,8</w:t>
            </w:r>
          </w:p>
        </w:tc>
        <w:tc>
          <w:tcPr>
            <w:tcW w:w="293" w:type="pct"/>
            <w:shd w:val="clear" w:color="auto" w:fill="auto"/>
            <w:noWrap/>
            <w:vAlign w:val="center"/>
            <w:hideMark/>
          </w:tcPr>
          <w:p w14:paraId="49361B79" w14:textId="36E335A0" w:rsidR="00FE754E" w:rsidRPr="00C131AE" w:rsidRDefault="00FE754E" w:rsidP="00FE754E">
            <w:pPr>
              <w:spacing w:after="0" w:line="240" w:lineRule="auto"/>
              <w:jc w:val="right"/>
              <w:rPr>
                <w:rFonts w:ascii="Bookman Old Style" w:hAnsi="Bookman Old Style" w:cs="Calibri"/>
                <w:color w:val="000000"/>
                <w:sz w:val="16"/>
                <w:szCs w:val="16"/>
              </w:rPr>
            </w:pPr>
            <w:r>
              <w:rPr>
                <w:noProof/>
              </w:rPr>
              <mc:AlternateContent>
                <mc:Choice Requires="wps">
                  <w:drawing>
                    <wp:anchor distT="0" distB="0" distL="114300" distR="114300" simplePos="0" relativeHeight="251974656" behindDoc="0" locked="0" layoutInCell="1" allowOverlap="1" wp14:anchorId="150D5E0A" wp14:editId="3C6A7AF3">
                      <wp:simplePos x="0" y="0"/>
                      <wp:positionH relativeFrom="column">
                        <wp:posOffset>17780</wp:posOffset>
                      </wp:positionH>
                      <wp:positionV relativeFrom="paragraph">
                        <wp:posOffset>85090</wp:posOffset>
                      </wp:positionV>
                      <wp:extent cx="221615" cy="102870"/>
                      <wp:effectExtent l="0" t="38100" r="64135" b="30480"/>
                      <wp:wrapNone/>
                      <wp:docPr id="67" name="Connecteur droit avec flèche 6"/>
                      <wp:cNvGraphicFramePr/>
                      <a:graphic xmlns:a="http://schemas.openxmlformats.org/drawingml/2006/main">
                        <a:graphicData uri="http://schemas.microsoft.com/office/word/2010/wordprocessingShape">
                          <wps:wsp>
                            <wps:cNvCnPr/>
                            <wps:spPr>
                              <a:xfrm flipV="1">
                                <a:off x="0" y="0"/>
                                <a:ext cx="221615" cy="10287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25666" id="Connecteur droit avec flèche 6" o:spid="_x0000_s1026" type="#_x0000_t32" style="position:absolute;margin-left:1.4pt;margin-top:6.7pt;width:17.45pt;height:8.1pt;flip:y;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" strokecolor="#70ad47 [3209]" strokeweight=".5pt">
                      <v:stroke endarrow="block" joinstyle="miter"/>
                    </v:shape>
                  </w:pict>
                </mc:Fallback>
              </mc:AlternateContent>
            </w:r>
          </w:p>
        </w:tc>
        <w:tc>
          <w:tcPr>
            <w:tcW w:w="507" w:type="pct"/>
            <w:shd w:val="clear" w:color="auto" w:fill="auto"/>
            <w:noWrap/>
            <w:vAlign w:val="center"/>
            <w:hideMark/>
          </w:tcPr>
          <w:p w14:paraId="3BC8D104" w14:textId="44132B4B"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24,6</w:t>
            </w:r>
          </w:p>
        </w:tc>
        <w:tc>
          <w:tcPr>
            <w:tcW w:w="658" w:type="pct"/>
            <w:shd w:val="clear" w:color="auto" w:fill="auto"/>
            <w:noWrap/>
            <w:vAlign w:val="center"/>
            <w:hideMark/>
          </w:tcPr>
          <w:p w14:paraId="22075B0D" w14:textId="715338FE"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3,8</w:t>
            </w:r>
          </w:p>
        </w:tc>
        <w:tc>
          <w:tcPr>
            <w:tcW w:w="1187" w:type="pct"/>
            <w:shd w:val="clear" w:color="auto" w:fill="auto"/>
            <w:noWrap/>
            <w:vAlign w:val="center"/>
            <w:hideMark/>
          </w:tcPr>
          <w:p w14:paraId="0F3CB7F9" w14:textId="2DA02FAF" w:rsidR="00FE754E" w:rsidRPr="00882C86" w:rsidRDefault="00DA02E6" w:rsidP="00FE754E">
            <w:pPr>
              <w:spacing w:after="0" w:line="240" w:lineRule="auto"/>
              <w:rPr>
                <w:rFonts w:ascii="Bookman Old Style" w:hAnsi="Bookman Old Style" w:cs="Calibri"/>
                <w:color w:val="000000"/>
              </w:rPr>
            </w:pPr>
            <w:r>
              <w:rPr>
                <w:noProof/>
              </w:rPr>
              <w:drawing>
                <wp:inline distT="0" distB="0" distL="0" distR="0" wp14:anchorId="75521AA6" wp14:editId="69D5367B">
                  <wp:extent cx="1247775" cy="238125"/>
                  <wp:effectExtent l="0" t="0" r="9525" b="9525"/>
                  <wp:docPr id="2980248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24862" name=""/>
                          <pic:cNvPicPr/>
                        </pic:nvPicPr>
                        <pic:blipFill>
                          <a:blip r:embed="rId24"/>
                          <a:stretch>
                            <a:fillRect/>
                          </a:stretch>
                        </pic:blipFill>
                        <pic:spPr>
                          <a:xfrm>
                            <a:off x="0" y="0"/>
                            <a:ext cx="1247775" cy="238125"/>
                          </a:xfrm>
                          <a:prstGeom prst="rect">
                            <a:avLst/>
                          </a:prstGeom>
                        </pic:spPr>
                      </pic:pic>
                    </a:graphicData>
                  </a:graphic>
                </wp:inline>
              </w:drawing>
            </w:r>
          </w:p>
        </w:tc>
      </w:tr>
      <w:tr w:rsidR="00FE754E" w:rsidRPr="00882C86" w14:paraId="66DAF472" w14:textId="77777777" w:rsidTr="00FE754E">
        <w:trPr>
          <w:trHeight w:val="340"/>
        </w:trPr>
        <w:tc>
          <w:tcPr>
            <w:tcW w:w="344" w:type="pct"/>
            <w:shd w:val="clear" w:color="auto" w:fill="auto"/>
            <w:noWrap/>
            <w:vAlign w:val="center"/>
            <w:hideMark/>
          </w:tcPr>
          <w:p w14:paraId="3E7FC6DF" w14:textId="77777777" w:rsidR="00FE754E" w:rsidRPr="00882C86" w:rsidRDefault="00FE754E" w:rsidP="00FE754E">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5</w:t>
            </w:r>
          </w:p>
        </w:tc>
        <w:tc>
          <w:tcPr>
            <w:tcW w:w="1413" w:type="pct"/>
            <w:shd w:val="clear" w:color="auto" w:fill="auto"/>
            <w:vAlign w:val="center"/>
            <w:hideMark/>
          </w:tcPr>
          <w:p w14:paraId="46FD3519" w14:textId="089E761D" w:rsidR="00FE754E" w:rsidRPr="001E70EC" w:rsidRDefault="00FE754E" w:rsidP="00FE754E">
            <w:pPr>
              <w:spacing w:after="0" w:line="240" w:lineRule="auto"/>
              <w:rPr>
                <w:rFonts w:ascii="Bookman Old Style" w:hAnsi="Bookman Old Style" w:cs="Calibri"/>
                <w:color w:val="000000"/>
                <w:sz w:val="16"/>
                <w:szCs w:val="16"/>
              </w:rPr>
            </w:pPr>
            <w:r w:rsidRPr="001E70EC">
              <w:rPr>
                <w:rFonts w:ascii="Bookman Old Style" w:hAnsi="Bookman Old Style" w:cs="Calibri"/>
                <w:color w:val="000000"/>
                <w:sz w:val="16"/>
                <w:szCs w:val="16"/>
              </w:rPr>
              <w:t>Graines et fruits oléagineux, même concassés</w:t>
            </w:r>
            <w:r>
              <w:rPr>
                <w:rFonts w:ascii="Bookman Old Style" w:hAnsi="Bookman Old Style" w:cs="Calibri"/>
                <w:color w:val="000000"/>
                <w:sz w:val="16"/>
                <w:szCs w:val="16"/>
              </w:rPr>
              <w:t>…</w:t>
            </w:r>
          </w:p>
        </w:tc>
        <w:tc>
          <w:tcPr>
            <w:tcW w:w="597" w:type="pct"/>
            <w:shd w:val="clear" w:color="auto" w:fill="auto"/>
            <w:noWrap/>
            <w:vAlign w:val="center"/>
            <w:hideMark/>
          </w:tcPr>
          <w:p w14:paraId="7AEAE2FC" w14:textId="0F80C9B5" w:rsidR="00FE754E" w:rsidRPr="003B26DD" w:rsidRDefault="00FE754E" w:rsidP="00FE754E">
            <w:pPr>
              <w:spacing w:after="0" w:line="240" w:lineRule="auto"/>
              <w:jc w:val="right"/>
              <w:rPr>
                <w:rFonts w:ascii="Bookman Old Style" w:hAnsi="Bookman Old Style" w:cs="Calibri"/>
                <w:color w:val="000000"/>
                <w:sz w:val="16"/>
                <w:szCs w:val="16"/>
              </w:rPr>
            </w:pPr>
            <w:r w:rsidRPr="003B26DD">
              <w:rPr>
                <w:rFonts w:ascii="Bookman Old Style" w:hAnsi="Bookman Old Style" w:cs="Calibri"/>
                <w:color w:val="000000"/>
                <w:sz w:val="16"/>
                <w:szCs w:val="16"/>
              </w:rPr>
              <w:t>-12,8</w:t>
            </w:r>
          </w:p>
        </w:tc>
        <w:tc>
          <w:tcPr>
            <w:tcW w:w="293" w:type="pct"/>
            <w:shd w:val="clear" w:color="auto" w:fill="auto"/>
            <w:noWrap/>
            <w:vAlign w:val="center"/>
            <w:hideMark/>
          </w:tcPr>
          <w:p w14:paraId="2012D4C3" w14:textId="7ED5537C" w:rsidR="00FE754E" w:rsidRPr="00C131AE" w:rsidRDefault="00FE754E" w:rsidP="00FE754E">
            <w:pPr>
              <w:spacing w:after="0" w:line="240" w:lineRule="auto"/>
              <w:jc w:val="right"/>
              <w:rPr>
                <w:rFonts w:ascii="Bookman Old Style" w:hAnsi="Bookman Old Style" w:cs="Calibri"/>
                <w:color w:val="000000"/>
                <w:sz w:val="16"/>
                <w:szCs w:val="16"/>
              </w:rPr>
            </w:pPr>
            <w:r w:rsidRPr="00823FE4">
              <w:rPr>
                <w:noProof/>
              </w:rPr>
              <mc:AlternateContent>
                <mc:Choice Requires="wps">
                  <w:drawing>
                    <wp:anchor distT="0" distB="0" distL="114300" distR="114300" simplePos="0" relativeHeight="251983872" behindDoc="0" locked="0" layoutInCell="1" allowOverlap="1" wp14:anchorId="58F0C5B0" wp14:editId="27DCE4B4">
                      <wp:simplePos x="0" y="0"/>
                      <wp:positionH relativeFrom="column">
                        <wp:posOffset>-1270</wp:posOffset>
                      </wp:positionH>
                      <wp:positionV relativeFrom="paragraph">
                        <wp:posOffset>64770</wp:posOffset>
                      </wp:positionV>
                      <wp:extent cx="245745" cy="95250"/>
                      <wp:effectExtent l="0" t="0" r="78105" b="57150"/>
                      <wp:wrapNone/>
                      <wp:docPr id="246204655" name="Connecteur droit avec flèche 25"/>
                      <wp:cNvGraphicFramePr/>
                      <a:graphic xmlns:a="http://schemas.openxmlformats.org/drawingml/2006/main">
                        <a:graphicData uri="http://schemas.microsoft.com/office/word/2010/wordprocessingShape">
                          <wps:wsp>
                            <wps:cNvCnPr/>
                            <wps:spPr>
                              <a:xfrm>
                                <a:off x="0" y="0"/>
                                <a:ext cx="245745"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82C750" id="Connecteur droit avec flèche 25" o:spid="_x0000_s1026" type="#_x0000_t32" style="position:absolute;margin-left:-.1pt;margin-top:5.1pt;width:19.35pt;height: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" strokecolor="red" strokeweight=".5pt">
                      <v:stroke endarrow="block" joinstyle="miter"/>
                    </v:shape>
                  </w:pict>
                </mc:Fallback>
              </mc:AlternateContent>
            </w:r>
          </w:p>
        </w:tc>
        <w:tc>
          <w:tcPr>
            <w:tcW w:w="507" w:type="pct"/>
            <w:shd w:val="clear" w:color="auto" w:fill="auto"/>
            <w:noWrap/>
            <w:vAlign w:val="center"/>
            <w:hideMark/>
          </w:tcPr>
          <w:p w14:paraId="0D78F005" w14:textId="328DD81E"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23,3</w:t>
            </w:r>
          </w:p>
        </w:tc>
        <w:tc>
          <w:tcPr>
            <w:tcW w:w="658" w:type="pct"/>
            <w:shd w:val="clear" w:color="auto" w:fill="auto"/>
            <w:noWrap/>
            <w:vAlign w:val="center"/>
            <w:hideMark/>
          </w:tcPr>
          <w:p w14:paraId="739CA59D" w14:textId="41737353"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3,6</w:t>
            </w:r>
          </w:p>
        </w:tc>
        <w:tc>
          <w:tcPr>
            <w:tcW w:w="1187" w:type="pct"/>
            <w:shd w:val="clear" w:color="auto" w:fill="auto"/>
            <w:noWrap/>
            <w:vAlign w:val="center"/>
            <w:hideMark/>
          </w:tcPr>
          <w:p w14:paraId="5B8A61E8" w14:textId="79ED75C7" w:rsidR="00FE754E" w:rsidRPr="00882C86" w:rsidRDefault="00DA02E6" w:rsidP="00FE754E">
            <w:pPr>
              <w:spacing w:after="0" w:line="240" w:lineRule="auto"/>
              <w:rPr>
                <w:rFonts w:ascii="Bookman Old Style" w:hAnsi="Bookman Old Style" w:cs="Calibri"/>
                <w:color w:val="000000"/>
              </w:rPr>
            </w:pPr>
            <w:r>
              <w:rPr>
                <w:noProof/>
              </w:rPr>
              <w:drawing>
                <wp:inline distT="0" distB="0" distL="0" distR="0" wp14:anchorId="25CC45B6" wp14:editId="289B18AE">
                  <wp:extent cx="1247775" cy="200025"/>
                  <wp:effectExtent l="0" t="0" r="9525" b="9525"/>
                  <wp:docPr id="3905522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52280" name=""/>
                          <pic:cNvPicPr/>
                        </pic:nvPicPr>
                        <pic:blipFill>
                          <a:blip r:embed="rId25"/>
                          <a:stretch>
                            <a:fillRect/>
                          </a:stretch>
                        </pic:blipFill>
                        <pic:spPr>
                          <a:xfrm>
                            <a:off x="0" y="0"/>
                            <a:ext cx="1247775" cy="200025"/>
                          </a:xfrm>
                          <a:prstGeom prst="rect">
                            <a:avLst/>
                          </a:prstGeom>
                        </pic:spPr>
                      </pic:pic>
                    </a:graphicData>
                  </a:graphic>
                </wp:inline>
              </w:drawing>
            </w:r>
          </w:p>
        </w:tc>
      </w:tr>
      <w:tr w:rsidR="00FE754E" w:rsidRPr="00882C86" w14:paraId="2865657F" w14:textId="77777777" w:rsidTr="00FE754E">
        <w:trPr>
          <w:trHeight w:val="340"/>
        </w:trPr>
        <w:tc>
          <w:tcPr>
            <w:tcW w:w="344" w:type="pct"/>
            <w:shd w:val="clear" w:color="auto" w:fill="auto"/>
            <w:noWrap/>
            <w:vAlign w:val="center"/>
            <w:hideMark/>
          </w:tcPr>
          <w:p w14:paraId="78E09A38" w14:textId="77777777" w:rsidR="00FE754E" w:rsidRPr="00882C86" w:rsidRDefault="00FE754E" w:rsidP="00FE754E">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6</w:t>
            </w:r>
          </w:p>
        </w:tc>
        <w:tc>
          <w:tcPr>
            <w:tcW w:w="1413" w:type="pct"/>
            <w:shd w:val="clear" w:color="auto" w:fill="auto"/>
            <w:vAlign w:val="center"/>
            <w:hideMark/>
          </w:tcPr>
          <w:p w14:paraId="5B894A42" w14:textId="7A7FA9C4" w:rsidR="00FE754E" w:rsidRPr="001E70EC" w:rsidRDefault="00FE754E" w:rsidP="00FE754E">
            <w:pPr>
              <w:spacing w:after="0" w:line="240" w:lineRule="auto"/>
              <w:rPr>
                <w:rFonts w:ascii="Bookman Old Style" w:hAnsi="Bookman Old Style" w:cs="Calibri"/>
                <w:color w:val="000000"/>
                <w:sz w:val="16"/>
                <w:szCs w:val="16"/>
              </w:rPr>
            </w:pPr>
            <w:r w:rsidRPr="001E70EC">
              <w:rPr>
                <w:rFonts w:ascii="Bookman Old Style" w:hAnsi="Bookman Old Style" w:cs="Calibri"/>
                <w:color w:val="000000"/>
                <w:sz w:val="16"/>
                <w:szCs w:val="16"/>
              </w:rPr>
              <w:t xml:space="preserve">Tourteaux et autres résidus </w:t>
            </w:r>
            <w:proofErr w:type="gramStart"/>
            <w:r w:rsidRPr="001E70EC">
              <w:rPr>
                <w:rFonts w:ascii="Bookman Old Style" w:hAnsi="Bookman Old Style" w:cs="Calibri"/>
                <w:color w:val="000000"/>
                <w:sz w:val="16"/>
                <w:szCs w:val="16"/>
              </w:rPr>
              <w:t>solides</w:t>
            </w:r>
            <w:r w:rsidRPr="0079284B">
              <w:rPr>
                <w:rFonts w:ascii="Bookman Old Style" w:hAnsi="Bookman Old Style" w:cs="Calibri"/>
                <w:color w:val="000000"/>
                <w:sz w:val="16"/>
                <w:szCs w:val="16"/>
              </w:rPr>
              <w:t>,</w:t>
            </w:r>
            <w:r>
              <w:rPr>
                <w:rFonts w:ascii="Bookman Old Style" w:hAnsi="Bookman Old Style" w:cs="Calibri"/>
                <w:color w:val="000000"/>
                <w:sz w:val="16"/>
                <w:szCs w:val="16"/>
              </w:rPr>
              <w:t>…</w:t>
            </w:r>
            <w:proofErr w:type="gramEnd"/>
            <w:r w:rsidRPr="0079284B">
              <w:rPr>
                <w:rFonts w:ascii="Bookman Old Style" w:hAnsi="Bookman Old Style" w:cs="Calibri"/>
                <w:color w:val="000000"/>
                <w:sz w:val="16"/>
                <w:szCs w:val="16"/>
              </w:rPr>
              <w:t xml:space="preserve"> de l'huile de soja</w:t>
            </w:r>
          </w:p>
        </w:tc>
        <w:tc>
          <w:tcPr>
            <w:tcW w:w="597" w:type="pct"/>
            <w:shd w:val="clear" w:color="auto" w:fill="auto"/>
            <w:noWrap/>
            <w:vAlign w:val="center"/>
            <w:hideMark/>
          </w:tcPr>
          <w:p w14:paraId="3CF29FD1" w14:textId="5ADECE19" w:rsidR="00FE754E" w:rsidRPr="003B26DD" w:rsidRDefault="00FE754E" w:rsidP="00FE754E">
            <w:pPr>
              <w:spacing w:after="0" w:line="240" w:lineRule="auto"/>
              <w:jc w:val="right"/>
              <w:rPr>
                <w:rFonts w:ascii="Bookman Old Style" w:hAnsi="Bookman Old Style" w:cs="Calibri"/>
                <w:color w:val="000000"/>
                <w:sz w:val="16"/>
                <w:szCs w:val="16"/>
              </w:rPr>
            </w:pPr>
            <w:r w:rsidRPr="003B26DD">
              <w:rPr>
                <w:rFonts w:ascii="Bookman Old Style" w:hAnsi="Bookman Old Style" w:cs="Calibri"/>
                <w:color w:val="000000"/>
                <w:sz w:val="16"/>
                <w:szCs w:val="16"/>
              </w:rPr>
              <w:t>12 842,4</w:t>
            </w:r>
          </w:p>
        </w:tc>
        <w:tc>
          <w:tcPr>
            <w:tcW w:w="293" w:type="pct"/>
            <w:shd w:val="clear" w:color="auto" w:fill="auto"/>
            <w:noWrap/>
            <w:vAlign w:val="center"/>
            <w:hideMark/>
          </w:tcPr>
          <w:p w14:paraId="42E9E699" w14:textId="42E049AE" w:rsidR="00FE754E" w:rsidRPr="00C131AE" w:rsidRDefault="00FE754E" w:rsidP="00FE754E">
            <w:pPr>
              <w:spacing w:after="0" w:line="240" w:lineRule="auto"/>
              <w:jc w:val="right"/>
              <w:rPr>
                <w:rFonts w:ascii="Bookman Old Style" w:hAnsi="Bookman Old Style" w:cs="Calibri"/>
                <w:color w:val="000000"/>
                <w:sz w:val="16"/>
                <w:szCs w:val="16"/>
              </w:rPr>
            </w:pPr>
            <w:r>
              <w:rPr>
                <w:noProof/>
              </w:rPr>
              <mc:AlternateContent>
                <mc:Choice Requires="wps">
                  <w:drawing>
                    <wp:anchor distT="0" distB="0" distL="114300" distR="114300" simplePos="0" relativeHeight="251975680" behindDoc="0" locked="0" layoutInCell="1" allowOverlap="1" wp14:anchorId="317761DE" wp14:editId="4BF24A54">
                      <wp:simplePos x="0" y="0"/>
                      <wp:positionH relativeFrom="column">
                        <wp:posOffset>-6350</wp:posOffset>
                      </wp:positionH>
                      <wp:positionV relativeFrom="paragraph">
                        <wp:posOffset>102870</wp:posOffset>
                      </wp:positionV>
                      <wp:extent cx="222247" cy="103187"/>
                      <wp:effectExtent l="0" t="38100" r="64135" b="30480"/>
                      <wp:wrapNone/>
                      <wp:docPr id="70" name="Connecteur droit avec flèche 6"/>
                      <wp:cNvGraphicFramePr/>
                      <a:graphic xmlns:a="http://schemas.openxmlformats.org/drawingml/2006/main">
                        <a:graphicData uri="http://schemas.microsoft.com/office/word/2010/wordprocessingShape">
                          <wps:wsp>
                            <wps:cNvCnPr/>
                            <wps:spPr>
                              <a:xfrm flipV="1">
                                <a:off x="0" y="0"/>
                                <a:ext cx="222247" cy="103187"/>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DA6455" id="Connecteur droit avec flèche 6" o:spid="_x0000_s1026" type="#_x0000_t32" style="position:absolute;margin-left:-.5pt;margin-top:8.1pt;width:17.5pt;height:8.1pt;flip:y;z-index:25197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" strokecolor="#70ad47 [3209]" strokeweight=".5pt">
                      <v:stroke endarrow="block" joinstyle="miter"/>
                    </v:shape>
                  </w:pict>
                </mc:Fallback>
              </mc:AlternateContent>
            </w:r>
            <w:r w:rsidRPr="00C131AE">
              <w:rPr>
                <w:rFonts w:ascii="Bookman Old Style" w:hAnsi="Bookman Old Style" w:cs="Calibri"/>
                <w:color w:val="000000"/>
                <w:sz w:val="16"/>
                <w:szCs w:val="16"/>
              </w:rPr>
              <w:t> </w:t>
            </w:r>
          </w:p>
        </w:tc>
        <w:tc>
          <w:tcPr>
            <w:tcW w:w="507" w:type="pct"/>
            <w:shd w:val="clear" w:color="auto" w:fill="auto"/>
            <w:noWrap/>
            <w:vAlign w:val="center"/>
            <w:hideMark/>
          </w:tcPr>
          <w:p w14:paraId="224054F9" w14:textId="132F0D6D"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16,1</w:t>
            </w:r>
          </w:p>
        </w:tc>
        <w:tc>
          <w:tcPr>
            <w:tcW w:w="658" w:type="pct"/>
            <w:shd w:val="clear" w:color="auto" w:fill="auto"/>
            <w:noWrap/>
            <w:vAlign w:val="center"/>
            <w:hideMark/>
          </w:tcPr>
          <w:p w14:paraId="1908A2AF" w14:textId="1F466326"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2,5</w:t>
            </w:r>
          </w:p>
        </w:tc>
        <w:tc>
          <w:tcPr>
            <w:tcW w:w="1187" w:type="pct"/>
            <w:shd w:val="clear" w:color="auto" w:fill="auto"/>
            <w:noWrap/>
            <w:vAlign w:val="center"/>
            <w:hideMark/>
          </w:tcPr>
          <w:p w14:paraId="7B55DF53" w14:textId="5EA29855" w:rsidR="00FE754E" w:rsidRPr="00882C86" w:rsidRDefault="00DA02E6" w:rsidP="00FE754E">
            <w:pPr>
              <w:spacing w:after="0" w:line="240" w:lineRule="auto"/>
              <w:rPr>
                <w:rFonts w:ascii="Bookman Old Style" w:hAnsi="Bookman Old Style" w:cs="Calibri"/>
                <w:color w:val="000000"/>
              </w:rPr>
            </w:pPr>
            <w:r>
              <w:rPr>
                <w:noProof/>
              </w:rPr>
              <w:drawing>
                <wp:inline distT="0" distB="0" distL="0" distR="0" wp14:anchorId="1EBAD3F7" wp14:editId="00627178">
                  <wp:extent cx="1285875" cy="228600"/>
                  <wp:effectExtent l="0" t="0" r="9525" b="0"/>
                  <wp:docPr id="10102226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22640" name=""/>
                          <pic:cNvPicPr/>
                        </pic:nvPicPr>
                        <pic:blipFill>
                          <a:blip r:embed="rId26"/>
                          <a:stretch>
                            <a:fillRect/>
                          </a:stretch>
                        </pic:blipFill>
                        <pic:spPr>
                          <a:xfrm>
                            <a:off x="0" y="0"/>
                            <a:ext cx="1285875" cy="228600"/>
                          </a:xfrm>
                          <a:prstGeom prst="rect">
                            <a:avLst/>
                          </a:prstGeom>
                        </pic:spPr>
                      </pic:pic>
                    </a:graphicData>
                  </a:graphic>
                </wp:inline>
              </w:drawing>
            </w:r>
          </w:p>
        </w:tc>
      </w:tr>
      <w:tr w:rsidR="00FE754E" w:rsidRPr="00882C86" w14:paraId="09CD78E9" w14:textId="77777777" w:rsidTr="00FE754E">
        <w:trPr>
          <w:trHeight w:val="340"/>
        </w:trPr>
        <w:tc>
          <w:tcPr>
            <w:tcW w:w="344" w:type="pct"/>
            <w:shd w:val="clear" w:color="auto" w:fill="auto"/>
            <w:noWrap/>
            <w:vAlign w:val="center"/>
            <w:hideMark/>
          </w:tcPr>
          <w:p w14:paraId="54F373CE" w14:textId="77777777" w:rsidR="00FE754E" w:rsidRPr="00882C86" w:rsidRDefault="00FE754E" w:rsidP="00FE754E">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7</w:t>
            </w:r>
          </w:p>
        </w:tc>
        <w:tc>
          <w:tcPr>
            <w:tcW w:w="1413" w:type="pct"/>
            <w:shd w:val="clear" w:color="auto" w:fill="auto"/>
            <w:vAlign w:val="center"/>
            <w:hideMark/>
          </w:tcPr>
          <w:p w14:paraId="1AAE884B" w14:textId="2F37CAF9" w:rsidR="00FE754E" w:rsidRPr="001E70EC" w:rsidRDefault="00FE754E" w:rsidP="00FE754E">
            <w:pPr>
              <w:spacing w:after="0" w:line="240" w:lineRule="auto"/>
              <w:rPr>
                <w:rFonts w:ascii="Bookman Old Style" w:hAnsi="Bookman Old Style" w:cs="Calibri"/>
                <w:color w:val="000000"/>
                <w:sz w:val="16"/>
                <w:szCs w:val="16"/>
              </w:rPr>
            </w:pPr>
            <w:r w:rsidRPr="001E70EC">
              <w:rPr>
                <w:rFonts w:ascii="Bookman Old Style" w:hAnsi="Bookman Old Style" w:cs="Calibri"/>
                <w:color w:val="000000"/>
                <w:sz w:val="16"/>
                <w:szCs w:val="16"/>
              </w:rPr>
              <w:t xml:space="preserve">Tourteaux et autres résidus </w:t>
            </w:r>
            <w:proofErr w:type="gramStart"/>
            <w:r w:rsidRPr="001E70EC">
              <w:rPr>
                <w:rFonts w:ascii="Bookman Old Style" w:hAnsi="Bookman Old Style" w:cs="Calibri"/>
                <w:color w:val="000000"/>
                <w:sz w:val="16"/>
                <w:szCs w:val="16"/>
              </w:rPr>
              <w:t>solides</w:t>
            </w:r>
            <w:r w:rsidRPr="0079284B">
              <w:rPr>
                <w:rFonts w:ascii="Bookman Old Style" w:hAnsi="Bookman Old Style" w:cs="Calibri"/>
                <w:color w:val="000000"/>
                <w:sz w:val="16"/>
                <w:szCs w:val="16"/>
              </w:rPr>
              <w:t>,</w:t>
            </w:r>
            <w:r>
              <w:rPr>
                <w:rFonts w:ascii="Bookman Old Style" w:hAnsi="Bookman Old Style" w:cs="Calibri"/>
                <w:color w:val="000000"/>
                <w:sz w:val="16"/>
                <w:szCs w:val="16"/>
              </w:rPr>
              <w:t>…</w:t>
            </w:r>
            <w:proofErr w:type="gramEnd"/>
            <w:r w:rsidRPr="0079284B">
              <w:rPr>
                <w:rFonts w:ascii="Bookman Old Style" w:hAnsi="Bookman Old Style" w:cs="Calibri"/>
                <w:color w:val="000000"/>
                <w:sz w:val="16"/>
                <w:szCs w:val="16"/>
              </w:rPr>
              <w:t>de graisses ou huiles végétales</w:t>
            </w:r>
            <w:r>
              <w:rPr>
                <w:rFonts w:ascii="Bookman Old Style" w:hAnsi="Bookman Old Style" w:cs="Calibri"/>
                <w:color w:val="000000"/>
                <w:sz w:val="16"/>
                <w:szCs w:val="16"/>
              </w:rPr>
              <w:t>…</w:t>
            </w:r>
          </w:p>
        </w:tc>
        <w:tc>
          <w:tcPr>
            <w:tcW w:w="597" w:type="pct"/>
            <w:shd w:val="clear" w:color="auto" w:fill="auto"/>
            <w:noWrap/>
            <w:vAlign w:val="center"/>
            <w:hideMark/>
          </w:tcPr>
          <w:p w14:paraId="34AF72A6" w14:textId="45C7D0E2" w:rsidR="00FE754E" w:rsidRPr="003B26DD" w:rsidRDefault="00FE754E" w:rsidP="00FE754E">
            <w:pPr>
              <w:spacing w:after="0" w:line="240" w:lineRule="auto"/>
              <w:jc w:val="right"/>
              <w:rPr>
                <w:rFonts w:ascii="Bookman Old Style" w:hAnsi="Bookman Old Style" w:cs="Calibri"/>
                <w:color w:val="000000"/>
                <w:sz w:val="16"/>
                <w:szCs w:val="16"/>
              </w:rPr>
            </w:pPr>
            <w:r w:rsidRPr="003B26DD">
              <w:rPr>
                <w:rFonts w:ascii="Bookman Old Style" w:hAnsi="Bookman Old Style" w:cs="Calibri"/>
                <w:color w:val="000000"/>
                <w:sz w:val="16"/>
                <w:szCs w:val="16"/>
              </w:rPr>
              <w:t>-31,0</w:t>
            </w:r>
          </w:p>
        </w:tc>
        <w:tc>
          <w:tcPr>
            <w:tcW w:w="293" w:type="pct"/>
            <w:shd w:val="clear" w:color="auto" w:fill="auto"/>
            <w:noWrap/>
            <w:vAlign w:val="center"/>
          </w:tcPr>
          <w:p w14:paraId="49CE1622" w14:textId="61CAB5BF" w:rsidR="00FE754E" w:rsidRPr="00C131AE" w:rsidRDefault="00FE754E" w:rsidP="00FE754E">
            <w:pPr>
              <w:spacing w:after="0" w:line="240" w:lineRule="auto"/>
              <w:jc w:val="right"/>
              <w:rPr>
                <w:rFonts w:ascii="Bookman Old Style" w:hAnsi="Bookman Old Style" w:cs="Calibri"/>
                <w:color w:val="000000"/>
                <w:sz w:val="16"/>
                <w:szCs w:val="16"/>
              </w:rPr>
            </w:pPr>
            <w:r w:rsidRPr="00823FE4">
              <w:rPr>
                <w:noProof/>
              </w:rPr>
              <mc:AlternateContent>
                <mc:Choice Requires="wps">
                  <w:drawing>
                    <wp:anchor distT="0" distB="0" distL="114300" distR="114300" simplePos="0" relativeHeight="251982848" behindDoc="0" locked="0" layoutInCell="1" allowOverlap="1" wp14:anchorId="38AB5068" wp14:editId="1F386E77">
                      <wp:simplePos x="0" y="0"/>
                      <wp:positionH relativeFrom="column">
                        <wp:posOffset>-1270</wp:posOffset>
                      </wp:positionH>
                      <wp:positionV relativeFrom="paragraph">
                        <wp:posOffset>71120</wp:posOffset>
                      </wp:positionV>
                      <wp:extent cx="246062" cy="95250"/>
                      <wp:effectExtent l="0" t="0" r="78105" b="57150"/>
                      <wp:wrapNone/>
                      <wp:docPr id="1929144870" name="Connecteur droit avec flèche 25"/>
                      <wp:cNvGraphicFramePr/>
                      <a:graphic xmlns:a="http://schemas.openxmlformats.org/drawingml/2006/main">
                        <a:graphicData uri="http://schemas.microsoft.com/office/word/2010/wordprocessingShape">
                          <wps:wsp>
                            <wps:cNvCnPr/>
                            <wps:spPr>
                              <a:xfrm>
                                <a:off x="0" y="0"/>
                                <a:ext cx="246062"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91B7A" id="Connecteur droit avec flèche 25" o:spid="_x0000_s1026" type="#_x0000_t32" style="position:absolute;margin-left:-.1pt;margin-top:5.6pt;width:19.35pt;height: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" strokecolor="red" strokeweight=".5pt">
                      <v:stroke endarrow="block" joinstyle="miter"/>
                    </v:shape>
                  </w:pict>
                </mc:Fallback>
              </mc:AlternateContent>
            </w:r>
          </w:p>
        </w:tc>
        <w:tc>
          <w:tcPr>
            <w:tcW w:w="507" w:type="pct"/>
            <w:shd w:val="clear" w:color="auto" w:fill="auto"/>
            <w:noWrap/>
            <w:vAlign w:val="center"/>
            <w:hideMark/>
          </w:tcPr>
          <w:p w14:paraId="0233E94D" w14:textId="427F2FF4"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12,4</w:t>
            </w:r>
          </w:p>
        </w:tc>
        <w:tc>
          <w:tcPr>
            <w:tcW w:w="658" w:type="pct"/>
            <w:shd w:val="clear" w:color="auto" w:fill="auto"/>
            <w:noWrap/>
            <w:vAlign w:val="center"/>
            <w:hideMark/>
          </w:tcPr>
          <w:p w14:paraId="1C89E560" w14:textId="0FB45599"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1,9</w:t>
            </w:r>
          </w:p>
        </w:tc>
        <w:tc>
          <w:tcPr>
            <w:tcW w:w="1187" w:type="pct"/>
            <w:shd w:val="clear" w:color="auto" w:fill="auto"/>
            <w:noWrap/>
            <w:vAlign w:val="center"/>
            <w:hideMark/>
          </w:tcPr>
          <w:p w14:paraId="71314268" w14:textId="77640D27" w:rsidR="00FE754E" w:rsidRPr="00882C86" w:rsidRDefault="00DA02E6" w:rsidP="00FE754E">
            <w:pPr>
              <w:spacing w:after="0" w:line="240" w:lineRule="auto"/>
              <w:rPr>
                <w:rFonts w:ascii="Bookman Old Style" w:hAnsi="Bookman Old Style" w:cs="Calibri"/>
                <w:color w:val="000000"/>
              </w:rPr>
            </w:pPr>
            <w:r>
              <w:rPr>
                <w:noProof/>
              </w:rPr>
              <w:drawing>
                <wp:inline distT="0" distB="0" distL="0" distR="0" wp14:anchorId="545979B1" wp14:editId="079E6421">
                  <wp:extent cx="1276350" cy="180975"/>
                  <wp:effectExtent l="0" t="0" r="0" b="9525"/>
                  <wp:docPr id="6450193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19353" name=""/>
                          <pic:cNvPicPr/>
                        </pic:nvPicPr>
                        <pic:blipFill>
                          <a:blip r:embed="rId27"/>
                          <a:stretch>
                            <a:fillRect/>
                          </a:stretch>
                        </pic:blipFill>
                        <pic:spPr>
                          <a:xfrm>
                            <a:off x="0" y="0"/>
                            <a:ext cx="1276350" cy="180975"/>
                          </a:xfrm>
                          <a:prstGeom prst="rect">
                            <a:avLst/>
                          </a:prstGeom>
                        </pic:spPr>
                      </pic:pic>
                    </a:graphicData>
                  </a:graphic>
                </wp:inline>
              </w:drawing>
            </w:r>
          </w:p>
        </w:tc>
      </w:tr>
      <w:tr w:rsidR="00FE754E" w:rsidRPr="00882C86" w14:paraId="1E56FC79" w14:textId="77777777" w:rsidTr="00FE754E">
        <w:trPr>
          <w:trHeight w:val="340"/>
        </w:trPr>
        <w:tc>
          <w:tcPr>
            <w:tcW w:w="344" w:type="pct"/>
            <w:shd w:val="clear" w:color="auto" w:fill="auto"/>
            <w:noWrap/>
            <w:vAlign w:val="center"/>
            <w:hideMark/>
          </w:tcPr>
          <w:p w14:paraId="2AA43021" w14:textId="77777777" w:rsidR="00FE754E" w:rsidRPr="00882C86" w:rsidRDefault="00FE754E" w:rsidP="00FE754E">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8</w:t>
            </w:r>
          </w:p>
        </w:tc>
        <w:tc>
          <w:tcPr>
            <w:tcW w:w="1413" w:type="pct"/>
            <w:shd w:val="clear" w:color="auto" w:fill="auto"/>
            <w:vAlign w:val="center"/>
            <w:hideMark/>
          </w:tcPr>
          <w:p w14:paraId="77D71F47" w14:textId="66F1A78D" w:rsidR="00FE754E" w:rsidRPr="001E70EC" w:rsidRDefault="00FE754E" w:rsidP="00FE754E">
            <w:pPr>
              <w:spacing w:after="0" w:line="240" w:lineRule="auto"/>
              <w:rPr>
                <w:rFonts w:ascii="Bookman Old Style" w:hAnsi="Bookman Old Style" w:cs="Calibri"/>
                <w:color w:val="000000"/>
                <w:sz w:val="16"/>
                <w:szCs w:val="16"/>
              </w:rPr>
            </w:pPr>
            <w:r w:rsidRPr="0079284B">
              <w:rPr>
                <w:rFonts w:ascii="Bookman Old Style" w:hAnsi="Bookman Old Style" w:cs="Calibri"/>
                <w:color w:val="000000"/>
                <w:sz w:val="16"/>
                <w:szCs w:val="16"/>
              </w:rPr>
              <w:t>Barres en fer ou en aciers non-</w:t>
            </w:r>
            <w:proofErr w:type="gramStart"/>
            <w:r w:rsidRPr="0079284B">
              <w:rPr>
                <w:rFonts w:ascii="Bookman Old Style" w:hAnsi="Bookman Old Style" w:cs="Calibri"/>
                <w:color w:val="000000"/>
                <w:sz w:val="16"/>
                <w:szCs w:val="16"/>
              </w:rPr>
              <w:t>alliés,</w:t>
            </w:r>
            <w:r>
              <w:rPr>
                <w:rFonts w:ascii="Bookman Old Style" w:hAnsi="Bookman Old Style" w:cs="Calibri"/>
                <w:color w:val="000000"/>
                <w:sz w:val="16"/>
                <w:szCs w:val="16"/>
              </w:rPr>
              <w:t>…</w:t>
            </w:r>
            <w:proofErr w:type="gramEnd"/>
          </w:p>
        </w:tc>
        <w:tc>
          <w:tcPr>
            <w:tcW w:w="597" w:type="pct"/>
            <w:shd w:val="clear" w:color="auto" w:fill="auto"/>
            <w:noWrap/>
            <w:vAlign w:val="center"/>
            <w:hideMark/>
          </w:tcPr>
          <w:p w14:paraId="12D7D6F7" w14:textId="678F4830" w:rsidR="00FE754E" w:rsidRPr="003B26DD" w:rsidRDefault="00FE754E" w:rsidP="00FE754E">
            <w:pPr>
              <w:spacing w:after="0" w:line="240" w:lineRule="auto"/>
              <w:jc w:val="right"/>
              <w:rPr>
                <w:rFonts w:ascii="Bookman Old Style" w:hAnsi="Bookman Old Style" w:cs="Calibri"/>
                <w:color w:val="000000"/>
                <w:sz w:val="16"/>
                <w:szCs w:val="16"/>
              </w:rPr>
            </w:pPr>
            <w:r w:rsidRPr="003B26DD">
              <w:rPr>
                <w:rFonts w:ascii="Bookman Old Style" w:hAnsi="Bookman Old Style" w:cs="Calibri"/>
                <w:color w:val="000000"/>
                <w:sz w:val="16"/>
                <w:szCs w:val="16"/>
              </w:rPr>
              <w:t>48,2</w:t>
            </w:r>
          </w:p>
        </w:tc>
        <w:tc>
          <w:tcPr>
            <w:tcW w:w="293" w:type="pct"/>
            <w:shd w:val="clear" w:color="auto" w:fill="auto"/>
            <w:noWrap/>
            <w:vAlign w:val="center"/>
          </w:tcPr>
          <w:p w14:paraId="7D5E720E" w14:textId="7642E3E5" w:rsidR="00FE754E" w:rsidRPr="00C131AE" w:rsidRDefault="00FE754E" w:rsidP="00FE754E">
            <w:pPr>
              <w:spacing w:after="0" w:line="240" w:lineRule="auto"/>
              <w:jc w:val="right"/>
              <w:rPr>
                <w:rFonts w:ascii="Bookman Old Style" w:hAnsi="Bookman Old Style" w:cs="Calibri"/>
                <w:color w:val="000000"/>
                <w:sz w:val="16"/>
                <w:szCs w:val="16"/>
              </w:rPr>
            </w:pPr>
            <w:r w:rsidRPr="00523387">
              <w:rPr>
                <w:noProof/>
              </w:rPr>
              <mc:AlternateContent>
                <mc:Choice Requires="wps">
                  <w:drawing>
                    <wp:anchor distT="0" distB="0" distL="114300" distR="114300" simplePos="0" relativeHeight="251976704" behindDoc="0" locked="0" layoutInCell="1" allowOverlap="1" wp14:anchorId="7F2DBA27" wp14:editId="42A4339F">
                      <wp:simplePos x="0" y="0"/>
                      <wp:positionH relativeFrom="column">
                        <wp:posOffset>14605</wp:posOffset>
                      </wp:positionH>
                      <wp:positionV relativeFrom="paragraph">
                        <wp:posOffset>102870</wp:posOffset>
                      </wp:positionV>
                      <wp:extent cx="222247" cy="103187"/>
                      <wp:effectExtent l="0" t="38100" r="64135" b="30480"/>
                      <wp:wrapNone/>
                      <wp:docPr id="75" name="Connecteur droit avec flèche 6"/>
                      <wp:cNvGraphicFramePr/>
                      <a:graphic xmlns:a="http://schemas.openxmlformats.org/drawingml/2006/main">
                        <a:graphicData uri="http://schemas.microsoft.com/office/word/2010/wordprocessingShape">
                          <wps:wsp>
                            <wps:cNvCnPr/>
                            <wps:spPr>
                              <a:xfrm flipV="1">
                                <a:off x="0" y="0"/>
                                <a:ext cx="222247" cy="103187"/>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9936E9" id="Connecteur droit avec flèche 6" o:spid="_x0000_s1026" type="#_x0000_t32" style="position:absolute;margin-left:1.15pt;margin-top:8.1pt;width:17.5pt;height:8.1pt;flip:y;z-index:25197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" strokecolor="#70ad47 [3209]" strokeweight=".5pt">
                      <v:stroke endarrow="block" joinstyle="miter"/>
                    </v:shape>
                  </w:pict>
                </mc:Fallback>
              </mc:AlternateContent>
            </w:r>
          </w:p>
        </w:tc>
        <w:tc>
          <w:tcPr>
            <w:tcW w:w="507" w:type="pct"/>
            <w:shd w:val="clear" w:color="auto" w:fill="auto"/>
            <w:noWrap/>
            <w:vAlign w:val="center"/>
            <w:hideMark/>
          </w:tcPr>
          <w:p w14:paraId="2B4A895C" w14:textId="00E74C22"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12,3</w:t>
            </w:r>
          </w:p>
        </w:tc>
        <w:tc>
          <w:tcPr>
            <w:tcW w:w="658" w:type="pct"/>
            <w:shd w:val="clear" w:color="auto" w:fill="auto"/>
            <w:noWrap/>
            <w:vAlign w:val="center"/>
            <w:hideMark/>
          </w:tcPr>
          <w:p w14:paraId="65845514" w14:textId="22557599"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1,9</w:t>
            </w:r>
          </w:p>
        </w:tc>
        <w:tc>
          <w:tcPr>
            <w:tcW w:w="1187" w:type="pct"/>
            <w:shd w:val="clear" w:color="auto" w:fill="auto"/>
            <w:noWrap/>
            <w:vAlign w:val="center"/>
            <w:hideMark/>
          </w:tcPr>
          <w:p w14:paraId="20C0C51F" w14:textId="490F79BC" w:rsidR="00FE754E" w:rsidRPr="00882C86" w:rsidRDefault="00DA02E6" w:rsidP="00FE754E">
            <w:pPr>
              <w:spacing w:after="0" w:line="240" w:lineRule="auto"/>
              <w:rPr>
                <w:rFonts w:ascii="Bookman Old Style" w:hAnsi="Bookman Old Style" w:cs="Calibri"/>
                <w:color w:val="000000"/>
              </w:rPr>
            </w:pPr>
            <w:r>
              <w:rPr>
                <w:noProof/>
              </w:rPr>
              <w:drawing>
                <wp:inline distT="0" distB="0" distL="0" distR="0" wp14:anchorId="71BDFA62" wp14:editId="203B80AF">
                  <wp:extent cx="1266825" cy="228600"/>
                  <wp:effectExtent l="0" t="0" r="9525" b="0"/>
                  <wp:docPr id="9779346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34665" name=""/>
                          <pic:cNvPicPr/>
                        </pic:nvPicPr>
                        <pic:blipFill>
                          <a:blip r:embed="rId28"/>
                          <a:stretch>
                            <a:fillRect/>
                          </a:stretch>
                        </pic:blipFill>
                        <pic:spPr>
                          <a:xfrm>
                            <a:off x="0" y="0"/>
                            <a:ext cx="1266825" cy="228600"/>
                          </a:xfrm>
                          <a:prstGeom prst="rect">
                            <a:avLst/>
                          </a:prstGeom>
                        </pic:spPr>
                      </pic:pic>
                    </a:graphicData>
                  </a:graphic>
                </wp:inline>
              </w:drawing>
            </w:r>
          </w:p>
        </w:tc>
      </w:tr>
      <w:tr w:rsidR="00FE754E" w:rsidRPr="00882C86" w14:paraId="4858A5E5" w14:textId="77777777" w:rsidTr="00FE754E">
        <w:trPr>
          <w:trHeight w:val="340"/>
        </w:trPr>
        <w:tc>
          <w:tcPr>
            <w:tcW w:w="344" w:type="pct"/>
            <w:shd w:val="clear" w:color="auto" w:fill="auto"/>
            <w:noWrap/>
            <w:vAlign w:val="center"/>
            <w:hideMark/>
          </w:tcPr>
          <w:p w14:paraId="0A206901" w14:textId="77777777" w:rsidR="00FE754E" w:rsidRPr="00882C86" w:rsidRDefault="00FE754E" w:rsidP="00FE754E">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9</w:t>
            </w:r>
          </w:p>
        </w:tc>
        <w:tc>
          <w:tcPr>
            <w:tcW w:w="1413" w:type="pct"/>
            <w:shd w:val="clear" w:color="auto" w:fill="auto"/>
            <w:vAlign w:val="center"/>
          </w:tcPr>
          <w:p w14:paraId="186903F0" w14:textId="6B794C8D" w:rsidR="00FE754E" w:rsidRPr="001E70EC" w:rsidRDefault="00FE754E" w:rsidP="00FE754E">
            <w:pPr>
              <w:spacing w:after="0" w:line="240" w:lineRule="auto"/>
              <w:rPr>
                <w:rFonts w:ascii="Bookman Old Style" w:hAnsi="Bookman Old Style" w:cs="Calibri"/>
                <w:color w:val="000000"/>
                <w:sz w:val="16"/>
                <w:szCs w:val="16"/>
              </w:rPr>
            </w:pPr>
            <w:r w:rsidRPr="0079284B">
              <w:rPr>
                <w:rFonts w:ascii="Bookman Old Style" w:hAnsi="Bookman Old Style" w:cs="Calibri"/>
                <w:color w:val="000000"/>
                <w:sz w:val="16"/>
                <w:szCs w:val="16"/>
              </w:rPr>
              <w:t xml:space="preserve">Fil machine, en fer ou en aciers non-alliés, </w:t>
            </w:r>
            <w:r>
              <w:rPr>
                <w:rFonts w:ascii="Bookman Old Style" w:hAnsi="Bookman Old Style" w:cs="Calibri"/>
                <w:color w:val="000000"/>
                <w:sz w:val="16"/>
                <w:szCs w:val="16"/>
              </w:rPr>
              <w:t>…</w:t>
            </w:r>
          </w:p>
        </w:tc>
        <w:tc>
          <w:tcPr>
            <w:tcW w:w="597" w:type="pct"/>
            <w:shd w:val="clear" w:color="auto" w:fill="auto"/>
            <w:noWrap/>
            <w:vAlign w:val="center"/>
            <w:hideMark/>
          </w:tcPr>
          <w:p w14:paraId="0FC8C6FD" w14:textId="3E0D1569" w:rsidR="00FE754E" w:rsidRPr="003B26DD" w:rsidRDefault="00FE754E" w:rsidP="00FE754E">
            <w:pPr>
              <w:spacing w:after="0" w:line="240" w:lineRule="auto"/>
              <w:jc w:val="right"/>
              <w:rPr>
                <w:rFonts w:ascii="Bookman Old Style" w:hAnsi="Bookman Old Style" w:cs="Calibri"/>
                <w:color w:val="000000"/>
                <w:sz w:val="16"/>
                <w:szCs w:val="16"/>
              </w:rPr>
            </w:pPr>
            <w:r w:rsidRPr="003B26DD">
              <w:rPr>
                <w:rFonts w:ascii="Bookman Old Style" w:hAnsi="Bookman Old Style" w:cs="Calibri"/>
                <w:color w:val="000000"/>
                <w:sz w:val="16"/>
                <w:szCs w:val="16"/>
              </w:rPr>
              <w:t>94,3</w:t>
            </w:r>
          </w:p>
        </w:tc>
        <w:tc>
          <w:tcPr>
            <w:tcW w:w="293" w:type="pct"/>
            <w:shd w:val="clear" w:color="auto" w:fill="auto"/>
            <w:noWrap/>
            <w:vAlign w:val="center"/>
            <w:hideMark/>
          </w:tcPr>
          <w:p w14:paraId="24867F40" w14:textId="7985D0CE" w:rsidR="00FE754E" w:rsidRPr="00C131AE" w:rsidRDefault="00FE754E" w:rsidP="00FE754E">
            <w:pPr>
              <w:spacing w:after="0" w:line="240" w:lineRule="auto"/>
              <w:jc w:val="right"/>
              <w:rPr>
                <w:rFonts w:ascii="Bookman Old Style" w:hAnsi="Bookman Old Style" w:cs="Calibri"/>
                <w:color w:val="000000"/>
                <w:sz w:val="16"/>
                <w:szCs w:val="16"/>
              </w:rPr>
            </w:pPr>
            <w:r w:rsidRPr="00523387">
              <w:rPr>
                <w:noProof/>
              </w:rPr>
              <mc:AlternateContent>
                <mc:Choice Requires="wps">
                  <w:drawing>
                    <wp:anchor distT="0" distB="0" distL="114300" distR="114300" simplePos="0" relativeHeight="251977728" behindDoc="0" locked="0" layoutInCell="1" allowOverlap="1" wp14:anchorId="1DA86E24" wp14:editId="7F522FC0">
                      <wp:simplePos x="0" y="0"/>
                      <wp:positionH relativeFrom="column">
                        <wp:posOffset>14605</wp:posOffset>
                      </wp:positionH>
                      <wp:positionV relativeFrom="paragraph">
                        <wp:posOffset>102870</wp:posOffset>
                      </wp:positionV>
                      <wp:extent cx="222247" cy="103187"/>
                      <wp:effectExtent l="0" t="38100" r="64135" b="30480"/>
                      <wp:wrapNone/>
                      <wp:docPr id="76" name="Connecteur droit avec flèche 6"/>
                      <wp:cNvGraphicFramePr/>
                      <a:graphic xmlns:a="http://schemas.openxmlformats.org/drawingml/2006/main">
                        <a:graphicData uri="http://schemas.microsoft.com/office/word/2010/wordprocessingShape">
                          <wps:wsp>
                            <wps:cNvCnPr/>
                            <wps:spPr>
                              <a:xfrm flipV="1">
                                <a:off x="0" y="0"/>
                                <a:ext cx="222247" cy="103187"/>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D6E87F" id="Connecteur droit avec flèche 6" o:spid="_x0000_s1026" type="#_x0000_t32" style="position:absolute;margin-left:1.15pt;margin-top:8.1pt;width:17.5pt;height:8.1pt;flip:y;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" strokecolor="#70ad47 [3209]" strokeweight=".5pt">
                      <v:stroke endarrow="block" joinstyle="miter"/>
                    </v:shape>
                  </w:pict>
                </mc:Fallback>
              </mc:AlternateContent>
            </w:r>
          </w:p>
        </w:tc>
        <w:tc>
          <w:tcPr>
            <w:tcW w:w="507" w:type="pct"/>
            <w:shd w:val="clear" w:color="auto" w:fill="auto"/>
            <w:noWrap/>
            <w:vAlign w:val="center"/>
            <w:hideMark/>
          </w:tcPr>
          <w:p w14:paraId="56CC7B96" w14:textId="3FD294D4"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11,1</w:t>
            </w:r>
          </w:p>
        </w:tc>
        <w:tc>
          <w:tcPr>
            <w:tcW w:w="658" w:type="pct"/>
            <w:shd w:val="clear" w:color="auto" w:fill="auto"/>
            <w:noWrap/>
            <w:vAlign w:val="center"/>
            <w:hideMark/>
          </w:tcPr>
          <w:p w14:paraId="7DAE1250" w14:textId="1C571D79"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1,7</w:t>
            </w:r>
          </w:p>
        </w:tc>
        <w:tc>
          <w:tcPr>
            <w:tcW w:w="1187" w:type="pct"/>
            <w:shd w:val="clear" w:color="auto" w:fill="auto"/>
            <w:noWrap/>
            <w:vAlign w:val="center"/>
            <w:hideMark/>
          </w:tcPr>
          <w:p w14:paraId="1A018BB0" w14:textId="71F53A94" w:rsidR="00FE754E" w:rsidRPr="00882C86" w:rsidRDefault="00DA02E6" w:rsidP="00FE754E">
            <w:pPr>
              <w:spacing w:after="0" w:line="240" w:lineRule="auto"/>
              <w:rPr>
                <w:rFonts w:ascii="Bookman Old Style" w:hAnsi="Bookman Old Style" w:cs="Calibri"/>
                <w:color w:val="000000"/>
              </w:rPr>
            </w:pPr>
            <w:r>
              <w:rPr>
                <w:noProof/>
              </w:rPr>
              <w:drawing>
                <wp:inline distT="0" distB="0" distL="0" distR="0" wp14:anchorId="67D5340D" wp14:editId="793AD353">
                  <wp:extent cx="1247775" cy="228600"/>
                  <wp:effectExtent l="0" t="0" r="9525" b="0"/>
                  <wp:docPr id="5800063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006371" name=""/>
                          <pic:cNvPicPr/>
                        </pic:nvPicPr>
                        <pic:blipFill>
                          <a:blip r:embed="rId29"/>
                          <a:stretch>
                            <a:fillRect/>
                          </a:stretch>
                        </pic:blipFill>
                        <pic:spPr>
                          <a:xfrm>
                            <a:off x="0" y="0"/>
                            <a:ext cx="1247775" cy="228600"/>
                          </a:xfrm>
                          <a:prstGeom prst="rect">
                            <a:avLst/>
                          </a:prstGeom>
                        </pic:spPr>
                      </pic:pic>
                    </a:graphicData>
                  </a:graphic>
                </wp:inline>
              </w:drawing>
            </w:r>
          </w:p>
        </w:tc>
      </w:tr>
      <w:tr w:rsidR="00FE754E" w:rsidRPr="00882C86" w14:paraId="297FC8F1" w14:textId="77777777" w:rsidTr="00FE754E">
        <w:trPr>
          <w:trHeight w:val="340"/>
        </w:trPr>
        <w:tc>
          <w:tcPr>
            <w:tcW w:w="344" w:type="pct"/>
            <w:shd w:val="clear" w:color="auto" w:fill="auto"/>
            <w:noWrap/>
            <w:vAlign w:val="center"/>
            <w:hideMark/>
          </w:tcPr>
          <w:p w14:paraId="0BE11C8F" w14:textId="77777777" w:rsidR="00FE754E" w:rsidRPr="00882C86" w:rsidRDefault="00FE754E" w:rsidP="00FE754E">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10</w:t>
            </w:r>
          </w:p>
        </w:tc>
        <w:tc>
          <w:tcPr>
            <w:tcW w:w="1413" w:type="pct"/>
            <w:shd w:val="clear" w:color="auto" w:fill="auto"/>
            <w:vAlign w:val="center"/>
          </w:tcPr>
          <w:p w14:paraId="56114FAC" w14:textId="2A0418E2" w:rsidR="00FE754E" w:rsidRPr="001E70EC" w:rsidRDefault="00FE754E" w:rsidP="00FE754E">
            <w:pPr>
              <w:spacing w:after="0" w:line="240" w:lineRule="auto"/>
              <w:rPr>
                <w:rFonts w:ascii="Bookman Old Style" w:hAnsi="Bookman Old Style" w:cs="Calibri"/>
                <w:color w:val="000000"/>
                <w:sz w:val="16"/>
                <w:szCs w:val="16"/>
              </w:rPr>
            </w:pPr>
            <w:r w:rsidRPr="0079284B">
              <w:rPr>
                <w:rFonts w:ascii="Bookman Old Style" w:hAnsi="Bookman Old Style" w:cs="Calibri"/>
                <w:color w:val="000000"/>
                <w:sz w:val="16"/>
                <w:szCs w:val="16"/>
              </w:rPr>
              <w:t>Bouteurs 'bulldozers', bouteurs biais 'angledozers', niveleuses, décapeuses</w:t>
            </w:r>
            <w:r>
              <w:rPr>
                <w:rFonts w:ascii="Bookman Old Style" w:hAnsi="Bookman Old Style" w:cs="Calibri"/>
                <w:color w:val="000000"/>
                <w:sz w:val="16"/>
                <w:szCs w:val="16"/>
              </w:rPr>
              <w:t>…</w:t>
            </w:r>
          </w:p>
        </w:tc>
        <w:tc>
          <w:tcPr>
            <w:tcW w:w="597" w:type="pct"/>
            <w:shd w:val="clear" w:color="auto" w:fill="auto"/>
            <w:noWrap/>
            <w:vAlign w:val="center"/>
            <w:hideMark/>
          </w:tcPr>
          <w:p w14:paraId="712A5C63" w14:textId="3BDE5139" w:rsidR="00FE754E" w:rsidRPr="003B26DD" w:rsidRDefault="00FE754E" w:rsidP="00FE754E">
            <w:pPr>
              <w:spacing w:after="0" w:line="240" w:lineRule="auto"/>
              <w:jc w:val="right"/>
              <w:rPr>
                <w:rFonts w:ascii="Bookman Old Style" w:hAnsi="Bookman Old Style" w:cs="Calibri"/>
                <w:color w:val="000000"/>
                <w:sz w:val="16"/>
                <w:szCs w:val="16"/>
              </w:rPr>
            </w:pPr>
            <w:r w:rsidRPr="003B26DD">
              <w:rPr>
                <w:rFonts w:ascii="Bookman Old Style" w:hAnsi="Bookman Old Style" w:cs="Calibri"/>
                <w:color w:val="000000"/>
                <w:sz w:val="16"/>
                <w:szCs w:val="16"/>
              </w:rPr>
              <w:t>491,2</w:t>
            </w:r>
          </w:p>
        </w:tc>
        <w:tc>
          <w:tcPr>
            <w:tcW w:w="293" w:type="pct"/>
            <w:shd w:val="clear" w:color="auto" w:fill="auto"/>
            <w:noWrap/>
            <w:vAlign w:val="center"/>
            <w:hideMark/>
          </w:tcPr>
          <w:p w14:paraId="0127392E" w14:textId="5E27E8B4" w:rsidR="00FE754E" w:rsidRPr="00C131AE" w:rsidRDefault="00FE754E" w:rsidP="00FE754E">
            <w:pPr>
              <w:spacing w:after="0" w:line="240" w:lineRule="auto"/>
              <w:jc w:val="right"/>
              <w:rPr>
                <w:rFonts w:ascii="Bookman Old Style" w:hAnsi="Bookman Old Style" w:cs="Calibri"/>
                <w:color w:val="000000"/>
                <w:sz w:val="16"/>
                <w:szCs w:val="16"/>
              </w:rPr>
            </w:pPr>
            <w:r>
              <w:rPr>
                <w:noProof/>
              </w:rPr>
              <mc:AlternateContent>
                <mc:Choice Requires="wps">
                  <w:drawing>
                    <wp:anchor distT="0" distB="0" distL="114300" distR="114300" simplePos="0" relativeHeight="251981824" behindDoc="0" locked="0" layoutInCell="1" allowOverlap="1" wp14:anchorId="3C1718E9" wp14:editId="5D23731E">
                      <wp:simplePos x="0" y="0"/>
                      <wp:positionH relativeFrom="column">
                        <wp:posOffset>-1270</wp:posOffset>
                      </wp:positionH>
                      <wp:positionV relativeFrom="paragraph">
                        <wp:posOffset>107950</wp:posOffset>
                      </wp:positionV>
                      <wp:extent cx="222247" cy="103187"/>
                      <wp:effectExtent l="0" t="38100" r="64135" b="30480"/>
                      <wp:wrapNone/>
                      <wp:docPr id="1064544284" name="Connecteur droit avec flèche 6"/>
                      <wp:cNvGraphicFramePr/>
                      <a:graphic xmlns:a="http://schemas.openxmlformats.org/drawingml/2006/main">
                        <a:graphicData uri="http://schemas.microsoft.com/office/word/2010/wordprocessingShape">
                          <wps:wsp>
                            <wps:cNvCnPr/>
                            <wps:spPr>
                              <a:xfrm flipV="1">
                                <a:off x="0" y="0"/>
                                <a:ext cx="222247" cy="103187"/>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245065" id="Connecteur droit avec flèche 6" o:spid="_x0000_s1026" type="#_x0000_t32" style="position:absolute;margin-left:-.1pt;margin-top:8.5pt;width:17.5pt;height:8.1pt;flip:y;z-index:25198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" strokecolor="#70ad47 [3209]" strokeweight=".5pt">
                      <v:stroke endarrow="block" joinstyle="miter"/>
                    </v:shape>
                  </w:pict>
                </mc:Fallback>
              </mc:AlternateContent>
            </w:r>
          </w:p>
        </w:tc>
        <w:tc>
          <w:tcPr>
            <w:tcW w:w="507" w:type="pct"/>
            <w:shd w:val="clear" w:color="auto" w:fill="auto"/>
            <w:noWrap/>
            <w:vAlign w:val="center"/>
            <w:hideMark/>
          </w:tcPr>
          <w:p w14:paraId="58C94CE3" w14:textId="1A8250F2"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7,5</w:t>
            </w:r>
          </w:p>
        </w:tc>
        <w:tc>
          <w:tcPr>
            <w:tcW w:w="658" w:type="pct"/>
            <w:shd w:val="clear" w:color="auto" w:fill="auto"/>
            <w:noWrap/>
            <w:vAlign w:val="center"/>
            <w:hideMark/>
          </w:tcPr>
          <w:p w14:paraId="3D977CA1" w14:textId="3D223578" w:rsidR="00FE754E" w:rsidRPr="00FE754E" w:rsidRDefault="00FE754E" w:rsidP="00FE754E">
            <w:pPr>
              <w:spacing w:after="0" w:line="240" w:lineRule="auto"/>
              <w:jc w:val="right"/>
              <w:rPr>
                <w:rFonts w:ascii="Bookman Old Style" w:hAnsi="Bookman Old Style" w:cs="Calibri"/>
                <w:color w:val="000000"/>
                <w:sz w:val="16"/>
                <w:szCs w:val="16"/>
              </w:rPr>
            </w:pPr>
            <w:r w:rsidRPr="00FE754E">
              <w:rPr>
                <w:rFonts w:ascii="Bookman Old Style" w:hAnsi="Bookman Old Style" w:cs="Calibri"/>
                <w:color w:val="000000"/>
                <w:sz w:val="16"/>
                <w:szCs w:val="16"/>
              </w:rPr>
              <w:t>1,2</w:t>
            </w:r>
          </w:p>
        </w:tc>
        <w:tc>
          <w:tcPr>
            <w:tcW w:w="1187" w:type="pct"/>
            <w:shd w:val="clear" w:color="auto" w:fill="auto"/>
            <w:noWrap/>
            <w:vAlign w:val="center"/>
            <w:hideMark/>
          </w:tcPr>
          <w:p w14:paraId="7794FB76" w14:textId="504B2897" w:rsidR="00FE754E" w:rsidRPr="00882C86" w:rsidRDefault="00DA02E6" w:rsidP="00FE754E">
            <w:pPr>
              <w:spacing w:after="0" w:line="240" w:lineRule="auto"/>
              <w:rPr>
                <w:rFonts w:ascii="Bookman Old Style" w:hAnsi="Bookman Old Style" w:cs="Calibri"/>
                <w:color w:val="000000"/>
              </w:rPr>
            </w:pPr>
            <w:r>
              <w:rPr>
                <w:noProof/>
              </w:rPr>
              <w:drawing>
                <wp:inline distT="0" distB="0" distL="0" distR="0" wp14:anchorId="6E610B15" wp14:editId="1BF329DB">
                  <wp:extent cx="1276350" cy="190500"/>
                  <wp:effectExtent l="0" t="0" r="0" b="0"/>
                  <wp:docPr id="8374951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95136" name=""/>
                          <pic:cNvPicPr/>
                        </pic:nvPicPr>
                        <pic:blipFill>
                          <a:blip r:embed="rId30"/>
                          <a:stretch>
                            <a:fillRect/>
                          </a:stretch>
                        </pic:blipFill>
                        <pic:spPr>
                          <a:xfrm>
                            <a:off x="0" y="0"/>
                            <a:ext cx="1276350" cy="190500"/>
                          </a:xfrm>
                          <a:prstGeom prst="rect">
                            <a:avLst/>
                          </a:prstGeom>
                        </pic:spPr>
                      </pic:pic>
                    </a:graphicData>
                  </a:graphic>
                </wp:inline>
              </w:drawing>
            </w:r>
          </w:p>
        </w:tc>
      </w:tr>
      <w:tr w:rsidR="00DA55A2" w:rsidRPr="00882C86" w14:paraId="6DC536B8" w14:textId="77777777" w:rsidTr="00DA55A2">
        <w:trPr>
          <w:trHeight w:val="216"/>
        </w:trPr>
        <w:tc>
          <w:tcPr>
            <w:tcW w:w="1758" w:type="pct"/>
            <w:gridSpan w:val="2"/>
            <w:shd w:val="clear" w:color="auto" w:fill="9CC2E5" w:themeFill="accent1" w:themeFillTint="99"/>
            <w:noWrap/>
            <w:vAlign w:val="center"/>
            <w:hideMark/>
          </w:tcPr>
          <w:p w14:paraId="264C8EC2" w14:textId="77777777" w:rsidR="00DA55A2" w:rsidRPr="00882C86" w:rsidRDefault="00DA55A2" w:rsidP="00DA55A2">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Ensemble</w:t>
            </w:r>
          </w:p>
        </w:tc>
        <w:tc>
          <w:tcPr>
            <w:tcW w:w="597" w:type="pct"/>
            <w:shd w:val="clear" w:color="auto" w:fill="9CC2E5" w:themeFill="accent1" w:themeFillTint="99"/>
            <w:noWrap/>
            <w:vAlign w:val="center"/>
            <w:hideMark/>
          </w:tcPr>
          <w:p w14:paraId="620D6DB5" w14:textId="4DAF823C" w:rsidR="00DA55A2" w:rsidRPr="00DA55A2" w:rsidRDefault="00FE754E" w:rsidP="00DA55A2">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1</w:t>
            </w:r>
            <w:r w:rsidR="00DA55A2" w:rsidRPr="00DA55A2">
              <w:rPr>
                <w:rFonts w:ascii="Bookman Old Style" w:hAnsi="Bookman Old Style" w:cs="Calibri"/>
                <w:b/>
                <w:bCs/>
                <w:color w:val="000000"/>
                <w:sz w:val="16"/>
                <w:szCs w:val="16"/>
              </w:rPr>
              <w:t>3,</w:t>
            </w:r>
            <w:r>
              <w:rPr>
                <w:rFonts w:ascii="Bookman Old Style" w:hAnsi="Bookman Old Style" w:cs="Calibri"/>
                <w:b/>
                <w:bCs/>
                <w:color w:val="000000"/>
                <w:sz w:val="16"/>
                <w:szCs w:val="16"/>
              </w:rPr>
              <w:t>7</w:t>
            </w:r>
          </w:p>
        </w:tc>
        <w:tc>
          <w:tcPr>
            <w:tcW w:w="293" w:type="pct"/>
            <w:shd w:val="clear" w:color="auto" w:fill="9CC2E5" w:themeFill="accent1" w:themeFillTint="99"/>
            <w:noWrap/>
            <w:vAlign w:val="center"/>
            <w:hideMark/>
          </w:tcPr>
          <w:p w14:paraId="3836B2AA" w14:textId="4CF3204E" w:rsidR="00DA55A2" w:rsidRPr="00DA55A2" w:rsidRDefault="00DA55A2" w:rsidP="00DA55A2">
            <w:pPr>
              <w:spacing w:after="0" w:line="240" w:lineRule="auto"/>
              <w:jc w:val="right"/>
              <w:rPr>
                <w:rFonts w:ascii="Bookman Old Style" w:hAnsi="Bookman Old Style" w:cs="Calibri"/>
                <w:b/>
                <w:bCs/>
                <w:color w:val="000000"/>
                <w:sz w:val="16"/>
                <w:szCs w:val="16"/>
              </w:rPr>
            </w:pPr>
            <w:r w:rsidRPr="00DA55A2">
              <w:rPr>
                <w:rFonts w:ascii="Bookman Old Style" w:hAnsi="Bookman Old Style" w:cs="Calibri"/>
                <w:b/>
                <w:bCs/>
                <w:color w:val="000000"/>
                <w:sz w:val="16"/>
                <w:szCs w:val="16"/>
              </w:rPr>
              <w:t> </w:t>
            </w:r>
          </w:p>
        </w:tc>
        <w:tc>
          <w:tcPr>
            <w:tcW w:w="507" w:type="pct"/>
            <w:shd w:val="clear" w:color="auto" w:fill="9CC2E5" w:themeFill="accent1" w:themeFillTint="99"/>
            <w:noWrap/>
            <w:vAlign w:val="center"/>
            <w:hideMark/>
          </w:tcPr>
          <w:p w14:paraId="2570EB8B" w14:textId="4053A42C" w:rsidR="00DA55A2" w:rsidRPr="00DA55A2" w:rsidRDefault="00FE754E" w:rsidP="00DA55A2">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537</w:t>
            </w:r>
            <w:r w:rsidR="00DA55A2" w:rsidRPr="00DA55A2">
              <w:rPr>
                <w:rFonts w:ascii="Bookman Old Style" w:hAnsi="Bookman Old Style" w:cs="Calibri"/>
                <w:b/>
                <w:bCs/>
                <w:color w:val="000000"/>
                <w:sz w:val="16"/>
                <w:szCs w:val="16"/>
              </w:rPr>
              <w:t>,</w:t>
            </w:r>
            <w:r>
              <w:rPr>
                <w:rFonts w:ascii="Bookman Old Style" w:hAnsi="Bookman Old Style" w:cs="Calibri"/>
                <w:b/>
                <w:bCs/>
                <w:color w:val="000000"/>
                <w:sz w:val="16"/>
                <w:szCs w:val="16"/>
              </w:rPr>
              <w:t>2</w:t>
            </w:r>
          </w:p>
        </w:tc>
        <w:tc>
          <w:tcPr>
            <w:tcW w:w="658" w:type="pct"/>
            <w:shd w:val="clear" w:color="auto" w:fill="9CC2E5" w:themeFill="accent1" w:themeFillTint="99"/>
            <w:noWrap/>
            <w:vAlign w:val="center"/>
            <w:hideMark/>
          </w:tcPr>
          <w:p w14:paraId="7808E76B" w14:textId="725EA12D" w:rsidR="00DA55A2" w:rsidRPr="00DA55A2" w:rsidRDefault="00DA55A2" w:rsidP="00DA55A2">
            <w:pPr>
              <w:spacing w:after="0" w:line="240" w:lineRule="auto"/>
              <w:jc w:val="right"/>
              <w:rPr>
                <w:rFonts w:ascii="Bookman Old Style" w:hAnsi="Bookman Old Style" w:cs="Calibri"/>
                <w:b/>
                <w:bCs/>
                <w:color w:val="000000"/>
                <w:sz w:val="16"/>
                <w:szCs w:val="16"/>
              </w:rPr>
            </w:pPr>
            <w:r w:rsidRPr="00DA55A2">
              <w:rPr>
                <w:rFonts w:ascii="Bookman Old Style" w:hAnsi="Bookman Old Style" w:cs="Calibri"/>
                <w:b/>
                <w:bCs/>
                <w:color w:val="000000"/>
                <w:sz w:val="16"/>
                <w:szCs w:val="16"/>
              </w:rPr>
              <w:t>8</w:t>
            </w:r>
            <w:r w:rsidR="00FE754E">
              <w:rPr>
                <w:rFonts w:ascii="Bookman Old Style" w:hAnsi="Bookman Old Style" w:cs="Calibri"/>
                <w:b/>
                <w:bCs/>
                <w:color w:val="000000"/>
                <w:sz w:val="16"/>
                <w:szCs w:val="16"/>
              </w:rPr>
              <w:t>4</w:t>
            </w:r>
            <w:r w:rsidRPr="00DA55A2">
              <w:rPr>
                <w:rFonts w:ascii="Bookman Old Style" w:hAnsi="Bookman Old Style" w:cs="Calibri"/>
                <w:b/>
                <w:bCs/>
                <w:color w:val="000000"/>
                <w:sz w:val="16"/>
                <w:szCs w:val="16"/>
              </w:rPr>
              <w:t>,</w:t>
            </w:r>
            <w:r w:rsidR="00FE754E">
              <w:rPr>
                <w:rFonts w:ascii="Bookman Old Style" w:hAnsi="Bookman Old Style" w:cs="Calibri"/>
                <w:b/>
                <w:bCs/>
                <w:color w:val="000000"/>
                <w:sz w:val="16"/>
                <w:szCs w:val="16"/>
              </w:rPr>
              <w:t>0</w:t>
            </w:r>
          </w:p>
        </w:tc>
        <w:tc>
          <w:tcPr>
            <w:tcW w:w="1187" w:type="pct"/>
            <w:vMerge w:val="restart"/>
            <w:shd w:val="clear" w:color="auto" w:fill="9CC2E5" w:themeFill="accent1" w:themeFillTint="99"/>
            <w:noWrap/>
            <w:vAlign w:val="center"/>
            <w:hideMark/>
          </w:tcPr>
          <w:p w14:paraId="08A2EF5B" w14:textId="77777777" w:rsidR="00DA55A2" w:rsidRPr="00882C86" w:rsidRDefault="00DA55A2" w:rsidP="00DA55A2">
            <w:pPr>
              <w:spacing w:after="0" w:line="240" w:lineRule="auto"/>
              <w:jc w:val="center"/>
              <w:rPr>
                <w:rFonts w:ascii="Bookman Old Style" w:hAnsi="Bookman Old Style" w:cs="Calibri"/>
                <w:b/>
                <w:bCs/>
                <w:color w:val="000000"/>
              </w:rPr>
            </w:pPr>
            <w:r w:rsidRPr="00882C86">
              <w:rPr>
                <w:rFonts w:ascii="Bookman Old Style" w:hAnsi="Bookman Old Style" w:cs="Calibri"/>
                <w:b/>
                <w:bCs/>
                <w:color w:val="000000"/>
              </w:rPr>
              <w:t> </w:t>
            </w:r>
          </w:p>
        </w:tc>
      </w:tr>
      <w:tr w:rsidR="00DA55A2" w:rsidRPr="00882C86" w14:paraId="0247AED1" w14:textId="77777777" w:rsidTr="00DA55A2">
        <w:trPr>
          <w:trHeight w:val="58"/>
        </w:trPr>
        <w:tc>
          <w:tcPr>
            <w:tcW w:w="1758" w:type="pct"/>
            <w:gridSpan w:val="2"/>
            <w:shd w:val="clear" w:color="auto" w:fill="9CC2E5" w:themeFill="accent1" w:themeFillTint="99"/>
            <w:noWrap/>
            <w:vAlign w:val="center"/>
            <w:hideMark/>
          </w:tcPr>
          <w:p w14:paraId="41D127AE" w14:textId="77777777" w:rsidR="00DA55A2" w:rsidRPr="00882C86" w:rsidRDefault="00DA55A2" w:rsidP="00DA55A2">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Total Bénin</w:t>
            </w:r>
          </w:p>
        </w:tc>
        <w:tc>
          <w:tcPr>
            <w:tcW w:w="597" w:type="pct"/>
            <w:shd w:val="clear" w:color="auto" w:fill="9CC2E5" w:themeFill="accent1" w:themeFillTint="99"/>
            <w:noWrap/>
            <w:vAlign w:val="center"/>
            <w:hideMark/>
          </w:tcPr>
          <w:p w14:paraId="0FEC1B5A" w14:textId="08903B29" w:rsidR="00DA55A2" w:rsidRPr="00DA55A2" w:rsidRDefault="00DA55A2" w:rsidP="00DA55A2">
            <w:pPr>
              <w:spacing w:after="0" w:line="240" w:lineRule="auto"/>
              <w:jc w:val="right"/>
              <w:rPr>
                <w:rFonts w:ascii="Bookman Old Style" w:hAnsi="Bookman Old Style" w:cs="Calibri"/>
                <w:b/>
                <w:bCs/>
                <w:color w:val="000000"/>
                <w:sz w:val="16"/>
                <w:szCs w:val="16"/>
              </w:rPr>
            </w:pPr>
            <w:r w:rsidRPr="00DA55A2">
              <w:rPr>
                <w:rFonts w:ascii="Bookman Old Style" w:hAnsi="Bookman Old Style" w:cs="Calibri"/>
                <w:b/>
                <w:bCs/>
                <w:color w:val="000000"/>
                <w:sz w:val="16"/>
                <w:szCs w:val="16"/>
              </w:rPr>
              <w:t>1</w:t>
            </w:r>
            <w:r w:rsidR="00FE754E">
              <w:rPr>
                <w:rFonts w:ascii="Bookman Old Style" w:hAnsi="Bookman Old Style" w:cs="Calibri"/>
                <w:b/>
                <w:bCs/>
                <w:color w:val="000000"/>
                <w:sz w:val="16"/>
                <w:szCs w:val="16"/>
              </w:rPr>
              <w:t>4</w:t>
            </w:r>
            <w:r w:rsidRPr="00DA55A2">
              <w:rPr>
                <w:rFonts w:ascii="Bookman Old Style" w:hAnsi="Bookman Old Style" w:cs="Calibri"/>
                <w:b/>
                <w:bCs/>
                <w:color w:val="000000"/>
                <w:sz w:val="16"/>
                <w:szCs w:val="16"/>
              </w:rPr>
              <w:t>,</w:t>
            </w:r>
            <w:r w:rsidR="00FE754E">
              <w:rPr>
                <w:rFonts w:ascii="Bookman Old Style" w:hAnsi="Bookman Old Style" w:cs="Calibri"/>
                <w:b/>
                <w:bCs/>
                <w:color w:val="000000"/>
                <w:sz w:val="16"/>
                <w:szCs w:val="16"/>
              </w:rPr>
              <w:t>2</w:t>
            </w:r>
          </w:p>
        </w:tc>
        <w:tc>
          <w:tcPr>
            <w:tcW w:w="293" w:type="pct"/>
            <w:shd w:val="clear" w:color="auto" w:fill="9CC2E5" w:themeFill="accent1" w:themeFillTint="99"/>
            <w:noWrap/>
            <w:vAlign w:val="center"/>
            <w:hideMark/>
          </w:tcPr>
          <w:p w14:paraId="6FE1F6B4" w14:textId="6577C577" w:rsidR="00DA55A2" w:rsidRPr="00DA55A2" w:rsidRDefault="00DA55A2" w:rsidP="00DA55A2">
            <w:pPr>
              <w:spacing w:after="0" w:line="240" w:lineRule="auto"/>
              <w:jc w:val="right"/>
              <w:rPr>
                <w:rFonts w:ascii="Bookman Old Style" w:hAnsi="Bookman Old Style" w:cs="Calibri"/>
                <w:b/>
                <w:bCs/>
                <w:color w:val="000000"/>
                <w:sz w:val="16"/>
                <w:szCs w:val="16"/>
              </w:rPr>
            </w:pPr>
            <w:r w:rsidRPr="00DA55A2">
              <w:rPr>
                <w:rFonts w:ascii="Bookman Old Style" w:hAnsi="Bookman Old Style" w:cs="Calibri"/>
                <w:b/>
                <w:bCs/>
                <w:color w:val="000000"/>
                <w:sz w:val="16"/>
                <w:szCs w:val="16"/>
              </w:rPr>
              <w:t> </w:t>
            </w:r>
          </w:p>
        </w:tc>
        <w:tc>
          <w:tcPr>
            <w:tcW w:w="507" w:type="pct"/>
            <w:shd w:val="clear" w:color="auto" w:fill="9CC2E5" w:themeFill="accent1" w:themeFillTint="99"/>
            <w:noWrap/>
            <w:vAlign w:val="center"/>
            <w:hideMark/>
          </w:tcPr>
          <w:p w14:paraId="4AC23B45" w14:textId="04AD86AE" w:rsidR="00DA55A2" w:rsidRPr="00DA55A2" w:rsidRDefault="00FE754E" w:rsidP="00DA55A2">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639</w:t>
            </w:r>
            <w:r w:rsidR="00DA55A2" w:rsidRPr="00DA55A2">
              <w:rPr>
                <w:rFonts w:ascii="Bookman Old Style" w:hAnsi="Bookman Old Style" w:cs="Calibri"/>
                <w:b/>
                <w:bCs/>
                <w:color w:val="000000"/>
                <w:sz w:val="16"/>
                <w:szCs w:val="16"/>
              </w:rPr>
              <w:t>,</w:t>
            </w:r>
            <w:r>
              <w:rPr>
                <w:rFonts w:ascii="Bookman Old Style" w:hAnsi="Bookman Old Style" w:cs="Calibri"/>
                <w:b/>
                <w:bCs/>
                <w:color w:val="000000"/>
                <w:sz w:val="16"/>
                <w:szCs w:val="16"/>
              </w:rPr>
              <w:t>4</w:t>
            </w:r>
          </w:p>
        </w:tc>
        <w:tc>
          <w:tcPr>
            <w:tcW w:w="658" w:type="pct"/>
            <w:shd w:val="clear" w:color="auto" w:fill="9CC2E5" w:themeFill="accent1" w:themeFillTint="99"/>
            <w:noWrap/>
            <w:vAlign w:val="center"/>
            <w:hideMark/>
          </w:tcPr>
          <w:p w14:paraId="1868A4DA" w14:textId="6659AEE2" w:rsidR="00DA55A2" w:rsidRPr="00DA55A2" w:rsidRDefault="00DA55A2" w:rsidP="00DA55A2">
            <w:pPr>
              <w:spacing w:after="0" w:line="240" w:lineRule="auto"/>
              <w:jc w:val="right"/>
              <w:rPr>
                <w:rFonts w:ascii="Bookman Old Style" w:hAnsi="Bookman Old Style" w:cs="Calibri"/>
                <w:b/>
                <w:bCs/>
                <w:color w:val="000000"/>
                <w:sz w:val="16"/>
                <w:szCs w:val="16"/>
              </w:rPr>
            </w:pPr>
            <w:r w:rsidRPr="00DA55A2">
              <w:rPr>
                <w:rFonts w:ascii="Bookman Old Style" w:hAnsi="Bookman Old Style" w:cs="Calibri"/>
                <w:b/>
                <w:bCs/>
                <w:color w:val="000000"/>
                <w:sz w:val="16"/>
                <w:szCs w:val="16"/>
              </w:rPr>
              <w:t>100,0</w:t>
            </w:r>
          </w:p>
        </w:tc>
        <w:tc>
          <w:tcPr>
            <w:tcW w:w="1187" w:type="pct"/>
            <w:vMerge/>
            <w:shd w:val="clear" w:color="auto" w:fill="9CC2E5" w:themeFill="accent1" w:themeFillTint="99"/>
            <w:vAlign w:val="center"/>
            <w:hideMark/>
          </w:tcPr>
          <w:p w14:paraId="0189106C" w14:textId="77777777" w:rsidR="00DA55A2" w:rsidRPr="00882C86" w:rsidRDefault="00DA55A2" w:rsidP="00DA55A2">
            <w:pPr>
              <w:spacing w:after="0" w:line="240" w:lineRule="auto"/>
              <w:rPr>
                <w:rFonts w:ascii="Bookman Old Style" w:hAnsi="Bookman Old Style" w:cs="Calibri"/>
                <w:b/>
                <w:bCs/>
                <w:color w:val="000000"/>
              </w:rPr>
            </w:pPr>
          </w:p>
        </w:tc>
      </w:tr>
    </w:tbl>
    <w:p w14:paraId="0C8CC4F6" w14:textId="2258E738" w:rsidR="00CA1F99" w:rsidRPr="00882C86" w:rsidRDefault="004246CA" w:rsidP="002E7F6A">
      <w:pPr>
        <w:spacing w:after="120"/>
        <w:jc w:val="both"/>
        <w:rPr>
          <w:rFonts w:ascii="Bookman Old Style" w:hAnsi="Bookman Old Style"/>
          <w:sz w:val="18"/>
          <w:szCs w:val="18"/>
          <w:lang w:val="fr-SN"/>
        </w:rPr>
        <w:sectPr w:rsidR="00CA1F99" w:rsidRPr="00882C86" w:rsidSect="004F4E57">
          <w:headerReference w:type="first" r:id="rId31"/>
          <w:type w:val="continuous"/>
          <w:pgSz w:w="11906" w:h="16838"/>
          <w:pgMar w:top="1418" w:right="1418" w:bottom="1418" w:left="1418" w:header="708" w:footer="708" w:gutter="0"/>
          <w:cols w:space="708"/>
          <w:titlePg/>
          <w:docGrid w:linePitch="360"/>
        </w:sect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C42B1C">
        <w:rPr>
          <w:rFonts w:ascii="Bookman Old Style" w:eastAsiaTheme="minorHAnsi" w:hAnsi="Bookman Old Style"/>
          <w:sz w:val="18"/>
          <w:szCs w:val="18"/>
          <w:lang w:val="fr-SN" w:eastAsia="en-US"/>
        </w:rPr>
        <w:t>novembre</w:t>
      </w:r>
      <w:r w:rsidR="00C42B1C"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BB40F8">
        <w:rPr>
          <w:rFonts w:ascii="Bookman Old Style" w:eastAsiaTheme="minorHAnsi" w:hAnsi="Bookman Old Style"/>
          <w:sz w:val="18"/>
          <w:szCs w:val="18"/>
          <w:lang w:val="fr-SN" w:eastAsia="en-US"/>
        </w:rPr>
        <w:t>4</w:t>
      </w:r>
      <w:r w:rsidRPr="00882C86">
        <w:rPr>
          <w:rFonts w:ascii="Bookman Old Style" w:eastAsiaTheme="minorHAnsi" w:hAnsi="Bookman Old Style"/>
          <w:sz w:val="18"/>
          <w:szCs w:val="18"/>
          <w:lang w:val="fr-SN" w:eastAsia="en-US"/>
        </w:rPr>
        <w:t> </w:t>
      </w:r>
    </w:p>
    <w:p w14:paraId="1C2A3636" w14:textId="77777777" w:rsidR="002E7F6A" w:rsidRPr="00882C86" w:rsidRDefault="002E7F6A" w:rsidP="002E7F6A">
      <w:pPr>
        <w:spacing w:after="120" w:line="240" w:lineRule="auto"/>
        <w:jc w:val="both"/>
        <w:rPr>
          <w:rFonts w:ascii="Bookman Old Style" w:eastAsiaTheme="minorHAnsi" w:hAnsi="Bookman Old Style"/>
          <w:b/>
          <w:bCs/>
          <w:i/>
          <w:iCs/>
          <w:color w:val="0033CC"/>
          <w:sz w:val="24"/>
          <w:szCs w:val="24"/>
          <w:lang w:val="fr-SN" w:eastAsia="en-US"/>
        </w:rPr>
      </w:pPr>
      <w:bookmarkStart w:id="35" w:name="_Toc36112792"/>
      <w:bookmarkEnd w:id="28"/>
    </w:p>
    <w:p w14:paraId="46AFEDA9" w14:textId="0EDC610A" w:rsidR="00211DE1" w:rsidRPr="00F96AD6" w:rsidRDefault="00211DE1" w:rsidP="002E7F6A">
      <w:pPr>
        <w:spacing w:after="120" w:line="240" w:lineRule="auto"/>
        <w:jc w:val="both"/>
        <w:rPr>
          <w:rFonts w:ascii="Bookman Old Style" w:eastAsiaTheme="minorHAnsi" w:hAnsi="Bookman Old Style"/>
          <w:b/>
          <w:bCs/>
          <w:i/>
          <w:iCs/>
          <w:color w:val="0033CC"/>
          <w:lang w:val="fr-SN" w:eastAsia="en-US"/>
        </w:rPr>
      </w:pPr>
      <w:r w:rsidRPr="00F96AD6">
        <w:rPr>
          <w:rFonts w:ascii="Bookman Old Style" w:eastAsiaTheme="minorHAnsi" w:hAnsi="Bookman Old Style"/>
          <w:b/>
          <w:bCs/>
          <w:i/>
          <w:iCs/>
          <w:color w:val="0033CC"/>
          <w:lang w:val="fr-SN" w:eastAsia="en-US"/>
        </w:rPr>
        <w:t xml:space="preserve">Les dix principaux partenaires à l’exportation : le Bangladesh en tête avec </w:t>
      </w:r>
      <w:r w:rsidR="007E7883">
        <w:rPr>
          <w:rFonts w:ascii="Bookman Old Style" w:eastAsiaTheme="minorHAnsi" w:hAnsi="Bookman Old Style"/>
          <w:b/>
          <w:bCs/>
          <w:i/>
          <w:iCs/>
          <w:color w:val="0033CC"/>
          <w:lang w:val="fr-SN" w:eastAsia="en-US"/>
        </w:rPr>
        <w:t>37</w:t>
      </w:r>
      <w:r w:rsidRPr="00F96AD6">
        <w:rPr>
          <w:rFonts w:ascii="Bookman Old Style" w:eastAsiaTheme="minorHAnsi" w:hAnsi="Bookman Old Style"/>
          <w:b/>
          <w:bCs/>
          <w:i/>
          <w:iCs/>
          <w:color w:val="0033CC"/>
          <w:lang w:val="fr-SN" w:eastAsia="en-US"/>
        </w:rPr>
        <w:t>,</w:t>
      </w:r>
      <w:r w:rsidR="007E7883">
        <w:rPr>
          <w:rFonts w:ascii="Bookman Old Style" w:eastAsiaTheme="minorHAnsi" w:hAnsi="Bookman Old Style"/>
          <w:b/>
          <w:bCs/>
          <w:i/>
          <w:iCs/>
          <w:color w:val="0033CC"/>
          <w:lang w:val="fr-SN" w:eastAsia="en-US"/>
        </w:rPr>
        <w:t>1</w:t>
      </w:r>
      <w:r w:rsidRPr="00F96AD6">
        <w:rPr>
          <w:rFonts w:ascii="Bookman Old Style" w:eastAsiaTheme="minorHAnsi" w:hAnsi="Bookman Old Style"/>
          <w:b/>
          <w:bCs/>
          <w:i/>
          <w:iCs/>
          <w:color w:val="0033CC"/>
          <w:lang w:val="fr-SN" w:eastAsia="en-US"/>
        </w:rPr>
        <w:t>% des exportations totales du Bénin en 202</w:t>
      </w:r>
      <w:r w:rsidR="007E7883">
        <w:rPr>
          <w:rFonts w:ascii="Bookman Old Style" w:eastAsiaTheme="minorHAnsi" w:hAnsi="Bookman Old Style"/>
          <w:b/>
          <w:bCs/>
          <w:i/>
          <w:iCs/>
          <w:color w:val="0033CC"/>
          <w:lang w:val="fr-SN" w:eastAsia="en-US"/>
        </w:rPr>
        <w:t>3</w:t>
      </w:r>
    </w:p>
    <w:p w14:paraId="78E6DC4D" w14:textId="77777777" w:rsidR="0041590A" w:rsidRPr="00F96AD6" w:rsidRDefault="0041590A" w:rsidP="003F73F9">
      <w:pPr>
        <w:jc w:val="both"/>
        <w:rPr>
          <w:rFonts w:ascii="Bookman Old Style" w:hAnsi="Bookman Old Style"/>
        </w:rPr>
        <w:sectPr w:rsidR="0041590A" w:rsidRPr="00F96AD6" w:rsidSect="004F4E57">
          <w:type w:val="continuous"/>
          <w:pgSz w:w="11906" w:h="16838"/>
          <w:pgMar w:top="1418" w:right="1418" w:bottom="1418" w:left="1418" w:header="708" w:footer="708" w:gutter="0"/>
          <w:cols w:space="708"/>
          <w:titlePg/>
          <w:docGrid w:linePitch="360"/>
        </w:sectPr>
      </w:pPr>
    </w:p>
    <w:p w14:paraId="053E44BC" w14:textId="659C7FA8" w:rsidR="0041590A" w:rsidRDefault="002B43BD" w:rsidP="001437E3">
      <w:pPr>
        <w:jc w:val="both"/>
        <w:rPr>
          <w:rFonts w:ascii="Bookman Old Style" w:hAnsi="Bookman Old Style"/>
        </w:rPr>
      </w:pPr>
      <w:bookmarkStart w:id="36" w:name="_Toc36112793"/>
      <w:bookmarkEnd w:id="35"/>
      <w:r w:rsidRPr="00F96AD6">
        <w:rPr>
          <w:rFonts w:ascii="Bookman Old Style" w:hAnsi="Bookman Old Style"/>
        </w:rPr>
        <w:t xml:space="preserve">Malgré les traits fluctuants des exportations du Bénin vers </w:t>
      </w:r>
      <w:r w:rsidR="00AA5C7F">
        <w:rPr>
          <w:rFonts w:ascii="Bookman Old Style" w:hAnsi="Bookman Old Style"/>
        </w:rPr>
        <w:t>s</w:t>
      </w:r>
      <w:r w:rsidRPr="00F96AD6">
        <w:rPr>
          <w:rFonts w:ascii="Bookman Old Style" w:hAnsi="Bookman Old Style"/>
        </w:rPr>
        <w:t>es principaux partenaires</w:t>
      </w:r>
      <w:r w:rsidR="00EF7AD0" w:rsidRPr="00F96AD6">
        <w:rPr>
          <w:rFonts w:ascii="Bookman Old Style" w:hAnsi="Bookman Old Style"/>
        </w:rPr>
        <w:t xml:space="preserve">, </w:t>
      </w:r>
      <w:r w:rsidRPr="00F96AD6">
        <w:rPr>
          <w:rFonts w:ascii="Bookman Old Style" w:hAnsi="Bookman Old Style"/>
        </w:rPr>
        <w:t xml:space="preserve">le Bangladesh se situe au tout premier rang avec une part de </w:t>
      </w:r>
      <w:r w:rsidR="00770AE4">
        <w:rPr>
          <w:rFonts w:ascii="Bookman Old Style" w:hAnsi="Bookman Old Style"/>
        </w:rPr>
        <w:t>37</w:t>
      </w:r>
      <w:r w:rsidRPr="00F96AD6">
        <w:rPr>
          <w:rFonts w:ascii="Bookman Old Style" w:hAnsi="Bookman Old Style"/>
        </w:rPr>
        <w:t>,</w:t>
      </w:r>
      <w:r w:rsidR="00770AE4">
        <w:rPr>
          <w:rFonts w:ascii="Bookman Old Style" w:hAnsi="Bookman Old Style"/>
        </w:rPr>
        <w:t>1</w:t>
      </w:r>
      <w:r w:rsidRPr="00F96AD6">
        <w:rPr>
          <w:rFonts w:ascii="Bookman Old Style" w:hAnsi="Bookman Old Style"/>
        </w:rPr>
        <w:t>%</w:t>
      </w:r>
      <w:r w:rsidR="001437E3" w:rsidRPr="00F96AD6">
        <w:rPr>
          <w:rFonts w:ascii="Bookman Old Style" w:hAnsi="Bookman Old Style"/>
        </w:rPr>
        <w:t xml:space="preserve"> </w:t>
      </w:r>
      <w:r w:rsidRPr="00F96AD6">
        <w:rPr>
          <w:rFonts w:ascii="Bookman Old Style" w:hAnsi="Bookman Old Style"/>
        </w:rPr>
        <w:t>des exportations totales de l’année 20</w:t>
      </w:r>
      <w:r w:rsidR="00B94FBE" w:rsidRPr="00F96AD6">
        <w:rPr>
          <w:rFonts w:ascii="Bookman Old Style" w:hAnsi="Bookman Old Style"/>
        </w:rPr>
        <w:t>2</w:t>
      </w:r>
      <w:r w:rsidR="00770AE4">
        <w:rPr>
          <w:rFonts w:ascii="Bookman Old Style" w:hAnsi="Bookman Old Style"/>
        </w:rPr>
        <w:t>3</w:t>
      </w:r>
      <w:r w:rsidRPr="00F96AD6">
        <w:rPr>
          <w:rFonts w:ascii="Bookman Old Style" w:hAnsi="Bookman Old Style"/>
        </w:rPr>
        <w:t xml:space="preserve">. Par ailleurs, il </w:t>
      </w:r>
      <w:r w:rsidR="004F578D" w:rsidRPr="00F96AD6">
        <w:rPr>
          <w:rFonts w:ascii="Bookman Old Style" w:hAnsi="Bookman Old Style"/>
        </w:rPr>
        <w:t>convient de</w:t>
      </w:r>
      <w:r w:rsidRPr="00F96AD6">
        <w:rPr>
          <w:rFonts w:ascii="Bookman Old Style" w:hAnsi="Bookman Old Style"/>
        </w:rPr>
        <w:t xml:space="preserve"> </w:t>
      </w:r>
      <w:r w:rsidR="00AA5C7F">
        <w:rPr>
          <w:rFonts w:ascii="Bookman Old Style" w:hAnsi="Bookman Old Style"/>
        </w:rPr>
        <w:t>signaler que</w:t>
      </w:r>
      <w:r w:rsidRPr="00F96AD6">
        <w:rPr>
          <w:rFonts w:ascii="Bookman Old Style" w:hAnsi="Bookman Old Style"/>
        </w:rPr>
        <w:t xml:space="preserve"> </w:t>
      </w:r>
      <w:r w:rsidR="002432E0" w:rsidRPr="00F96AD6">
        <w:rPr>
          <w:rFonts w:ascii="Bookman Old Style" w:hAnsi="Bookman Old Style"/>
        </w:rPr>
        <w:t xml:space="preserve">les </w:t>
      </w:r>
      <w:r w:rsidR="00FC5A3A" w:rsidRPr="00F96AD6">
        <w:rPr>
          <w:rFonts w:ascii="Bookman Old Style" w:hAnsi="Bookman Old Style"/>
        </w:rPr>
        <w:t xml:space="preserve">dix </w:t>
      </w:r>
      <w:r w:rsidR="002432E0" w:rsidRPr="00F96AD6">
        <w:rPr>
          <w:rFonts w:ascii="Bookman Old Style" w:hAnsi="Bookman Old Style"/>
        </w:rPr>
        <w:t xml:space="preserve">principaux partenaires à l’exportation du Bénin se </w:t>
      </w:r>
      <w:r w:rsidR="002432E0" w:rsidRPr="00F96AD6">
        <w:rPr>
          <w:rFonts w:ascii="Bookman Old Style" w:hAnsi="Bookman Old Style"/>
        </w:rPr>
        <w:t xml:space="preserve">regroupent en </w:t>
      </w:r>
      <w:r w:rsidR="00770AE4">
        <w:rPr>
          <w:rFonts w:ascii="Bookman Old Style" w:hAnsi="Bookman Old Style"/>
        </w:rPr>
        <w:t>deux</w:t>
      </w:r>
      <w:r w:rsidR="002432E0" w:rsidRPr="00F96AD6">
        <w:rPr>
          <w:rFonts w:ascii="Bookman Old Style" w:hAnsi="Bookman Old Style"/>
        </w:rPr>
        <w:t xml:space="preserve"> zones continentales que </w:t>
      </w:r>
      <w:r w:rsidR="00101EF7">
        <w:rPr>
          <w:rFonts w:ascii="Bookman Old Style" w:hAnsi="Bookman Old Style"/>
        </w:rPr>
        <w:t xml:space="preserve">sont </w:t>
      </w:r>
      <w:r w:rsidR="002432E0" w:rsidRPr="00F96AD6">
        <w:rPr>
          <w:rFonts w:ascii="Bookman Old Style" w:hAnsi="Bookman Old Style"/>
        </w:rPr>
        <w:t>l’Asie</w:t>
      </w:r>
      <w:r w:rsidR="00770AE4">
        <w:rPr>
          <w:rFonts w:ascii="Bookman Old Style" w:hAnsi="Bookman Old Style"/>
        </w:rPr>
        <w:t xml:space="preserve"> et</w:t>
      </w:r>
      <w:r w:rsidR="002432E0" w:rsidRPr="00F96AD6">
        <w:rPr>
          <w:rFonts w:ascii="Bookman Old Style" w:hAnsi="Bookman Old Style"/>
        </w:rPr>
        <w:t xml:space="preserve"> l’Afrique.</w:t>
      </w:r>
      <w:bookmarkEnd w:id="36"/>
    </w:p>
    <w:p w14:paraId="5A439AF9" w14:textId="77777777" w:rsidR="00BE49F5" w:rsidRDefault="00BE49F5" w:rsidP="001437E3">
      <w:pPr>
        <w:jc w:val="both"/>
        <w:rPr>
          <w:rFonts w:ascii="Bookman Old Style" w:hAnsi="Bookman Old Style"/>
        </w:rPr>
      </w:pPr>
    </w:p>
    <w:p w14:paraId="25BF5A9C" w14:textId="77777777" w:rsidR="00C42B1C" w:rsidRDefault="00C42B1C" w:rsidP="001437E3">
      <w:pPr>
        <w:jc w:val="both"/>
        <w:rPr>
          <w:rFonts w:ascii="Bookman Old Style" w:hAnsi="Bookman Old Style"/>
        </w:rPr>
      </w:pPr>
    </w:p>
    <w:p w14:paraId="60E0F0F5" w14:textId="77777777" w:rsidR="00C42B1C" w:rsidRDefault="00C42B1C" w:rsidP="001437E3">
      <w:pPr>
        <w:jc w:val="both"/>
        <w:rPr>
          <w:rFonts w:ascii="Bookman Old Style" w:hAnsi="Bookman Old Style"/>
        </w:rPr>
      </w:pPr>
    </w:p>
    <w:p w14:paraId="0C910B28" w14:textId="77777777" w:rsidR="00C42B1C" w:rsidRDefault="00C42B1C" w:rsidP="001437E3">
      <w:pPr>
        <w:jc w:val="both"/>
        <w:rPr>
          <w:rFonts w:ascii="Bookman Old Style" w:hAnsi="Bookman Old Style"/>
        </w:rPr>
      </w:pPr>
    </w:p>
    <w:p w14:paraId="196A8B33" w14:textId="40DF86CF" w:rsidR="00BE49F5" w:rsidRPr="00F96AD6" w:rsidRDefault="00BE49F5" w:rsidP="001437E3">
      <w:pPr>
        <w:jc w:val="both"/>
        <w:rPr>
          <w:rFonts w:ascii="Bookman Old Style" w:hAnsi="Bookman Old Style"/>
        </w:rPr>
        <w:sectPr w:rsidR="00BE49F5" w:rsidRPr="00F96AD6" w:rsidSect="004F4E57">
          <w:type w:val="continuous"/>
          <w:pgSz w:w="11906" w:h="16838"/>
          <w:pgMar w:top="1418" w:right="1418" w:bottom="1418" w:left="1418" w:header="708" w:footer="708" w:gutter="0"/>
          <w:cols w:num="2" w:space="284"/>
          <w:titlePg/>
          <w:docGrid w:linePitch="360"/>
        </w:sectPr>
      </w:pPr>
    </w:p>
    <w:p w14:paraId="0A3F9578" w14:textId="41D952D2" w:rsidR="00977757" w:rsidRPr="00913F81" w:rsidRDefault="00977757" w:rsidP="000867D6">
      <w:pPr>
        <w:spacing w:after="160" w:line="259" w:lineRule="auto"/>
        <w:rPr>
          <w:rFonts w:ascii="Bookman Old Style" w:hAnsi="Bookman Old Style"/>
          <w:sz w:val="2"/>
          <w:szCs w:val="2"/>
        </w:rPr>
      </w:pP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1"/>
        <w:gridCol w:w="1402"/>
        <w:gridCol w:w="1085"/>
        <w:gridCol w:w="1085"/>
        <w:gridCol w:w="930"/>
        <w:gridCol w:w="1297"/>
        <w:gridCol w:w="2592"/>
      </w:tblGrid>
      <w:tr w:rsidR="002B43BD" w:rsidRPr="00882C86" w14:paraId="16B42F02" w14:textId="77777777" w:rsidTr="00344EEA">
        <w:trPr>
          <w:trHeight w:val="315"/>
          <w:tblHeader/>
          <w:jc w:val="center"/>
        </w:trPr>
        <w:tc>
          <w:tcPr>
            <w:tcW w:w="5000" w:type="pct"/>
            <w:gridSpan w:val="7"/>
            <w:shd w:val="clear" w:color="auto" w:fill="9CC2E5" w:themeFill="accent1" w:themeFillTint="99"/>
            <w:noWrap/>
            <w:vAlign w:val="center"/>
            <w:hideMark/>
          </w:tcPr>
          <w:p w14:paraId="5CCBEF9D" w14:textId="24C97660" w:rsidR="002B43BD" w:rsidRPr="00882C86" w:rsidRDefault="002B43BD" w:rsidP="00BB4F78">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 xml:space="preserve">Exportations </w:t>
            </w:r>
          </w:p>
        </w:tc>
      </w:tr>
      <w:tr w:rsidR="002B43BD" w:rsidRPr="00882C86" w14:paraId="704C7AB5" w14:textId="77777777" w:rsidTr="00344EEA">
        <w:trPr>
          <w:trHeight w:val="615"/>
          <w:tblHeader/>
          <w:jc w:val="center"/>
        </w:trPr>
        <w:tc>
          <w:tcPr>
            <w:tcW w:w="406" w:type="pct"/>
            <w:vMerge w:val="restart"/>
            <w:shd w:val="clear" w:color="auto" w:fill="9CC2E5" w:themeFill="accent1" w:themeFillTint="99"/>
            <w:noWrap/>
            <w:vAlign w:val="center"/>
            <w:hideMark/>
          </w:tcPr>
          <w:p w14:paraId="5D0E0A50" w14:textId="77777777" w:rsidR="002B43BD" w:rsidRPr="00882C86" w:rsidRDefault="002B43BD" w:rsidP="00BB4F78">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RANG</w:t>
            </w:r>
          </w:p>
          <w:p w14:paraId="197C1275" w14:textId="2340CC23" w:rsidR="00BB4F78" w:rsidRPr="00882C86" w:rsidRDefault="00BB4F78" w:rsidP="00BB4F78">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w:t>
            </w:r>
            <w:r w:rsidR="00AE6C8C" w:rsidRPr="00882C86">
              <w:rPr>
                <w:rFonts w:ascii="Bookman Old Style" w:hAnsi="Bookman Old Style" w:cs="Calibri"/>
                <w:b/>
                <w:bCs/>
                <w:color w:val="000000"/>
                <w:sz w:val="16"/>
                <w:szCs w:val="16"/>
              </w:rPr>
              <w:t>2</w:t>
            </w:r>
            <w:r w:rsidR="002F134B">
              <w:rPr>
                <w:rFonts w:ascii="Bookman Old Style" w:hAnsi="Bookman Old Style" w:cs="Calibri"/>
                <w:b/>
                <w:bCs/>
                <w:color w:val="000000"/>
                <w:sz w:val="16"/>
                <w:szCs w:val="16"/>
              </w:rPr>
              <w:t>3</w:t>
            </w:r>
          </w:p>
        </w:tc>
        <w:tc>
          <w:tcPr>
            <w:tcW w:w="768" w:type="pct"/>
            <w:vMerge w:val="restart"/>
            <w:shd w:val="clear" w:color="auto" w:fill="9CC2E5" w:themeFill="accent1" w:themeFillTint="99"/>
            <w:noWrap/>
            <w:vAlign w:val="center"/>
            <w:hideMark/>
          </w:tcPr>
          <w:p w14:paraId="47DCC4DB" w14:textId="2C54E1F3" w:rsidR="002B43BD" w:rsidRPr="00882C86" w:rsidRDefault="00D96263" w:rsidP="002B43BD">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 xml:space="preserve">Principaux </w:t>
            </w:r>
            <w:r w:rsidR="002B43BD" w:rsidRPr="00882C86">
              <w:rPr>
                <w:rFonts w:ascii="Bookman Old Style" w:hAnsi="Bookman Old Style" w:cs="Calibri"/>
                <w:b/>
                <w:bCs/>
                <w:color w:val="000000"/>
                <w:sz w:val="16"/>
                <w:szCs w:val="16"/>
              </w:rPr>
              <w:t>Partenaires</w:t>
            </w:r>
          </w:p>
        </w:tc>
        <w:tc>
          <w:tcPr>
            <w:tcW w:w="1188" w:type="pct"/>
            <w:gridSpan w:val="2"/>
            <w:shd w:val="clear" w:color="auto" w:fill="9CC2E5" w:themeFill="accent1" w:themeFillTint="99"/>
            <w:noWrap/>
            <w:vAlign w:val="center"/>
            <w:hideMark/>
          </w:tcPr>
          <w:p w14:paraId="7B78E1CB" w14:textId="77777777" w:rsidR="002B43BD" w:rsidRPr="00882C86" w:rsidRDefault="002B43BD" w:rsidP="002B43BD">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Variation (%)</w:t>
            </w:r>
          </w:p>
        </w:tc>
        <w:tc>
          <w:tcPr>
            <w:tcW w:w="509" w:type="pct"/>
            <w:shd w:val="clear" w:color="auto" w:fill="9CC2E5" w:themeFill="accent1" w:themeFillTint="99"/>
            <w:vAlign w:val="center"/>
            <w:hideMark/>
          </w:tcPr>
          <w:p w14:paraId="677B1996" w14:textId="77777777" w:rsidR="002B43BD" w:rsidRPr="00882C86" w:rsidRDefault="002B43BD" w:rsidP="002B43BD">
            <w:pPr>
              <w:spacing w:after="0" w:line="240" w:lineRule="auto"/>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Valeur (Milliards FCFA)</w:t>
            </w:r>
          </w:p>
        </w:tc>
        <w:tc>
          <w:tcPr>
            <w:tcW w:w="710" w:type="pct"/>
            <w:shd w:val="clear" w:color="auto" w:fill="9CC2E5" w:themeFill="accent1" w:themeFillTint="99"/>
            <w:vAlign w:val="center"/>
            <w:hideMark/>
          </w:tcPr>
          <w:p w14:paraId="78917E9C" w14:textId="26243497" w:rsidR="002B43BD" w:rsidRPr="00882C86" w:rsidRDefault="002B43BD" w:rsidP="002B43BD">
            <w:pPr>
              <w:spacing w:after="0" w:line="240" w:lineRule="auto"/>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 xml:space="preserve">Part dans les </w:t>
            </w:r>
            <w:r w:rsidR="00383A32" w:rsidRPr="00882C86">
              <w:rPr>
                <w:rFonts w:ascii="Bookman Old Style" w:hAnsi="Bookman Old Style" w:cs="Calibri"/>
                <w:b/>
                <w:bCs/>
                <w:color w:val="000000"/>
                <w:sz w:val="16"/>
                <w:szCs w:val="16"/>
              </w:rPr>
              <w:t>e</w:t>
            </w:r>
            <w:r w:rsidRPr="00882C86">
              <w:rPr>
                <w:rFonts w:ascii="Bookman Old Style" w:hAnsi="Bookman Old Style" w:cs="Calibri"/>
                <w:b/>
                <w:bCs/>
                <w:color w:val="000000"/>
                <w:sz w:val="16"/>
                <w:szCs w:val="16"/>
              </w:rPr>
              <w:t>xportations totales (%)</w:t>
            </w:r>
          </w:p>
        </w:tc>
        <w:tc>
          <w:tcPr>
            <w:tcW w:w="1419" w:type="pct"/>
            <w:vMerge w:val="restart"/>
            <w:shd w:val="clear" w:color="auto" w:fill="9CC2E5" w:themeFill="accent1" w:themeFillTint="99"/>
            <w:vAlign w:val="center"/>
            <w:hideMark/>
          </w:tcPr>
          <w:p w14:paraId="3E7606E3" w14:textId="77777777" w:rsidR="00BB4F78" w:rsidRPr="00882C86" w:rsidRDefault="002B43BD" w:rsidP="002B43BD">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 xml:space="preserve">Evolution Rang </w:t>
            </w:r>
          </w:p>
          <w:p w14:paraId="00B30ED4" w14:textId="637CB228" w:rsidR="002B43BD" w:rsidRPr="00882C86" w:rsidRDefault="002B43BD" w:rsidP="002B43BD">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(1999-20</w:t>
            </w:r>
            <w:r w:rsidR="00AE6C8C" w:rsidRPr="00882C86">
              <w:rPr>
                <w:rFonts w:ascii="Bookman Old Style" w:hAnsi="Bookman Old Style" w:cs="Calibri"/>
                <w:b/>
                <w:bCs/>
                <w:color w:val="000000"/>
                <w:sz w:val="16"/>
                <w:szCs w:val="16"/>
              </w:rPr>
              <w:t>2</w:t>
            </w:r>
            <w:r w:rsidR="00F66D97">
              <w:rPr>
                <w:rFonts w:ascii="Bookman Old Style" w:hAnsi="Bookman Old Style" w:cs="Calibri"/>
                <w:b/>
                <w:bCs/>
                <w:color w:val="000000"/>
                <w:sz w:val="16"/>
                <w:szCs w:val="16"/>
              </w:rPr>
              <w:t>3</w:t>
            </w:r>
            <w:r w:rsidRPr="00882C86">
              <w:rPr>
                <w:rFonts w:ascii="Bookman Old Style" w:hAnsi="Bookman Old Style" w:cs="Calibri"/>
                <w:b/>
                <w:bCs/>
                <w:color w:val="000000"/>
                <w:sz w:val="16"/>
                <w:szCs w:val="16"/>
              </w:rPr>
              <w:t>)</w:t>
            </w:r>
          </w:p>
        </w:tc>
      </w:tr>
      <w:tr w:rsidR="00BB4F78" w:rsidRPr="00882C86" w14:paraId="5CE74ED3" w14:textId="77777777" w:rsidTr="00344EEA">
        <w:trPr>
          <w:trHeight w:val="360"/>
          <w:tblHeader/>
          <w:jc w:val="center"/>
        </w:trPr>
        <w:tc>
          <w:tcPr>
            <w:tcW w:w="406" w:type="pct"/>
            <w:vMerge/>
            <w:shd w:val="clear" w:color="auto" w:fill="9CC2E5" w:themeFill="accent1" w:themeFillTint="99"/>
            <w:vAlign w:val="center"/>
            <w:hideMark/>
          </w:tcPr>
          <w:p w14:paraId="410C6B97" w14:textId="77777777" w:rsidR="002B43BD" w:rsidRPr="00882C86" w:rsidRDefault="002B43BD" w:rsidP="002B43BD">
            <w:pPr>
              <w:spacing w:after="0" w:line="240" w:lineRule="auto"/>
              <w:rPr>
                <w:rFonts w:ascii="Bookman Old Style" w:hAnsi="Bookman Old Style" w:cs="Calibri"/>
                <w:b/>
                <w:bCs/>
                <w:color w:val="000000"/>
                <w:sz w:val="16"/>
                <w:szCs w:val="16"/>
              </w:rPr>
            </w:pPr>
          </w:p>
        </w:tc>
        <w:tc>
          <w:tcPr>
            <w:tcW w:w="768" w:type="pct"/>
            <w:vMerge/>
            <w:shd w:val="clear" w:color="auto" w:fill="9CC2E5" w:themeFill="accent1" w:themeFillTint="99"/>
            <w:vAlign w:val="center"/>
            <w:hideMark/>
          </w:tcPr>
          <w:p w14:paraId="14884C36" w14:textId="77777777" w:rsidR="002B43BD" w:rsidRPr="00882C86" w:rsidRDefault="002B43BD" w:rsidP="002B43BD">
            <w:pPr>
              <w:spacing w:after="0" w:line="240" w:lineRule="auto"/>
              <w:rPr>
                <w:rFonts w:ascii="Bookman Old Style" w:hAnsi="Bookman Old Style" w:cs="Calibri"/>
                <w:b/>
                <w:bCs/>
                <w:color w:val="000000"/>
                <w:sz w:val="16"/>
                <w:szCs w:val="16"/>
              </w:rPr>
            </w:pPr>
          </w:p>
        </w:tc>
        <w:tc>
          <w:tcPr>
            <w:tcW w:w="594" w:type="pct"/>
            <w:shd w:val="clear" w:color="auto" w:fill="9CC2E5" w:themeFill="accent1" w:themeFillTint="99"/>
            <w:noWrap/>
            <w:vAlign w:val="center"/>
            <w:hideMark/>
          </w:tcPr>
          <w:p w14:paraId="4BE06A9D" w14:textId="2C589B9E" w:rsidR="002B43BD" w:rsidRPr="00882C86" w:rsidRDefault="002B43BD" w:rsidP="002B43BD">
            <w:pPr>
              <w:spacing w:after="0" w:line="240" w:lineRule="auto"/>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w:t>
            </w:r>
            <w:r w:rsidR="00F0712C">
              <w:rPr>
                <w:rFonts w:ascii="Bookman Old Style" w:hAnsi="Bookman Old Style" w:cs="Calibri"/>
                <w:b/>
                <w:bCs/>
                <w:color w:val="000000"/>
                <w:sz w:val="16"/>
                <w:szCs w:val="16"/>
              </w:rPr>
              <w:t>2</w:t>
            </w:r>
            <w:r w:rsidR="000E2EBD">
              <w:rPr>
                <w:rFonts w:ascii="Bookman Old Style" w:hAnsi="Bookman Old Style" w:cs="Calibri"/>
                <w:b/>
                <w:bCs/>
                <w:color w:val="000000"/>
                <w:sz w:val="16"/>
                <w:szCs w:val="16"/>
              </w:rPr>
              <w:t>2</w:t>
            </w:r>
            <w:r w:rsidRPr="00882C86">
              <w:rPr>
                <w:rFonts w:ascii="Bookman Old Style" w:hAnsi="Bookman Old Style" w:cs="Calibri"/>
                <w:b/>
                <w:bCs/>
                <w:color w:val="000000"/>
                <w:sz w:val="16"/>
                <w:szCs w:val="16"/>
              </w:rPr>
              <w:t>/20</w:t>
            </w:r>
            <w:r w:rsidR="00490303">
              <w:rPr>
                <w:rFonts w:ascii="Bookman Old Style" w:hAnsi="Bookman Old Style" w:cs="Calibri"/>
                <w:b/>
                <w:bCs/>
                <w:color w:val="000000"/>
                <w:sz w:val="16"/>
                <w:szCs w:val="16"/>
              </w:rPr>
              <w:t>2</w:t>
            </w:r>
            <w:r w:rsidR="000E2EBD">
              <w:rPr>
                <w:rFonts w:ascii="Bookman Old Style" w:hAnsi="Bookman Old Style" w:cs="Calibri"/>
                <w:b/>
                <w:bCs/>
                <w:color w:val="000000"/>
                <w:sz w:val="16"/>
                <w:szCs w:val="16"/>
              </w:rPr>
              <w:t>1</w:t>
            </w:r>
          </w:p>
        </w:tc>
        <w:tc>
          <w:tcPr>
            <w:tcW w:w="594" w:type="pct"/>
            <w:shd w:val="clear" w:color="auto" w:fill="9CC2E5" w:themeFill="accent1" w:themeFillTint="99"/>
            <w:noWrap/>
            <w:vAlign w:val="center"/>
            <w:hideMark/>
          </w:tcPr>
          <w:p w14:paraId="7B66EF4F" w14:textId="71248B6F" w:rsidR="002B43BD" w:rsidRPr="00882C86" w:rsidRDefault="002B43BD" w:rsidP="002B43BD">
            <w:pPr>
              <w:spacing w:after="0" w:line="240" w:lineRule="auto"/>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w:t>
            </w:r>
            <w:r w:rsidR="00AE6C8C" w:rsidRPr="00882C86">
              <w:rPr>
                <w:rFonts w:ascii="Bookman Old Style" w:hAnsi="Bookman Old Style" w:cs="Calibri"/>
                <w:b/>
                <w:bCs/>
                <w:color w:val="000000"/>
                <w:sz w:val="16"/>
                <w:szCs w:val="16"/>
              </w:rPr>
              <w:t>2</w:t>
            </w:r>
            <w:r w:rsidR="000E2EBD">
              <w:rPr>
                <w:rFonts w:ascii="Bookman Old Style" w:hAnsi="Bookman Old Style" w:cs="Calibri"/>
                <w:b/>
                <w:bCs/>
                <w:color w:val="000000"/>
                <w:sz w:val="16"/>
                <w:szCs w:val="16"/>
              </w:rPr>
              <w:t>3</w:t>
            </w:r>
            <w:r w:rsidRPr="00882C86">
              <w:rPr>
                <w:rFonts w:ascii="Bookman Old Style" w:hAnsi="Bookman Old Style" w:cs="Calibri"/>
                <w:b/>
                <w:bCs/>
                <w:color w:val="000000"/>
                <w:sz w:val="16"/>
                <w:szCs w:val="16"/>
              </w:rPr>
              <w:t>/20</w:t>
            </w:r>
            <w:r w:rsidR="00F0712C">
              <w:rPr>
                <w:rFonts w:ascii="Bookman Old Style" w:hAnsi="Bookman Old Style" w:cs="Calibri"/>
                <w:b/>
                <w:bCs/>
                <w:color w:val="000000"/>
                <w:sz w:val="16"/>
                <w:szCs w:val="16"/>
              </w:rPr>
              <w:t>2</w:t>
            </w:r>
            <w:r w:rsidR="000E2EBD">
              <w:rPr>
                <w:rFonts w:ascii="Bookman Old Style" w:hAnsi="Bookman Old Style" w:cs="Calibri"/>
                <w:b/>
                <w:bCs/>
                <w:color w:val="000000"/>
                <w:sz w:val="16"/>
                <w:szCs w:val="16"/>
              </w:rPr>
              <w:t>2</w:t>
            </w:r>
          </w:p>
        </w:tc>
        <w:tc>
          <w:tcPr>
            <w:tcW w:w="509" w:type="pct"/>
            <w:shd w:val="clear" w:color="auto" w:fill="9CC2E5" w:themeFill="accent1" w:themeFillTint="99"/>
            <w:noWrap/>
            <w:vAlign w:val="center"/>
            <w:hideMark/>
          </w:tcPr>
          <w:p w14:paraId="36F7A794" w14:textId="5E809DF7" w:rsidR="002B43BD" w:rsidRPr="00882C86" w:rsidRDefault="002B43BD" w:rsidP="00383A32">
            <w:pPr>
              <w:spacing w:after="0" w:line="240" w:lineRule="auto"/>
              <w:jc w:val="right"/>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w:t>
            </w:r>
            <w:r w:rsidR="00AE6C8C" w:rsidRPr="00882C86">
              <w:rPr>
                <w:rFonts w:ascii="Bookman Old Style" w:hAnsi="Bookman Old Style" w:cs="Calibri"/>
                <w:b/>
                <w:bCs/>
                <w:color w:val="000000"/>
                <w:sz w:val="16"/>
                <w:szCs w:val="16"/>
              </w:rPr>
              <w:t>2</w:t>
            </w:r>
            <w:r w:rsidR="000E2EBD">
              <w:rPr>
                <w:rFonts w:ascii="Bookman Old Style" w:hAnsi="Bookman Old Style" w:cs="Calibri"/>
                <w:b/>
                <w:bCs/>
                <w:color w:val="000000"/>
                <w:sz w:val="16"/>
                <w:szCs w:val="16"/>
              </w:rPr>
              <w:t>3</w:t>
            </w:r>
          </w:p>
        </w:tc>
        <w:tc>
          <w:tcPr>
            <w:tcW w:w="710" w:type="pct"/>
            <w:shd w:val="clear" w:color="auto" w:fill="9CC2E5" w:themeFill="accent1" w:themeFillTint="99"/>
            <w:noWrap/>
            <w:vAlign w:val="center"/>
            <w:hideMark/>
          </w:tcPr>
          <w:p w14:paraId="55E4B899" w14:textId="2C87E57F" w:rsidR="002B43BD" w:rsidRPr="00882C86" w:rsidRDefault="002B43BD" w:rsidP="00383A32">
            <w:pPr>
              <w:spacing w:after="0" w:line="240" w:lineRule="auto"/>
              <w:jc w:val="right"/>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w:t>
            </w:r>
            <w:r w:rsidR="00AE6C8C" w:rsidRPr="00882C86">
              <w:rPr>
                <w:rFonts w:ascii="Bookman Old Style" w:hAnsi="Bookman Old Style" w:cs="Calibri"/>
                <w:b/>
                <w:bCs/>
                <w:color w:val="000000"/>
                <w:sz w:val="16"/>
                <w:szCs w:val="16"/>
              </w:rPr>
              <w:t>2</w:t>
            </w:r>
            <w:r w:rsidR="000E2EBD">
              <w:rPr>
                <w:rFonts w:ascii="Bookman Old Style" w:hAnsi="Bookman Old Style" w:cs="Calibri"/>
                <w:b/>
                <w:bCs/>
                <w:color w:val="000000"/>
                <w:sz w:val="16"/>
                <w:szCs w:val="16"/>
              </w:rPr>
              <w:t>3</w:t>
            </w:r>
          </w:p>
        </w:tc>
        <w:tc>
          <w:tcPr>
            <w:tcW w:w="1419" w:type="pct"/>
            <w:vMerge/>
            <w:shd w:val="clear" w:color="auto" w:fill="9CC2E5" w:themeFill="accent1" w:themeFillTint="99"/>
            <w:vAlign w:val="center"/>
            <w:hideMark/>
          </w:tcPr>
          <w:p w14:paraId="428AABA2" w14:textId="77777777" w:rsidR="002B43BD" w:rsidRPr="00882C86" w:rsidRDefault="002B43BD" w:rsidP="002B43BD">
            <w:pPr>
              <w:spacing w:after="0" w:line="240" w:lineRule="auto"/>
              <w:rPr>
                <w:rFonts w:ascii="Bookman Old Style" w:hAnsi="Bookman Old Style" w:cs="Calibri"/>
                <w:b/>
                <w:bCs/>
                <w:color w:val="000000"/>
                <w:sz w:val="16"/>
                <w:szCs w:val="16"/>
              </w:rPr>
            </w:pPr>
          </w:p>
        </w:tc>
      </w:tr>
      <w:tr w:rsidR="00907BC1" w:rsidRPr="00882C86" w14:paraId="534F2CA4" w14:textId="77777777" w:rsidTr="00907BC1">
        <w:trPr>
          <w:trHeight w:val="314"/>
          <w:jc w:val="center"/>
        </w:trPr>
        <w:tc>
          <w:tcPr>
            <w:tcW w:w="406" w:type="pct"/>
            <w:shd w:val="clear" w:color="auto" w:fill="auto"/>
            <w:noWrap/>
            <w:vAlign w:val="center"/>
            <w:hideMark/>
          </w:tcPr>
          <w:p w14:paraId="30C7E0DA" w14:textId="77777777" w:rsidR="00907BC1" w:rsidRPr="00913F81" w:rsidRDefault="00907BC1" w:rsidP="00907BC1">
            <w:pPr>
              <w:spacing w:after="0" w:line="240" w:lineRule="auto"/>
              <w:jc w:val="center"/>
              <w:rPr>
                <w:rFonts w:ascii="Bookman Old Style" w:hAnsi="Bookman Old Style" w:cs="Calibri"/>
                <w:color w:val="000000"/>
                <w:sz w:val="16"/>
                <w:szCs w:val="16"/>
              </w:rPr>
            </w:pPr>
            <w:r w:rsidRPr="00913F81">
              <w:rPr>
                <w:rFonts w:ascii="Bookman Old Style" w:hAnsi="Bookman Old Style" w:cs="Calibri"/>
                <w:color w:val="000000"/>
                <w:sz w:val="16"/>
                <w:szCs w:val="16"/>
              </w:rPr>
              <w:t>1</w:t>
            </w:r>
          </w:p>
        </w:tc>
        <w:tc>
          <w:tcPr>
            <w:tcW w:w="768" w:type="pct"/>
            <w:shd w:val="clear" w:color="auto" w:fill="auto"/>
            <w:noWrap/>
            <w:vAlign w:val="center"/>
            <w:hideMark/>
          </w:tcPr>
          <w:p w14:paraId="7F09C9C2" w14:textId="7A461A67" w:rsidR="00907BC1" w:rsidRPr="00490303" w:rsidRDefault="00907BC1" w:rsidP="00907BC1">
            <w:pPr>
              <w:spacing w:after="0" w:line="240" w:lineRule="auto"/>
              <w:rPr>
                <w:rFonts w:ascii="Bookman Old Style" w:hAnsi="Bookman Old Style" w:cs="Calibri"/>
                <w:color w:val="000000"/>
                <w:sz w:val="16"/>
                <w:szCs w:val="16"/>
              </w:rPr>
            </w:pPr>
            <w:r w:rsidRPr="00490303">
              <w:rPr>
                <w:rFonts w:ascii="Bookman Old Style" w:hAnsi="Bookman Old Style" w:cs="Calibri"/>
                <w:color w:val="000000"/>
                <w:sz w:val="16"/>
                <w:szCs w:val="16"/>
              </w:rPr>
              <w:t>Bangladesh</w:t>
            </w:r>
          </w:p>
        </w:tc>
        <w:tc>
          <w:tcPr>
            <w:tcW w:w="594" w:type="pct"/>
            <w:shd w:val="clear" w:color="auto" w:fill="auto"/>
            <w:noWrap/>
            <w:vAlign w:val="center"/>
            <w:hideMark/>
          </w:tcPr>
          <w:p w14:paraId="358E0B04" w14:textId="07EA50FE"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6,8</w:t>
            </w:r>
          </w:p>
        </w:tc>
        <w:tc>
          <w:tcPr>
            <w:tcW w:w="594" w:type="pct"/>
            <w:shd w:val="clear" w:color="auto" w:fill="auto"/>
            <w:noWrap/>
            <w:vAlign w:val="center"/>
            <w:hideMark/>
          </w:tcPr>
          <w:p w14:paraId="254975E4" w14:textId="6C723D71"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-6,2</w:t>
            </w:r>
          </w:p>
        </w:tc>
        <w:tc>
          <w:tcPr>
            <w:tcW w:w="509" w:type="pct"/>
            <w:shd w:val="clear" w:color="auto" w:fill="auto"/>
            <w:noWrap/>
            <w:vAlign w:val="center"/>
            <w:hideMark/>
          </w:tcPr>
          <w:p w14:paraId="0E3C72B7" w14:textId="63D8420E"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237,5</w:t>
            </w:r>
          </w:p>
        </w:tc>
        <w:tc>
          <w:tcPr>
            <w:tcW w:w="710" w:type="pct"/>
            <w:shd w:val="clear" w:color="auto" w:fill="auto"/>
            <w:noWrap/>
            <w:vAlign w:val="center"/>
            <w:hideMark/>
          </w:tcPr>
          <w:p w14:paraId="40098383" w14:textId="25707AF2"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37,1</w:t>
            </w:r>
          </w:p>
        </w:tc>
        <w:tc>
          <w:tcPr>
            <w:tcW w:w="1419" w:type="pct"/>
            <w:shd w:val="clear" w:color="auto" w:fill="auto"/>
            <w:noWrap/>
            <w:vAlign w:val="center"/>
            <w:hideMark/>
          </w:tcPr>
          <w:p w14:paraId="480718CC" w14:textId="7E7AD9E7" w:rsidR="00907BC1" w:rsidRPr="00882C86" w:rsidRDefault="007820D4" w:rsidP="00907BC1">
            <w:pPr>
              <w:spacing w:after="0" w:line="240" w:lineRule="auto"/>
              <w:contextualSpacing/>
              <w:rPr>
                <w:rFonts w:ascii="Bookman Old Style" w:hAnsi="Bookman Old Style" w:cs="Calibri"/>
                <w:color w:val="000000"/>
                <w:sz w:val="16"/>
                <w:szCs w:val="16"/>
              </w:rPr>
            </w:pPr>
            <w:r>
              <w:rPr>
                <w:noProof/>
              </w:rPr>
              <w:drawing>
                <wp:inline distT="0" distB="0" distL="0" distR="0" wp14:anchorId="4A066688" wp14:editId="729853BC">
                  <wp:extent cx="1557020" cy="167005"/>
                  <wp:effectExtent l="0" t="0" r="5080" b="4445"/>
                  <wp:docPr id="20736873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687337" name=""/>
                          <pic:cNvPicPr/>
                        </pic:nvPicPr>
                        <pic:blipFill>
                          <a:blip r:embed="rId32"/>
                          <a:stretch>
                            <a:fillRect/>
                          </a:stretch>
                        </pic:blipFill>
                        <pic:spPr>
                          <a:xfrm>
                            <a:off x="0" y="0"/>
                            <a:ext cx="1557020" cy="167005"/>
                          </a:xfrm>
                          <a:prstGeom prst="rect">
                            <a:avLst/>
                          </a:prstGeom>
                        </pic:spPr>
                      </pic:pic>
                    </a:graphicData>
                  </a:graphic>
                </wp:inline>
              </w:drawing>
            </w:r>
          </w:p>
        </w:tc>
      </w:tr>
      <w:tr w:rsidR="00907BC1" w:rsidRPr="00882C86" w14:paraId="0FB888CD" w14:textId="77777777" w:rsidTr="00907BC1">
        <w:trPr>
          <w:trHeight w:val="300"/>
          <w:jc w:val="center"/>
        </w:trPr>
        <w:tc>
          <w:tcPr>
            <w:tcW w:w="406" w:type="pct"/>
            <w:shd w:val="clear" w:color="auto" w:fill="auto"/>
            <w:noWrap/>
            <w:vAlign w:val="center"/>
            <w:hideMark/>
          </w:tcPr>
          <w:p w14:paraId="1F7063F3" w14:textId="77777777" w:rsidR="00907BC1" w:rsidRPr="00913F81" w:rsidRDefault="00907BC1" w:rsidP="00907BC1">
            <w:pPr>
              <w:spacing w:after="0" w:line="240" w:lineRule="auto"/>
              <w:jc w:val="center"/>
              <w:rPr>
                <w:rFonts w:ascii="Bookman Old Style" w:hAnsi="Bookman Old Style" w:cs="Calibri"/>
                <w:color w:val="000000"/>
                <w:sz w:val="16"/>
                <w:szCs w:val="16"/>
              </w:rPr>
            </w:pPr>
            <w:r w:rsidRPr="00913F81">
              <w:rPr>
                <w:rFonts w:ascii="Bookman Old Style" w:hAnsi="Bookman Old Style" w:cs="Calibri"/>
                <w:color w:val="000000"/>
                <w:sz w:val="16"/>
                <w:szCs w:val="16"/>
              </w:rPr>
              <w:t>2</w:t>
            </w:r>
          </w:p>
        </w:tc>
        <w:tc>
          <w:tcPr>
            <w:tcW w:w="768" w:type="pct"/>
            <w:shd w:val="clear" w:color="auto" w:fill="auto"/>
            <w:noWrap/>
            <w:vAlign w:val="center"/>
            <w:hideMark/>
          </w:tcPr>
          <w:p w14:paraId="35B728FC" w14:textId="4401D9AA" w:rsidR="00907BC1" w:rsidRPr="00490303" w:rsidRDefault="00907BC1" w:rsidP="00907BC1">
            <w:pPr>
              <w:spacing w:after="0" w:line="240" w:lineRule="auto"/>
              <w:rPr>
                <w:rFonts w:ascii="Bookman Old Style" w:hAnsi="Bookman Old Style" w:cs="Calibri"/>
                <w:color w:val="000000"/>
                <w:sz w:val="16"/>
                <w:szCs w:val="16"/>
              </w:rPr>
            </w:pPr>
            <w:r w:rsidRPr="00490303">
              <w:rPr>
                <w:rFonts w:ascii="Bookman Old Style" w:hAnsi="Bookman Old Style" w:cs="Calibri"/>
                <w:color w:val="000000"/>
                <w:sz w:val="16"/>
                <w:szCs w:val="16"/>
              </w:rPr>
              <w:t>Inde</w:t>
            </w:r>
          </w:p>
        </w:tc>
        <w:tc>
          <w:tcPr>
            <w:tcW w:w="594" w:type="pct"/>
            <w:shd w:val="clear" w:color="auto" w:fill="auto"/>
            <w:noWrap/>
            <w:vAlign w:val="center"/>
            <w:hideMark/>
          </w:tcPr>
          <w:p w14:paraId="4EAC1EDE" w14:textId="745D82C4"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18,0</w:t>
            </w:r>
          </w:p>
        </w:tc>
        <w:tc>
          <w:tcPr>
            <w:tcW w:w="594" w:type="pct"/>
            <w:shd w:val="clear" w:color="auto" w:fill="auto"/>
            <w:noWrap/>
            <w:vAlign w:val="center"/>
            <w:hideMark/>
          </w:tcPr>
          <w:p w14:paraId="3C2903E3" w14:textId="254E1B91"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46,7</w:t>
            </w:r>
          </w:p>
        </w:tc>
        <w:tc>
          <w:tcPr>
            <w:tcW w:w="509" w:type="pct"/>
            <w:shd w:val="clear" w:color="auto" w:fill="auto"/>
            <w:noWrap/>
            <w:vAlign w:val="center"/>
            <w:hideMark/>
          </w:tcPr>
          <w:p w14:paraId="0C87021F" w14:textId="31A2B3DC"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98,5</w:t>
            </w:r>
          </w:p>
        </w:tc>
        <w:tc>
          <w:tcPr>
            <w:tcW w:w="710" w:type="pct"/>
            <w:shd w:val="clear" w:color="auto" w:fill="auto"/>
            <w:noWrap/>
            <w:vAlign w:val="center"/>
            <w:hideMark/>
          </w:tcPr>
          <w:p w14:paraId="32690CE5" w14:textId="38F0D079"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15,4</w:t>
            </w:r>
          </w:p>
        </w:tc>
        <w:tc>
          <w:tcPr>
            <w:tcW w:w="1419" w:type="pct"/>
            <w:shd w:val="clear" w:color="auto" w:fill="auto"/>
            <w:noWrap/>
            <w:vAlign w:val="center"/>
            <w:hideMark/>
          </w:tcPr>
          <w:p w14:paraId="0320786C" w14:textId="150C106D" w:rsidR="00907BC1" w:rsidRPr="00882C86" w:rsidRDefault="007820D4" w:rsidP="00907BC1">
            <w:pPr>
              <w:spacing w:after="0" w:line="240" w:lineRule="auto"/>
              <w:rPr>
                <w:rFonts w:ascii="Bookman Old Style" w:hAnsi="Bookman Old Style" w:cs="Calibri"/>
                <w:color w:val="000000"/>
                <w:sz w:val="16"/>
                <w:szCs w:val="16"/>
              </w:rPr>
            </w:pPr>
            <w:r>
              <w:rPr>
                <w:noProof/>
              </w:rPr>
              <w:drawing>
                <wp:inline distT="0" distB="0" distL="0" distR="0" wp14:anchorId="0ADEDB66" wp14:editId="22939B91">
                  <wp:extent cx="1557020" cy="164465"/>
                  <wp:effectExtent l="0" t="0" r="5080" b="6985"/>
                  <wp:docPr id="6488353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35375" name=""/>
                          <pic:cNvPicPr/>
                        </pic:nvPicPr>
                        <pic:blipFill>
                          <a:blip r:embed="rId33"/>
                          <a:stretch>
                            <a:fillRect/>
                          </a:stretch>
                        </pic:blipFill>
                        <pic:spPr>
                          <a:xfrm>
                            <a:off x="0" y="0"/>
                            <a:ext cx="1557020" cy="164465"/>
                          </a:xfrm>
                          <a:prstGeom prst="rect">
                            <a:avLst/>
                          </a:prstGeom>
                        </pic:spPr>
                      </pic:pic>
                    </a:graphicData>
                  </a:graphic>
                </wp:inline>
              </w:drawing>
            </w:r>
          </w:p>
        </w:tc>
      </w:tr>
      <w:tr w:rsidR="00907BC1" w:rsidRPr="00882C86" w14:paraId="309B89AA" w14:textId="77777777" w:rsidTr="00907BC1">
        <w:trPr>
          <w:trHeight w:val="300"/>
          <w:jc w:val="center"/>
        </w:trPr>
        <w:tc>
          <w:tcPr>
            <w:tcW w:w="406" w:type="pct"/>
            <w:shd w:val="clear" w:color="auto" w:fill="auto"/>
            <w:noWrap/>
            <w:vAlign w:val="center"/>
            <w:hideMark/>
          </w:tcPr>
          <w:p w14:paraId="3564D17B" w14:textId="77777777" w:rsidR="00907BC1" w:rsidRPr="00913F81" w:rsidRDefault="00907BC1" w:rsidP="00907BC1">
            <w:pPr>
              <w:spacing w:after="0" w:line="240" w:lineRule="auto"/>
              <w:jc w:val="center"/>
              <w:rPr>
                <w:rFonts w:ascii="Bookman Old Style" w:hAnsi="Bookman Old Style" w:cs="Calibri"/>
                <w:color w:val="000000"/>
                <w:sz w:val="16"/>
                <w:szCs w:val="16"/>
              </w:rPr>
            </w:pPr>
            <w:r w:rsidRPr="00913F81">
              <w:rPr>
                <w:rFonts w:ascii="Bookman Old Style" w:hAnsi="Bookman Old Style" w:cs="Calibri"/>
                <w:color w:val="000000"/>
                <w:sz w:val="16"/>
                <w:szCs w:val="16"/>
              </w:rPr>
              <w:t>3</w:t>
            </w:r>
          </w:p>
        </w:tc>
        <w:tc>
          <w:tcPr>
            <w:tcW w:w="768" w:type="pct"/>
            <w:shd w:val="clear" w:color="auto" w:fill="auto"/>
            <w:noWrap/>
            <w:vAlign w:val="center"/>
            <w:hideMark/>
          </w:tcPr>
          <w:p w14:paraId="77C51E38" w14:textId="6BAE475B" w:rsidR="00907BC1" w:rsidRPr="00490303" w:rsidRDefault="00907BC1" w:rsidP="00907BC1">
            <w:pPr>
              <w:spacing w:after="0" w:line="240" w:lineRule="auto"/>
              <w:rPr>
                <w:rFonts w:ascii="Bookman Old Style" w:hAnsi="Bookman Old Style" w:cs="Calibri"/>
                <w:color w:val="000000"/>
                <w:sz w:val="16"/>
                <w:szCs w:val="16"/>
              </w:rPr>
            </w:pPr>
            <w:r w:rsidRPr="00490303">
              <w:rPr>
                <w:rFonts w:ascii="Bookman Old Style" w:hAnsi="Bookman Old Style" w:cs="Calibri"/>
                <w:color w:val="000000"/>
                <w:sz w:val="16"/>
                <w:szCs w:val="16"/>
              </w:rPr>
              <w:t>Pakistan</w:t>
            </w:r>
          </w:p>
        </w:tc>
        <w:tc>
          <w:tcPr>
            <w:tcW w:w="594" w:type="pct"/>
            <w:shd w:val="clear" w:color="auto" w:fill="auto"/>
            <w:noWrap/>
            <w:vAlign w:val="center"/>
            <w:hideMark/>
          </w:tcPr>
          <w:p w14:paraId="60252F92" w14:textId="69DA781B"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102,8</w:t>
            </w:r>
          </w:p>
        </w:tc>
        <w:tc>
          <w:tcPr>
            <w:tcW w:w="594" w:type="pct"/>
            <w:shd w:val="clear" w:color="auto" w:fill="auto"/>
            <w:noWrap/>
            <w:vAlign w:val="center"/>
            <w:hideMark/>
          </w:tcPr>
          <w:p w14:paraId="0D9EDD2B" w14:textId="66BC7D8B"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98,7</w:t>
            </w:r>
          </w:p>
        </w:tc>
        <w:tc>
          <w:tcPr>
            <w:tcW w:w="509" w:type="pct"/>
            <w:shd w:val="clear" w:color="auto" w:fill="auto"/>
            <w:noWrap/>
            <w:vAlign w:val="center"/>
            <w:hideMark/>
          </w:tcPr>
          <w:p w14:paraId="22976808" w14:textId="10FD1008"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46,4</w:t>
            </w:r>
          </w:p>
        </w:tc>
        <w:tc>
          <w:tcPr>
            <w:tcW w:w="710" w:type="pct"/>
            <w:shd w:val="clear" w:color="auto" w:fill="auto"/>
            <w:noWrap/>
            <w:vAlign w:val="center"/>
            <w:hideMark/>
          </w:tcPr>
          <w:p w14:paraId="257EB13B" w14:textId="395570B1"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7,2</w:t>
            </w:r>
          </w:p>
        </w:tc>
        <w:tc>
          <w:tcPr>
            <w:tcW w:w="1419" w:type="pct"/>
            <w:shd w:val="clear" w:color="auto" w:fill="auto"/>
            <w:noWrap/>
            <w:vAlign w:val="center"/>
            <w:hideMark/>
          </w:tcPr>
          <w:p w14:paraId="0861F25D" w14:textId="48F8AF0D" w:rsidR="00907BC1" w:rsidRPr="00882C86" w:rsidRDefault="007820D4" w:rsidP="00907BC1">
            <w:pPr>
              <w:spacing w:after="0" w:line="240" w:lineRule="auto"/>
              <w:rPr>
                <w:rFonts w:ascii="Bookman Old Style" w:hAnsi="Bookman Old Style" w:cs="Calibri"/>
                <w:color w:val="000000"/>
                <w:sz w:val="16"/>
                <w:szCs w:val="16"/>
              </w:rPr>
            </w:pPr>
            <w:r>
              <w:rPr>
                <w:noProof/>
              </w:rPr>
              <w:drawing>
                <wp:inline distT="0" distB="0" distL="0" distR="0" wp14:anchorId="076053CD" wp14:editId="157B9D4B">
                  <wp:extent cx="1557020" cy="180975"/>
                  <wp:effectExtent l="0" t="0" r="5080" b="9525"/>
                  <wp:docPr id="19339501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50106" name=""/>
                          <pic:cNvPicPr/>
                        </pic:nvPicPr>
                        <pic:blipFill>
                          <a:blip r:embed="rId34"/>
                          <a:stretch>
                            <a:fillRect/>
                          </a:stretch>
                        </pic:blipFill>
                        <pic:spPr>
                          <a:xfrm>
                            <a:off x="0" y="0"/>
                            <a:ext cx="1557020" cy="180975"/>
                          </a:xfrm>
                          <a:prstGeom prst="rect">
                            <a:avLst/>
                          </a:prstGeom>
                        </pic:spPr>
                      </pic:pic>
                    </a:graphicData>
                  </a:graphic>
                </wp:inline>
              </w:drawing>
            </w:r>
          </w:p>
        </w:tc>
      </w:tr>
      <w:tr w:rsidR="00907BC1" w:rsidRPr="00882C86" w14:paraId="66EF0D44" w14:textId="77777777" w:rsidTr="00907BC1">
        <w:trPr>
          <w:trHeight w:val="300"/>
          <w:jc w:val="center"/>
        </w:trPr>
        <w:tc>
          <w:tcPr>
            <w:tcW w:w="406" w:type="pct"/>
            <w:shd w:val="clear" w:color="auto" w:fill="auto"/>
            <w:noWrap/>
            <w:vAlign w:val="center"/>
            <w:hideMark/>
          </w:tcPr>
          <w:p w14:paraId="59FD1B38" w14:textId="77777777" w:rsidR="00907BC1" w:rsidRPr="00913F81" w:rsidRDefault="00907BC1" w:rsidP="00907BC1">
            <w:pPr>
              <w:spacing w:after="0" w:line="240" w:lineRule="auto"/>
              <w:jc w:val="center"/>
              <w:rPr>
                <w:rFonts w:ascii="Bookman Old Style" w:hAnsi="Bookman Old Style" w:cs="Calibri"/>
                <w:color w:val="000000"/>
                <w:sz w:val="16"/>
                <w:szCs w:val="16"/>
              </w:rPr>
            </w:pPr>
            <w:r w:rsidRPr="00913F81">
              <w:rPr>
                <w:rFonts w:ascii="Bookman Old Style" w:hAnsi="Bookman Old Style" w:cs="Calibri"/>
                <w:color w:val="000000"/>
                <w:sz w:val="16"/>
                <w:szCs w:val="16"/>
              </w:rPr>
              <w:t>4</w:t>
            </w:r>
          </w:p>
        </w:tc>
        <w:tc>
          <w:tcPr>
            <w:tcW w:w="768" w:type="pct"/>
            <w:shd w:val="clear" w:color="auto" w:fill="auto"/>
            <w:noWrap/>
            <w:vAlign w:val="center"/>
            <w:hideMark/>
          </w:tcPr>
          <w:p w14:paraId="5E0A12BA" w14:textId="34122E8E" w:rsidR="00907BC1" w:rsidRPr="00490303" w:rsidRDefault="00907BC1" w:rsidP="00907BC1">
            <w:pPr>
              <w:spacing w:after="0" w:line="240" w:lineRule="auto"/>
              <w:rPr>
                <w:rFonts w:ascii="Bookman Old Style" w:hAnsi="Bookman Old Style" w:cs="Calibri"/>
                <w:color w:val="000000"/>
                <w:sz w:val="16"/>
                <w:szCs w:val="16"/>
              </w:rPr>
            </w:pPr>
            <w:r w:rsidRPr="00490303">
              <w:rPr>
                <w:rFonts w:ascii="Bookman Old Style" w:hAnsi="Bookman Old Style" w:cs="Calibri"/>
                <w:color w:val="000000"/>
                <w:sz w:val="16"/>
                <w:szCs w:val="16"/>
              </w:rPr>
              <w:t>Togo</w:t>
            </w:r>
          </w:p>
        </w:tc>
        <w:tc>
          <w:tcPr>
            <w:tcW w:w="594" w:type="pct"/>
            <w:shd w:val="clear" w:color="auto" w:fill="auto"/>
            <w:noWrap/>
            <w:vAlign w:val="center"/>
            <w:hideMark/>
          </w:tcPr>
          <w:p w14:paraId="437D4C2D" w14:textId="1A5AA473"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164,4</w:t>
            </w:r>
          </w:p>
        </w:tc>
        <w:tc>
          <w:tcPr>
            <w:tcW w:w="594" w:type="pct"/>
            <w:shd w:val="clear" w:color="auto" w:fill="auto"/>
            <w:noWrap/>
            <w:vAlign w:val="center"/>
            <w:hideMark/>
          </w:tcPr>
          <w:p w14:paraId="38E035B0" w14:textId="6052D367"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59,5</w:t>
            </w:r>
          </w:p>
        </w:tc>
        <w:tc>
          <w:tcPr>
            <w:tcW w:w="509" w:type="pct"/>
            <w:shd w:val="clear" w:color="auto" w:fill="auto"/>
            <w:noWrap/>
            <w:vAlign w:val="center"/>
            <w:hideMark/>
          </w:tcPr>
          <w:p w14:paraId="0C786487" w14:textId="5CC25179"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34,9</w:t>
            </w:r>
          </w:p>
        </w:tc>
        <w:tc>
          <w:tcPr>
            <w:tcW w:w="710" w:type="pct"/>
            <w:shd w:val="clear" w:color="auto" w:fill="auto"/>
            <w:noWrap/>
            <w:vAlign w:val="center"/>
            <w:hideMark/>
          </w:tcPr>
          <w:p w14:paraId="01B53C61" w14:textId="791A1E99"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5,5</w:t>
            </w:r>
          </w:p>
        </w:tc>
        <w:tc>
          <w:tcPr>
            <w:tcW w:w="1419" w:type="pct"/>
            <w:shd w:val="clear" w:color="auto" w:fill="auto"/>
            <w:noWrap/>
            <w:vAlign w:val="center"/>
            <w:hideMark/>
          </w:tcPr>
          <w:p w14:paraId="20DA0498" w14:textId="12D4F817" w:rsidR="00907BC1" w:rsidRPr="00882C86" w:rsidRDefault="007820D4" w:rsidP="00907BC1">
            <w:pPr>
              <w:spacing w:after="0" w:line="240" w:lineRule="auto"/>
              <w:rPr>
                <w:rFonts w:ascii="Bookman Old Style" w:hAnsi="Bookman Old Style" w:cs="Calibri"/>
                <w:color w:val="000000"/>
                <w:sz w:val="16"/>
                <w:szCs w:val="16"/>
              </w:rPr>
            </w:pPr>
            <w:r>
              <w:rPr>
                <w:noProof/>
              </w:rPr>
              <w:drawing>
                <wp:inline distT="0" distB="0" distL="0" distR="0" wp14:anchorId="0F3E45ED" wp14:editId="630D5815">
                  <wp:extent cx="1557020" cy="187960"/>
                  <wp:effectExtent l="0" t="0" r="5080" b="2540"/>
                  <wp:docPr id="12848163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16319" name=""/>
                          <pic:cNvPicPr/>
                        </pic:nvPicPr>
                        <pic:blipFill>
                          <a:blip r:embed="rId35"/>
                          <a:stretch>
                            <a:fillRect/>
                          </a:stretch>
                        </pic:blipFill>
                        <pic:spPr>
                          <a:xfrm>
                            <a:off x="0" y="0"/>
                            <a:ext cx="1557020" cy="187960"/>
                          </a:xfrm>
                          <a:prstGeom prst="rect">
                            <a:avLst/>
                          </a:prstGeom>
                        </pic:spPr>
                      </pic:pic>
                    </a:graphicData>
                  </a:graphic>
                </wp:inline>
              </w:drawing>
            </w:r>
          </w:p>
        </w:tc>
      </w:tr>
      <w:tr w:rsidR="00907BC1" w:rsidRPr="00882C86" w14:paraId="2571AF47" w14:textId="77777777" w:rsidTr="00907BC1">
        <w:trPr>
          <w:trHeight w:val="300"/>
          <w:jc w:val="center"/>
        </w:trPr>
        <w:tc>
          <w:tcPr>
            <w:tcW w:w="406" w:type="pct"/>
            <w:shd w:val="clear" w:color="auto" w:fill="auto"/>
            <w:noWrap/>
            <w:vAlign w:val="center"/>
            <w:hideMark/>
          </w:tcPr>
          <w:p w14:paraId="7BDCD692" w14:textId="77777777" w:rsidR="00907BC1" w:rsidRPr="00913F81" w:rsidRDefault="00907BC1" w:rsidP="00907BC1">
            <w:pPr>
              <w:spacing w:after="0" w:line="240" w:lineRule="auto"/>
              <w:jc w:val="center"/>
              <w:rPr>
                <w:rFonts w:ascii="Bookman Old Style" w:hAnsi="Bookman Old Style" w:cs="Calibri"/>
                <w:color w:val="000000"/>
                <w:sz w:val="16"/>
                <w:szCs w:val="16"/>
              </w:rPr>
            </w:pPr>
            <w:r w:rsidRPr="00913F81">
              <w:rPr>
                <w:rFonts w:ascii="Bookman Old Style" w:hAnsi="Bookman Old Style" w:cs="Calibri"/>
                <w:color w:val="000000"/>
                <w:sz w:val="16"/>
                <w:szCs w:val="16"/>
              </w:rPr>
              <w:t>5</w:t>
            </w:r>
          </w:p>
        </w:tc>
        <w:tc>
          <w:tcPr>
            <w:tcW w:w="768" w:type="pct"/>
            <w:shd w:val="clear" w:color="auto" w:fill="auto"/>
            <w:noWrap/>
            <w:vAlign w:val="center"/>
            <w:hideMark/>
          </w:tcPr>
          <w:p w14:paraId="62209C51" w14:textId="27456386" w:rsidR="00907BC1" w:rsidRPr="00490303" w:rsidRDefault="00907BC1" w:rsidP="00907BC1">
            <w:pPr>
              <w:spacing w:after="0" w:line="240" w:lineRule="auto"/>
              <w:rPr>
                <w:rFonts w:ascii="Bookman Old Style" w:hAnsi="Bookman Old Style" w:cs="Calibri"/>
                <w:color w:val="000000"/>
                <w:sz w:val="16"/>
                <w:szCs w:val="16"/>
              </w:rPr>
            </w:pPr>
            <w:r w:rsidRPr="00490303">
              <w:rPr>
                <w:rFonts w:ascii="Bookman Old Style" w:hAnsi="Bookman Old Style" w:cs="Calibri"/>
                <w:color w:val="000000"/>
                <w:sz w:val="16"/>
                <w:szCs w:val="16"/>
              </w:rPr>
              <w:t>Chine</w:t>
            </w:r>
          </w:p>
        </w:tc>
        <w:tc>
          <w:tcPr>
            <w:tcW w:w="594" w:type="pct"/>
            <w:shd w:val="clear" w:color="auto" w:fill="auto"/>
            <w:noWrap/>
            <w:vAlign w:val="center"/>
            <w:hideMark/>
          </w:tcPr>
          <w:p w14:paraId="1819C43E" w14:textId="49605C85"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-38,1</w:t>
            </w:r>
          </w:p>
        </w:tc>
        <w:tc>
          <w:tcPr>
            <w:tcW w:w="594" w:type="pct"/>
            <w:shd w:val="clear" w:color="auto" w:fill="auto"/>
            <w:noWrap/>
            <w:vAlign w:val="center"/>
            <w:hideMark/>
          </w:tcPr>
          <w:p w14:paraId="2F8A38D2" w14:textId="3A0B9F83"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-2,6</w:t>
            </w:r>
          </w:p>
        </w:tc>
        <w:tc>
          <w:tcPr>
            <w:tcW w:w="509" w:type="pct"/>
            <w:shd w:val="clear" w:color="auto" w:fill="auto"/>
            <w:noWrap/>
            <w:vAlign w:val="center"/>
            <w:hideMark/>
          </w:tcPr>
          <w:p w14:paraId="64B28FE7" w14:textId="0F89A0D4"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33,7</w:t>
            </w:r>
          </w:p>
        </w:tc>
        <w:tc>
          <w:tcPr>
            <w:tcW w:w="710" w:type="pct"/>
            <w:shd w:val="clear" w:color="auto" w:fill="auto"/>
            <w:noWrap/>
            <w:vAlign w:val="center"/>
            <w:hideMark/>
          </w:tcPr>
          <w:p w14:paraId="314772ED" w14:textId="0D526915"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5,3</w:t>
            </w:r>
          </w:p>
        </w:tc>
        <w:tc>
          <w:tcPr>
            <w:tcW w:w="1419" w:type="pct"/>
            <w:shd w:val="clear" w:color="auto" w:fill="auto"/>
            <w:noWrap/>
            <w:vAlign w:val="center"/>
            <w:hideMark/>
          </w:tcPr>
          <w:p w14:paraId="1D10B80E" w14:textId="4D74764B" w:rsidR="00907BC1" w:rsidRPr="00882C86" w:rsidRDefault="007820D4" w:rsidP="00907BC1">
            <w:pPr>
              <w:spacing w:after="0" w:line="240" w:lineRule="auto"/>
              <w:rPr>
                <w:rFonts w:ascii="Bookman Old Style" w:hAnsi="Bookman Old Style" w:cs="Calibri"/>
                <w:color w:val="000000"/>
                <w:sz w:val="16"/>
                <w:szCs w:val="16"/>
              </w:rPr>
            </w:pPr>
            <w:r>
              <w:rPr>
                <w:noProof/>
              </w:rPr>
              <w:drawing>
                <wp:inline distT="0" distB="0" distL="0" distR="0" wp14:anchorId="07EB0101" wp14:editId="5D922A1A">
                  <wp:extent cx="1557020" cy="172085"/>
                  <wp:effectExtent l="0" t="0" r="5080" b="0"/>
                  <wp:docPr id="8185198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19855" name=""/>
                          <pic:cNvPicPr/>
                        </pic:nvPicPr>
                        <pic:blipFill>
                          <a:blip r:embed="rId36"/>
                          <a:stretch>
                            <a:fillRect/>
                          </a:stretch>
                        </pic:blipFill>
                        <pic:spPr>
                          <a:xfrm>
                            <a:off x="0" y="0"/>
                            <a:ext cx="1557020" cy="172085"/>
                          </a:xfrm>
                          <a:prstGeom prst="rect">
                            <a:avLst/>
                          </a:prstGeom>
                        </pic:spPr>
                      </pic:pic>
                    </a:graphicData>
                  </a:graphic>
                </wp:inline>
              </w:drawing>
            </w:r>
          </w:p>
        </w:tc>
      </w:tr>
      <w:tr w:rsidR="00907BC1" w:rsidRPr="00882C86" w14:paraId="0D9789F8" w14:textId="77777777" w:rsidTr="00907BC1">
        <w:trPr>
          <w:trHeight w:val="300"/>
          <w:jc w:val="center"/>
        </w:trPr>
        <w:tc>
          <w:tcPr>
            <w:tcW w:w="406" w:type="pct"/>
            <w:shd w:val="clear" w:color="auto" w:fill="auto"/>
            <w:noWrap/>
            <w:vAlign w:val="center"/>
            <w:hideMark/>
          </w:tcPr>
          <w:p w14:paraId="155E077E" w14:textId="77777777" w:rsidR="00907BC1" w:rsidRPr="00913F81" w:rsidRDefault="00907BC1" w:rsidP="00907BC1">
            <w:pPr>
              <w:spacing w:after="0" w:line="240" w:lineRule="auto"/>
              <w:jc w:val="center"/>
              <w:rPr>
                <w:rFonts w:ascii="Bookman Old Style" w:hAnsi="Bookman Old Style" w:cs="Calibri"/>
                <w:color w:val="000000"/>
                <w:sz w:val="16"/>
                <w:szCs w:val="16"/>
              </w:rPr>
            </w:pPr>
            <w:r w:rsidRPr="00913F81">
              <w:rPr>
                <w:rFonts w:ascii="Bookman Old Style" w:hAnsi="Bookman Old Style" w:cs="Calibri"/>
                <w:color w:val="000000"/>
                <w:sz w:val="16"/>
                <w:szCs w:val="16"/>
              </w:rPr>
              <w:t>6</w:t>
            </w:r>
          </w:p>
        </w:tc>
        <w:tc>
          <w:tcPr>
            <w:tcW w:w="768" w:type="pct"/>
            <w:shd w:val="clear" w:color="auto" w:fill="auto"/>
            <w:noWrap/>
            <w:vAlign w:val="center"/>
            <w:hideMark/>
          </w:tcPr>
          <w:p w14:paraId="5352384D" w14:textId="72F44735" w:rsidR="00907BC1" w:rsidRPr="00490303" w:rsidRDefault="00907BC1" w:rsidP="00907BC1">
            <w:pPr>
              <w:spacing w:after="0" w:line="240" w:lineRule="auto"/>
              <w:rPr>
                <w:rFonts w:ascii="Bookman Old Style" w:hAnsi="Bookman Old Style" w:cs="Calibri"/>
                <w:color w:val="000000"/>
                <w:sz w:val="16"/>
                <w:szCs w:val="16"/>
              </w:rPr>
            </w:pPr>
            <w:r w:rsidRPr="00907BC1">
              <w:rPr>
                <w:rFonts w:ascii="Bookman Old Style" w:hAnsi="Bookman Old Style" w:cs="Calibri"/>
                <w:color w:val="000000"/>
                <w:sz w:val="16"/>
                <w:szCs w:val="16"/>
              </w:rPr>
              <w:t>Emirats Arabes Unis</w:t>
            </w:r>
          </w:p>
        </w:tc>
        <w:tc>
          <w:tcPr>
            <w:tcW w:w="594" w:type="pct"/>
            <w:shd w:val="clear" w:color="auto" w:fill="auto"/>
            <w:noWrap/>
            <w:vAlign w:val="center"/>
            <w:hideMark/>
          </w:tcPr>
          <w:p w14:paraId="1446BF69" w14:textId="41F56F11"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-60,6</w:t>
            </w:r>
          </w:p>
        </w:tc>
        <w:tc>
          <w:tcPr>
            <w:tcW w:w="594" w:type="pct"/>
            <w:shd w:val="clear" w:color="auto" w:fill="auto"/>
            <w:noWrap/>
            <w:vAlign w:val="center"/>
            <w:hideMark/>
          </w:tcPr>
          <w:p w14:paraId="7929E606" w14:textId="066AE063"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504,5</w:t>
            </w:r>
          </w:p>
        </w:tc>
        <w:tc>
          <w:tcPr>
            <w:tcW w:w="509" w:type="pct"/>
            <w:shd w:val="clear" w:color="auto" w:fill="auto"/>
            <w:noWrap/>
            <w:vAlign w:val="center"/>
            <w:hideMark/>
          </w:tcPr>
          <w:p w14:paraId="576A6DF0" w14:textId="1CE95846"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27,7</w:t>
            </w:r>
          </w:p>
        </w:tc>
        <w:tc>
          <w:tcPr>
            <w:tcW w:w="710" w:type="pct"/>
            <w:shd w:val="clear" w:color="auto" w:fill="auto"/>
            <w:noWrap/>
            <w:vAlign w:val="center"/>
            <w:hideMark/>
          </w:tcPr>
          <w:p w14:paraId="29087079" w14:textId="6D67AD4F"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4,3</w:t>
            </w:r>
          </w:p>
        </w:tc>
        <w:tc>
          <w:tcPr>
            <w:tcW w:w="1419" w:type="pct"/>
            <w:shd w:val="clear" w:color="auto" w:fill="auto"/>
            <w:noWrap/>
            <w:vAlign w:val="center"/>
            <w:hideMark/>
          </w:tcPr>
          <w:p w14:paraId="43CF9518" w14:textId="65BF62D4" w:rsidR="00907BC1" w:rsidRPr="00882C86" w:rsidRDefault="009E5E74" w:rsidP="00907BC1">
            <w:pPr>
              <w:spacing w:after="0" w:line="240" w:lineRule="auto"/>
              <w:rPr>
                <w:rFonts w:ascii="Bookman Old Style" w:hAnsi="Bookman Old Style" w:cs="Calibri"/>
                <w:color w:val="000000"/>
                <w:sz w:val="16"/>
                <w:szCs w:val="16"/>
              </w:rPr>
            </w:pPr>
            <w:r>
              <w:rPr>
                <w:noProof/>
              </w:rPr>
              <w:drawing>
                <wp:inline distT="0" distB="0" distL="0" distR="0" wp14:anchorId="7A3F503B" wp14:editId="69F5D2E1">
                  <wp:extent cx="1557020" cy="164465"/>
                  <wp:effectExtent l="0" t="0" r="5080" b="6985"/>
                  <wp:docPr id="2803129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12903" name=""/>
                          <pic:cNvPicPr/>
                        </pic:nvPicPr>
                        <pic:blipFill>
                          <a:blip r:embed="rId37"/>
                          <a:stretch>
                            <a:fillRect/>
                          </a:stretch>
                        </pic:blipFill>
                        <pic:spPr>
                          <a:xfrm>
                            <a:off x="0" y="0"/>
                            <a:ext cx="1557020" cy="164465"/>
                          </a:xfrm>
                          <a:prstGeom prst="rect">
                            <a:avLst/>
                          </a:prstGeom>
                        </pic:spPr>
                      </pic:pic>
                    </a:graphicData>
                  </a:graphic>
                </wp:inline>
              </w:drawing>
            </w:r>
          </w:p>
        </w:tc>
      </w:tr>
      <w:tr w:rsidR="00907BC1" w:rsidRPr="00882C86" w14:paraId="4E23533C" w14:textId="77777777" w:rsidTr="00907BC1">
        <w:trPr>
          <w:trHeight w:val="300"/>
          <w:jc w:val="center"/>
        </w:trPr>
        <w:tc>
          <w:tcPr>
            <w:tcW w:w="406" w:type="pct"/>
            <w:shd w:val="clear" w:color="auto" w:fill="auto"/>
            <w:noWrap/>
            <w:vAlign w:val="center"/>
            <w:hideMark/>
          </w:tcPr>
          <w:p w14:paraId="0994B72E" w14:textId="77777777" w:rsidR="00907BC1" w:rsidRPr="00913F81" w:rsidRDefault="00907BC1" w:rsidP="00907BC1">
            <w:pPr>
              <w:spacing w:after="0" w:line="240" w:lineRule="auto"/>
              <w:jc w:val="center"/>
              <w:rPr>
                <w:rFonts w:ascii="Bookman Old Style" w:hAnsi="Bookman Old Style" w:cs="Calibri"/>
                <w:color w:val="000000"/>
                <w:sz w:val="16"/>
                <w:szCs w:val="16"/>
              </w:rPr>
            </w:pPr>
            <w:r w:rsidRPr="00913F81">
              <w:rPr>
                <w:rFonts w:ascii="Bookman Old Style" w:hAnsi="Bookman Old Style" w:cs="Calibri"/>
                <w:color w:val="000000"/>
                <w:sz w:val="16"/>
                <w:szCs w:val="16"/>
              </w:rPr>
              <w:lastRenderedPageBreak/>
              <w:t>7</w:t>
            </w:r>
          </w:p>
        </w:tc>
        <w:tc>
          <w:tcPr>
            <w:tcW w:w="768" w:type="pct"/>
            <w:shd w:val="clear" w:color="auto" w:fill="auto"/>
            <w:noWrap/>
            <w:vAlign w:val="center"/>
            <w:hideMark/>
          </w:tcPr>
          <w:p w14:paraId="29440926" w14:textId="7AF9189D" w:rsidR="00907BC1" w:rsidRPr="00490303" w:rsidRDefault="00907BC1" w:rsidP="00907BC1">
            <w:pPr>
              <w:spacing w:after="0" w:line="240" w:lineRule="auto"/>
              <w:rPr>
                <w:rFonts w:ascii="Bookman Old Style" w:hAnsi="Bookman Old Style" w:cs="Calibri"/>
                <w:color w:val="000000"/>
                <w:sz w:val="16"/>
                <w:szCs w:val="16"/>
              </w:rPr>
            </w:pPr>
            <w:r w:rsidRPr="00490303">
              <w:rPr>
                <w:rFonts w:ascii="Bookman Old Style" w:hAnsi="Bookman Old Style" w:cs="Calibri"/>
                <w:color w:val="000000"/>
                <w:sz w:val="16"/>
                <w:szCs w:val="16"/>
              </w:rPr>
              <w:t>Tchad</w:t>
            </w:r>
          </w:p>
        </w:tc>
        <w:tc>
          <w:tcPr>
            <w:tcW w:w="594" w:type="pct"/>
            <w:shd w:val="clear" w:color="auto" w:fill="auto"/>
            <w:noWrap/>
            <w:vAlign w:val="center"/>
            <w:hideMark/>
          </w:tcPr>
          <w:p w14:paraId="321FBB71" w14:textId="099BA7E6"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-13,9</w:t>
            </w:r>
          </w:p>
        </w:tc>
        <w:tc>
          <w:tcPr>
            <w:tcW w:w="594" w:type="pct"/>
            <w:shd w:val="clear" w:color="auto" w:fill="auto"/>
            <w:noWrap/>
            <w:vAlign w:val="center"/>
            <w:hideMark/>
          </w:tcPr>
          <w:p w14:paraId="0666A037" w14:textId="0A923CE4"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27,8</w:t>
            </w:r>
          </w:p>
        </w:tc>
        <w:tc>
          <w:tcPr>
            <w:tcW w:w="509" w:type="pct"/>
            <w:shd w:val="clear" w:color="auto" w:fill="auto"/>
            <w:noWrap/>
            <w:vAlign w:val="center"/>
            <w:hideMark/>
          </w:tcPr>
          <w:p w14:paraId="2A1D205E" w14:textId="78B172AD"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22,3</w:t>
            </w:r>
          </w:p>
        </w:tc>
        <w:tc>
          <w:tcPr>
            <w:tcW w:w="710" w:type="pct"/>
            <w:shd w:val="clear" w:color="auto" w:fill="auto"/>
            <w:noWrap/>
            <w:vAlign w:val="center"/>
            <w:hideMark/>
          </w:tcPr>
          <w:p w14:paraId="3A6F8D71" w14:textId="22397ACB"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3,5</w:t>
            </w:r>
          </w:p>
        </w:tc>
        <w:tc>
          <w:tcPr>
            <w:tcW w:w="1419" w:type="pct"/>
            <w:shd w:val="clear" w:color="auto" w:fill="auto"/>
            <w:noWrap/>
            <w:vAlign w:val="center"/>
            <w:hideMark/>
          </w:tcPr>
          <w:p w14:paraId="6491F2FA" w14:textId="06C7D695" w:rsidR="00907BC1" w:rsidRPr="00882C86" w:rsidRDefault="009E5E74" w:rsidP="00907BC1">
            <w:pPr>
              <w:spacing w:after="0" w:line="240" w:lineRule="auto"/>
              <w:rPr>
                <w:rFonts w:ascii="Bookman Old Style" w:hAnsi="Bookman Old Style" w:cs="Calibri"/>
                <w:color w:val="000000"/>
                <w:sz w:val="16"/>
                <w:szCs w:val="16"/>
              </w:rPr>
            </w:pPr>
            <w:r>
              <w:rPr>
                <w:noProof/>
              </w:rPr>
              <w:drawing>
                <wp:inline distT="0" distB="0" distL="0" distR="0" wp14:anchorId="3B7FC8FA" wp14:editId="304DF729">
                  <wp:extent cx="1557020" cy="188595"/>
                  <wp:effectExtent l="0" t="0" r="5080" b="1905"/>
                  <wp:docPr id="17468468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846817" name=""/>
                          <pic:cNvPicPr/>
                        </pic:nvPicPr>
                        <pic:blipFill>
                          <a:blip r:embed="rId38"/>
                          <a:stretch>
                            <a:fillRect/>
                          </a:stretch>
                        </pic:blipFill>
                        <pic:spPr>
                          <a:xfrm>
                            <a:off x="0" y="0"/>
                            <a:ext cx="1557020" cy="188595"/>
                          </a:xfrm>
                          <a:prstGeom prst="rect">
                            <a:avLst/>
                          </a:prstGeom>
                        </pic:spPr>
                      </pic:pic>
                    </a:graphicData>
                  </a:graphic>
                </wp:inline>
              </w:drawing>
            </w:r>
          </w:p>
        </w:tc>
      </w:tr>
      <w:tr w:rsidR="00907BC1" w:rsidRPr="00882C86" w14:paraId="5E78AE65" w14:textId="77777777" w:rsidTr="00907BC1">
        <w:trPr>
          <w:trHeight w:val="300"/>
          <w:jc w:val="center"/>
        </w:trPr>
        <w:tc>
          <w:tcPr>
            <w:tcW w:w="406" w:type="pct"/>
            <w:shd w:val="clear" w:color="auto" w:fill="auto"/>
            <w:noWrap/>
            <w:vAlign w:val="center"/>
            <w:hideMark/>
          </w:tcPr>
          <w:p w14:paraId="3C3D0CA6" w14:textId="77777777" w:rsidR="00907BC1" w:rsidRPr="00913F81" w:rsidRDefault="00907BC1" w:rsidP="00907BC1">
            <w:pPr>
              <w:spacing w:after="0" w:line="240" w:lineRule="auto"/>
              <w:jc w:val="center"/>
              <w:rPr>
                <w:rFonts w:ascii="Bookman Old Style" w:hAnsi="Bookman Old Style" w:cs="Calibri"/>
                <w:color w:val="000000"/>
                <w:sz w:val="16"/>
                <w:szCs w:val="16"/>
              </w:rPr>
            </w:pPr>
            <w:r w:rsidRPr="00913F81">
              <w:rPr>
                <w:rFonts w:ascii="Bookman Old Style" w:hAnsi="Bookman Old Style" w:cs="Calibri"/>
                <w:color w:val="000000"/>
                <w:sz w:val="16"/>
                <w:szCs w:val="16"/>
              </w:rPr>
              <w:t>8</w:t>
            </w:r>
          </w:p>
        </w:tc>
        <w:tc>
          <w:tcPr>
            <w:tcW w:w="768" w:type="pct"/>
            <w:shd w:val="clear" w:color="auto" w:fill="auto"/>
            <w:noWrap/>
            <w:vAlign w:val="center"/>
            <w:hideMark/>
          </w:tcPr>
          <w:p w14:paraId="0D1B0CB5" w14:textId="5D234391" w:rsidR="00907BC1" w:rsidRPr="00490303" w:rsidRDefault="00907BC1" w:rsidP="00907BC1">
            <w:pPr>
              <w:spacing w:after="0" w:line="240" w:lineRule="auto"/>
              <w:rPr>
                <w:rFonts w:ascii="Bookman Old Style" w:hAnsi="Bookman Old Style" w:cs="Calibri"/>
                <w:color w:val="000000"/>
                <w:sz w:val="16"/>
                <w:szCs w:val="16"/>
              </w:rPr>
            </w:pPr>
            <w:r w:rsidRPr="00490303">
              <w:rPr>
                <w:rFonts w:ascii="Bookman Old Style" w:hAnsi="Bookman Old Style" w:cs="Calibri"/>
                <w:color w:val="000000"/>
                <w:sz w:val="16"/>
                <w:szCs w:val="16"/>
              </w:rPr>
              <w:t>Egypte</w:t>
            </w:r>
          </w:p>
        </w:tc>
        <w:tc>
          <w:tcPr>
            <w:tcW w:w="594" w:type="pct"/>
            <w:shd w:val="clear" w:color="auto" w:fill="auto"/>
            <w:noWrap/>
            <w:vAlign w:val="center"/>
            <w:hideMark/>
          </w:tcPr>
          <w:p w14:paraId="61C32B68" w14:textId="0F877A5F"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63,2</w:t>
            </w:r>
          </w:p>
        </w:tc>
        <w:tc>
          <w:tcPr>
            <w:tcW w:w="594" w:type="pct"/>
            <w:shd w:val="clear" w:color="auto" w:fill="auto"/>
            <w:noWrap/>
            <w:vAlign w:val="center"/>
            <w:hideMark/>
          </w:tcPr>
          <w:p w14:paraId="176522B4" w14:textId="32DA5692"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-34,9</w:t>
            </w:r>
          </w:p>
        </w:tc>
        <w:tc>
          <w:tcPr>
            <w:tcW w:w="509" w:type="pct"/>
            <w:shd w:val="clear" w:color="auto" w:fill="auto"/>
            <w:noWrap/>
            <w:vAlign w:val="center"/>
            <w:hideMark/>
          </w:tcPr>
          <w:p w14:paraId="1DF118C7" w14:textId="65CF92DE"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16,2</w:t>
            </w:r>
          </w:p>
        </w:tc>
        <w:tc>
          <w:tcPr>
            <w:tcW w:w="710" w:type="pct"/>
            <w:shd w:val="clear" w:color="auto" w:fill="auto"/>
            <w:noWrap/>
            <w:vAlign w:val="center"/>
            <w:hideMark/>
          </w:tcPr>
          <w:p w14:paraId="45504569" w14:textId="39189501"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2,5</w:t>
            </w:r>
          </w:p>
        </w:tc>
        <w:tc>
          <w:tcPr>
            <w:tcW w:w="1419" w:type="pct"/>
            <w:shd w:val="clear" w:color="auto" w:fill="auto"/>
            <w:noWrap/>
            <w:vAlign w:val="center"/>
            <w:hideMark/>
          </w:tcPr>
          <w:p w14:paraId="3383B30C" w14:textId="7279D644" w:rsidR="00907BC1" w:rsidRPr="00882C86" w:rsidRDefault="009E5E74" w:rsidP="00907BC1">
            <w:pPr>
              <w:spacing w:after="0" w:line="240" w:lineRule="auto"/>
              <w:rPr>
                <w:rFonts w:ascii="Bookman Old Style" w:hAnsi="Bookman Old Style" w:cs="Calibri"/>
                <w:color w:val="000000"/>
                <w:sz w:val="16"/>
                <w:szCs w:val="16"/>
              </w:rPr>
            </w:pPr>
            <w:r>
              <w:rPr>
                <w:noProof/>
              </w:rPr>
              <w:drawing>
                <wp:inline distT="0" distB="0" distL="0" distR="0" wp14:anchorId="471DD115" wp14:editId="5DEAFF80">
                  <wp:extent cx="1557020" cy="188595"/>
                  <wp:effectExtent l="0" t="0" r="5080" b="1905"/>
                  <wp:docPr id="10358053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05364" name=""/>
                          <pic:cNvPicPr/>
                        </pic:nvPicPr>
                        <pic:blipFill>
                          <a:blip r:embed="rId39"/>
                          <a:stretch>
                            <a:fillRect/>
                          </a:stretch>
                        </pic:blipFill>
                        <pic:spPr>
                          <a:xfrm>
                            <a:off x="0" y="0"/>
                            <a:ext cx="1557020" cy="188595"/>
                          </a:xfrm>
                          <a:prstGeom prst="rect">
                            <a:avLst/>
                          </a:prstGeom>
                        </pic:spPr>
                      </pic:pic>
                    </a:graphicData>
                  </a:graphic>
                </wp:inline>
              </w:drawing>
            </w:r>
          </w:p>
        </w:tc>
      </w:tr>
      <w:tr w:rsidR="00907BC1" w:rsidRPr="00882C86" w14:paraId="139C1644" w14:textId="77777777" w:rsidTr="00907BC1">
        <w:trPr>
          <w:trHeight w:val="300"/>
          <w:jc w:val="center"/>
        </w:trPr>
        <w:tc>
          <w:tcPr>
            <w:tcW w:w="406" w:type="pct"/>
            <w:shd w:val="clear" w:color="auto" w:fill="auto"/>
            <w:noWrap/>
            <w:vAlign w:val="center"/>
            <w:hideMark/>
          </w:tcPr>
          <w:p w14:paraId="56C74D21" w14:textId="77777777" w:rsidR="00907BC1" w:rsidRPr="00913F81" w:rsidRDefault="00907BC1" w:rsidP="00907BC1">
            <w:pPr>
              <w:spacing w:after="0" w:line="240" w:lineRule="auto"/>
              <w:jc w:val="center"/>
              <w:rPr>
                <w:rFonts w:ascii="Bookman Old Style" w:hAnsi="Bookman Old Style" w:cs="Calibri"/>
                <w:color w:val="000000"/>
                <w:sz w:val="16"/>
                <w:szCs w:val="16"/>
              </w:rPr>
            </w:pPr>
            <w:r w:rsidRPr="00913F81">
              <w:rPr>
                <w:rFonts w:ascii="Bookman Old Style" w:hAnsi="Bookman Old Style" w:cs="Calibri"/>
                <w:color w:val="000000"/>
                <w:sz w:val="16"/>
                <w:szCs w:val="16"/>
              </w:rPr>
              <w:t>9</w:t>
            </w:r>
          </w:p>
        </w:tc>
        <w:tc>
          <w:tcPr>
            <w:tcW w:w="768" w:type="pct"/>
            <w:shd w:val="clear" w:color="auto" w:fill="auto"/>
            <w:noWrap/>
            <w:vAlign w:val="center"/>
            <w:hideMark/>
          </w:tcPr>
          <w:p w14:paraId="36E6CF2B" w14:textId="6DECDF76" w:rsidR="00907BC1" w:rsidRPr="00490303" w:rsidRDefault="00907BC1" w:rsidP="00907BC1">
            <w:pPr>
              <w:spacing w:after="0" w:line="240" w:lineRule="auto"/>
              <w:rPr>
                <w:rFonts w:ascii="Bookman Old Style" w:hAnsi="Bookman Old Style" w:cs="Calibri"/>
                <w:color w:val="000000"/>
                <w:sz w:val="16"/>
                <w:szCs w:val="16"/>
              </w:rPr>
            </w:pPr>
            <w:r w:rsidRPr="00490303">
              <w:rPr>
                <w:rFonts w:ascii="Bookman Old Style" w:hAnsi="Bookman Old Style" w:cs="Calibri"/>
                <w:color w:val="000000"/>
                <w:sz w:val="16"/>
                <w:szCs w:val="16"/>
              </w:rPr>
              <w:t>Vietnam</w:t>
            </w:r>
          </w:p>
        </w:tc>
        <w:tc>
          <w:tcPr>
            <w:tcW w:w="594" w:type="pct"/>
            <w:shd w:val="clear" w:color="auto" w:fill="auto"/>
            <w:noWrap/>
            <w:vAlign w:val="center"/>
            <w:hideMark/>
          </w:tcPr>
          <w:p w14:paraId="4FA678D7" w14:textId="72EC747D"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-51,8</w:t>
            </w:r>
          </w:p>
        </w:tc>
        <w:tc>
          <w:tcPr>
            <w:tcW w:w="594" w:type="pct"/>
            <w:shd w:val="clear" w:color="auto" w:fill="auto"/>
            <w:noWrap/>
            <w:vAlign w:val="center"/>
            <w:hideMark/>
          </w:tcPr>
          <w:p w14:paraId="4076B03D" w14:textId="043FA138"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-21,6</w:t>
            </w:r>
          </w:p>
        </w:tc>
        <w:tc>
          <w:tcPr>
            <w:tcW w:w="509" w:type="pct"/>
            <w:shd w:val="clear" w:color="auto" w:fill="auto"/>
            <w:noWrap/>
            <w:vAlign w:val="center"/>
            <w:hideMark/>
          </w:tcPr>
          <w:p w14:paraId="2453EFB9" w14:textId="004062EA"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10,8</w:t>
            </w:r>
          </w:p>
        </w:tc>
        <w:tc>
          <w:tcPr>
            <w:tcW w:w="710" w:type="pct"/>
            <w:shd w:val="clear" w:color="auto" w:fill="auto"/>
            <w:noWrap/>
            <w:vAlign w:val="center"/>
            <w:hideMark/>
          </w:tcPr>
          <w:p w14:paraId="432064B3" w14:textId="7F21DBD5"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1,7</w:t>
            </w:r>
          </w:p>
        </w:tc>
        <w:tc>
          <w:tcPr>
            <w:tcW w:w="1419" w:type="pct"/>
            <w:shd w:val="clear" w:color="auto" w:fill="auto"/>
            <w:noWrap/>
            <w:vAlign w:val="center"/>
            <w:hideMark/>
          </w:tcPr>
          <w:p w14:paraId="4CC3EE5C" w14:textId="2A995073" w:rsidR="00907BC1" w:rsidRPr="00882C86" w:rsidRDefault="009E5E74" w:rsidP="00907BC1">
            <w:pPr>
              <w:spacing w:after="0" w:line="240" w:lineRule="auto"/>
              <w:rPr>
                <w:rFonts w:ascii="Bookman Old Style" w:hAnsi="Bookman Old Style" w:cs="Calibri"/>
                <w:color w:val="000000"/>
                <w:sz w:val="16"/>
                <w:szCs w:val="16"/>
              </w:rPr>
            </w:pPr>
            <w:r>
              <w:rPr>
                <w:noProof/>
              </w:rPr>
              <w:drawing>
                <wp:inline distT="0" distB="0" distL="0" distR="0" wp14:anchorId="56B00A6B" wp14:editId="3A8C7F04">
                  <wp:extent cx="1557020" cy="181610"/>
                  <wp:effectExtent l="0" t="0" r="5080" b="8890"/>
                  <wp:docPr id="16456661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666145" name=""/>
                          <pic:cNvPicPr/>
                        </pic:nvPicPr>
                        <pic:blipFill>
                          <a:blip r:embed="rId40"/>
                          <a:stretch>
                            <a:fillRect/>
                          </a:stretch>
                        </pic:blipFill>
                        <pic:spPr>
                          <a:xfrm>
                            <a:off x="0" y="0"/>
                            <a:ext cx="1557020" cy="181610"/>
                          </a:xfrm>
                          <a:prstGeom prst="rect">
                            <a:avLst/>
                          </a:prstGeom>
                        </pic:spPr>
                      </pic:pic>
                    </a:graphicData>
                  </a:graphic>
                </wp:inline>
              </w:drawing>
            </w:r>
          </w:p>
        </w:tc>
      </w:tr>
      <w:tr w:rsidR="00907BC1" w:rsidRPr="00882C86" w14:paraId="6BDB1B6D" w14:textId="77777777" w:rsidTr="00907BC1">
        <w:trPr>
          <w:trHeight w:val="300"/>
          <w:jc w:val="center"/>
        </w:trPr>
        <w:tc>
          <w:tcPr>
            <w:tcW w:w="406" w:type="pct"/>
            <w:shd w:val="clear" w:color="auto" w:fill="auto"/>
            <w:noWrap/>
            <w:vAlign w:val="center"/>
            <w:hideMark/>
          </w:tcPr>
          <w:p w14:paraId="660EF62F" w14:textId="77777777" w:rsidR="00907BC1" w:rsidRPr="00913F81" w:rsidRDefault="00907BC1" w:rsidP="00907BC1">
            <w:pPr>
              <w:spacing w:after="0" w:line="240" w:lineRule="auto"/>
              <w:jc w:val="center"/>
              <w:rPr>
                <w:rFonts w:ascii="Bookman Old Style" w:hAnsi="Bookman Old Style" w:cs="Calibri"/>
                <w:color w:val="000000"/>
                <w:sz w:val="16"/>
                <w:szCs w:val="16"/>
              </w:rPr>
            </w:pPr>
            <w:r w:rsidRPr="00913F81">
              <w:rPr>
                <w:rFonts w:ascii="Bookman Old Style" w:hAnsi="Bookman Old Style" w:cs="Calibri"/>
                <w:color w:val="000000"/>
                <w:sz w:val="16"/>
                <w:szCs w:val="16"/>
              </w:rPr>
              <w:t>10</w:t>
            </w:r>
          </w:p>
        </w:tc>
        <w:tc>
          <w:tcPr>
            <w:tcW w:w="768" w:type="pct"/>
            <w:shd w:val="clear" w:color="auto" w:fill="auto"/>
            <w:noWrap/>
            <w:vAlign w:val="center"/>
            <w:hideMark/>
          </w:tcPr>
          <w:p w14:paraId="67074DDA" w14:textId="4D234538" w:rsidR="00907BC1" w:rsidRPr="00490303" w:rsidRDefault="00907BC1" w:rsidP="00907BC1">
            <w:pPr>
              <w:spacing w:after="0" w:line="240" w:lineRule="auto"/>
              <w:rPr>
                <w:rFonts w:ascii="Bookman Old Style" w:hAnsi="Bookman Old Style" w:cs="Calibri"/>
                <w:color w:val="000000"/>
                <w:sz w:val="16"/>
                <w:szCs w:val="16"/>
              </w:rPr>
            </w:pPr>
            <w:r w:rsidRPr="00490303">
              <w:rPr>
                <w:rFonts w:ascii="Bookman Old Style" w:hAnsi="Bookman Old Style" w:cs="Calibri"/>
                <w:color w:val="000000"/>
                <w:sz w:val="16"/>
                <w:szCs w:val="16"/>
              </w:rPr>
              <w:t xml:space="preserve">Nigéria </w:t>
            </w:r>
          </w:p>
        </w:tc>
        <w:tc>
          <w:tcPr>
            <w:tcW w:w="594" w:type="pct"/>
            <w:shd w:val="clear" w:color="auto" w:fill="auto"/>
            <w:noWrap/>
            <w:vAlign w:val="center"/>
            <w:hideMark/>
          </w:tcPr>
          <w:p w14:paraId="1E4289CD" w14:textId="6DB772DA"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86,7</w:t>
            </w:r>
          </w:p>
        </w:tc>
        <w:tc>
          <w:tcPr>
            <w:tcW w:w="594" w:type="pct"/>
            <w:shd w:val="clear" w:color="auto" w:fill="auto"/>
            <w:noWrap/>
            <w:vAlign w:val="center"/>
            <w:hideMark/>
          </w:tcPr>
          <w:p w14:paraId="79AD3CA2" w14:textId="639583D1"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8,4</w:t>
            </w:r>
          </w:p>
        </w:tc>
        <w:tc>
          <w:tcPr>
            <w:tcW w:w="509" w:type="pct"/>
            <w:shd w:val="clear" w:color="auto" w:fill="auto"/>
            <w:noWrap/>
            <w:vAlign w:val="center"/>
            <w:hideMark/>
          </w:tcPr>
          <w:p w14:paraId="05FC17C7" w14:textId="5C7853E9"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9,7</w:t>
            </w:r>
          </w:p>
        </w:tc>
        <w:tc>
          <w:tcPr>
            <w:tcW w:w="710" w:type="pct"/>
            <w:shd w:val="clear" w:color="auto" w:fill="auto"/>
            <w:noWrap/>
            <w:vAlign w:val="center"/>
            <w:hideMark/>
          </w:tcPr>
          <w:p w14:paraId="3328E9C3" w14:textId="577B5BD4" w:rsidR="00907BC1" w:rsidRPr="00907BC1" w:rsidRDefault="00907BC1" w:rsidP="00907BC1">
            <w:pPr>
              <w:spacing w:after="0" w:line="240" w:lineRule="auto"/>
              <w:jc w:val="right"/>
              <w:rPr>
                <w:rFonts w:ascii="Bookman Old Style" w:hAnsi="Bookman Old Style" w:cs="Calibri"/>
                <w:color w:val="000000"/>
                <w:sz w:val="16"/>
                <w:szCs w:val="16"/>
              </w:rPr>
            </w:pPr>
            <w:r w:rsidRPr="00907BC1">
              <w:rPr>
                <w:rFonts w:ascii="Bookman Old Style" w:hAnsi="Bookman Old Style" w:cs="Calibri"/>
                <w:color w:val="000000"/>
                <w:sz w:val="16"/>
                <w:szCs w:val="16"/>
              </w:rPr>
              <w:t>1,5</w:t>
            </w:r>
          </w:p>
        </w:tc>
        <w:tc>
          <w:tcPr>
            <w:tcW w:w="1419" w:type="pct"/>
            <w:shd w:val="clear" w:color="auto" w:fill="auto"/>
            <w:noWrap/>
            <w:vAlign w:val="center"/>
            <w:hideMark/>
          </w:tcPr>
          <w:p w14:paraId="439CA7B8" w14:textId="08C46EF5" w:rsidR="00907BC1" w:rsidRPr="00882C86" w:rsidRDefault="009E5E74" w:rsidP="00907BC1">
            <w:pPr>
              <w:spacing w:after="0" w:line="240" w:lineRule="auto"/>
              <w:rPr>
                <w:rFonts w:ascii="Bookman Old Style" w:hAnsi="Bookman Old Style" w:cs="Calibri"/>
                <w:color w:val="000000"/>
                <w:sz w:val="16"/>
                <w:szCs w:val="16"/>
              </w:rPr>
            </w:pPr>
            <w:r>
              <w:rPr>
                <w:noProof/>
              </w:rPr>
              <w:drawing>
                <wp:inline distT="0" distB="0" distL="0" distR="0" wp14:anchorId="72E1730F" wp14:editId="4E080048">
                  <wp:extent cx="1557020" cy="165100"/>
                  <wp:effectExtent l="0" t="0" r="5080" b="6350"/>
                  <wp:docPr id="614132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3211" name=""/>
                          <pic:cNvPicPr/>
                        </pic:nvPicPr>
                        <pic:blipFill>
                          <a:blip r:embed="rId41"/>
                          <a:stretch>
                            <a:fillRect/>
                          </a:stretch>
                        </pic:blipFill>
                        <pic:spPr>
                          <a:xfrm>
                            <a:off x="0" y="0"/>
                            <a:ext cx="1557020" cy="165100"/>
                          </a:xfrm>
                          <a:prstGeom prst="rect">
                            <a:avLst/>
                          </a:prstGeom>
                        </pic:spPr>
                      </pic:pic>
                    </a:graphicData>
                  </a:graphic>
                </wp:inline>
              </w:drawing>
            </w:r>
          </w:p>
        </w:tc>
      </w:tr>
      <w:tr w:rsidR="00DF1C1B" w:rsidRPr="00882C86" w14:paraId="450E4FCF" w14:textId="77777777" w:rsidTr="00DF1C1B">
        <w:trPr>
          <w:trHeight w:val="180"/>
          <w:jc w:val="center"/>
        </w:trPr>
        <w:tc>
          <w:tcPr>
            <w:tcW w:w="1173" w:type="pct"/>
            <w:gridSpan w:val="2"/>
            <w:shd w:val="clear" w:color="auto" w:fill="9CC2E5" w:themeFill="accent1" w:themeFillTint="99"/>
            <w:noWrap/>
            <w:vAlign w:val="bottom"/>
            <w:hideMark/>
          </w:tcPr>
          <w:p w14:paraId="4FB81FC7" w14:textId="77777777" w:rsidR="00DF1C1B" w:rsidRPr="00882C86" w:rsidRDefault="00DF1C1B" w:rsidP="00DF1C1B">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Ensemble</w:t>
            </w:r>
          </w:p>
        </w:tc>
        <w:tc>
          <w:tcPr>
            <w:tcW w:w="594" w:type="pct"/>
            <w:shd w:val="clear" w:color="auto" w:fill="9CC2E5" w:themeFill="accent1" w:themeFillTint="99"/>
            <w:noWrap/>
            <w:vAlign w:val="center"/>
            <w:hideMark/>
          </w:tcPr>
          <w:p w14:paraId="65A806CF" w14:textId="44842F66" w:rsidR="00DF1C1B" w:rsidRPr="00DF1C1B" w:rsidRDefault="007820D4" w:rsidP="00DF1C1B">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4</w:t>
            </w:r>
            <w:r w:rsidR="00DF1C1B" w:rsidRPr="00DF1C1B">
              <w:rPr>
                <w:rFonts w:ascii="Bookman Old Style" w:hAnsi="Bookman Old Style" w:cs="Calibri"/>
                <w:b/>
                <w:bCs/>
                <w:color w:val="000000"/>
                <w:sz w:val="16"/>
                <w:szCs w:val="16"/>
              </w:rPr>
              <w:t>,</w:t>
            </w:r>
            <w:r>
              <w:rPr>
                <w:rFonts w:ascii="Bookman Old Style" w:hAnsi="Bookman Old Style" w:cs="Calibri"/>
                <w:b/>
                <w:bCs/>
                <w:color w:val="000000"/>
                <w:sz w:val="16"/>
                <w:szCs w:val="16"/>
              </w:rPr>
              <w:t>4</w:t>
            </w:r>
          </w:p>
        </w:tc>
        <w:tc>
          <w:tcPr>
            <w:tcW w:w="594" w:type="pct"/>
            <w:shd w:val="clear" w:color="auto" w:fill="9CC2E5" w:themeFill="accent1" w:themeFillTint="99"/>
            <w:noWrap/>
            <w:vAlign w:val="center"/>
            <w:hideMark/>
          </w:tcPr>
          <w:p w14:paraId="7A1A1427" w14:textId="6FF7AEA9" w:rsidR="00DF1C1B" w:rsidRPr="00DF1C1B" w:rsidRDefault="007820D4" w:rsidP="00DF1C1B">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1</w:t>
            </w:r>
            <w:r w:rsidR="00DF1C1B" w:rsidRPr="00DF1C1B">
              <w:rPr>
                <w:rFonts w:ascii="Bookman Old Style" w:hAnsi="Bookman Old Style" w:cs="Calibri"/>
                <w:b/>
                <w:bCs/>
                <w:color w:val="000000"/>
                <w:sz w:val="16"/>
                <w:szCs w:val="16"/>
              </w:rPr>
              <w:t>4,</w:t>
            </w:r>
            <w:r>
              <w:rPr>
                <w:rFonts w:ascii="Bookman Old Style" w:hAnsi="Bookman Old Style" w:cs="Calibri"/>
                <w:b/>
                <w:bCs/>
                <w:color w:val="000000"/>
                <w:sz w:val="16"/>
                <w:szCs w:val="16"/>
              </w:rPr>
              <w:t>5</w:t>
            </w:r>
          </w:p>
        </w:tc>
        <w:tc>
          <w:tcPr>
            <w:tcW w:w="509" w:type="pct"/>
            <w:shd w:val="clear" w:color="auto" w:fill="9CC2E5" w:themeFill="accent1" w:themeFillTint="99"/>
            <w:noWrap/>
            <w:vAlign w:val="center"/>
            <w:hideMark/>
          </w:tcPr>
          <w:p w14:paraId="55841E05" w14:textId="0CD417B2" w:rsidR="00DF1C1B" w:rsidRPr="00DF1C1B" w:rsidRDefault="007820D4" w:rsidP="00DF1C1B">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537</w:t>
            </w:r>
            <w:r w:rsidR="00DF1C1B" w:rsidRPr="00DF1C1B">
              <w:rPr>
                <w:rFonts w:ascii="Bookman Old Style" w:hAnsi="Bookman Old Style" w:cs="Calibri"/>
                <w:b/>
                <w:bCs/>
                <w:color w:val="000000"/>
                <w:sz w:val="16"/>
                <w:szCs w:val="16"/>
              </w:rPr>
              <w:t>,</w:t>
            </w:r>
            <w:r>
              <w:rPr>
                <w:rFonts w:ascii="Bookman Old Style" w:hAnsi="Bookman Old Style" w:cs="Calibri"/>
                <w:b/>
                <w:bCs/>
                <w:color w:val="000000"/>
                <w:sz w:val="16"/>
                <w:szCs w:val="16"/>
              </w:rPr>
              <w:t>7</w:t>
            </w:r>
          </w:p>
        </w:tc>
        <w:tc>
          <w:tcPr>
            <w:tcW w:w="710" w:type="pct"/>
            <w:shd w:val="clear" w:color="auto" w:fill="9CC2E5" w:themeFill="accent1" w:themeFillTint="99"/>
            <w:noWrap/>
            <w:vAlign w:val="bottom"/>
            <w:hideMark/>
          </w:tcPr>
          <w:p w14:paraId="4880776A" w14:textId="4EDA0FB9" w:rsidR="00DF1C1B" w:rsidRPr="00882C86" w:rsidRDefault="00DF1C1B" w:rsidP="00DF1C1B">
            <w:pPr>
              <w:spacing w:after="0" w:line="240" w:lineRule="auto"/>
              <w:jc w:val="right"/>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8</w:t>
            </w:r>
            <w:r>
              <w:rPr>
                <w:rFonts w:ascii="Bookman Old Style" w:hAnsi="Bookman Old Style" w:cs="Calibri"/>
                <w:b/>
                <w:bCs/>
                <w:color w:val="000000"/>
                <w:sz w:val="16"/>
                <w:szCs w:val="16"/>
              </w:rPr>
              <w:t>4</w:t>
            </w:r>
            <w:r w:rsidRPr="00882C86">
              <w:rPr>
                <w:rFonts w:ascii="Bookman Old Style" w:hAnsi="Bookman Old Style" w:cs="Calibri"/>
                <w:b/>
                <w:bCs/>
                <w:color w:val="000000"/>
                <w:sz w:val="16"/>
                <w:szCs w:val="16"/>
              </w:rPr>
              <w:t>,</w:t>
            </w:r>
            <w:r w:rsidR="007820D4">
              <w:rPr>
                <w:rFonts w:ascii="Bookman Old Style" w:hAnsi="Bookman Old Style" w:cs="Calibri"/>
                <w:b/>
                <w:bCs/>
                <w:color w:val="000000"/>
                <w:sz w:val="16"/>
                <w:szCs w:val="16"/>
              </w:rPr>
              <w:t>1</w:t>
            </w:r>
          </w:p>
        </w:tc>
        <w:tc>
          <w:tcPr>
            <w:tcW w:w="1419" w:type="pct"/>
            <w:vMerge w:val="restart"/>
            <w:shd w:val="clear" w:color="auto" w:fill="9CC2E5" w:themeFill="accent1" w:themeFillTint="99"/>
            <w:noWrap/>
            <w:hideMark/>
          </w:tcPr>
          <w:p w14:paraId="0371EFEF" w14:textId="1D4112A7" w:rsidR="00DF1C1B" w:rsidRPr="00882C86" w:rsidRDefault="00DF1C1B" w:rsidP="00DF1C1B">
            <w:pPr>
              <w:spacing w:after="0" w:line="240" w:lineRule="auto"/>
              <w:jc w:val="center"/>
              <w:rPr>
                <w:rFonts w:ascii="Bookman Old Style" w:hAnsi="Bookman Old Style" w:cs="Calibri"/>
                <w:b/>
                <w:bCs/>
                <w:color w:val="000000"/>
                <w:sz w:val="16"/>
                <w:szCs w:val="16"/>
              </w:rPr>
            </w:pPr>
          </w:p>
        </w:tc>
      </w:tr>
      <w:tr w:rsidR="00DF1C1B" w:rsidRPr="00882C86" w14:paraId="1A744D3B" w14:textId="77777777" w:rsidTr="00DF1C1B">
        <w:trPr>
          <w:trHeight w:val="70"/>
          <w:jc w:val="center"/>
        </w:trPr>
        <w:tc>
          <w:tcPr>
            <w:tcW w:w="1173" w:type="pct"/>
            <w:gridSpan w:val="2"/>
            <w:shd w:val="clear" w:color="auto" w:fill="9CC2E5" w:themeFill="accent1" w:themeFillTint="99"/>
            <w:noWrap/>
            <w:vAlign w:val="bottom"/>
            <w:hideMark/>
          </w:tcPr>
          <w:p w14:paraId="51188394" w14:textId="77777777" w:rsidR="00DF1C1B" w:rsidRPr="00882C86" w:rsidRDefault="00DF1C1B" w:rsidP="00DF1C1B">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Total Bénin</w:t>
            </w:r>
          </w:p>
        </w:tc>
        <w:tc>
          <w:tcPr>
            <w:tcW w:w="594" w:type="pct"/>
            <w:shd w:val="clear" w:color="auto" w:fill="9CC2E5" w:themeFill="accent1" w:themeFillTint="99"/>
            <w:noWrap/>
            <w:vAlign w:val="center"/>
            <w:hideMark/>
          </w:tcPr>
          <w:p w14:paraId="347C9444" w14:textId="16A37806" w:rsidR="00DF1C1B" w:rsidRPr="00DF1C1B" w:rsidRDefault="007820D4" w:rsidP="00DF1C1B">
            <w:pPr>
              <w:spacing w:after="0" w:line="240" w:lineRule="auto"/>
              <w:jc w:val="right"/>
              <w:rPr>
                <w:rFonts w:ascii="Bookman Old Style" w:hAnsi="Bookman Old Style"/>
                <w:b/>
                <w:bCs/>
                <w:sz w:val="16"/>
                <w:szCs w:val="16"/>
              </w:rPr>
            </w:pPr>
            <w:r>
              <w:rPr>
                <w:rFonts w:ascii="Bookman Old Style" w:hAnsi="Bookman Old Style" w:cs="Calibri"/>
                <w:b/>
                <w:bCs/>
                <w:color w:val="000000"/>
                <w:sz w:val="16"/>
                <w:szCs w:val="16"/>
              </w:rPr>
              <w:t>-</w:t>
            </w:r>
            <w:r w:rsidR="00DF1C1B" w:rsidRPr="00DF1C1B">
              <w:rPr>
                <w:rFonts w:ascii="Bookman Old Style" w:hAnsi="Bookman Old Style" w:cs="Calibri"/>
                <w:b/>
                <w:bCs/>
                <w:color w:val="000000"/>
                <w:sz w:val="16"/>
                <w:szCs w:val="16"/>
              </w:rPr>
              <w:t>1,</w:t>
            </w:r>
            <w:r>
              <w:rPr>
                <w:rFonts w:ascii="Bookman Old Style" w:hAnsi="Bookman Old Style" w:cs="Calibri"/>
                <w:b/>
                <w:bCs/>
                <w:color w:val="000000"/>
                <w:sz w:val="16"/>
                <w:szCs w:val="16"/>
              </w:rPr>
              <w:t>5</w:t>
            </w:r>
          </w:p>
        </w:tc>
        <w:tc>
          <w:tcPr>
            <w:tcW w:w="594" w:type="pct"/>
            <w:shd w:val="clear" w:color="auto" w:fill="9CC2E5" w:themeFill="accent1" w:themeFillTint="99"/>
            <w:noWrap/>
            <w:vAlign w:val="center"/>
            <w:hideMark/>
          </w:tcPr>
          <w:p w14:paraId="2A50C3D4" w14:textId="508C4371" w:rsidR="00DF1C1B" w:rsidRPr="00DF1C1B" w:rsidRDefault="00DF1C1B" w:rsidP="00DF1C1B">
            <w:pPr>
              <w:spacing w:after="0" w:line="240" w:lineRule="auto"/>
              <w:jc w:val="right"/>
              <w:rPr>
                <w:rFonts w:ascii="Bookman Old Style" w:hAnsi="Bookman Old Style" w:cs="Calibri"/>
                <w:b/>
                <w:bCs/>
                <w:color w:val="000000"/>
                <w:sz w:val="16"/>
                <w:szCs w:val="16"/>
              </w:rPr>
            </w:pPr>
            <w:r w:rsidRPr="00DF1C1B">
              <w:rPr>
                <w:rFonts w:ascii="Bookman Old Style" w:hAnsi="Bookman Old Style" w:cs="Calibri"/>
                <w:b/>
                <w:bCs/>
                <w:color w:val="000000"/>
                <w:sz w:val="16"/>
                <w:szCs w:val="16"/>
              </w:rPr>
              <w:t>1</w:t>
            </w:r>
            <w:r w:rsidR="007820D4">
              <w:rPr>
                <w:rFonts w:ascii="Bookman Old Style" w:hAnsi="Bookman Old Style" w:cs="Calibri"/>
                <w:b/>
                <w:bCs/>
                <w:color w:val="000000"/>
                <w:sz w:val="16"/>
                <w:szCs w:val="16"/>
              </w:rPr>
              <w:t>4</w:t>
            </w:r>
            <w:r w:rsidRPr="00DF1C1B">
              <w:rPr>
                <w:rFonts w:ascii="Bookman Old Style" w:hAnsi="Bookman Old Style" w:cs="Calibri"/>
                <w:b/>
                <w:bCs/>
                <w:color w:val="000000"/>
                <w:sz w:val="16"/>
                <w:szCs w:val="16"/>
              </w:rPr>
              <w:t>,</w:t>
            </w:r>
            <w:r w:rsidR="007820D4">
              <w:rPr>
                <w:rFonts w:ascii="Bookman Old Style" w:hAnsi="Bookman Old Style" w:cs="Calibri"/>
                <w:b/>
                <w:bCs/>
                <w:color w:val="000000"/>
                <w:sz w:val="16"/>
                <w:szCs w:val="16"/>
              </w:rPr>
              <w:t>2</w:t>
            </w:r>
          </w:p>
        </w:tc>
        <w:tc>
          <w:tcPr>
            <w:tcW w:w="509" w:type="pct"/>
            <w:shd w:val="clear" w:color="auto" w:fill="9CC2E5" w:themeFill="accent1" w:themeFillTint="99"/>
            <w:noWrap/>
            <w:vAlign w:val="center"/>
            <w:hideMark/>
          </w:tcPr>
          <w:p w14:paraId="77756EA9" w14:textId="17367122" w:rsidR="00DF1C1B" w:rsidRPr="00DF1C1B" w:rsidRDefault="007820D4" w:rsidP="00DF1C1B">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63</w:t>
            </w:r>
            <w:r w:rsidR="00DF1C1B" w:rsidRPr="00DF1C1B">
              <w:rPr>
                <w:rFonts w:ascii="Bookman Old Style" w:hAnsi="Bookman Old Style" w:cs="Calibri"/>
                <w:b/>
                <w:bCs/>
                <w:color w:val="000000"/>
                <w:sz w:val="16"/>
                <w:szCs w:val="16"/>
              </w:rPr>
              <w:t>9,</w:t>
            </w:r>
            <w:r>
              <w:rPr>
                <w:rFonts w:ascii="Bookman Old Style" w:hAnsi="Bookman Old Style" w:cs="Calibri"/>
                <w:b/>
                <w:bCs/>
                <w:color w:val="000000"/>
                <w:sz w:val="16"/>
                <w:szCs w:val="16"/>
              </w:rPr>
              <w:t>4</w:t>
            </w:r>
          </w:p>
        </w:tc>
        <w:tc>
          <w:tcPr>
            <w:tcW w:w="710" w:type="pct"/>
            <w:shd w:val="clear" w:color="auto" w:fill="9CC2E5" w:themeFill="accent1" w:themeFillTint="99"/>
            <w:noWrap/>
            <w:vAlign w:val="bottom"/>
            <w:hideMark/>
          </w:tcPr>
          <w:p w14:paraId="6F2330A5" w14:textId="62140114" w:rsidR="00DF1C1B" w:rsidRPr="00882C86" w:rsidRDefault="00DF1C1B" w:rsidP="00DF1C1B">
            <w:pPr>
              <w:spacing w:after="0" w:line="240" w:lineRule="auto"/>
              <w:jc w:val="right"/>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100,0</w:t>
            </w:r>
          </w:p>
        </w:tc>
        <w:tc>
          <w:tcPr>
            <w:tcW w:w="1419" w:type="pct"/>
            <w:vMerge/>
            <w:shd w:val="clear" w:color="auto" w:fill="9CC2E5" w:themeFill="accent1" w:themeFillTint="99"/>
            <w:hideMark/>
          </w:tcPr>
          <w:p w14:paraId="340E0F78" w14:textId="77777777" w:rsidR="00DF1C1B" w:rsidRPr="00882C86" w:rsidRDefault="00DF1C1B" w:rsidP="00DF1C1B">
            <w:pPr>
              <w:spacing w:after="0" w:line="240" w:lineRule="auto"/>
              <w:rPr>
                <w:rFonts w:ascii="Bookman Old Style" w:hAnsi="Bookman Old Style" w:cs="Calibri"/>
                <w:b/>
                <w:bCs/>
                <w:color w:val="000000"/>
                <w:sz w:val="16"/>
                <w:szCs w:val="16"/>
              </w:rPr>
            </w:pPr>
          </w:p>
        </w:tc>
      </w:tr>
    </w:tbl>
    <w:p w14:paraId="0BE01A41" w14:textId="0B12F05D" w:rsidR="002E7F6A" w:rsidRPr="00882C86" w:rsidRDefault="004246CA" w:rsidP="002E7F6A">
      <w:pPr>
        <w:spacing w:after="240"/>
        <w:jc w:val="both"/>
        <w:rPr>
          <w:rFonts w:ascii="Bookman Old Style" w:hAnsi="Bookman Old Style"/>
          <w:sz w:val="18"/>
          <w:szCs w:val="18"/>
          <w:lang w:val="fr-SN"/>
        </w:rPr>
        <w:sectPr w:rsidR="002E7F6A" w:rsidRPr="00882C86" w:rsidSect="004F4E57">
          <w:type w:val="continuous"/>
          <w:pgSz w:w="11906" w:h="16838"/>
          <w:pgMar w:top="1418" w:right="1418" w:bottom="1418" w:left="1418" w:header="708" w:footer="708" w:gutter="0"/>
          <w:cols w:space="708"/>
          <w:docGrid w:linePitch="360"/>
        </w:sectPr>
      </w:pPr>
      <w:bookmarkStart w:id="37" w:name="_Toc36112795"/>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C42B1C">
        <w:rPr>
          <w:rFonts w:ascii="Bookman Old Style" w:eastAsiaTheme="minorHAnsi" w:hAnsi="Bookman Old Style"/>
          <w:sz w:val="18"/>
          <w:szCs w:val="18"/>
          <w:lang w:val="fr-SN" w:eastAsia="en-US"/>
        </w:rPr>
        <w:t>novembre</w:t>
      </w:r>
      <w:r w:rsidR="00C42B1C"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FC7392">
        <w:rPr>
          <w:rFonts w:ascii="Bookman Old Style" w:eastAsiaTheme="minorHAnsi" w:hAnsi="Bookman Old Style"/>
          <w:sz w:val="18"/>
          <w:szCs w:val="18"/>
          <w:lang w:val="fr-SN" w:eastAsia="en-US"/>
        </w:rPr>
        <w:t>4</w:t>
      </w:r>
      <w:r w:rsidRPr="00882C86">
        <w:rPr>
          <w:rFonts w:ascii="Bookman Old Style" w:eastAsiaTheme="minorHAnsi" w:hAnsi="Bookman Old Style"/>
          <w:sz w:val="18"/>
          <w:szCs w:val="18"/>
          <w:lang w:val="fr-SN" w:eastAsia="en-US"/>
        </w:rPr>
        <w:t> </w:t>
      </w:r>
    </w:p>
    <w:p w14:paraId="350BC076" w14:textId="2051AB7D" w:rsidR="00D96263" w:rsidRPr="00EE3626" w:rsidRDefault="00D96263" w:rsidP="002C1D72">
      <w:pPr>
        <w:spacing w:line="240" w:lineRule="auto"/>
        <w:jc w:val="both"/>
        <w:rPr>
          <w:rFonts w:ascii="Bookman Old Style" w:eastAsiaTheme="minorHAnsi" w:hAnsi="Bookman Old Style"/>
          <w:b/>
          <w:bCs/>
          <w:i/>
          <w:iCs/>
          <w:color w:val="0033CC"/>
          <w:lang w:val="fr-SN" w:eastAsia="en-US"/>
        </w:rPr>
      </w:pPr>
      <w:bookmarkStart w:id="38" w:name="_Toc36112796"/>
      <w:bookmarkStart w:id="39" w:name="_Hlk76617822"/>
      <w:bookmarkEnd w:id="37"/>
      <w:r w:rsidRPr="00EE3626">
        <w:rPr>
          <w:rFonts w:ascii="Bookman Old Style" w:eastAsiaTheme="minorHAnsi" w:hAnsi="Bookman Old Style"/>
          <w:b/>
          <w:bCs/>
          <w:i/>
          <w:iCs/>
          <w:color w:val="0033CC"/>
          <w:lang w:val="fr-SN" w:eastAsia="en-US"/>
        </w:rPr>
        <w:t>Les principaux produits vendus aux dix principaux partenaires en 20</w:t>
      </w:r>
      <w:r w:rsidR="00B94FBE" w:rsidRPr="00EE3626">
        <w:rPr>
          <w:rFonts w:ascii="Bookman Old Style" w:eastAsiaTheme="minorHAnsi" w:hAnsi="Bookman Old Style"/>
          <w:b/>
          <w:bCs/>
          <w:i/>
          <w:iCs/>
          <w:color w:val="0033CC"/>
          <w:lang w:val="fr-SN" w:eastAsia="en-US"/>
        </w:rPr>
        <w:t>2</w:t>
      </w:r>
      <w:r w:rsidR="00E90406">
        <w:rPr>
          <w:rFonts w:ascii="Bookman Old Style" w:eastAsiaTheme="minorHAnsi" w:hAnsi="Bookman Old Style"/>
          <w:b/>
          <w:bCs/>
          <w:i/>
          <w:iCs/>
          <w:color w:val="0033CC"/>
          <w:lang w:val="fr-SN" w:eastAsia="en-US"/>
        </w:rPr>
        <w:t>3</w:t>
      </w:r>
      <w:r w:rsidRPr="00EE3626">
        <w:rPr>
          <w:rFonts w:ascii="Bookman Old Style" w:eastAsiaTheme="minorHAnsi" w:hAnsi="Bookman Old Style"/>
          <w:b/>
          <w:bCs/>
          <w:i/>
          <w:iCs/>
          <w:color w:val="0033CC"/>
          <w:lang w:val="fr-SN" w:eastAsia="en-US"/>
        </w:rPr>
        <w:t> : le coton, les noix (coco, anacarde…)</w:t>
      </w:r>
      <w:r w:rsidR="00EB3B5E" w:rsidRPr="00EE3626">
        <w:rPr>
          <w:rFonts w:ascii="Bookman Old Style" w:eastAsiaTheme="minorHAnsi" w:hAnsi="Bookman Old Style"/>
          <w:b/>
          <w:bCs/>
          <w:i/>
          <w:iCs/>
          <w:color w:val="0033CC"/>
          <w:lang w:val="fr-SN" w:eastAsia="en-US"/>
        </w:rPr>
        <w:t xml:space="preserve"> et les tourteaux</w:t>
      </w:r>
      <w:r w:rsidRPr="00EE3626">
        <w:rPr>
          <w:rFonts w:ascii="Bookman Old Style" w:eastAsiaTheme="minorHAnsi" w:hAnsi="Bookman Old Style"/>
          <w:b/>
          <w:bCs/>
          <w:i/>
          <w:iCs/>
          <w:color w:val="0033CC"/>
          <w:lang w:val="fr-SN" w:eastAsia="en-US"/>
        </w:rPr>
        <w:t xml:space="preserve"> </w:t>
      </w:r>
      <w:r w:rsidR="004F578D" w:rsidRPr="00EE3626">
        <w:rPr>
          <w:rFonts w:ascii="Bookman Old Style" w:eastAsiaTheme="minorHAnsi" w:hAnsi="Bookman Old Style"/>
          <w:b/>
          <w:bCs/>
          <w:i/>
          <w:iCs/>
          <w:color w:val="0033CC"/>
          <w:lang w:val="fr-SN" w:eastAsia="en-US"/>
        </w:rPr>
        <w:t xml:space="preserve">étaient </w:t>
      </w:r>
      <w:r w:rsidRPr="00EE3626">
        <w:rPr>
          <w:rFonts w:ascii="Bookman Old Style" w:eastAsiaTheme="minorHAnsi" w:hAnsi="Bookman Old Style"/>
          <w:b/>
          <w:bCs/>
          <w:i/>
          <w:iCs/>
          <w:color w:val="0033CC"/>
          <w:lang w:val="fr-SN" w:eastAsia="en-US"/>
        </w:rPr>
        <w:t xml:space="preserve">orientés vers l’Asie alors que les produits destinés à la construction </w:t>
      </w:r>
      <w:r w:rsidR="000867D6" w:rsidRPr="00EE3626">
        <w:rPr>
          <w:rFonts w:ascii="Bookman Old Style" w:eastAsiaTheme="minorHAnsi" w:hAnsi="Bookman Old Style"/>
          <w:b/>
          <w:bCs/>
          <w:i/>
          <w:iCs/>
          <w:color w:val="0033CC"/>
          <w:lang w:val="fr-SN" w:eastAsia="en-US"/>
        </w:rPr>
        <w:t>étaient à destination de</w:t>
      </w:r>
      <w:r w:rsidRPr="00EE3626">
        <w:rPr>
          <w:rFonts w:ascii="Bookman Old Style" w:eastAsiaTheme="minorHAnsi" w:hAnsi="Bookman Old Style"/>
          <w:b/>
          <w:bCs/>
          <w:i/>
          <w:iCs/>
          <w:color w:val="0033CC"/>
          <w:lang w:val="fr-SN" w:eastAsia="en-US"/>
        </w:rPr>
        <w:t xml:space="preserve"> l’Afrique</w:t>
      </w:r>
      <w:bookmarkEnd w:id="38"/>
      <w:r w:rsidR="009946CE" w:rsidRPr="00EE3626">
        <w:rPr>
          <w:rFonts w:ascii="Bookman Old Style" w:eastAsiaTheme="minorHAnsi" w:hAnsi="Bookman Old Style"/>
          <w:b/>
          <w:bCs/>
          <w:i/>
          <w:iCs/>
          <w:color w:val="0033CC"/>
          <w:lang w:val="fr-SN" w:eastAsia="en-US"/>
        </w:rPr>
        <w:t>.</w:t>
      </w:r>
    </w:p>
    <w:p w14:paraId="54D0EB2D" w14:textId="77777777" w:rsidR="0041590A" w:rsidRPr="00EE3626" w:rsidRDefault="0041590A" w:rsidP="003F73F9">
      <w:pPr>
        <w:jc w:val="both"/>
        <w:rPr>
          <w:rFonts w:ascii="Bookman Old Style" w:hAnsi="Bookman Old Style"/>
        </w:rPr>
        <w:sectPr w:rsidR="0041590A" w:rsidRPr="00EE3626" w:rsidSect="004F4E57">
          <w:type w:val="continuous"/>
          <w:pgSz w:w="11906" w:h="16838"/>
          <w:pgMar w:top="1418" w:right="1418" w:bottom="1418" w:left="1418" w:header="708" w:footer="708" w:gutter="0"/>
          <w:cols w:space="708"/>
          <w:titlePg/>
          <w:docGrid w:linePitch="360"/>
        </w:sectPr>
      </w:pPr>
      <w:bookmarkStart w:id="40" w:name="_Toc36112797"/>
    </w:p>
    <w:p w14:paraId="7E7C530D" w14:textId="666E2BEE" w:rsidR="002B43BD" w:rsidRPr="00EE3626" w:rsidRDefault="002C3366" w:rsidP="00A93B43">
      <w:pPr>
        <w:spacing w:after="0"/>
        <w:jc w:val="both"/>
        <w:rPr>
          <w:rFonts w:ascii="Bookman Old Style" w:hAnsi="Bookman Old Style"/>
        </w:rPr>
      </w:pPr>
      <w:r>
        <w:rPr>
          <w:rFonts w:ascii="Bookman Old Style" w:hAnsi="Bookman Old Style"/>
        </w:rPr>
        <w:t xml:space="preserve">L’analyse de la structure des exportations de marchandises du </w:t>
      </w:r>
      <w:r w:rsidRPr="00EE3626">
        <w:rPr>
          <w:rFonts w:ascii="Bookman Old Style" w:hAnsi="Bookman Old Style"/>
        </w:rPr>
        <w:t>Bénin</w:t>
      </w:r>
      <w:r>
        <w:rPr>
          <w:rFonts w:ascii="Bookman Old Style" w:hAnsi="Bookman Old Style"/>
        </w:rPr>
        <w:t xml:space="preserve"> en 202</w:t>
      </w:r>
      <w:r w:rsidR="00E90406">
        <w:rPr>
          <w:rFonts w:ascii="Bookman Old Style" w:hAnsi="Bookman Old Style"/>
        </w:rPr>
        <w:t>3</w:t>
      </w:r>
      <w:r>
        <w:rPr>
          <w:rFonts w:ascii="Bookman Old Style" w:hAnsi="Bookman Old Style"/>
        </w:rPr>
        <w:t xml:space="preserve"> révèle des </w:t>
      </w:r>
      <w:r w:rsidR="002B43BD" w:rsidRPr="00EE3626">
        <w:rPr>
          <w:rFonts w:ascii="Bookman Old Style" w:hAnsi="Bookman Old Style"/>
        </w:rPr>
        <w:t>spécificités</w:t>
      </w:r>
      <w:r>
        <w:rPr>
          <w:rFonts w:ascii="Bookman Old Style" w:hAnsi="Bookman Old Style"/>
        </w:rPr>
        <w:t>,</w:t>
      </w:r>
      <w:r w:rsidR="002B43BD" w:rsidRPr="00EE3626">
        <w:rPr>
          <w:rFonts w:ascii="Bookman Old Style" w:hAnsi="Bookman Old Style"/>
        </w:rPr>
        <w:t xml:space="preserve"> </w:t>
      </w:r>
      <w:r w:rsidRPr="00EE3626">
        <w:rPr>
          <w:rFonts w:ascii="Bookman Old Style" w:hAnsi="Bookman Old Style"/>
        </w:rPr>
        <w:t>en termes de produits d’exportations</w:t>
      </w:r>
      <w:r w:rsidR="00270A11">
        <w:rPr>
          <w:rFonts w:ascii="Bookman Old Style" w:hAnsi="Bookman Old Style"/>
        </w:rPr>
        <w:t>,</w:t>
      </w:r>
      <w:r>
        <w:rPr>
          <w:rFonts w:ascii="Bookman Old Style" w:hAnsi="Bookman Old Style"/>
        </w:rPr>
        <w:t xml:space="preserve"> pour chaque continent</w:t>
      </w:r>
      <w:r w:rsidR="002B43BD" w:rsidRPr="00EE3626">
        <w:rPr>
          <w:rFonts w:ascii="Bookman Old Style" w:hAnsi="Bookman Old Style"/>
        </w:rPr>
        <w:t>.</w:t>
      </w:r>
      <w:r w:rsidR="00D96263" w:rsidRPr="00EE3626">
        <w:rPr>
          <w:rFonts w:ascii="Bookman Old Style" w:hAnsi="Bookman Old Style"/>
        </w:rPr>
        <w:t xml:space="preserve"> </w:t>
      </w:r>
      <w:r w:rsidR="002B43BD" w:rsidRPr="00EE3626">
        <w:rPr>
          <w:rFonts w:ascii="Bookman Old Style" w:hAnsi="Bookman Old Style"/>
        </w:rPr>
        <w:t xml:space="preserve">Les pays asiatiques tels que le Bangladesh, </w:t>
      </w:r>
      <w:r w:rsidR="00395D84" w:rsidRPr="00EE3626">
        <w:rPr>
          <w:rFonts w:ascii="Bookman Old Style" w:hAnsi="Bookman Old Style"/>
        </w:rPr>
        <w:t xml:space="preserve">l’Inde, </w:t>
      </w:r>
      <w:r w:rsidR="00E90406">
        <w:rPr>
          <w:rFonts w:ascii="Bookman Old Style" w:hAnsi="Bookman Old Style"/>
        </w:rPr>
        <w:t>le Pakistan,</w:t>
      </w:r>
      <w:r w:rsidR="00E90406" w:rsidRPr="00EE3626">
        <w:rPr>
          <w:rFonts w:ascii="Bookman Old Style" w:hAnsi="Bookman Old Style"/>
        </w:rPr>
        <w:t xml:space="preserve"> </w:t>
      </w:r>
      <w:r w:rsidR="002B43BD" w:rsidRPr="00EE3626">
        <w:rPr>
          <w:rFonts w:ascii="Bookman Old Style" w:hAnsi="Bookman Old Style"/>
        </w:rPr>
        <w:t>la Chine</w:t>
      </w:r>
      <w:r w:rsidR="0025240F">
        <w:rPr>
          <w:rFonts w:ascii="Bookman Old Style" w:hAnsi="Bookman Old Style"/>
        </w:rPr>
        <w:t>, et</w:t>
      </w:r>
      <w:r w:rsidR="002B43BD" w:rsidRPr="00EE3626">
        <w:rPr>
          <w:rFonts w:ascii="Bookman Old Style" w:hAnsi="Bookman Old Style"/>
        </w:rPr>
        <w:t xml:space="preserve"> le Vietnam </w:t>
      </w:r>
      <w:r w:rsidR="00D96263" w:rsidRPr="00EE3626">
        <w:rPr>
          <w:rFonts w:ascii="Bookman Old Style" w:hAnsi="Bookman Old Style"/>
        </w:rPr>
        <w:t>achètent</w:t>
      </w:r>
      <w:r w:rsidR="002B43BD" w:rsidRPr="00EE3626">
        <w:rPr>
          <w:rFonts w:ascii="Bookman Old Style" w:hAnsi="Bookman Old Style"/>
        </w:rPr>
        <w:t xml:space="preserve"> majoritairement dans des proportions variées le </w:t>
      </w:r>
      <w:r w:rsidR="00D96263" w:rsidRPr="00EE3626">
        <w:rPr>
          <w:rFonts w:ascii="Bookman Old Style" w:hAnsi="Bookman Old Style"/>
        </w:rPr>
        <w:t>« </w:t>
      </w:r>
      <w:r w:rsidR="00D96263" w:rsidRPr="00EE3626">
        <w:rPr>
          <w:rFonts w:ascii="Bookman Old Style" w:hAnsi="Bookman Old Style"/>
          <w:b/>
          <w:bCs/>
        </w:rPr>
        <w:t>coton, non cardé ni peigné</w:t>
      </w:r>
      <w:r w:rsidR="00D96263" w:rsidRPr="00EE3626">
        <w:rPr>
          <w:rFonts w:ascii="Bookman Old Style" w:hAnsi="Bookman Old Style"/>
        </w:rPr>
        <w:t xml:space="preserve"> », </w:t>
      </w:r>
      <w:r w:rsidR="002B43BD" w:rsidRPr="00EE3626">
        <w:rPr>
          <w:rFonts w:ascii="Bookman Old Style" w:hAnsi="Bookman Old Style"/>
        </w:rPr>
        <w:t xml:space="preserve">principal produit d’exportation </w:t>
      </w:r>
      <w:r w:rsidR="00D96263" w:rsidRPr="00EE3626">
        <w:rPr>
          <w:rFonts w:ascii="Bookman Old Style" w:hAnsi="Bookman Old Style"/>
        </w:rPr>
        <w:t>du B</w:t>
      </w:r>
      <w:r w:rsidR="00FE4DF2" w:rsidRPr="00EE3626">
        <w:rPr>
          <w:rFonts w:ascii="Bookman Old Style" w:hAnsi="Bookman Old Style"/>
        </w:rPr>
        <w:t>é</w:t>
      </w:r>
      <w:r w:rsidR="00D96263" w:rsidRPr="00EE3626">
        <w:rPr>
          <w:rFonts w:ascii="Bookman Old Style" w:hAnsi="Bookman Old Style"/>
        </w:rPr>
        <w:t xml:space="preserve">nin. </w:t>
      </w:r>
      <w:r w:rsidR="00003BCA" w:rsidRPr="00EE3626">
        <w:rPr>
          <w:rFonts w:ascii="Bookman Old Style" w:hAnsi="Bookman Old Style"/>
        </w:rPr>
        <w:t>Aussi, l</w:t>
      </w:r>
      <w:r w:rsidR="002B43BD" w:rsidRPr="00EE3626">
        <w:rPr>
          <w:rFonts w:ascii="Bookman Old Style" w:hAnsi="Bookman Old Style"/>
        </w:rPr>
        <w:t>’Inde s’intéresse</w:t>
      </w:r>
      <w:r w:rsidR="00ED0B1B">
        <w:rPr>
          <w:rFonts w:ascii="Bookman Old Style" w:hAnsi="Bookman Old Style"/>
        </w:rPr>
        <w:t>-t-elle</w:t>
      </w:r>
      <w:r w:rsidR="002B43BD" w:rsidRPr="00EE3626">
        <w:rPr>
          <w:rFonts w:ascii="Bookman Old Style" w:hAnsi="Bookman Old Style"/>
        </w:rPr>
        <w:t xml:space="preserve"> aux « </w:t>
      </w:r>
      <w:r w:rsidR="00FE4DF2" w:rsidRPr="00EE3626">
        <w:rPr>
          <w:rFonts w:ascii="Bookman Old Style" w:hAnsi="Bookman Old Style"/>
          <w:b/>
          <w:bCs/>
          <w:i/>
          <w:iCs/>
        </w:rPr>
        <w:t>n</w:t>
      </w:r>
      <w:r w:rsidR="002B43BD" w:rsidRPr="00EE3626">
        <w:rPr>
          <w:rFonts w:ascii="Bookman Old Style" w:hAnsi="Bookman Old Style"/>
          <w:b/>
          <w:bCs/>
          <w:i/>
          <w:iCs/>
        </w:rPr>
        <w:t>oix de coco, noix du brésil et noix de cajou, fraîches ou sèches, même sans leurs coques ou décortiquées</w:t>
      </w:r>
      <w:r w:rsidR="002B43BD" w:rsidRPr="00EE3626">
        <w:rPr>
          <w:rFonts w:ascii="Bookman Old Style" w:hAnsi="Bookman Old Style"/>
        </w:rPr>
        <w:t> »</w:t>
      </w:r>
      <w:bookmarkEnd w:id="40"/>
      <w:r w:rsidR="00FD1B5D" w:rsidRPr="00320C5B">
        <w:rPr>
          <w:rFonts w:ascii="Bookman Old Style" w:hAnsi="Bookman Old Style"/>
        </w:rPr>
        <w:t>.</w:t>
      </w:r>
      <w:r w:rsidR="002B43BD" w:rsidRPr="00EE3626">
        <w:rPr>
          <w:rFonts w:ascii="Bookman Old Style" w:hAnsi="Bookman Old Style"/>
        </w:rPr>
        <w:t xml:space="preserve"> </w:t>
      </w:r>
    </w:p>
    <w:p w14:paraId="028B25FE" w14:textId="229FB05F" w:rsidR="002B43BD" w:rsidRPr="00EE3626" w:rsidRDefault="002B43BD" w:rsidP="00A93B43">
      <w:pPr>
        <w:spacing w:after="0"/>
        <w:jc w:val="both"/>
        <w:rPr>
          <w:rFonts w:ascii="Bookman Old Style" w:hAnsi="Bookman Old Style"/>
        </w:rPr>
      </w:pPr>
      <w:bookmarkStart w:id="41" w:name="_Toc36112798"/>
      <w:r w:rsidRPr="00EE3626">
        <w:rPr>
          <w:rFonts w:ascii="Bookman Old Style" w:hAnsi="Bookman Old Style"/>
        </w:rPr>
        <w:t>Ensuite les partenaires commerciaux africains</w:t>
      </w:r>
      <w:r w:rsidR="008A245B" w:rsidRPr="00EE3626">
        <w:rPr>
          <w:rFonts w:ascii="Bookman Old Style" w:hAnsi="Bookman Old Style"/>
        </w:rPr>
        <w:t xml:space="preserve"> </w:t>
      </w:r>
      <w:r w:rsidRPr="00EE3626">
        <w:rPr>
          <w:rFonts w:ascii="Bookman Old Style" w:hAnsi="Bookman Old Style"/>
        </w:rPr>
        <w:t>recherchent à la fois des produits manufacturés et ceux fabriqués</w:t>
      </w:r>
      <w:r w:rsidR="00ED0B1B">
        <w:rPr>
          <w:rFonts w:ascii="Bookman Old Style" w:hAnsi="Bookman Old Style"/>
        </w:rPr>
        <w:t xml:space="preserve"> ou cultivés</w:t>
      </w:r>
      <w:r w:rsidRPr="00EE3626">
        <w:rPr>
          <w:rFonts w:ascii="Bookman Old Style" w:hAnsi="Bookman Old Style"/>
        </w:rPr>
        <w:t xml:space="preserve"> sur </w:t>
      </w:r>
      <w:r w:rsidR="00FC5A3A" w:rsidRPr="00EE3626">
        <w:rPr>
          <w:rFonts w:ascii="Bookman Old Style" w:hAnsi="Bookman Old Style"/>
        </w:rPr>
        <w:t xml:space="preserve">le </w:t>
      </w:r>
      <w:r w:rsidRPr="00EE3626">
        <w:rPr>
          <w:rFonts w:ascii="Bookman Old Style" w:hAnsi="Bookman Old Style"/>
        </w:rPr>
        <w:t>territoire national en de différentes proportions. Ainsi</w:t>
      </w:r>
      <w:r w:rsidR="00383A32" w:rsidRPr="00EE3626">
        <w:rPr>
          <w:rFonts w:ascii="Bookman Old Style" w:hAnsi="Bookman Old Style"/>
        </w:rPr>
        <w:t>,</w:t>
      </w:r>
      <w:r w:rsidRPr="00EE3626">
        <w:rPr>
          <w:rFonts w:ascii="Bookman Old Style" w:hAnsi="Bookman Old Style"/>
        </w:rPr>
        <w:t xml:space="preserve"> les produits dominant </w:t>
      </w:r>
      <w:r w:rsidR="00003BCA" w:rsidRPr="00EE3626">
        <w:rPr>
          <w:rFonts w:ascii="Bookman Old Style" w:hAnsi="Bookman Old Style"/>
        </w:rPr>
        <w:t>leurs achat</w:t>
      </w:r>
      <w:r w:rsidR="00383A32" w:rsidRPr="00EE3626">
        <w:rPr>
          <w:rFonts w:ascii="Bookman Old Style" w:hAnsi="Bookman Old Style"/>
        </w:rPr>
        <w:t>s</w:t>
      </w:r>
      <w:r w:rsidR="00003BCA" w:rsidRPr="00EE3626">
        <w:rPr>
          <w:rFonts w:ascii="Bookman Old Style" w:hAnsi="Bookman Old Style"/>
        </w:rPr>
        <w:t xml:space="preserve"> </w:t>
      </w:r>
      <w:r w:rsidR="00ED080A">
        <w:rPr>
          <w:rFonts w:ascii="Bookman Old Style" w:hAnsi="Bookman Old Style"/>
        </w:rPr>
        <w:t>en 202</w:t>
      </w:r>
      <w:r w:rsidR="00E90406">
        <w:rPr>
          <w:rFonts w:ascii="Bookman Old Style" w:hAnsi="Bookman Old Style"/>
        </w:rPr>
        <w:t>3</w:t>
      </w:r>
      <w:r w:rsidR="00ED080A">
        <w:rPr>
          <w:rFonts w:ascii="Bookman Old Style" w:hAnsi="Bookman Old Style"/>
        </w:rPr>
        <w:t xml:space="preserve"> </w:t>
      </w:r>
      <w:r w:rsidR="00FC5A3A" w:rsidRPr="00EE3626">
        <w:rPr>
          <w:rFonts w:ascii="Bookman Old Style" w:hAnsi="Bookman Old Style"/>
        </w:rPr>
        <w:t xml:space="preserve">sont </w:t>
      </w:r>
      <w:r w:rsidRPr="00EE3626">
        <w:rPr>
          <w:rFonts w:ascii="Bookman Old Style" w:hAnsi="Bookman Old Style"/>
        </w:rPr>
        <w:t xml:space="preserve">les </w:t>
      </w:r>
      <w:r w:rsidR="009B57BA" w:rsidRPr="00EE3626">
        <w:rPr>
          <w:rFonts w:ascii="Bookman Old Style" w:hAnsi="Bookman Old Style"/>
        </w:rPr>
        <w:t>« </w:t>
      </w:r>
      <w:r w:rsidR="009B57BA" w:rsidRPr="00EE3626">
        <w:rPr>
          <w:rFonts w:ascii="Bookman Old Style" w:hAnsi="Bookman Old Style" w:cs="Calibri"/>
          <w:b/>
          <w:bCs/>
          <w:i/>
          <w:iCs/>
          <w:color w:val="000000"/>
        </w:rPr>
        <w:t>barres en fer ou en aciers non-alliés</w:t>
      </w:r>
      <w:r w:rsidR="009B57BA" w:rsidRPr="00EE3626">
        <w:rPr>
          <w:rFonts w:ascii="Bookman Old Style" w:hAnsi="Bookman Old Style" w:cs="Calibri"/>
          <w:i/>
          <w:iCs/>
          <w:color w:val="000000"/>
        </w:rPr>
        <w:t>…</w:t>
      </w:r>
      <w:r w:rsidR="009B57BA" w:rsidRPr="00EE3626">
        <w:rPr>
          <w:rFonts w:ascii="Bookman Old Style" w:hAnsi="Bookman Old Style" w:cs="Calibri"/>
          <w:color w:val="000000"/>
        </w:rPr>
        <w:t> »</w:t>
      </w:r>
      <w:r w:rsidR="002B5460">
        <w:rPr>
          <w:rFonts w:ascii="Bookman Old Style" w:hAnsi="Bookman Old Style" w:cs="Calibri"/>
          <w:color w:val="000000"/>
        </w:rPr>
        <w:t xml:space="preserve"> (</w:t>
      </w:r>
      <w:r w:rsidR="00E90406">
        <w:rPr>
          <w:rFonts w:ascii="Bookman Old Style" w:hAnsi="Bookman Old Style" w:cs="Calibri"/>
          <w:color w:val="000000"/>
        </w:rPr>
        <w:t>11</w:t>
      </w:r>
      <w:r w:rsidR="002B5460">
        <w:rPr>
          <w:rFonts w:ascii="Bookman Old Style" w:hAnsi="Bookman Old Style" w:cs="Calibri"/>
          <w:color w:val="000000"/>
        </w:rPr>
        <w:t>,</w:t>
      </w:r>
      <w:r w:rsidR="00E90406">
        <w:rPr>
          <w:rFonts w:ascii="Bookman Old Style" w:hAnsi="Bookman Old Style" w:cs="Calibri"/>
          <w:color w:val="000000"/>
        </w:rPr>
        <w:t>5</w:t>
      </w:r>
      <w:r w:rsidR="002B5460">
        <w:rPr>
          <w:rFonts w:ascii="Bookman Old Style" w:hAnsi="Bookman Old Style" w:cs="Calibri"/>
          <w:color w:val="000000"/>
        </w:rPr>
        <w:t xml:space="preserve"> milliards de FCFA correspondant à </w:t>
      </w:r>
      <w:r w:rsidR="002B5460">
        <w:rPr>
          <w:rFonts w:ascii="Bookman Old Style" w:hAnsi="Bookman Old Style"/>
        </w:rPr>
        <w:t>2</w:t>
      </w:r>
      <w:r w:rsidR="00E90406">
        <w:rPr>
          <w:rFonts w:ascii="Bookman Old Style" w:hAnsi="Bookman Old Style"/>
        </w:rPr>
        <w:t>0</w:t>
      </w:r>
      <w:r w:rsidR="002B5460">
        <w:rPr>
          <w:rFonts w:ascii="Bookman Old Style" w:hAnsi="Bookman Old Style"/>
        </w:rPr>
        <w:t> </w:t>
      </w:r>
      <w:r w:rsidR="00E90406">
        <w:rPr>
          <w:rFonts w:ascii="Bookman Old Style" w:hAnsi="Bookman Old Style"/>
        </w:rPr>
        <w:t>506</w:t>
      </w:r>
      <w:r w:rsidR="002B5460" w:rsidRPr="00C10437">
        <w:rPr>
          <w:rFonts w:ascii="Bookman Old Style" w:hAnsi="Bookman Old Style"/>
        </w:rPr>
        <w:t>,</w:t>
      </w:r>
      <w:r w:rsidR="00E90406">
        <w:rPr>
          <w:rFonts w:ascii="Bookman Old Style" w:hAnsi="Bookman Old Style"/>
        </w:rPr>
        <w:t>8</w:t>
      </w:r>
      <w:r w:rsidR="002B5460" w:rsidRPr="00C10437">
        <w:rPr>
          <w:rFonts w:ascii="Bookman Old Style" w:hAnsi="Bookman Old Style"/>
        </w:rPr>
        <w:t xml:space="preserve"> </w:t>
      </w:r>
      <w:r w:rsidR="002B5460" w:rsidRPr="00C10437">
        <w:rPr>
          <w:rFonts w:ascii="Bookman Old Style" w:hAnsi="Bookman Old Style"/>
          <w:bCs/>
        </w:rPr>
        <w:t>tonnes</w:t>
      </w:r>
      <w:r w:rsidR="002B5460">
        <w:rPr>
          <w:rFonts w:ascii="Bookman Old Style" w:hAnsi="Bookman Old Style" w:cs="Calibri"/>
          <w:color w:val="000000"/>
        </w:rPr>
        <w:t xml:space="preserve">) </w:t>
      </w:r>
      <w:r w:rsidR="009B57BA" w:rsidRPr="00EE3626">
        <w:rPr>
          <w:rFonts w:ascii="Bookman Old Style" w:hAnsi="Bookman Old Style" w:cs="Calibri"/>
          <w:color w:val="000000"/>
        </w:rPr>
        <w:t xml:space="preserve">pour le </w:t>
      </w:r>
      <w:r w:rsidR="00270A11" w:rsidRPr="00EE3626">
        <w:rPr>
          <w:rFonts w:ascii="Bookman Old Style" w:hAnsi="Bookman Old Style" w:cs="Calibri"/>
          <w:color w:val="000000"/>
        </w:rPr>
        <w:t>Tchad</w:t>
      </w:r>
      <w:r w:rsidR="00CA188E">
        <w:rPr>
          <w:rFonts w:ascii="Bookman Old Style" w:hAnsi="Bookman Old Style" w:cs="Calibri"/>
          <w:color w:val="000000"/>
        </w:rPr>
        <w:t xml:space="preserve">, </w:t>
      </w:r>
      <w:r w:rsidR="009B57BA" w:rsidRPr="00EE3626">
        <w:rPr>
          <w:rFonts w:ascii="Bookman Old Style" w:hAnsi="Bookman Old Style" w:cs="Calibri"/>
          <w:color w:val="000000"/>
        </w:rPr>
        <w:t>et les</w:t>
      </w:r>
      <w:r w:rsidR="009B57BA" w:rsidRPr="00EE3626">
        <w:rPr>
          <w:rFonts w:ascii="Bookman Old Style" w:hAnsi="Bookman Old Style"/>
        </w:rPr>
        <w:t xml:space="preserve"> </w:t>
      </w:r>
      <w:r w:rsidRPr="00EE3626">
        <w:rPr>
          <w:rFonts w:ascii="Bookman Old Style" w:hAnsi="Bookman Old Style"/>
        </w:rPr>
        <w:t>« </w:t>
      </w:r>
      <w:r w:rsidR="00DF6440">
        <w:rPr>
          <w:rFonts w:ascii="Bookman Old Style" w:hAnsi="Bookman Old Style" w:cs="Calibri"/>
          <w:b/>
          <w:bCs/>
          <w:i/>
          <w:iCs/>
          <w:color w:val="000000"/>
        </w:rPr>
        <w:t>g</w:t>
      </w:r>
      <w:r w:rsidR="00DF6440" w:rsidRPr="00DF6440">
        <w:rPr>
          <w:rFonts w:ascii="Bookman Old Style" w:hAnsi="Bookman Old Style" w:cs="Calibri"/>
          <w:b/>
          <w:bCs/>
          <w:i/>
          <w:iCs/>
          <w:color w:val="000000"/>
        </w:rPr>
        <w:t>raines et fruits oléagineux</w:t>
      </w:r>
      <w:r w:rsidR="00DF6440">
        <w:rPr>
          <w:rFonts w:ascii="Bookman Old Style" w:hAnsi="Bookman Old Style" w:cs="Calibri"/>
          <w:color w:val="000000"/>
          <w:sz w:val="18"/>
          <w:szCs w:val="18"/>
        </w:rPr>
        <w:t>…</w:t>
      </w:r>
      <w:r w:rsidRPr="00EE3626">
        <w:rPr>
          <w:rFonts w:ascii="Bookman Old Style" w:hAnsi="Bookman Old Style"/>
        </w:rPr>
        <w:t xml:space="preserve"> » </w:t>
      </w:r>
      <w:r w:rsidR="002B5460">
        <w:rPr>
          <w:rFonts w:ascii="Bookman Old Style" w:hAnsi="Bookman Old Style" w:cs="Calibri"/>
          <w:color w:val="000000"/>
        </w:rPr>
        <w:t>(</w:t>
      </w:r>
      <w:r w:rsidR="00E90406">
        <w:rPr>
          <w:rFonts w:ascii="Bookman Old Style" w:hAnsi="Bookman Old Style" w:cs="Calibri"/>
          <w:color w:val="000000"/>
        </w:rPr>
        <w:t>10</w:t>
      </w:r>
      <w:r w:rsidR="002B5460">
        <w:rPr>
          <w:rFonts w:ascii="Bookman Old Style" w:hAnsi="Bookman Old Style" w:cs="Calibri"/>
          <w:color w:val="000000"/>
        </w:rPr>
        <w:t>,</w:t>
      </w:r>
      <w:r w:rsidR="00E90406">
        <w:rPr>
          <w:rFonts w:ascii="Bookman Old Style" w:hAnsi="Bookman Old Style" w:cs="Calibri"/>
          <w:color w:val="000000"/>
        </w:rPr>
        <w:t>2</w:t>
      </w:r>
      <w:r w:rsidR="002B5460">
        <w:rPr>
          <w:rFonts w:ascii="Bookman Old Style" w:hAnsi="Bookman Old Style" w:cs="Calibri"/>
          <w:color w:val="000000"/>
        </w:rPr>
        <w:t xml:space="preserve"> milliards de FCFA équivalant à </w:t>
      </w:r>
      <w:r w:rsidR="002B5460">
        <w:rPr>
          <w:rFonts w:ascii="Bookman Old Style" w:hAnsi="Bookman Old Style"/>
        </w:rPr>
        <w:t>8</w:t>
      </w:r>
      <w:r w:rsidR="00E90406">
        <w:rPr>
          <w:rFonts w:ascii="Bookman Old Style" w:hAnsi="Bookman Old Style"/>
        </w:rPr>
        <w:t>9</w:t>
      </w:r>
      <w:r w:rsidR="002B5460">
        <w:rPr>
          <w:rFonts w:ascii="Bookman Old Style" w:hAnsi="Bookman Old Style"/>
        </w:rPr>
        <w:t> </w:t>
      </w:r>
      <w:r w:rsidR="00E90406">
        <w:rPr>
          <w:rFonts w:ascii="Bookman Old Style" w:hAnsi="Bookman Old Style"/>
        </w:rPr>
        <w:t>00</w:t>
      </w:r>
      <w:r w:rsidR="002B5460">
        <w:rPr>
          <w:rFonts w:ascii="Bookman Old Style" w:hAnsi="Bookman Old Style"/>
        </w:rPr>
        <w:t>5</w:t>
      </w:r>
      <w:r w:rsidR="002B5460" w:rsidRPr="00C10437">
        <w:rPr>
          <w:rFonts w:ascii="Bookman Old Style" w:hAnsi="Bookman Old Style"/>
        </w:rPr>
        <w:t>,</w:t>
      </w:r>
      <w:r w:rsidR="00E90406">
        <w:rPr>
          <w:rFonts w:ascii="Bookman Old Style" w:hAnsi="Bookman Old Style"/>
        </w:rPr>
        <w:t>5</w:t>
      </w:r>
      <w:r w:rsidR="002B5460" w:rsidRPr="00C10437">
        <w:rPr>
          <w:rFonts w:ascii="Bookman Old Style" w:hAnsi="Bookman Old Style"/>
        </w:rPr>
        <w:t xml:space="preserve"> </w:t>
      </w:r>
      <w:r w:rsidR="002B5460" w:rsidRPr="00C10437">
        <w:rPr>
          <w:rFonts w:ascii="Bookman Old Style" w:hAnsi="Bookman Old Style"/>
          <w:bCs/>
        </w:rPr>
        <w:t>tonnes</w:t>
      </w:r>
      <w:r w:rsidR="002B5460">
        <w:rPr>
          <w:rFonts w:ascii="Bookman Old Style" w:hAnsi="Bookman Old Style" w:cs="Calibri"/>
          <w:color w:val="000000"/>
        </w:rPr>
        <w:t xml:space="preserve">) </w:t>
      </w:r>
      <w:r w:rsidRPr="00EE3626">
        <w:rPr>
          <w:rFonts w:ascii="Bookman Old Style" w:hAnsi="Bookman Old Style"/>
        </w:rPr>
        <w:t xml:space="preserve">pour le </w:t>
      </w:r>
      <w:r w:rsidR="00DF6440">
        <w:rPr>
          <w:rFonts w:ascii="Bookman Old Style" w:hAnsi="Bookman Old Style"/>
        </w:rPr>
        <w:t>Togo</w:t>
      </w:r>
      <w:r w:rsidR="00FC5A3A" w:rsidRPr="00EE3626">
        <w:rPr>
          <w:rFonts w:ascii="Bookman Old Style" w:hAnsi="Bookman Old Style"/>
        </w:rPr>
        <w:t xml:space="preserve">. </w:t>
      </w:r>
      <w:r w:rsidR="00DF6440">
        <w:rPr>
          <w:rFonts w:ascii="Bookman Old Style" w:hAnsi="Bookman Old Style"/>
        </w:rPr>
        <w:t xml:space="preserve">Quant au Nigéria, il a acquis </w:t>
      </w:r>
      <w:r w:rsidR="00DF6440">
        <w:rPr>
          <w:rFonts w:ascii="Bookman Old Style" w:hAnsi="Bookman Old Style"/>
        </w:rPr>
        <w:t xml:space="preserve">principalement </w:t>
      </w:r>
      <w:r w:rsidR="00DF6440" w:rsidRPr="00DF6440">
        <w:rPr>
          <w:rFonts w:ascii="Bookman Old Style" w:hAnsi="Bookman Old Style"/>
        </w:rPr>
        <w:t>les « </w:t>
      </w:r>
      <w:r w:rsidR="00DF6440" w:rsidRPr="00DF6440">
        <w:rPr>
          <w:rFonts w:ascii="Bookman Old Style" w:hAnsi="Bookman Old Style" w:cs="Calibri"/>
          <w:b/>
          <w:bCs/>
          <w:color w:val="000000"/>
        </w:rPr>
        <w:t xml:space="preserve">huiles de </w:t>
      </w:r>
      <w:r w:rsidR="00E90406">
        <w:rPr>
          <w:rFonts w:ascii="Bookman Old Style" w:hAnsi="Bookman Old Style" w:cs="Calibri"/>
          <w:b/>
          <w:bCs/>
          <w:color w:val="000000"/>
        </w:rPr>
        <w:t xml:space="preserve">palme et ses fractions </w:t>
      </w:r>
      <w:r w:rsidR="00E90406" w:rsidRPr="00E90406">
        <w:rPr>
          <w:rFonts w:ascii="Bookman Old Style" w:hAnsi="Bookman Old Style" w:cs="Calibri"/>
          <w:b/>
          <w:bCs/>
          <w:color w:val="000000"/>
        </w:rPr>
        <w:t>même raffinées, mais non chimiquement modifiées</w:t>
      </w:r>
      <w:r w:rsidR="00DF6440" w:rsidRPr="00DF6440">
        <w:rPr>
          <w:rFonts w:ascii="Bookman Old Style" w:hAnsi="Bookman Old Style" w:cs="Calibri"/>
          <w:color w:val="000000"/>
        </w:rPr>
        <w:t> »</w:t>
      </w:r>
      <w:r w:rsidR="008050F3">
        <w:rPr>
          <w:rFonts w:ascii="Bookman Old Style" w:hAnsi="Bookman Old Style" w:cs="Calibri"/>
          <w:color w:val="000000"/>
        </w:rPr>
        <w:t xml:space="preserve">, pour un montant de </w:t>
      </w:r>
      <w:r w:rsidR="00E90406">
        <w:rPr>
          <w:rFonts w:ascii="Bookman Old Style" w:hAnsi="Bookman Old Style" w:cs="Calibri"/>
          <w:color w:val="000000"/>
        </w:rPr>
        <w:t>1</w:t>
      </w:r>
      <w:r w:rsidR="008050F3">
        <w:rPr>
          <w:rFonts w:ascii="Bookman Old Style" w:hAnsi="Bookman Old Style" w:cs="Calibri"/>
          <w:color w:val="000000"/>
        </w:rPr>
        <w:t>,</w:t>
      </w:r>
      <w:r w:rsidR="00E90406">
        <w:rPr>
          <w:rFonts w:ascii="Bookman Old Style" w:hAnsi="Bookman Old Style" w:cs="Calibri"/>
          <w:color w:val="000000"/>
        </w:rPr>
        <w:t>8</w:t>
      </w:r>
      <w:r w:rsidR="008050F3">
        <w:rPr>
          <w:rFonts w:ascii="Bookman Old Style" w:hAnsi="Bookman Old Style" w:cs="Calibri"/>
          <w:color w:val="000000"/>
        </w:rPr>
        <w:t xml:space="preserve"> milliard de FCFA</w:t>
      </w:r>
      <w:r w:rsidR="00DF6440">
        <w:rPr>
          <w:rFonts w:ascii="Bookman Old Style" w:hAnsi="Bookman Old Style" w:cs="Calibri"/>
          <w:color w:val="000000"/>
        </w:rPr>
        <w:t xml:space="preserve">. </w:t>
      </w:r>
      <w:r w:rsidR="00FC5A3A" w:rsidRPr="00EE3626">
        <w:rPr>
          <w:rFonts w:ascii="Bookman Old Style" w:hAnsi="Bookman Old Style"/>
        </w:rPr>
        <w:t>L</w:t>
      </w:r>
      <w:r w:rsidRPr="00EE3626">
        <w:rPr>
          <w:rFonts w:ascii="Bookman Old Style" w:hAnsi="Bookman Old Style"/>
        </w:rPr>
        <w:t>e « </w:t>
      </w:r>
      <w:r w:rsidR="006068F0" w:rsidRPr="00EE3626">
        <w:rPr>
          <w:rFonts w:ascii="Bookman Old Style" w:hAnsi="Bookman Old Style"/>
          <w:b/>
          <w:bCs/>
        </w:rPr>
        <w:t>coton, non cardé ni peigné</w:t>
      </w:r>
      <w:r w:rsidRPr="00EE3626">
        <w:rPr>
          <w:rFonts w:ascii="Bookman Old Style" w:hAnsi="Bookman Old Style"/>
        </w:rPr>
        <w:t xml:space="preserve"> » </w:t>
      </w:r>
      <w:r w:rsidR="006068F0" w:rsidRPr="00EE3626">
        <w:rPr>
          <w:rFonts w:ascii="Bookman Old Style" w:hAnsi="Bookman Old Style"/>
        </w:rPr>
        <w:t>est le principal produit vendu à l’Egypte</w:t>
      </w:r>
      <w:bookmarkEnd w:id="41"/>
      <w:r w:rsidR="001B28BF">
        <w:rPr>
          <w:rFonts w:ascii="Bookman Old Style" w:hAnsi="Bookman Old Style"/>
        </w:rPr>
        <w:t xml:space="preserve">, pour une valeur de </w:t>
      </w:r>
      <w:r w:rsidR="00E90406">
        <w:rPr>
          <w:rFonts w:ascii="Bookman Old Style" w:hAnsi="Bookman Old Style"/>
        </w:rPr>
        <w:t>16</w:t>
      </w:r>
      <w:r w:rsidR="001B28BF">
        <w:rPr>
          <w:rFonts w:ascii="Bookman Old Style" w:hAnsi="Bookman Old Style"/>
        </w:rPr>
        <w:t>,</w:t>
      </w:r>
      <w:r w:rsidR="00E90406">
        <w:rPr>
          <w:rFonts w:ascii="Bookman Old Style" w:hAnsi="Bookman Old Style"/>
        </w:rPr>
        <w:t>2</w:t>
      </w:r>
      <w:r w:rsidR="001B28BF">
        <w:rPr>
          <w:rFonts w:ascii="Bookman Old Style" w:hAnsi="Bookman Old Style"/>
        </w:rPr>
        <w:t xml:space="preserve"> </w:t>
      </w:r>
      <w:r w:rsidR="001B28BF">
        <w:rPr>
          <w:rFonts w:ascii="Bookman Old Style" w:hAnsi="Bookman Old Style" w:cs="Calibri"/>
          <w:color w:val="000000"/>
        </w:rPr>
        <w:t>milliards de FCFA (1</w:t>
      </w:r>
      <w:r w:rsidR="00E90406">
        <w:rPr>
          <w:rFonts w:ascii="Bookman Old Style" w:hAnsi="Bookman Old Style" w:cs="Calibri"/>
          <w:color w:val="000000"/>
        </w:rPr>
        <w:t>1</w:t>
      </w:r>
      <w:r w:rsidR="001B28BF">
        <w:rPr>
          <w:rFonts w:ascii="Bookman Old Style" w:hAnsi="Bookman Old Style"/>
        </w:rPr>
        <w:t> </w:t>
      </w:r>
      <w:r w:rsidR="00E90406">
        <w:rPr>
          <w:rFonts w:ascii="Bookman Old Style" w:hAnsi="Bookman Old Style"/>
        </w:rPr>
        <w:t>251</w:t>
      </w:r>
      <w:r w:rsidR="001B28BF" w:rsidRPr="00C10437">
        <w:rPr>
          <w:rFonts w:ascii="Bookman Old Style" w:hAnsi="Bookman Old Style"/>
        </w:rPr>
        <w:t>,</w:t>
      </w:r>
      <w:r w:rsidR="008630BB">
        <w:rPr>
          <w:rFonts w:ascii="Bookman Old Style" w:hAnsi="Bookman Old Style"/>
        </w:rPr>
        <w:t>4</w:t>
      </w:r>
      <w:r w:rsidR="001B28BF" w:rsidRPr="00C10437">
        <w:rPr>
          <w:rFonts w:ascii="Bookman Old Style" w:hAnsi="Bookman Old Style"/>
        </w:rPr>
        <w:t xml:space="preserve"> </w:t>
      </w:r>
      <w:r w:rsidR="001B28BF" w:rsidRPr="00C10437">
        <w:rPr>
          <w:rFonts w:ascii="Bookman Old Style" w:hAnsi="Bookman Old Style"/>
          <w:bCs/>
        </w:rPr>
        <w:t>tonnes</w:t>
      </w:r>
      <w:r w:rsidR="001B28BF">
        <w:rPr>
          <w:rFonts w:ascii="Bookman Old Style" w:hAnsi="Bookman Old Style" w:cs="Calibri"/>
          <w:color w:val="000000"/>
        </w:rPr>
        <w:t>)</w:t>
      </w:r>
      <w:r w:rsidR="008A245B" w:rsidRPr="00EE3626">
        <w:rPr>
          <w:rFonts w:ascii="Bookman Old Style" w:hAnsi="Bookman Old Style"/>
        </w:rPr>
        <w:t>.</w:t>
      </w:r>
    </w:p>
    <w:p w14:paraId="316F588C" w14:textId="77777777" w:rsidR="00344EEA" w:rsidRDefault="008A245B" w:rsidP="00853F30">
      <w:pPr>
        <w:spacing w:after="0"/>
        <w:jc w:val="both"/>
        <w:rPr>
          <w:rFonts w:ascii="Bookman Old Style" w:hAnsi="Bookman Old Style"/>
        </w:rPr>
      </w:pPr>
      <w:bookmarkStart w:id="42" w:name="_Toc36112799"/>
      <w:r w:rsidRPr="00EE3626">
        <w:rPr>
          <w:rFonts w:ascii="Bookman Old Style" w:hAnsi="Bookman Old Style"/>
        </w:rPr>
        <w:t>Sur le continent européen</w:t>
      </w:r>
      <w:r w:rsidR="002B43BD" w:rsidRPr="00EE3626">
        <w:rPr>
          <w:rFonts w:ascii="Bookman Old Style" w:hAnsi="Bookman Old Style"/>
        </w:rPr>
        <w:t xml:space="preserve">, </w:t>
      </w:r>
      <w:r w:rsidR="00CD05E1">
        <w:rPr>
          <w:rFonts w:ascii="Bookman Old Style" w:hAnsi="Bookman Old Style"/>
        </w:rPr>
        <w:t>aucun partenaire n</w:t>
      </w:r>
      <w:r w:rsidR="00EB065F">
        <w:rPr>
          <w:rFonts w:ascii="Bookman Old Style" w:hAnsi="Bookman Old Style"/>
        </w:rPr>
        <w:t>e</w:t>
      </w:r>
      <w:r w:rsidR="002B43BD" w:rsidRPr="00EE3626">
        <w:rPr>
          <w:rFonts w:ascii="Bookman Old Style" w:hAnsi="Bookman Old Style"/>
        </w:rPr>
        <w:t xml:space="preserve"> </w:t>
      </w:r>
      <w:r w:rsidR="002D7732">
        <w:rPr>
          <w:rFonts w:ascii="Bookman Old Style" w:hAnsi="Bookman Old Style"/>
        </w:rPr>
        <w:t>se retrouve parmi les</w:t>
      </w:r>
      <w:r w:rsidR="001B3ECE">
        <w:rPr>
          <w:rFonts w:ascii="Bookman Old Style" w:hAnsi="Bookman Old Style"/>
        </w:rPr>
        <w:t xml:space="preserve"> dix</w:t>
      </w:r>
      <w:r w:rsidR="002D7732">
        <w:rPr>
          <w:rFonts w:ascii="Bookman Old Style" w:hAnsi="Bookman Old Style"/>
        </w:rPr>
        <w:t xml:space="preserve"> principaux partenaires à l’exportation du Bénin</w:t>
      </w:r>
      <w:r w:rsidR="00F07472">
        <w:rPr>
          <w:rFonts w:ascii="Bookman Old Style" w:hAnsi="Bookman Old Style"/>
        </w:rPr>
        <w:t xml:space="preserve"> en 202</w:t>
      </w:r>
      <w:r w:rsidR="00CD05E1">
        <w:rPr>
          <w:rFonts w:ascii="Bookman Old Style" w:hAnsi="Bookman Old Style"/>
        </w:rPr>
        <w:t>3</w:t>
      </w:r>
      <w:r w:rsidR="002D7732">
        <w:rPr>
          <w:rFonts w:ascii="Bookman Old Style" w:hAnsi="Bookman Old Style"/>
        </w:rPr>
        <w:t>.</w:t>
      </w:r>
    </w:p>
    <w:p w14:paraId="295914AC" w14:textId="77777777" w:rsidR="00344EEA" w:rsidRDefault="00344EEA" w:rsidP="00853F30">
      <w:pPr>
        <w:spacing w:after="0"/>
        <w:jc w:val="both"/>
        <w:rPr>
          <w:rFonts w:ascii="Bookman Old Style" w:hAnsi="Bookman Old Style"/>
        </w:rPr>
      </w:pPr>
    </w:p>
    <w:p w14:paraId="5A9335F4" w14:textId="77777777" w:rsidR="00344EEA" w:rsidRDefault="00344EEA" w:rsidP="00853F30">
      <w:pPr>
        <w:spacing w:after="0"/>
        <w:jc w:val="both"/>
        <w:rPr>
          <w:rFonts w:ascii="Bookman Old Style" w:hAnsi="Bookman Old Style"/>
        </w:rPr>
      </w:pPr>
    </w:p>
    <w:p w14:paraId="29113905" w14:textId="77777777" w:rsidR="00344EEA" w:rsidRDefault="00344EEA" w:rsidP="00853F30">
      <w:pPr>
        <w:spacing w:after="0"/>
        <w:jc w:val="both"/>
        <w:rPr>
          <w:rFonts w:ascii="Bookman Old Style" w:hAnsi="Bookman Old Style"/>
        </w:rPr>
      </w:pPr>
    </w:p>
    <w:p w14:paraId="6ED206EF" w14:textId="77777777" w:rsidR="00344EEA" w:rsidRDefault="00344EEA" w:rsidP="00853F30">
      <w:pPr>
        <w:spacing w:after="0"/>
        <w:jc w:val="both"/>
        <w:rPr>
          <w:rFonts w:ascii="Bookman Old Style" w:hAnsi="Bookman Old Style"/>
        </w:rPr>
      </w:pPr>
    </w:p>
    <w:p w14:paraId="46EAD84B" w14:textId="77777777" w:rsidR="00344EEA" w:rsidRDefault="00344EEA" w:rsidP="00853F30">
      <w:pPr>
        <w:spacing w:after="0"/>
        <w:jc w:val="both"/>
        <w:rPr>
          <w:rFonts w:ascii="Bookman Old Style" w:hAnsi="Bookman Old Style"/>
        </w:rPr>
      </w:pPr>
    </w:p>
    <w:p w14:paraId="3BA64CBA" w14:textId="77777777" w:rsidR="00344EEA" w:rsidRDefault="00344EEA" w:rsidP="00853F30">
      <w:pPr>
        <w:spacing w:after="0"/>
        <w:jc w:val="both"/>
        <w:rPr>
          <w:rFonts w:ascii="Bookman Old Style" w:hAnsi="Bookman Old Style"/>
        </w:rPr>
      </w:pPr>
    </w:p>
    <w:p w14:paraId="55C33B07" w14:textId="77777777" w:rsidR="00344EEA" w:rsidRDefault="00344EEA" w:rsidP="00853F30">
      <w:pPr>
        <w:spacing w:after="0"/>
        <w:jc w:val="both"/>
        <w:rPr>
          <w:rFonts w:ascii="Bookman Old Style" w:hAnsi="Bookman Old Style"/>
        </w:rPr>
      </w:pPr>
    </w:p>
    <w:p w14:paraId="0054BD8D" w14:textId="77777777" w:rsidR="00344EEA" w:rsidRDefault="00344EEA" w:rsidP="00853F30">
      <w:pPr>
        <w:spacing w:after="0"/>
        <w:jc w:val="both"/>
        <w:rPr>
          <w:rFonts w:ascii="Bookman Old Style" w:hAnsi="Bookman Old Style"/>
        </w:rPr>
      </w:pPr>
    </w:p>
    <w:p w14:paraId="4DFE701A" w14:textId="77777777" w:rsidR="00344EEA" w:rsidRDefault="00344EEA" w:rsidP="00853F30">
      <w:pPr>
        <w:spacing w:after="0"/>
        <w:jc w:val="both"/>
        <w:rPr>
          <w:rFonts w:ascii="Bookman Old Style" w:hAnsi="Bookman Old Style"/>
        </w:rPr>
      </w:pPr>
    </w:p>
    <w:p w14:paraId="11A11955" w14:textId="77777777" w:rsidR="00344EEA" w:rsidRDefault="00344EEA" w:rsidP="00853F30">
      <w:pPr>
        <w:spacing w:after="0"/>
        <w:jc w:val="both"/>
        <w:rPr>
          <w:rFonts w:ascii="Bookman Old Style" w:hAnsi="Bookman Old Style"/>
        </w:rPr>
      </w:pPr>
    </w:p>
    <w:p w14:paraId="2A5C698A" w14:textId="77777777" w:rsidR="00344EEA" w:rsidRDefault="00344EEA" w:rsidP="00853F30">
      <w:pPr>
        <w:spacing w:after="0"/>
        <w:jc w:val="both"/>
        <w:rPr>
          <w:rFonts w:ascii="Bookman Old Style" w:hAnsi="Bookman Old Style"/>
        </w:rPr>
      </w:pPr>
    </w:p>
    <w:p w14:paraId="41053A95" w14:textId="77777777" w:rsidR="00344EEA" w:rsidRDefault="00344EEA" w:rsidP="00853F30">
      <w:pPr>
        <w:spacing w:after="0"/>
        <w:jc w:val="both"/>
        <w:rPr>
          <w:rFonts w:ascii="Bookman Old Style" w:hAnsi="Bookman Old Style"/>
        </w:rPr>
      </w:pPr>
    </w:p>
    <w:p w14:paraId="3F145BD4" w14:textId="77777777" w:rsidR="00C74339" w:rsidRDefault="00C74339" w:rsidP="00853F30">
      <w:pPr>
        <w:spacing w:after="0"/>
        <w:jc w:val="both"/>
        <w:rPr>
          <w:rFonts w:ascii="Bookman Old Style" w:hAnsi="Bookman Old Style"/>
        </w:rPr>
      </w:pPr>
    </w:p>
    <w:p w14:paraId="08600F0A" w14:textId="36499C7D" w:rsidR="0041590A" w:rsidRPr="00EE3626" w:rsidRDefault="002D7732" w:rsidP="00853F30">
      <w:pPr>
        <w:spacing w:after="0"/>
        <w:jc w:val="both"/>
        <w:rPr>
          <w:rFonts w:ascii="Bookman Old Style" w:hAnsi="Bookman Old Style"/>
        </w:rPr>
        <w:sectPr w:rsidR="0041590A" w:rsidRPr="00EE3626" w:rsidSect="004F4E57">
          <w:type w:val="continuous"/>
          <w:pgSz w:w="11906" w:h="16838"/>
          <w:pgMar w:top="1418" w:right="1418" w:bottom="1418" w:left="1418" w:header="708" w:footer="708" w:gutter="0"/>
          <w:cols w:num="2" w:space="284"/>
          <w:titlePg/>
          <w:docGrid w:linePitch="360"/>
        </w:sectPr>
      </w:pPr>
      <w:r>
        <w:rPr>
          <w:rFonts w:ascii="Bookman Old Style" w:hAnsi="Bookman Old Style"/>
        </w:rPr>
        <w:t xml:space="preserve"> </w:t>
      </w:r>
      <w:bookmarkEnd w:id="42"/>
    </w:p>
    <w:bookmarkEnd w:id="39"/>
    <w:p w14:paraId="38F0FBA0" w14:textId="77777777" w:rsidR="00FA6C8C" w:rsidRDefault="00FA6C8C" w:rsidP="00CA300D">
      <w:pPr>
        <w:rPr>
          <w:rFonts w:ascii="Bookman Old Style" w:eastAsiaTheme="minorHAnsi" w:hAnsi="Bookman Old Style" w:cs="Roboto"/>
          <w:bCs/>
          <w:color w:val="000080"/>
          <w:sz w:val="10"/>
          <w:szCs w:val="10"/>
          <w:lang w:val="fr-SN" w:eastAsia="en-US"/>
        </w:rPr>
      </w:pPr>
    </w:p>
    <w:p w14:paraId="29F9DAD1" w14:textId="77777777" w:rsidR="00CD05E1" w:rsidRDefault="00CD05E1" w:rsidP="00CA300D">
      <w:pPr>
        <w:rPr>
          <w:rFonts w:ascii="Bookman Old Style" w:eastAsiaTheme="minorHAnsi" w:hAnsi="Bookman Old Style" w:cs="Roboto"/>
          <w:bCs/>
          <w:color w:val="000080"/>
          <w:sz w:val="10"/>
          <w:szCs w:val="10"/>
          <w:lang w:val="fr-SN" w:eastAsia="en-US"/>
        </w:rPr>
      </w:pPr>
    </w:p>
    <w:tbl>
      <w:tblPr>
        <w:tblW w:w="9258" w:type="dxa"/>
        <w:tblCellMar>
          <w:left w:w="70" w:type="dxa"/>
          <w:right w:w="70" w:type="dxa"/>
        </w:tblCellMar>
        <w:tblLook w:val="04A0" w:firstRow="1" w:lastRow="0" w:firstColumn="1" w:lastColumn="0" w:noHBand="0" w:noVBand="1"/>
      </w:tblPr>
      <w:tblGrid>
        <w:gridCol w:w="1700"/>
        <w:gridCol w:w="6233"/>
        <w:gridCol w:w="1325"/>
      </w:tblGrid>
      <w:tr w:rsidR="00FA6C8C" w:rsidRPr="00FA6C8C" w14:paraId="3DDD3752" w14:textId="77777777" w:rsidTr="001B3ECE">
        <w:trPr>
          <w:trHeight w:val="783"/>
        </w:trPr>
        <w:tc>
          <w:tcPr>
            <w:tcW w:w="1700" w:type="dxa"/>
            <w:tcBorders>
              <w:top w:val="single" w:sz="4" w:space="0" w:color="auto"/>
              <w:left w:val="single" w:sz="4" w:space="0" w:color="auto"/>
              <w:bottom w:val="single" w:sz="4" w:space="0" w:color="auto"/>
              <w:right w:val="single" w:sz="4" w:space="0" w:color="auto"/>
            </w:tcBorders>
            <w:shd w:val="clear" w:color="000000" w:fill="9CC2E5"/>
            <w:vAlign w:val="center"/>
            <w:hideMark/>
          </w:tcPr>
          <w:p w14:paraId="37ECE53E" w14:textId="77777777" w:rsidR="00FA6C8C" w:rsidRPr="00FA6C8C" w:rsidRDefault="00FA6C8C" w:rsidP="00FA6C8C">
            <w:pPr>
              <w:spacing w:after="0" w:line="240" w:lineRule="auto"/>
              <w:rPr>
                <w:rFonts w:ascii="Bookman Old Style" w:hAnsi="Bookman Old Style" w:cs="Calibri"/>
                <w:b/>
                <w:bCs/>
                <w:color w:val="000000"/>
                <w:sz w:val="18"/>
                <w:szCs w:val="18"/>
              </w:rPr>
            </w:pPr>
            <w:r w:rsidRPr="00FA6C8C">
              <w:rPr>
                <w:rFonts w:ascii="Bookman Old Style" w:hAnsi="Bookman Old Style" w:cs="Calibri"/>
                <w:b/>
                <w:bCs/>
                <w:color w:val="000000"/>
                <w:sz w:val="18"/>
                <w:szCs w:val="18"/>
              </w:rPr>
              <w:lastRenderedPageBreak/>
              <w:t>Principaux Partenaires à l'exportation</w:t>
            </w:r>
          </w:p>
        </w:tc>
        <w:tc>
          <w:tcPr>
            <w:tcW w:w="6233" w:type="dxa"/>
            <w:tcBorders>
              <w:top w:val="single" w:sz="4" w:space="0" w:color="auto"/>
              <w:left w:val="nil"/>
              <w:bottom w:val="single" w:sz="4" w:space="0" w:color="auto"/>
              <w:right w:val="single" w:sz="4" w:space="0" w:color="auto"/>
            </w:tcBorders>
            <w:shd w:val="clear" w:color="000000" w:fill="9CC2E5"/>
            <w:noWrap/>
            <w:vAlign w:val="center"/>
            <w:hideMark/>
          </w:tcPr>
          <w:p w14:paraId="16233D17" w14:textId="77777777" w:rsidR="00FA6C8C" w:rsidRPr="00FA6C8C" w:rsidRDefault="00FA6C8C" w:rsidP="00FA6C8C">
            <w:pPr>
              <w:spacing w:after="0" w:line="240" w:lineRule="auto"/>
              <w:rPr>
                <w:rFonts w:ascii="Bookman Old Style" w:hAnsi="Bookman Old Style" w:cs="Calibri"/>
                <w:b/>
                <w:bCs/>
                <w:color w:val="000000"/>
                <w:sz w:val="18"/>
                <w:szCs w:val="18"/>
              </w:rPr>
            </w:pPr>
            <w:r w:rsidRPr="00FA6C8C">
              <w:rPr>
                <w:rFonts w:ascii="Bookman Old Style" w:hAnsi="Bookman Old Style" w:cs="Calibri"/>
                <w:b/>
                <w:bCs/>
                <w:color w:val="000000"/>
                <w:sz w:val="18"/>
                <w:szCs w:val="18"/>
              </w:rPr>
              <w:t>Principaux produits à l'exportation</w:t>
            </w:r>
          </w:p>
        </w:tc>
        <w:tc>
          <w:tcPr>
            <w:tcW w:w="1325" w:type="dxa"/>
            <w:tcBorders>
              <w:top w:val="single" w:sz="4" w:space="0" w:color="auto"/>
              <w:left w:val="nil"/>
              <w:bottom w:val="single" w:sz="4" w:space="0" w:color="auto"/>
              <w:right w:val="single" w:sz="4" w:space="0" w:color="auto"/>
            </w:tcBorders>
            <w:shd w:val="clear" w:color="000000" w:fill="9CC2E5"/>
            <w:vAlign w:val="center"/>
            <w:hideMark/>
          </w:tcPr>
          <w:p w14:paraId="60EB4C5B" w14:textId="77777777" w:rsidR="00FA6C8C" w:rsidRPr="00FA6C8C" w:rsidRDefault="00FA6C8C" w:rsidP="00FA6C8C">
            <w:pPr>
              <w:spacing w:after="0" w:line="240" w:lineRule="auto"/>
              <w:rPr>
                <w:rFonts w:ascii="Bookman Old Style" w:hAnsi="Bookman Old Style" w:cs="Calibri"/>
                <w:b/>
                <w:bCs/>
                <w:color w:val="000000"/>
                <w:sz w:val="18"/>
                <w:szCs w:val="18"/>
              </w:rPr>
            </w:pPr>
            <w:r w:rsidRPr="00FA6C8C">
              <w:rPr>
                <w:rFonts w:ascii="Bookman Old Style" w:hAnsi="Bookman Old Style" w:cs="Calibri"/>
                <w:b/>
                <w:bCs/>
                <w:color w:val="000000"/>
                <w:sz w:val="18"/>
                <w:szCs w:val="18"/>
              </w:rPr>
              <w:t>Part des exportations vers le pays (%)</w:t>
            </w:r>
          </w:p>
        </w:tc>
      </w:tr>
      <w:tr w:rsidR="00FA6C8C" w:rsidRPr="00FA6C8C" w14:paraId="39AFBC49" w14:textId="77777777" w:rsidTr="001B3EC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AA00CB8" w14:textId="77777777" w:rsidR="00FA6C8C" w:rsidRPr="00FA6C8C" w:rsidRDefault="00FA6C8C" w:rsidP="00FA6C8C">
            <w:pPr>
              <w:spacing w:after="0" w:line="240" w:lineRule="auto"/>
              <w:jc w:val="center"/>
              <w:rPr>
                <w:rFonts w:ascii="Bookman Old Style" w:hAnsi="Bookman Old Style" w:cs="Calibri"/>
                <w:color w:val="000000"/>
                <w:sz w:val="18"/>
                <w:szCs w:val="18"/>
              </w:rPr>
            </w:pPr>
            <w:r w:rsidRPr="00FA6C8C">
              <w:rPr>
                <w:rFonts w:ascii="Bookman Old Style" w:hAnsi="Bookman Old Style" w:cs="Calibri"/>
                <w:color w:val="000000"/>
                <w:sz w:val="18"/>
                <w:szCs w:val="18"/>
              </w:rPr>
              <w:t>BANGLADESH</w:t>
            </w:r>
          </w:p>
        </w:tc>
        <w:tc>
          <w:tcPr>
            <w:tcW w:w="6233" w:type="dxa"/>
            <w:tcBorders>
              <w:top w:val="nil"/>
              <w:left w:val="nil"/>
              <w:bottom w:val="single" w:sz="4" w:space="0" w:color="auto"/>
              <w:right w:val="single" w:sz="4" w:space="0" w:color="auto"/>
            </w:tcBorders>
            <w:shd w:val="clear" w:color="auto" w:fill="auto"/>
            <w:vAlign w:val="center"/>
            <w:hideMark/>
          </w:tcPr>
          <w:p w14:paraId="1914D712" w14:textId="732CD2E6" w:rsidR="00FA6C8C" w:rsidRPr="00FA6C8C" w:rsidRDefault="000F5364" w:rsidP="006204A7">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Coton, non cardé ni peigné</w:t>
            </w:r>
          </w:p>
        </w:tc>
        <w:tc>
          <w:tcPr>
            <w:tcW w:w="1325" w:type="dxa"/>
            <w:tcBorders>
              <w:top w:val="nil"/>
              <w:left w:val="nil"/>
              <w:bottom w:val="single" w:sz="4" w:space="0" w:color="auto"/>
              <w:right w:val="single" w:sz="4" w:space="0" w:color="auto"/>
            </w:tcBorders>
            <w:shd w:val="clear" w:color="auto" w:fill="auto"/>
            <w:noWrap/>
            <w:vAlign w:val="center"/>
            <w:hideMark/>
          </w:tcPr>
          <w:p w14:paraId="4F8B9A6A" w14:textId="77777777" w:rsidR="00FA6C8C" w:rsidRPr="00FA6C8C" w:rsidRDefault="00FA6C8C" w:rsidP="00FA6C8C">
            <w:pPr>
              <w:spacing w:after="0" w:line="240" w:lineRule="auto"/>
              <w:jc w:val="right"/>
              <w:rPr>
                <w:rFonts w:ascii="Bookman Old Style" w:hAnsi="Bookman Old Style" w:cs="Calibri"/>
                <w:color w:val="000000"/>
                <w:sz w:val="18"/>
                <w:szCs w:val="18"/>
              </w:rPr>
            </w:pPr>
            <w:r w:rsidRPr="00FA6C8C">
              <w:rPr>
                <w:rFonts w:ascii="Bookman Old Style" w:hAnsi="Bookman Old Style" w:cs="Calibri"/>
                <w:color w:val="000000"/>
                <w:sz w:val="18"/>
                <w:szCs w:val="18"/>
              </w:rPr>
              <w:t>99,9</w:t>
            </w:r>
          </w:p>
        </w:tc>
      </w:tr>
      <w:tr w:rsidR="00A77B37" w:rsidRPr="00FA6C8C" w14:paraId="0863EEFF" w14:textId="77777777" w:rsidTr="001B3ECE">
        <w:trPr>
          <w:trHeight w:val="305"/>
        </w:trPr>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D705F4" w14:textId="77777777" w:rsidR="00A77B37" w:rsidRPr="00FA6C8C" w:rsidRDefault="00A77B37" w:rsidP="00A77B37">
            <w:pPr>
              <w:spacing w:after="0" w:line="240" w:lineRule="auto"/>
              <w:jc w:val="center"/>
              <w:rPr>
                <w:rFonts w:ascii="Bookman Old Style" w:hAnsi="Bookman Old Style" w:cs="Calibri"/>
                <w:color w:val="000000"/>
                <w:sz w:val="18"/>
                <w:szCs w:val="18"/>
              </w:rPr>
            </w:pPr>
            <w:r w:rsidRPr="00FA6C8C">
              <w:rPr>
                <w:rFonts w:ascii="Bookman Old Style" w:hAnsi="Bookman Old Style" w:cs="Calibri"/>
                <w:color w:val="000000"/>
                <w:sz w:val="18"/>
                <w:szCs w:val="18"/>
              </w:rPr>
              <w:t>INDE</w:t>
            </w:r>
          </w:p>
        </w:tc>
        <w:tc>
          <w:tcPr>
            <w:tcW w:w="6233" w:type="dxa"/>
            <w:tcBorders>
              <w:top w:val="nil"/>
              <w:left w:val="nil"/>
              <w:bottom w:val="single" w:sz="4" w:space="0" w:color="auto"/>
              <w:right w:val="single" w:sz="4" w:space="0" w:color="auto"/>
            </w:tcBorders>
            <w:shd w:val="clear" w:color="auto" w:fill="auto"/>
            <w:vAlign w:val="center"/>
            <w:hideMark/>
          </w:tcPr>
          <w:p w14:paraId="450C156B" w14:textId="5E4C9E57" w:rsidR="00A77B37" w:rsidRPr="00FA6C8C" w:rsidRDefault="00A77B37" w:rsidP="00A77B37">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Noix de coco, noix du brésil et noix de cajou, fraîches ou sèches, même sans leurs coques ou décortiquées</w:t>
            </w:r>
          </w:p>
        </w:tc>
        <w:tc>
          <w:tcPr>
            <w:tcW w:w="1325" w:type="dxa"/>
            <w:tcBorders>
              <w:top w:val="nil"/>
              <w:left w:val="nil"/>
              <w:bottom w:val="single" w:sz="4" w:space="0" w:color="auto"/>
              <w:right w:val="single" w:sz="4" w:space="0" w:color="auto"/>
            </w:tcBorders>
            <w:shd w:val="clear" w:color="auto" w:fill="auto"/>
            <w:noWrap/>
            <w:vAlign w:val="center"/>
            <w:hideMark/>
          </w:tcPr>
          <w:p w14:paraId="7B9E710D" w14:textId="6B30E1B6" w:rsidR="00A77B37" w:rsidRPr="00FA6C8C" w:rsidRDefault="00A77B37" w:rsidP="00A77B37">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50,1</w:t>
            </w:r>
          </w:p>
        </w:tc>
      </w:tr>
      <w:tr w:rsidR="00A77B37" w:rsidRPr="00FA6C8C" w14:paraId="0B5EC913" w14:textId="77777777" w:rsidTr="00A77B37">
        <w:trPr>
          <w:trHeight w:val="291"/>
        </w:trPr>
        <w:tc>
          <w:tcPr>
            <w:tcW w:w="1700" w:type="dxa"/>
            <w:vMerge/>
            <w:tcBorders>
              <w:top w:val="nil"/>
              <w:left w:val="single" w:sz="4" w:space="0" w:color="auto"/>
              <w:bottom w:val="single" w:sz="4" w:space="0" w:color="auto"/>
              <w:right w:val="single" w:sz="4" w:space="0" w:color="auto"/>
            </w:tcBorders>
            <w:vAlign w:val="center"/>
            <w:hideMark/>
          </w:tcPr>
          <w:p w14:paraId="7CD45612" w14:textId="77777777" w:rsidR="00A77B37" w:rsidRPr="00FA6C8C" w:rsidRDefault="00A77B37" w:rsidP="00A77B37">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hideMark/>
          </w:tcPr>
          <w:p w14:paraId="78F6DB89" w14:textId="15BF131B" w:rsidR="00A77B37" w:rsidRPr="00FA6C8C" w:rsidRDefault="00A77B37" w:rsidP="00A77B37">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Huiles de pétrole ou de minéraux bitumineux…</w:t>
            </w:r>
          </w:p>
        </w:tc>
        <w:tc>
          <w:tcPr>
            <w:tcW w:w="1325" w:type="dxa"/>
            <w:tcBorders>
              <w:top w:val="nil"/>
              <w:left w:val="nil"/>
              <w:bottom w:val="single" w:sz="4" w:space="0" w:color="auto"/>
              <w:right w:val="single" w:sz="4" w:space="0" w:color="auto"/>
            </w:tcBorders>
            <w:shd w:val="clear" w:color="auto" w:fill="auto"/>
            <w:noWrap/>
            <w:vAlign w:val="center"/>
            <w:hideMark/>
          </w:tcPr>
          <w:p w14:paraId="3150FF4C" w14:textId="0D048782" w:rsidR="00A77B37" w:rsidRPr="00FA6C8C" w:rsidRDefault="00A77B37" w:rsidP="00A77B37">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18,8</w:t>
            </w:r>
          </w:p>
        </w:tc>
      </w:tr>
      <w:tr w:rsidR="00A77B37" w:rsidRPr="00FA6C8C" w14:paraId="10F15676" w14:textId="77777777" w:rsidTr="00A77B37">
        <w:trPr>
          <w:trHeight w:val="199"/>
        </w:trPr>
        <w:tc>
          <w:tcPr>
            <w:tcW w:w="1700" w:type="dxa"/>
            <w:vMerge/>
            <w:tcBorders>
              <w:top w:val="nil"/>
              <w:left w:val="single" w:sz="4" w:space="0" w:color="auto"/>
              <w:bottom w:val="single" w:sz="4" w:space="0" w:color="auto"/>
              <w:right w:val="single" w:sz="4" w:space="0" w:color="auto"/>
            </w:tcBorders>
            <w:vAlign w:val="center"/>
            <w:hideMark/>
          </w:tcPr>
          <w:p w14:paraId="4E5495CC" w14:textId="77777777" w:rsidR="00A77B37" w:rsidRPr="00FA6C8C" w:rsidRDefault="00A77B37" w:rsidP="00A77B37">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tcPr>
          <w:p w14:paraId="1E03A048" w14:textId="7AD6422E" w:rsidR="00A77B37" w:rsidRPr="00FA6C8C" w:rsidRDefault="00A77B37" w:rsidP="00A77B37">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Fèves de soja, même concassées</w:t>
            </w:r>
          </w:p>
        </w:tc>
        <w:tc>
          <w:tcPr>
            <w:tcW w:w="1325" w:type="dxa"/>
            <w:tcBorders>
              <w:top w:val="nil"/>
              <w:left w:val="nil"/>
              <w:bottom w:val="single" w:sz="4" w:space="0" w:color="auto"/>
              <w:right w:val="single" w:sz="4" w:space="0" w:color="auto"/>
            </w:tcBorders>
            <w:shd w:val="clear" w:color="auto" w:fill="auto"/>
            <w:noWrap/>
            <w:vAlign w:val="center"/>
            <w:hideMark/>
          </w:tcPr>
          <w:p w14:paraId="0C28B696" w14:textId="078C0D0E" w:rsidR="00A77B37" w:rsidRPr="00FA6C8C" w:rsidRDefault="00A77B37" w:rsidP="00A77B37">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9,0</w:t>
            </w:r>
          </w:p>
        </w:tc>
      </w:tr>
      <w:tr w:rsidR="00A77B37" w:rsidRPr="00FA6C8C" w14:paraId="65D9E3D3" w14:textId="77777777" w:rsidTr="001B3ECE">
        <w:trPr>
          <w:trHeight w:val="510"/>
        </w:trPr>
        <w:tc>
          <w:tcPr>
            <w:tcW w:w="1700" w:type="dxa"/>
            <w:vMerge/>
            <w:tcBorders>
              <w:top w:val="nil"/>
              <w:left w:val="single" w:sz="4" w:space="0" w:color="auto"/>
              <w:bottom w:val="single" w:sz="4" w:space="0" w:color="auto"/>
              <w:right w:val="single" w:sz="4" w:space="0" w:color="auto"/>
            </w:tcBorders>
            <w:vAlign w:val="center"/>
            <w:hideMark/>
          </w:tcPr>
          <w:p w14:paraId="158EA8AA" w14:textId="77777777" w:rsidR="00A77B37" w:rsidRPr="00FA6C8C" w:rsidRDefault="00A77B37" w:rsidP="00A77B37">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hideMark/>
          </w:tcPr>
          <w:p w14:paraId="1CE9334A" w14:textId="4AB93457" w:rsidR="00A77B37" w:rsidRPr="00FA6C8C" w:rsidRDefault="00A77B37" w:rsidP="00A77B37">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 xml:space="preserve">Bois, y.c. </w:t>
            </w:r>
            <w:r>
              <w:rPr>
                <w:rFonts w:ascii="Bookman Old Style" w:hAnsi="Bookman Old Style" w:cs="Calibri"/>
                <w:color w:val="000000"/>
                <w:sz w:val="18"/>
                <w:szCs w:val="18"/>
              </w:rPr>
              <w:t>l</w:t>
            </w:r>
            <w:r w:rsidRPr="006204A7">
              <w:rPr>
                <w:rFonts w:ascii="Bookman Old Style" w:hAnsi="Bookman Old Style" w:cs="Calibri"/>
                <w:color w:val="000000"/>
                <w:sz w:val="18"/>
                <w:szCs w:val="18"/>
              </w:rPr>
              <w:t xml:space="preserve">es lames et frises à parquet, non-assemblées, profilés languetés, rainés, bouvetés, </w:t>
            </w:r>
            <w:proofErr w:type="spellStart"/>
            <w:r w:rsidRPr="006204A7">
              <w:rPr>
                <w:rFonts w:ascii="Bookman Old Style" w:hAnsi="Bookman Old Style" w:cs="Calibri"/>
                <w:color w:val="000000"/>
                <w:sz w:val="18"/>
                <w:szCs w:val="18"/>
              </w:rPr>
              <w:t>feuillurés</w:t>
            </w:r>
            <w:proofErr w:type="spellEnd"/>
            <w:r w:rsidRPr="006204A7">
              <w:rPr>
                <w:rFonts w:ascii="Bookman Old Style" w:hAnsi="Bookman Old Style" w:cs="Calibri"/>
                <w:color w:val="000000"/>
                <w:sz w:val="18"/>
                <w:szCs w:val="18"/>
              </w:rPr>
              <w:t xml:space="preserve">, chanfreinés, joints en v, </w:t>
            </w:r>
            <w:proofErr w:type="gramStart"/>
            <w:r w:rsidRPr="006204A7">
              <w:rPr>
                <w:rFonts w:ascii="Bookman Old Style" w:hAnsi="Bookman Old Style" w:cs="Calibri"/>
                <w:color w:val="000000"/>
                <w:sz w:val="18"/>
                <w:szCs w:val="18"/>
              </w:rPr>
              <w:t>moulurés,</w:t>
            </w:r>
            <w:r>
              <w:rPr>
                <w:rFonts w:ascii="Bookman Old Style" w:hAnsi="Bookman Old Style" w:cs="Calibri"/>
                <w:color w:val="000000"/>
                <w:sz w:val="18"/>
                <w:szCs w:val="18"/>
              </w:rPr>
              <w:t>…</w:t>
            </w:r>
            <w:proofErr w:type="gramEnd"/>
          </w:p>
        </w:tc>
        <w:tc>
          <w:tcPr>
            <w:tcW w:w="1325" w:type="dxa"/>
            <w:tcBorders>
              <w:top w:val="nil"/>
              <w:left w:val="nil"/>
              <w:bottom w:val="single" w:sz="4" w:space="0" w:color="auto"/>
              <w:right w:val="single" w:sz="4" w:space="0" w:color="auto"/>
            </w:tcBorders>
            <w:shd w:val="clear" w:color="auto" w:fill="auto"/>
            <w:noWrap/>
            <w:vAlign w:val="center"/>
            <w:hideMark/>
          </w:tcPr>
          <w:p w14:paraId="396153D5" w14:textId="287C20EB" w:rsidR="00A77B37" w:rsidRPr="00FA6C8C" w:rsidRDefault="00A77B37" w:rsidP="00A77B37">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5,0</w:t>
            </w:r>
          </w:p>
        </w:tc>
      </w:tr>
      <w:tr w:rsidR="00A77B37" w:rsidRPr="00FA6C8C" w14:paraId="71ED56F5" w14:textId="77777777" w:rsidTr="001B3ECE">
        <w:trPr>
          <w:trHeight w:val="510"/>
        </w:trPr>
        <w:tc>
          <w:tcPr>
            <w:tcW w:w="1700" w:type="dxa"/>
            <w:vMerge/>
            <w:tcBorders>
              <w:top w:val="nil"/>
              <w:left w:val="single" w:sz="4" w:space="0" w:color="auto"/>
              <w:bottom w:val="single" w:sz="4" w:space="0" w:color="auto"/>
              <w:right w:val="single" w:sz="4" w:space="0" w:color="auto"/>
            </w:tcBorders>
            <w:vAlign w:val="center"/>
            <w:hideMark/>
          </w:tcPr>
          <w:p w14:paraId="7306007F" w14:textId="77777777" w:rsidR="00A77B37" w:rsidRPr="00FA6C8C" w:rsidRDefault="00A77B37" w:rsidP="00A77B37">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hideMark/>
          </w:tcPr>
          <w:p w14:paraId="484E0917" w14:textId="218A3702" w:rsidR="00A77B37" w:rsidRPr="00FA6C8C" w:rsidRDefault="00A77B37" w:rsidP="00A77B37">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Bois sciés ou dédossés longitudinalement, tranchés ou déroulés, même rabotés, poncés ou collés par assemblage en bout, d'une épaisseur &gt; 6 mm</w:t>
            </w:r>
          </w:p>
        </w:tc>
        <w:tc>
          <w:tcPr>
            <w:tcW w:w="1325" w:type="dxa"/>
            <w:tcBorders>
              <w:top w:val="nil"/>
              <w:left w:val="nil"/>
              <w:bottom w:val="single" w:sz="4" w:space="0" w:color="auto"/>
              <w:right w:val="single" w:sz="4" w:space="0" w:color="auto"/>
            </w:tcBorders>
            <w:shd w:val="clear" w:color="auto" w:fill="auto"/>
            <w:noWrap/>
            <w:vAlign w:val="center"/>
            <w:hideMark/>
          </w:tcPr>
          <w:p w14:paraId="74BF820E" w14:textId="684D8712" w:rsidR="00A77B37" w:rsidRPr="00FA6C8C" w:rsidRDefault="00A77B37" w:rsidP="00A77B37">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4,4</w:t>
            </w:r>
          </w:p>
        </w:tc>
      </w:tr>
      <w:tr w:rsidR="000505BA" w:rsidRPr="00FA6C8C" w14:paraId="4AFA40E7" w14:textId="77777777" w:rsidTr="00A77B37">
        <w:trPr>
          <w:trHeight w:val="161"/>
        </w:trPr>
        <w:tc>
          <w:tcPr>
            <w:tcW w:w="1700" w:type="dxa"/>
            <w:vMerge w:val="restart"/>
            <w:tcBorders>
              <w:top w:val="nil"/>
              <w:left w:val="single" w:sz="4" w:space="0" w:color="auto"/>
              <w:right w:val="single" w:sz="4" w:space="0" w:color="auto"/>
            </w:tcBorders>
            <w:vAlign w:val="center"/>
          </w:tcPr>
          <w:p w14:paraId="3CB59ED1" w14:textId="5CB4EF3D" w:rsidR="000505BA" w:rsidRPr="00FA6C8C" w:rsidRDefault="000505BA" w:rsidP="00ED52B4">
            <w:pPr>
              <w:spacing w:after="0" w:line="240" w:lineRule="auto"/>
              <w:jc w:val="center"/>
              <w:rPr>
                <w:rFonts w:ascii="Bookman Old Style" w:hAnsi="Bookman Old Style" w:cs="Calibri"/>
                <w:color w:val="000000"/>
                <w:sz w:val="18"/>
                <w:szCs w:val="18"/>
              </w:rPr>
            </w:pPr>
            <w:r w:rsidRPr="00FA6C8C">
              <w:rPr>
                <w:rFonts w:ascii="Bookman Old Style" w:hAnsi="Bookman Old Style" w:cs="Calibri"/>
                <w:color w:val="000000"/>
                <w:sz w:val="18"/>
                <w:szCs w:val="18"/>
              </w:rPr>
              <w:t>PAKISTAN</w:t>
            </w:r>
          </w:p>
        </w:tc>
        <w:tc>
          <w:tcPr>
            <w:tcW w:w="6233" w:type="dxa"/>
            <w:tcBorders>
              <w:top w:val="nil"/>
              <w:left w:val="nil"/>
              <w:bottom w:val="single" w:sz="4" w:space="0" w:color="auto"/>
              <w:right w:val="single" w:sz="4" w:space="0" w:color="auto"/>
            </w:tcBorders>
            <w:shd w:val="clear" w:color="auto" w:fill="auto"/>
            <w:vAlign w:val="center"/>
          </w:tcPr>
          <w:p w14:paraId="1E9A9733" w14:textId="1B966623" w:rsidR="000505BA" w:rsidRPr="006204A7" w:rsidRDefault="000505BA" w:rsidP="000505BA">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Fèves de soja, même concassées</w:t>
            </w:r>
          </w:p>
        </w:tc>
        <w:tc>
          <w:tcPr>
            <w:tcW w:w="1325" w:type="dxa"/>
            <w:tcBorders>
              <w:top w:val="nil"/>
              <w:left w:val="nil"/>
              <w:bottom w:val="single" w:sz="4" w:space="0" w:color="auto"/>
              <w:right w:val="single" w:sz="4" w:space="0" w:color="auto"/>
            </w:tcBorders>
            <w:shd w:val="clear" w:color="auto" w:fill="auto"/>
            <w:noWrap/>
            <w:vAlign w:val="center"/>
          </w:tcPr>
          <w:p w14:paraId="2BA74477" w14:textId="540E483E" w:rsidR="000505BA" w:rsidRDefault="000505BA" w:rsidP="000505BA">
            <w:pPr>
              <w:spacing w:after="0" w:line="240" w:lineRule="auto"/>
              <w:jc w:val="right"/>
              <w:rPr>
                <w:rFonts w:ascii="Bookman Old Style" w:hAnsi="Bookman Old Style" w:cs="Calibri"/>
                <w:color w:val="000000"/>
                <w:sz w:val="20"/>
                <w:szCs w:val="20"/>
              </w:rPr>
            </w:pPr>
            <w:r>
              <w:rPr>
                <w:rFonts w:ascii="Bookman Old Style" w:hAnsi="Bookman Old Style" w:cs="Calibri"/>
                <w:color w:val="000000"/>
                <w:sz w:val="20"/>
                <w:szCs w:val="20"/>
              </w:rPr>
              <w:t>65,2</w:t>
            </w:r>
          </w:p>
        </w:tc>
      </w:tr>
      <w:tr w:rsidR="000505BA" w:rsidRPr="00FA6C8C" w14:paraId="324C4D3C" w14:textId="77777777" w:rsidTr="00A77B37">
        <w:trPr>
          <w:trHeight w:val="70"/>
        </w:trPr>
        <w:tc>
          <w:tcPr>
            <w:tcW w:w="1700" w:type="dxa"/>
            <w:vMerge/>
            <w:tcBorders>
              <w:left w:val="single" w:sz="4" w:space="0" w:color="auto"/>
              <w:right w:val="single" w:sz="4" w:space="0" w:color="auto"/>
            </w:tcBorders>
            <w:vAlign w:val="center"/>
          </w:tcPr>
          <w:p w14:paraId="047CE060" w14:textId="77777777" w:rsidR="000505BA" w:rsidRPr="00FA6C8C" w:rsidRDefault="000505BA" w:rsidP="000505BA">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tcPr>
          <w:p w14:paraId="45B885A3" w14:textId="0F9C1280" w:rsidR="000505BA" w:rsidRPr="006204A7" w:rsidRDefault="000505BA" w:rsidP="000505BA">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Coton, non cardé ni peigné</w:t>
            </w:r>
          </w:p>
        </w:tc>
        <w:tc>
          <w:tcPr>
            <w:tcW w:w="1325" w:type="dxa"/>
            <w:tcBorders>
              <w:top w:val="nil"/>
              <w:left w:val="nil"/>
              <w:bottom w:val="single" w:sz="4" w:space="0" w:color="auto"/>
              <w:right w:val="single" w:sz="4" w:space="0" w:color="auto"/>
            </w:tcBorders>
            <w:shd w:val="clear" w:color="auto" w:fill="auto"/>
            <w:noWrap/>
            <w:vAlign w:val="center"/>
          </w:tcPr>
          <w:p w14:paraId="52EB91FC" w14:textId="42F65521" w:rsidR="000505BA" w:rsidRDefault="000505BA" w:rsidP="000505BA">
            <w:pPr>
              <w:spacing w:after="0" w:line="240" w:lineRule="auto"/>
              <w:jc w:val="right"/>
              <w:rPr>
                <w:rFonts w:ascii="Bookman Old Style" w:hAnsi="Bookman Old Style" w:cs="Calibri"/>
                <w:color w:val="000000"/>
                <w:sz w:val="20"/>
                <w:szCs w:val="20"/>
              </w:rPr>
            </w:pPr>
            <w:r>
              <w:rPr>
                <w:rFonts w:ascii="Bookman Old Style" w:hAnsi="Bookman Old Style" w:cs="Calibri"/>
                <w:color w:val="000000"/>
                <w:sz w:val="20"/>
                <w:szCs w:val="20"/>
              </w:rPr>
              <w:t>30,4</w:t>
            </w:r>
          </w:p>
        </w:tc>
      </w:tr>
      <w:tr w:rsidR="000505BA" w:rsidRPr="00FA6C8C" w14:paraId="02C1AE52" w14:textId="77777777" w:rsidTr="0092733E">
        <w:trPr>
          <w:trHeight w:val="510"/>
        </w:trPr>
        <w:tc>
          <w:tcPr>
            <w:tcW w:w="1700" w:type="dxa"/>
            <w:vMerge/>
            <w:tcBorders>
              <w:left w:val="single" w:sz="4" w:space="0" w:color="auto"/>
              <w:bottom w:val="single" w:sz="4" w:space="0" w:color="auto"/>
              <w:right w:val="single" w:sz="4" w:space="0" w:color="auto"/>
            </w:tcBorders>
            <w:vAlign w:val="center"/>
          </w:tcPr>
          <w:p w14:paraId="615EAE00" w14:textId="77777777" w:rsidR="000505BA" w:rsidRPr="00FA6C8C" w:rsidRDefault="000505BA" w:rsidP="000505BA">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tcPr>
          <w:p w14:paraId="0846213A" w14:textId="20CD5408" w:rsidR="000505BA" w:rsidRPr="006204A7" w:rsidRDefault="000505BA" w:rsidP="000505BA">
            <w:pPr>
              <w:spacing w:after="0" w:line="240" w:lineRule="auto"/>
              <w:jc w:val="both"/>
              <w:rPr>
                <w:rFonts w:ascii="Bookman Old Style" w:hAnsi="Bookman Old Style" w:cs="Calibri"/>
                <w:color w:val="000000"/>
                <w:sz w:val="18"/>
                <w:szCs w:val="18"/>
              </w:rPr>
            </w:pPr>
            <w:r w:rsidRPr="00A77B37">
              <w:rPr>
                <w:rFonts w:ascii="Bookman Old Style" w:hAnsi="Bookman Old Style" w:cs="Calibri"/>
                <w:color w:val="000000"/>
                <w:sz w:val="18"/>
                <w:szCs w:val="18"/>
              </w:rPr>
              <w:t>Tourteaux et autres résidus solides, même broyés ou agglomérés sous forme de pellets…</w:t>
            </w:r>
          </w:p>
        </w:tc>
        <w:tc>
          <w:tcPr>
            <w:tcW w:w="1325" w:type="dxa"/>
            <w:tcBorders>
              <w:top w:val="nil"/>
              <w:left w:val="nil"/>
              <w:bottom w:val="single" w:sz="4" w:space="0" w:color="auto"/>
              <w:right w:val="single" w:sz="4" w:space="0" w:color="auto"/>
            </w:tcBorders>
            <w:shd w:val="clear" w:color="auto" w:fill="auto"/>
            <w:noWrap/>
            <w:vAlign w:val="center"/>
          </w:tcPr>
          <w:p w14:paraId="05755EC7" w14:textId="7F2CAE53" w:rsidR="000505BA" w:rsidRDefault="000505BA" w:rsidP="000505BA">
            <w:pPr>
              <w:spacing w:after="0" w:line="240" w:lineRule="auto"/>
              <w:jc w:val="right"/>
              <w:rPr>
                <w:rFonts w:ascii="Bookman Old Style" w:hAnsi="Bookman Old Style" w:cs="Calibri"/>
                <w:color w:val="000000"/>
                <w:sz w:val="20"/>
                <w:szCs w:val="20"/>
              </w:rPr>
            </w:pPr>
            <w:r>
              <w:rPr>
                <w:rFonts w:ascii="Bookman Old Style" w:hAnsi="Bookman Old Style" w:cs="Calibri"/>
                <w:color w:val="000000"/>
                <w:sz w:val="20"/>
                <w:szCs w:val="20"/>
              </w:rPr>
              <w:t>3,2</w:t>
            </w:r>
          </w:p>
        </w:tc>
      </w:tr>
      <w:tr w:rsidR="000A7F8A" w:rsidRPr="00FA6C8C" w14:paraId="4DFB3263" w14:textId="77777777" w:rsidTr="00A335D2">
        <w:trPr>
          <w:trHeight w:val="510"/>
        </w:trPr>
        <w:tc>
          <w:tcPr>
            <w:tcW w:w="1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384E70" w14:textId="77777777" w:rsidR="000A7F8A" w:rsidRPr="00FA6C8C" w:rsidRDefault="000A7F8A" w:rsidP="000A7F8A">
            <w:pPr>
              <w:spacing w:after="0" w:line="240" w:lineRule="auto"/>
              <w:jc w:val="center"/>
              <w:rPr>
                <w:rFonts w:ascii="Bookman Old Style" w:hAnsi="Bookman Old Style" w:cs="Calibri"/>
                <w:color w:val="000000"/>
                <w:sz w:val="18"/>
                <w:szCs w:val="18"/>
              </w:rPr>
            </w:pPr>
            <w:bookmarkStart w:id="43" w:name="_Hlk176284655"/>
            <w:r w:rsidRPr="00FA6C8C">
              <w:rPr>
                <w:rFonts w:ascii="Bookman Old Style" w:hAnsi="Bookman Old Style" w:cs="Calibri"/>
                <w:color w:val="000000"/>
                <w:sz w:val="18"/>
                <w:szCs w:val="18"/>
              </w:rPr>
              <w:t>TOGO</w:t>
            </w:r>
          </w:p>
        </w:tc>
        <w:tc>
          <w:tcPr>
            <w:tcW w:w="6233" w:type="dxa"/>
            <w:tcBorders>
              <w:top w:val="nil"/>
              <w:left w:val="nil"/>
              <w:bottom w:val="single" w:sz="4" w:space="0" w:color="auto"/>
              <w:right w:val="single" w:sz="4" w:space="0" w:color="auto"/>
            </w:tcBorders>
            <w:shd w:val="clear" w:color="auto" w:fill="auto"/>
            <w:vAlign w:val="center"/>
            <w:hideMark/>
          </w:tcPr>
          <w:p w14:paraId="1225DF81" w14:textId="77777777" w:rsidR="000A7F8A" w:rsidRPr="00FA6C8C" w:rsidRDefault="000A7F8A" w:rsidP="000A7F8A">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Graines et fruits oléagineux, même concassés (à l'excl</w:t>
            </w:r>
            <w:r>
              <w:rPr>
                <w:rFonts w:ascii="Bookman Old Style" w:hAnsi="Bookman Old Style" w:cs="Calibri"/>
                <w:color w:val="000000"/>
                <w:sz w:val="18"/>
                <w:szCs w:val="18"/>
              </w:rPr>
              <w:t>usion</w:t>
            </w:r>
            <w:r w:rsidRPr="006204A7">
              <w:rPr>
                <w:rFonts w:ascii="Bookman Old Style" w:hAnsi="Bookman Old Style" w:cs="Calibri"/>
                <w:color w:val="000000"/>
                <w:sz w:val="18"/>
                <w:szCs w:val="18"/>
              </w:rPr>
              <w:t xml:space="preserve"> </w:t>
            </w:r>
            <w:r>
              <w:rPr>
                <w:rFonts w:ascii="Bookman Old Style" w:hAnsi="Bookman Old Style" w:cs="Calibri"/>
                <w:color w:val="000000"/>
                <w:sz w:val="18"/>
                <w:szCs w:val="18"/>
              </w:rPr>
              <w:t>d</w:t>
            </w:r>
            <w:r w:rsidRPr="006204A7">
              <w:rPr>
                <w:rFonts w:ascii="Bookman Old Style" w:hAnsi="Bookman Old Style" w:cs="Calibri"/>
                <w:color w:val="000000"/>
                <w:sz w:val="18"/>
                <w:szCs w:val="18"/>
              </w:rPr>
              <w:t>es fruits à coque comestibles, des olives, des fèves de soja, des arachides, du coprah ainsi que des graines de lin, de navette, de colza et de tournesol)</w:t>
            </w:r>
          </w:p>
        </w:tc>
        <w:tc>
          <w:tcPr>
            <w:tcW w:w="1325" w:type="dxa"/>
            <w:tcBorders>
              <w:top w:val="nil"/>
              <w:left w:val="nil"/>
              <w:bottom w:val="single" w:sz="4" w:space="0" w:color="auto"/>
              <w:right w:val="single" w:sz="4" w:space="0" w:color="auto"/>
            </w:tcBorders>
            <w:shd w:val="clear" w:color="auto" w:fill="auto"/>
            <w:noWrap/>
            <w:vAlign w:val="center"/>
            <w:hideMark/>
          </w:tcPr>
          <w:p w14:paraId="51FC0FE9" w14:textId="65750E64" w:rsidR="000A7F8A" w:rsidRPr="00FA6C8C" w:rsidRDefault="000A7F8A" w:rsidP="000A7F8A">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29,1</w:t>
            </w:r>
          </w:p>
        </w:tc>
      </w:tr>
      <w:tr w:rsidR="000A7F8A" w:rsidRPr="00FA6C8C" w14:paraId="688649D7" w14:textId="77777777" w:rsidTr="000A7F8A">
        <w:trPr>
          <w:trHeight w:val="510"/>
        </w:trPr>
        <w:tc>
          <w:tcPr>
            <w:tcW w:w="1700" w:type="dxa"/>
            <w:vMerge/>
            <w:tcBorders>
              <w:top w:val="single" w:sz="4" w:space="0" w:color="auto"/>
              <w:left w:val="single" w:sz="4" w:space="0" w:color="auto"/>
              <w:bottom w:val="single" w:sz="4" w:space="0" w:color="000000"/>
              <w:right w:val="single" w:sz="4" w:space="0" w:color="auto"/>
            </w:tcBorders>
            <w:vAlign w:val="center"/>
            <w:hideMark/>
          </w:tcPr>
          <w:p w14:paraId="38C8EA83" w14:textId="77777777" w:rsidR="000A7F8A" w:rsidRPr="00FA6C8C" w:rsidRDefault="000A7F8A" w:rsidP="000A7F8A">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tcPr>
          <w:p w14:paraId="0ED988AC" w14:textId="0947561F" w:rsidR="000A7F8A" w:rsidRPr="00FA6C8C" w:rsidRDefault="000A7F8A" w:rsidP="000A7F8A">
            <w:pPr>
              <w:spacing w:after="0" w:line="240" w:lineRule="auto"/>
              <w:jc w:val="both"/>
              <w:rPr>
                <w:rFonts w:ascii="Bookman Old Style" w:hAnsi="Bookman Old Style" w:cs="Calibri"/>
                <w:color w:val="000000"/>
                <w:sz w:val="18"/>
                <w:szCs w:val="18"/>
              </w:rPr>
            </w:pPr>
            <w:r w:rsidRPr="00A77B37">
              <w:rPr>
                <w:rFonts w:ascii="Bookman Old Style" w:hAnsi="Bookman Old Style" w:cs="Calibri"/>
                <w:color w:val="000000"/>
                <w:sz w:val="18"/>
                <w:szCs w:val="18"/>
              </w:rPr>
              <w:t>Tourteaux et autres résidus solides, même broyés ou agglomérés sous forme de pellets…</w:t>
            </w:r>
          </w:p>
        </w:tc>
        <w:tc>
          <w:tcPr>
            <w:tcW w:w="1325" w:type="dxa"/>
            <w:tcBorders>
              <w:top w:val="nil"/>
              <w:left w:val="nil"/>
              <w:bottom w:val="single" w:sz="4" w:space="0" w:color="auto"/>
              <w:right w:val="single" w:sz="4" w:space="0" w:color="auto"/>
            </w:tcBorders>
            <w:shd w:val="clear" w:color="auto" w:fill="auto"/>
            <w:noWrap/>
            <w:vAlign w:val="center"/>
            <w:hideMark/>
          </w:tcPr>
          <w:p w14:paraId="4A5CE33C" w14:textId="1F317CC4" w:rsidR="000A7F8A" w:rsidRPr="00FA6C8C" w:rsidRDefault="000A7F8A" w:rsidP="000A7F8A">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15,2</w:t>
            </w:r>
          </w:p>
        </w:tc>
      </w:tr>
      <w:tr w:rsidR="000A7F8A" w:rsidRPr="00FA6C8C" w14:paraId="45485629" w14:textId="77777777" w:rsidTr="000A7F8A">
        <w:trPr>
          <w:trHeight w:val="510"/>
        </w:trPr>
        <w:tc>
          <w:tcPr>
            <w:tcW w:w="1700" w:type="dxa"/>
            <w:vMerge/>
            <w:tcBorders>
              <w:top w:val="single" w:sz="4" w:space="0" w:color="auto"/>
              <w:left w:val="single" w:sz="4" w:space="0" w:color="auto"/>
              <w:bottom w:val="single" w:sz="4" w:space="0" w:color="000000"/>
              <w:right w:val="single" w:sz="4" w:space="0" w:color="auto"/>
            </w:tcBorders>
            <w:vAlign w:val="center"/>
            <w:hideMark/>
          </w:tcPr>
          <w:p w14:paraId="02CB9D2B" w14:textId="77777777" w:rsidR="000A7F8A" w:rsidRPr="00FA6C8C" w:rsidRDefault="000A7F8A" w:rsidP="000A7F8A">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tcPr>
          <w:p w14:paraId="585928DA" w14:textId="20923F76" w:rsidR="000A7F8A" w:rsidRPr="00FA6C8C" w:rsidRDefault="000A7F8A" w:rsidP="000A7F8A">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Tissus de coton, contenant &gt;= 85% en poids de coton, d'un poids &lt;= 200 g/m²</w:t>
            </w:r>
          </w:p>
        </w:tc>
        <w:tc>
          <w:tcPr>
            <w:tcW w:w="1325" w:type="dxa"/>
            <w:tcBorders>
              <w:top w:val="nil"/>
              <w:left w:val="nil"/>
              <w:bottom w:val="single" w:sz="4" w:space="0" w:color="auto"/>
              <w:right w:val="single" w:sz="4" w:space="0" w:color="auto"/>
            </w:tcBorders>
            <w:shd w:val="clear" w:color="auto" w:fill="auto"/>
            <w:noWrap/>
            <w:vAlign w:val="center"/>
            <w:hideMark/>
          </w:tcPr>
          <w:p w14:paraId="6F810FCE" w14:textId="44451694" w:rsidR="000A7F8A" w:rsidRPr="00FA6C8C" w:rsidRDefault="000A7F8A" w:rsidP="000A7F8A">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11,5</w:t>
            </w:r>
          </w:p>
        </w:tc>
      </w:tr>
      <w:bookmarkEnd w:id="43"/>
      <w:tr w:rsidR="00395AE3" w:rsidRPr="00FA6C8C" w14:paraId="50E7B715" w14:textId="77777777" w:rsidTr="001B3ECE">
        <w:trPr>
          <w:trHeight w:val="300"/>
        </w:trPr>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2DE938" w14:textId="77777777" w:rsidR="00395AE3" w:rsidRPr="00FA6C8C" w:rsidRDefault="00395AE3" w:rsidP="00395AE3">
            <w:pPr>
              <w:spacing w:after="0" w:line="240" w:lineRule="auto"/>
              <w:jc w:val="center"/>
              <w:rPr>
                <w:rFonts w:ascii="Bookman Old Style" w:hAnsi="Bookman Old Style" w:cs="Calibri"/>
                <w:color w:val="000000"/>
                <w:sz w:val="18"/>
                <w:szCs w:val="18"/>
              </w:rPr>
            </w:pPr>
            <w:r w:rsidRPr="00FA6C8C">
              <w:rPr>
                <w:rFonts w:ascii="Bookman Old Style" w:hAnsi="Bookman Old Style" w:cs="Calibri"/>
                <w:color w:val="000000"/>
                <w:sz w:val="18"/>
                <w:szCs w:val="18"/>
              </w:rPr>
              <w:t>CHINE</w:t>
            </w:r>
          </w:p>
        </w:tc>
        <w:tc>
          <w:tcPr>
            <w:tcW w:w="6233" w:type="dxa"/>
            <w:tcBorders>
              <w:top w:val="nil"/>
              <w:left w:val="nil"/>
              <w:bottom w:val="single" w:sz="4" w:space="0" w:color="auto"/>
              <w:right w:val="single" w:sz="4" w:space="0" w:color="auto"/>
            </w:tcBorders>
            <w:shd w:val="clear" w:color="auto" w:fill="auto"/>
            <w:vAlign w:val="center"/>
            <w:hideMark/>
          </w:tcPr>
          <w:p w14:paraId="3158D8B2" w14:textId="11826494" w:rsidR="00395AE3" w:rsidRPr="00FA6C8C" w:rsidRDefault="00395AE3" w:rsidP="00395AE3">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Coton, non cardé ni peigné</w:t>
            </w:r>
          </w:p>
        </w:tc>
        <w:tc>
          <w:tcPr>
            <w:tcW w:w="1325" w:type="dxa"/>
            <w:tcBorders>
              <w:top w:val="nil"/>
              <w:left w:val="nil"/>
              <w:bottom w:val="single" w:sz="4" w:space="0" w:color="auto"/>
              <w:right w:val="single" w:sz="4" w:space="0" w:color="auto"/>
            </w:tcBorders>
            <w:shd w:val="clear" w:color="auto" w:fill="auto"/>
            <w:noWrap/>
            <w:vAlign w:val="center"/>
            <w:hideMark/>
          </w:tcPr>
          <w:p w14:paraId="387DE5DA" w14:textId="39CF60B4" w:rsidR="00395AE3" w:rsidRPr="00FA6C8C" w:rsidRDefault="00395AE3" w:rsidP="00395AE3">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57,6</w:t>
            </w:r>
          </w:p>
        </w:tc>
      </w:tr>
      <w:tr w:rsidR="00395AE3" w:rsidRPr="00FA6C8C" w14:paraId="6229525C" w14:textId="77777777" w:rsidTr="001B3ECE">
        <w:trPr>
          <w:trHeight w:val="300"/>
        </w:trPr>
        <w:tc>
          <w:tcPr>
            <w:tcW w:w="1700" w:type="dxa"/>
            <w:vMerge/>
            <w:tcBorders>
              <w:top w:val="nil"/>
              <w:left w:val="single" w:sz="4" w:space="0" w:color="auto"/>
              <w:bottom w:val="single" w:sz="4" w:space="0" w:color="auto"/>
              <w:right w:val="single" w:sz="4" w:space="0" w:color="auto"/>
            </w:tcBorders>
            <w:vAlign w:val="center"/>
            <w:hideMark/>
          </w:tcPr>
          <w:p w14:paraId="64678721" w14:textId="77777777" w:rsidR="00395AE3" w:rsidRPr="00FA6C8C" w:rsidRDefault="00395AE3" w:rsidP="00395AE3">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hideMark/>
          </w:tcPr>
          <w:p w14:paraId="72B7E968" w14:textId="1ACA13F5" w:rsidR="00395AE3" w:rsidRPr="00FA6C8C" w:rsidRDefault="00395AE3" w:rsidP="00395AE3">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Fèves de soja, même concassées</w:t>
            </w:r>
          </w:p>
        </w:tc>
        <w:tc>
          <w:tcPr>
            <w:tcW w:w="1325" w:type="dxa"/>
            <w:tcBorders>
              <w:top w:val="nil"/>
              <w:left w:val="nil"/>
              <w:bottom w:val="single" w:sz="4" w:space="0" w:color="auto"/>
              <w:right w:val="single" w:sz="4" w:space="0" w:color="auto"/>
            </w:tcBorders>
            <w:shd w:val="clear" w:color="auto" w:fill="auto"/>
            <w:noWrap/>
            <w:vAlign w:val="center"/>
            <w:hideMark/>
          </w:tcPr>
          <w:p w14:paraId="1482349E" w14:textId="7E5E1DF1" w:rsidR="00395AE3" w:rsidRPr="00FA6C8C" w:rsidRDefault="00395AE3" w:rsidP="00395AE3">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8,9</w:t>
            </w:r>
          </w:p>
        </w:tc>
      </w:tr>
      <w:tr w:rsidR="00395AE3" w:rsidRPr="00FA6C8C" w14:paraId="13D317FF" w14:textId="77777777" w:rsidTr="00395AE3">
        <w:trPr>
          <w:trHeight w:val="325"/>
        </w:trPr>
        <w:tc>
          <w:tcPr>
            <w:tcW w:w="1700" w:type="dxa"/>
            <w:vMerge/>
            <w:tcBorders>
              <w:top w:val="nil"/>
              <w:left w:val="single" w:sz="4" w:space="0" w:color="auto"/>
              <w:bottom w:val="single" w:sz="4" w:space="0" w:color="auto"/>
              <w:right w:val="single" w:sz="4" w:space="0" w:color="auto"/>
            </w:tcBorders>
            <w:vAlign w:val="center"/>
            <w:hideMark/>
          </w:tcPr>
          <w:p w14:paraId="66497FC4" w14:textId="77777777" w:rsidR="00395AE3" w:rsidRPr="00FA6C8C" w:rsidRDefault="00395AE3" w:rsidP="00395AE3">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tcPr>
          <w:p w14:paraId="2CB77512" w14:textId="12BAD533" w:rsidR="00395AE3" w:rsidRPr="00395AE3" w:rsidRDefault="00395AE3" w:rsidP="00395AE3">
            <w:pPr>
              <w:spacing w:after="0" w:line="240" w:lineRule="auto"/>
              <w:jc w:val="both"/>
              <w:rPr>
                <w:rFonts w:ascii="Bookman Old Style" w:hAnsi="Bookman Old Style" w:cs="Calibri"/>
                <w:color w:val="000000"/>
                <w:sz w:val="18"/>
                <w:szCs w:val="18"/>
                <w:lang w:val="pt-PT"/>
              </w:rPr>
            </w:pPr>
            <w:r>
              <w:rPr>
                <w:rFonts w:cs="Calibri"/>
                <w:color w:val="000000"/>
                <w:lang w:val="pt-PT"/>
              </w:rPr>
              <w:t>L</w:t>
            </w:r>
            <w:r w:rsidRPr="00395AE3">
              <w:rPr>
                <w:rFonts w:cs="Calibri"/>
                <w:color w:val="000000"/>
                <w:lang w:val="pt-PT"/>
              </w:rPr>
              <w:t>egumes a cosse secs, ecosses, meme decortiques ou casses</w:t>
            </w:r>
          </w:p>
        </w:tc>
        <w:tc>
          <w:tcPr>
            <w:tcW w:w="1325" w:type="dxa"/>
            <w:tcBorders>
              <w:top w:val="nil"/>
              <w:left w:val="nil"/>
              <w:bottom w:val="single" w:sz="4" w:space="0" w:color="auto"/>
              <w:right w:val="single" w:sz="4" w:space="0" w:color="auto"/>
            </w:tcBorders>
            <w:shd w:val="clear" w:color="auto" w:fill="auto"/>
            <w:noWrap/>
            <w:vAlign w:val="center"/>
            <w:hideMark/>
          </w:tcPr>
          <w:p w14:paraId="1512F87A" w14:textId="19A34E36" w:rsidR="00395AE3" w:rsidRPr="00FA6C8C" w:rsidRDefault="00395AE3" w:rsidP="00395AE3">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3,2</w:t>
            </w:r>
          </w:p>
        </w:tc>
      </w:tr>
      <w:tr w:rsidR="00395AE3" w:rsidRPr="00FA6C8C" w14:paraId="2F4DA8E9" w14:textId="77777777" w:rsidTr="00395AE3">
        <w:trPr>
          <w:trHeight w:val="273"/>
        </w:trPr>
        <w:tc>
          <w:tcPr>
            <w:tcW w:w="1700" w:type="dxa"/>
            <w:vMerge/>
            <w:tcBorders>
              <w:top w:val="nil"/>
              <w:left w:val="single" w:sz="4" w:space="0" w:color="auto"/>
              <w:bottom w:val="single" w:sz="4" w:space="0" w:color="auto"/>
              <w:right w:val="single" w:sz="4" w:space="0" w:color="auto"/>
            </w:tcBorders>
            <w:vAlign w:val="center"/>
            <w:hideMark/>
          </w:tcPr>
          <w:p w14:paraId="244C438A" w14:textId="77777777" w:rsidR="00395AE3" w:rsidRPr="00FA6C8C" w:rsidRDefault="00395AE3" w:rsidP="00395AE3">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tcPr>
          <w:p w14:paraId="1CC7DDED" w14:textId="6A867595" w:rsidR="00395AE3" w:rsidRPr="00FA6C8C" w:rsidRDefault="00395AE3" w:rsidP="00395AE3">
            <w:pPr>
              <w:spacing w:after="0" w:line="240" w:lineRule="auto"/>
              <w:jc w:val="both"/>
              <w:rPr>
                <w:rFonts w:ascii="Bookman Old Style" w:hAnsi="Bookman Old Style" w:cs="Calibri"/>
                <w:color w:val="000000"/>
                <w:sz w:val="18"/>
                <w:szCs w:val="18"/>
              </w:rPr>
            </w:pPr>
            <w:r>
              <w:rPr>
                <w:rFonts w:cs="Calibri"/>
                <w:color w:val="000000"/>
              </w:rPr>
              <w:t xml:space="preserve">Graines, fruits et spores </w:t>
            </w:r>
            <w:proofErr w:type="gramStart"/>
            <w:r>
              <w:rPr>
                <w:rFonts w:cs="Calibri"/>
                <w:color w:val="000000"/>
              </w:rPr>
              <w:t>a</w:t>
            </w:r>
            <w:proofErr w:type="gramEnd"/>
            <w:r>
              <w:rPr>
                <w:rFonts w:cs="Calibri"/>
                <w:color w:val="000000"/>
              </w:rPr>
              <w:t xml:space="preserve"> ensemencer</w:t>
            </w:r>
          </w:p>
        </w:tc>
        <w:tc>
          <w:tcPr>
            <w:tcW w:w="1325" w:type="dxa"/>
            <w:tcBorders>
              <w:top w:val="nil"/>
              <w:left w:val="nil"/>
              <w:bottom w:val="single" w:sz="4" w:space="0" w:color="auto"/>
              <w:right w:val="single" w:sz="4" w:space="0" w:color="auto"/>
            </w:tcBorders>
            <w:shd w:val="clear" w:color="auto" w:fill="auto"/>
            <w:noWrap/>
            <w:vAlign w:val="center"/>
            <w:hideMark/>
          </w:tcPr>
          <w:p w14:paraId="3A9989F1" w14:textId="6A85F349" w:rsidR="00395AE3" w:rsidRPr="00FA6C8C" w:rsidRDefault="00395AE3" w:rsidP="00395AE3">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2,9</w:t>
            </w:r>
          </w:p>
        </w:tc>
      </w:tr>
      <w:tr w:rsidR="00395AE3" w:rsidRPr="00FA6C8C" w14:paraId="08880F1E" w14:textId="77777777" w:rsidTr="00395AE3">
        <w:trPr>
          <w:trHeight w:val="277"/>
        </w:trPr>
        <w:tc>
          <w:tcPr>
            <w:tcW w:w="1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BE60F7" w14:textId="7AACBE6C" w:rsidR="00395AE3" w:rsidRPr="00FA6C8C" w:rsidRDefault="00395AE3" w:rsidP="00395AE3">
            <w:pPr>
              <w:spacing w:after="0" w:line="240" w:lineRule="auto"/>
              <w:jc w:val="center"/>
              <w:rPr>
                <w:rFonts w:ascii="Bookman Old Style" w:hAnsi="Bookman Old Style" w:cs="Calibri"/>
                <w:color w:val="000000"/>
                <w:sz w:val="18"/>
                <w:szCs w:val="18"/>
              </w:rPr>
            </w:pPr>
            <w:r w:rsidRPr="00395AE3">
              <w:rPr>
                <w:rFonts w:ascii="Bookman Old Style" w:hAnsi="Bookman Old Style" w:cs="Calibri"/>
                <w:color w:val="000000"/>
                <w:sz w:val="18"/>
                <w:szCs w:val="18"/>
              </w:rPr>
              <w:t>EMIRATS ARABES UNIS</w:t>
            </w:r>
          </w:p>
        </w:tc>
        <w:tc>
          <w:tcPr>
            <w:tcW w:w="6233" w:type="dxa"/>
            <w:tcBorders>
              <w:top w:val="nil"/>
              <w:left w:val="nil"/>
              <w:bottom w:val="single" w:sz="4" w:space="0" w:color="auto"/>
              <w:right w:val="single" w:sz="4" w:space="0" w:color="auto"/>
            </w:tcBorders>
            <w:shd w:val="clear" w:color="auto" w:fill="auto"/>
            <w:vAlign w:val="center"/>
            <w:hideMark/>
          </w:tcPr>
          <w:p w14:paraId="2A9AB64E" w14:textId="4363CC72" w:rsidR="00395AE3" w:rsidRPr="00FA6C8C" w:rsidRDefault="00395AE3" w:rsidP="00395AE3">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Fèves de soja, même concassées</w:t>
            </w:r>
          </w:p>
        </w:tc>
        <w:tc>
          <w:tcPr>
            <w:tcW w:w="1325" w:type="dxa"/>
            <w:tcBorders>
              <w:top w:val="nil"/>
              <w:left w:val="nil"/>
              <w:bottom w:val="single" w:sz="4" w:space="0" w:color="auto"/>
              <w:right w:val="single" w:sz="4" w:space="0" w:color="auto"/>
            </w:tcBorders>
            <w:shd w:val="clear" w:color="auto" w:fill="auto"/>
            <w:noWrap/>
            <w:vAlign w:val="center"/>
            <w:hideMark/>
          </w:tcPr>
          <w:p w14:paraId="0C508842" w14:textId="39407109" w:rsidR="00395AE3" w:rsidRPr="00FA6C8C" w:rsidRDefault="00395AE3" w:rsidP="00395AE3">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41,9</w:t>
            </w:r>
          </w:p>
        </w:tc>
      </w:tr>
      <w:tr w:rsidR="00395AE3" w:rsidRPr="00FA6C8C" w14:paraId="40F35C85" w14:textId="77777777" w:rsidTr="00A335D2">
        <w:trPr>
          <w:trHeight w:val="510"/>
        </w:trPr>
        <w:tc>
          <w:tcPr>
            <w:tcW w:w="1700" w:type="dxa"/>
            <w:vMerge/>
            <w:tcBorders>
              <w:top w:val="single" w:sz="4" w:space="0" w:color="auto"/>
              <w:left w:val="single" w:sz="4" w:space="0" w:color="auto"/>
              <w:bottom w:val="single" w:sz="4" w:space="0" w:color="000000"/>
              <w:right w:val="single" w:sz="4" w:space="0" w:color="auto"/>
            </w:tcBorders>
            <w:vAlign w:val="center"/>
            <w:hideMark/>
          </w:tcPr>
          <w:p w14:paraId="66B89BC8" w14:textId="77777777" w:rsidR="00395AE3" w:rsidRPr="00FA6C8C" w:rsidRDefault="00395AE3" w:rsidP="00395AE3">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tcPr>
          <w:p w14:paraId="533D361A" w14:textId="77777777" w:rsidR="00395AE3" w:rsidRPr="00FA6C8C" w:rsidRDefault="00395AE3" w:rsidP="00395AE3">
            <w:pPr>
              <w:spacing w:after="0" w:line="240" w:lineRule="auto"/>
              <w:jc w:val="both"/>
              <w:rPr>
                <w:rFonts w:ascii="Bookman Old Style" w:hAnsi="Bookman Old Style" w:cs="Calibri"/>
                <w:color w:val="000000"/>
                <w:sz w:val="18"/>
                <w:szCs w:val="18"/>
              </w:rPr>
            </w:pPr>
            <w:r w:rsidRPr="00A77B37">
              <w:rPr>
                <w:rFonts w:ascii="Bookman Old Style" w:hAnsi="Bookman Old Style" w:cs="Calibri"/>
                <w:color w:val="000000"/>
                <w:sz w:val="18"/>
                <w:szCs w:val="18"/>
              </w:rPr>
              <w:t>Tourteaux et autres résidus solides, même broyés ou agglomérés sous forme de pellets…</w:t>
            </w:r>
          </w:p>
        </w:tc>
        <w:tc>
          <w:tcPr>
            <w:tcW w:w="1325" w:type="dxa"/>
            <w:tcBorders>
              <w:top w:val="nil"/>
              <w:left w:val="nil"/>
              <w:bottom w:val="single" w:sz="4" w:space="0" w:color="auto"/>
              <w:right w:val="single" w:sz="4" w:space="0" w:color="auto"/>
            </w:tcBorders>
            <w:shd w:val="clear" w:color="auto" w:fill="auto"/>
            <w:noWrap/>
            <w:vAlign w:val="center"/>
            <w:hideMark/>
          </w:tcPr>
          <w:p w14:paraId="6E51533E" w14:textId="5D2B0DE0" w:rsidR="00395AE3" w:rsidRPr="00FA6C8C" w:rsidRDefault="00395AE3" w:rsidP="00395AE3">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10,4</w:t>
            </w:r>
          </w:p>
        </w:tc>
      </w:tr>
      <w:tr w:rsidR="00395AE3" w:rsidRPr="00FA6C8C" w14:paraId="4A47E820" w14:textId="77777777" w:rsidTr="00A335D2">
        <w:trPr>
          <w:trHeight w:val="510"/>
        </w:trPr>
        <w:tc>
          <w:tcPr>
            <w:tcW w:w="1700" w:type="dxa"/>
            <w:vMerge/>
            <w:tcBorders>
              <w:top w:val="single" w:sz="4" w:space="0" w:color="auto"/>
              <w:left w:val="single" w:sz="4" w:space="0" w:color="auto"/>
              <w:bottom w:val="single" w:sz="4" w:space="0" w:color="000000"/>
              <w:right w:val="single" w:sz="4" w:space="0" w:color="auto"/>
            </w:tcBorders>
            <w:vAlign w:val="center"/>
            <w:hideMark/>
          </w:tcPr>
          <w:p w14:paraId="533142D7" w14:textId="77777777" w:rsidR="00395AE3" w:rsidRPr="00FA6C8C" w:rsidRDefault="00395AE3" w:rsidP="00395AE3">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tcPr>
          <w:p w14:paraId="23DE1ADB" w14:textId="3DCCAC84" w:rsidR="00395AE3" w:rsidRPr="00FA6C8C" w:rsidRDefault="00395AE3" w:rsidP="00395AE3">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Noix de coco, noix du brésil et noix de cajou, fraîches ou sèches, même sans leurs coques ou décortiquées</w:t>
            </w:r>
          </w:p>
        </w:tc>
        <w:tc>
          <w:tcPr>
            <w:tcW w:w="1325" w:type="dxa"/>
            <w:tcBorders>
              <w:top w:val="nil"/>
              <w:left w:val="nil"/>
              <w:bottom w:val="single" w:sz="4" w:space="0" w:color="auto"/>
              <w:right w:val="single" w:sz="4" w:space="0" w:color="auto"/>
            </w:tcBorders>
            <w:shd w:val="clear" w:color="auto" w:fill="auto"/>
            <w:noWrap/>
            <w:vAlign w:val="center"/>
            <w:hideMark/>
          </w:tcPr>
          <w:p w14:paraId="1AB91ADA" w14:textId="00AA6A1F" w:rsidR="00395AE3" w:rsidRPr="00FA6C8C" w:rsidRDefault="00395AE3" w:rsidP="00395AE3">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10,3</w:t>
            </w:r>
          </w:p>
        </w:tc>
      </w:tr>
      <w:tr w:rsidR="00415F4F" w:rsidRPr="00FA6C8C" w14:paraId="7F4F65E3" w14:textId="77777777" w:rsidTr="00A335D2">
        <w:trPr>
          <w:trHeight w:val="468"/>
        </w:trPr>
        <w:tc>
          <w:tcPr>
            <w:tcW w:w="17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B6D031" w14:textId="77777777" w:rsidR="00415F4F" w:rsidRPr="00FA6C8C" w:rsidRDefault="00415F4F" w:rsidP="00415F4F">
            <w:pPr>
              <w:spacing w:after="0" w:line="240" w:lineRule="auto"/>
              <w:jc w:val="center"/>
              <w:rPr>
                <w:rFonts w:ascii="Bookman Old Style" w:hAnsi="Bookman Old Style" w:cs="Calibri"/>
                <w:color w:val="000000"/>
                <w:sz w:val="18"/>
                <w:szCs w:val="18"/>
              </w:rPr>
            </w:pPr>
            <w:r w:rsidRPr="00FA6C8C">
              <w:rPr>
                <w:rFonts w:ascii="Bookman Old Style" w:hAnsi="Bookman Old Style" w:cs="Calibri"/>
                <w:color w:val="000000"/>
                <w:sz w:val="18"/>
                <w:szCs w:val="18"/>
              </w:rPr>
              <w:t>TCHAD</w:t>
            </w:r>
          </w:p>
        </w:tc>
        <w:tc>
          <w:tcPr>
            <w:tcW w:w="6233" w:type="dxa"/>
            <w:tcBorders>
              <w:top w:val="nil"/>
              <w:left w:val="nil"/>
              <w:bottom w:val="single" w:sz="4" w:space="0" w:color="auto"/>
              <w:right w:val="single" w:sz="4" w:space="0" w:color="auto"/>
            </w:tcBorders>
            <w:shd w:val="clear" w:color="auto" w:fill="auto"/>
            <w:vAlign w:val="center"/>
            <w:hideMark/>
          </w:tcPr>
          <w:p w14:paraId="255DDEF0" w14:textId="77777777" w:rsidR="00415F4F" w:rsidRPr="00FA6C8C" w:rsidRDefault="00415F4F" w:rsidP="00415F4F">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Barres en fer ou en aciers non-alliés, simpl</w:t>
            </w:r>
            <w:r>
              <w:rPr>
                <w:rFonts w:ascii="Bookman Old Style" w:hAnsi="Bookman Old Style" w:cs="Calibri"/>
                <w:color w:val="000000"/>
                <w:sz w:val="18"/>
                <w:szCs w:val="18"/>
              </w:rPr>
              <w:t>ement</w:t>
            </w:r>
            <w:r w:rsidRPr="006204A7">
              <w:rPr>
                <w:rFonts w:ascii="Bookman Old Style" w:hAnsi="Bookman Old Style" w:cs="Calibri"/>
                <w:color w:val="000000"/>
                <w:sz w:val="18"/>
                <w:szCs w:val="18"/>
              </w:rPr>
              <w:t xml:space="preserve"> forgées, laminées ou filées à chaud ainsi que celles ayant subi une torsion après laminage</w:t>
            </w:r>
          </w:p>
        </w:tc>
        <w:tc>
          <w:tcPr>
            <w:tcW w:w="1325" w:type="dxa"/>
            <w:tcBorders>
              <w:top w:val="nil"/>
              <w:left w:val="nil"/>
              <w:bottom w:val="single" w:sz="4" w:space="0" w:color="auto"/>
              <w:right w:val="single" w:sz="4" w:space="0" w:color="auto"/>
            </w:tcBorders>
            <w:shd w:val="clear" w:color="auto" w:fill="auto"/>
            <w:noWrap/>
            <w:vAlign w:val="center"/>
            <w:hideMark/>
          </w:tcPr>
          <w:p w14:paraId="1D3E6FB0" w14:textId="275B7833" w:rsidR="00415F4F" w:rsidRPr="00FA6C8C" w:rsidRDefault="00415F4F" w:rsidP="00415F4F">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51,6</w:t>
            </w:r>
          </w:p>
        </w:tc>
      </w:tr>
      <w:tr w:rsidR="00415F4F" w:rsidRPr="00FA6C8C" w14:paraId="347C178C" w14:textId="77777777" w:rsidTr="00A335D2">
        <w:trPr>
          <w:trHeight w:val="300"/>
        </w:trPr>
        <w:tc>
          <w:tcPr>
            <w:tcW w:w="1700" w:type="dxa"/>
            <w:vMerge/>
            <w:tcBorders>
              <w:top w:val="nil"/>
              <w:left w:val="single" w:sz="4" w:space="0" w:color="auto"/>
              <w:bottom w:val="single" w:sz="4" w:space="0" w:color="000000"/>
              <w:right w:val="single" w:sz="4" w:space="0" w:color="auto"/>
            </w:tcBorders>
            <w:vAlign w:val="center"/>
            <w:hideMark/>
          </w:tcPr>
          <w:p w14:paraId="2404A316" w14:textId="77777777" w:rsidR="00415F4F" w:rsidRPr="00FA6C8C" w:rsidRDefault="00415F4F" w:rsidP="00415F4F">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hideMark/>
          </w:tcPr>
          <w:p w14:paraId="60F152F0" w14:textId="77777777" w:rsidR="00415F4F" w:rsidRPr="00FA6C8C" w:rsidRDefault="00415F4F" w:rsidP="00415F4F">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 xml:space="preserve">Fil machine, en fer ou en aciers non-alliés, enroulé en spires non-rangées en couronnes </w:t>
            </w:r>
          </w:p>
        </w:tc>
        <w:tc>
          <w:tcPr>
            <w:tcW w:w="1325" w:type="dxa"/>
            <w:tcBorders>
              <w:top w:val="nil"/>
              <w:left w:val="nil"/>
              <w:bottom w:val="single" w:sz="4" w:space="0" w:color="auto"/>
              <w:right w:val="single" w:sz="4" w:space="0" w:color="auto"/>
            </w:tcBorders>
            <w:shd w:val="clear" w:color="auto" w:fill="auto"/>
            <w:noWrap/>
            <w:vAlign w:val="center"/>
            <w:hideMark/>
          </w:tcPr>
          <w:p w14:paraId="2507BA20" w14:textId="70C6FB8B" w:rsidR="00415F4F" w:rsidRPr="00FA6C8C" w:rsidRDefault="00415F4F" w:rsidP="00415F4F">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41,4</w:t>
            </w:r>
          </w:p>
        </w:tc>
      </w:tr>
      <w:tr w:rsidR="00415F4F" w:rsidRPr="00FA6C8C" w14:paraId="3EC814CF" w14:textId="77777777" w:rsidTr="00A335D2">
        <w:trPr>
          <w:trHeight w:val="300"/>
        </w:trPr>
        <w:tc>
          <w:tcPr>
            <w:tcW w:w="1700" w:type="dxa"/>
            <w:vMerge/>
            <w:tcBorders>
              <w:top w:val="nil"/>
              <w:left w:val="single" w:sz="4" w:space="0" w:color="auto"/>
              <w:bottom w:val="single" w:sz="4" w:space="0" w:color="000000"/>
              <w:right w:val="single" w:sz="4" w:space="0" w:color="auto"/>
            </w:tcBorders>
            <w:vAlign w:val="center"/>
            <w:hideMark/>
          </w:tcPr>
          <w:p w14:paraId="17A018FF" w14:textId="77777777" w:rsidR="00415F4F" w:rsidRPr="00FA6C8C" w:rsidRDefault="00415F4F" w:rsidP="00415F4F">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hideMark/>
          </w:tcPr>
          <w:p w14:paraId="73EBBEE2" w14:textId="47CEBD24" w:rsidR="00415F4F" w:rsidRPr="00FA6C8C" w:rsidRDefault="00415F4F" w:rsidP="00415F4F">
            <w:pPr>
              <w:spacing w:after="0" w:line="240" w:lineRule="auto"/>
              <w:jc w:val="both"/>
              <w:rPr>
                <w:rFonts w:ascii="Bookman Old Style" w:hAnsi="Bookman Old Style" w:cs="Calibri"/>
                <w:color w:val="000000"/>
                <w:sz w:val="18"/>
                <w:szCs w:val="18"/>
              </w:rPr>
            </w:pPr>
            <w:r w:rsidRPr="00415F4F">
              <w:rPr>
                <w:rFonts w:ascii="Bookman Old Style" w:hAnsi="Bookman Old Style" w:cs="Calibri"/>
                <w:color w:val="000000"/>
                <w:sz w:val="18"/>
                <w:szCs w:val="18"/>
              </w:rPr>
              <w:t xml:space="preserve">Profilés, en fer ou en aciers non-alliés, </w:t>
            </w:r>
            <w:proofErr w:type="spellStart"/>
            <w:r w:rsidRPr="00415F4F">
              <w:rPr>
                <w:rFonts w:ascii="Bookman Old Style" w:hAnsi="Bookman Old Style" w:cs="Calibri"/>
                <w:color w:val="000000"/>
                <w:sz w:val="18"/>
                <w:szCs w:val="18"/>
              </w:rPr>
              <w:t>n.d.a</w:t>
            </w:r>
            <w:proofErr w:type="spellEnd"/>
            <w:r w:rsidRPr="00415F4F">
              <w:rPr>
                <w:rFonts w:ascii="Bookman Old Style" w:hAnsi="Bookman Old Style" w:cs="Calibri"/>
                <w:color w:val="000000"/>
                <w:sz w:val="18"/>
                <w:szCs w:val="18"/>
              </w:rPr>
              <w:t>.</w:t>
            </w:r>
          </w:p>
        </w:tc>
        <w:tc>
          <w:tcPr>
            <w:tcW w:w="1325" w:type="dxa"/>
            <w:tcBorders>
              <w:top w:val="nil"/>
              <w:left w:val="nil"/>
              <w:bottom w:val="single" w:sz="4" w:space="0" w:color="auto"/>
              <w:right w:val="single" w:sz="4" w:space="0" w:color="auto"/>
            </w:tcBorders>
            <w:shd w:val="clear" w:color="auto" w:fill="auto"/>
            <w:noWrap/>
            <w:vAlign w:val="center"/>
            <w:hideMark/>
          </w:tcPr>
          <w:p w14:paraId="3606D28C" w14:textId="34AD3930" w:rsidR="00415F4F" w:rsidRPr="00FA6C8C" w:rsidRDefault="00415F4F" w:rsidP="00415F4F">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2,9</w:t>
            </w:r>
          </w:p>
        </w:tc>
      </w:tr>
      <w:tr w:rsidR="000A7F8A" w:rsidRPr="00FA6C8C" w14:paraId="68BC9C66" w14:textId="77777777" w:rsidTr="001B3EC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155BBA0" w14:textId="77777777" w:rsidR="000A7F8A" w:rsidRPr="00FA6C8C" w:rsidRDefault="000A7F8A" w:rsidP="000A7F8A">
            <w:pPr>
              <w:spacing w:after="0" w:line="240" w:lineRule="auto"/>
              <w:jc w:val="center"/>
              <w:rPr>
                <w:rFonts w:ascii="Bookman Old Style" w:hAnsi="Bookman Old Style" w:cs="Calibri"/>
                <w:color w:val="000000"/>
                <w:sz w:val="18"/>
                <w:szCs w:val="18"/>
              </w:rPr>
            </w:pPr>
            <w:r w:rsidRPr="00FA6C8C">
              <w:rPr>
                <w:rFonts w:ascii="Bookman Old Style" w:hAnsi="Bookman Old Style" w:cs="Calibri"/>
                <w:color w:val="000000"/>
                <w:sz w:val="18"/>
                <w:szCs w:val="18"/>
              </w:rPr>
              <w:t>EGYPTE</w:t>
            </w:r>
          </w:p>
        </w:tc>
        <w:tc>
          <w:tcPr>
            <w:tcW w:w="6233" w:type="dxa"/>
            <w:tcBorders>
              <w:top w:val="nil"/>
              <w:left w:val="nil"/>
              <w:bottom w:val="single" w:sz="4" w:space="0" w:color="auto"/>
              <w:right w:val="single" w:sz="4" w:space="0" w:color="auto"/>
            </w:tcBorders>
            <w:shd w:val="clear" w:color="auto" w:fill="auto"/>
            <w:vAlign w:val="center"/>
            <w:hideMark/>
          </w:tcPr>
          <w:p w14:paraId="610BBFD1" w14:textId="7CE897A9" w:rsidR="000A7F8A" w:rsidRPr="00FA6C8C" w:rsidRDefault="000A7F8A" w:rsidP="000A7F8A">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Coton, non cardé ni peigné</w:t>
            </w:r>
          </w:p>
        </w:tc>
        <w:tc>
          <w:tcPr>
            <w:tcW w:w="1325" w:type="dxa"/>
            <w:tcBorders>
              <w:top w:val="nil"/>
              <w:left w:val="nil"/>
              <w:bottom w:val="single" w:sz="4" w:space="0" w:color="auto"/>
              <w:right w:val="single" w:sz="4" w:space="0" w:color="auto"/>
            </w:tcBorders>
            <w:shd w:val="clear" w:color="auto" w:fill="auto"/>
            <w:noWrap/>
            <w:vAlign w:val="center"/>
            <w:hideMark/>
          </w:tcPr>
          <w:p w14:paraId="1ACA94D6" w14:textId="38354EBA" w:rsidR="000A7F8A" w:rsidRPr="00CD404E" w:rsidRDefault="00CD404E" w:rsidP="00CD404E">
            <w:pPr>
              <w:spacing w:after="0" w:line="240" w:lineRule="auto"/>
              <w:jc w:val="right"/>
              <w:rPr>
                <w:rFonts w:ascii="Bookman Old Style" w:hAnsi="Bookman Old Style" w:cs="Calibri"/>
                <w:color w:val="000000"/>
                <w:sz w:val="20"/>
                <w:szCs w:val="20"/>
              </w:rPr>
            </w:pPr>
            <w:r>
              <w:rPr>
                <w:rFonts w:ascii="Bookman Old Style" w:hAnsi="Bookman Old Style" w:cs="Calibri"/>
                <w:color w:val="000000"/>
                <w:sz w:val="20"/>
                <w:szCs w:val="20"/>
              </w:rPr>
              <w:t>99,8</w:t>
            </w:r>
          </w:p>
        </w:tc>
      </w:tr>
      <w:tr w:rsidR="00CD404E" w:rsidRPr="00FA6C8C" w14:paraId="23CA25BC" w14:textId="77777777" w:rsidTr="00EB18BC">
        <w:trPr>
          <w:trHeight w:val="300"/>
        </w:trPr>
        <w:tc>
          <w:tcPr>
            <w:tcW w:w="1700" w:type="dxa"/>
            <w:vMerge w:val="restart"/>
            <w:tcBorders>
              <w:top w:val="nil"/>
              <w:left w:val="single" w:sz="4" w:space="0" w:color="auto"/>
              <w:right w:val="single" w:sz="4" w:space="0" w:color="auto"/>
            </w:tcBorders>
            <w:shd w:val="clear" w:color="auto" w:fill="auto"/>
            <w:noWrap/>
            <w:vAlign w:val="center"/>
            <w:hideMark/>
          </w:tcPr>
          <w:p w14:paraId="01BE1FB7" w14:textId="77777777" w:rsidR="00CD404E" w:rsidRPr="00FA6C8C" w:rsidRDefault="00CD404E" w:rsidP="00CD404E">
            <w:pPr>
              <w:spacing w:after="0" w:line="240" w:lineRule="auto"/>
              <w:jc w:val="center"/>
              <w:rPr>
                <w:rFonts w:ascii="Bookman Old Style" w:hAnsi="Bookman Old Style" w:cs="Calibri"/>
                <w:color w:val="000000"/>
                <w:sz w:val="18"/>
                <w:szCs w:val="18"/>
              </w:rPr>
            </w:pPr>
            <w:r w:rsidRPr="00FA6C8C">
              <w:rPr>
                <w:rFonts w:ascii="Bookman Old Style" w:hAnsi="Bookman Old Style" w:cs="Calibri"/>
                <w:color w:val="000000"/>
                <w:sz w:val="18"/>
                <w:szCs w:val="18"/>
              </w:rPr>
              <w:t>VIETNAM</w:t>
            </w:r>
          </w:p>
        </w:tc>
        <w:tc>
          <w:tcPr>
            <w:tcW w:w="6233" w:type="dxa"/>
            <w:tcBorders>
              <w:top w:val="nil"/>
              <w:left w:val="nil"/>
              <w:bottom w:val="single" w:sz="4" w:space="0" w:color="auto"/>
              <w:right w:val="single" w:sz="4" w:space="0" w:color="auto"/>
            </w:tcBorders>
            <w:shd w:val="clear" w:color="auto" w:fill="auto"/>
            <w:vAlign w:val="center"/>
            <w:hideMark/>
          </w:tcPr>
          <w:p w14:paraId="75D37310" w14:textId="10B8BC69" w:rsidR="00CD404E" w:rsidRPr="00FA6C8C" w:rsidRDefault="00CD404E" w:rsidP="00CD404E">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Noix de coco, noix du brésil et noix de cajou, fraîches ou sèches, même sans leurs coques ou décortiquées</w:t>
            </w:r>
          </w:p>
        </w:tc>
        <w:tc>
          <w:tcPr>
            <w:tcW w:w="1325" w:type="dxa"/>
            <w:tcBorders>
              <w:top w:val="nil"/>
              <w:left w:val="nil"/>
              <w:bottom w:val="single" w:sz="4" w:space="0" w:color="auto"/>
              <w:right w:val="single" w:sz="4" w:space="0" w:color="auto"/>
            </w:tcBorders>
            <w:shd w:val="clear" w:color="auto" w:fill="auto"/>
            <w:noWrap/>
            <w:vAlign w:val="center"/>
            <w:hideMark/>
          </w:tcPr>
          <w:p w14:paraId="4BF226DF" w14:textId="6E480E65" w:rsidR="00CD404E" w:rsidRPr="00FA6C8C" w:rsidRDefault="00CD404E" w:rsidP="00CD404E">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51,6</w:t>
            </w:r>
          </w:p>
        </w:tc>
      </w:tr>
      <w:tr w:rsidR="00CD404E" w:rsidRPr="00FA6C8C" w14:paraId="619D23DE" w14:textId="77777777" w:rsidTr="00EB18BC">
        <w:trPr>
          <w:trHeight w:val="300"/>
        </w:trPr>
        <w:tc>
          <w:tcPr>
            <w:tcW w:w="1700" w:type="dxa"/>
            <w:vMerge/>
            <w:tcBorders>
              <w:left w:val="single" w:sz="4" w:space="0" w:color="auto"/>
              <w:bottom w:val="single" w:sz="4" w:space="0" w:color="auto"/>
              <w:right w:val="single" w:sz="4" w:space="0" w:color="auto"/>
            </w:tcBorders>
            <w:shd w:val="clear" w:color="auto" w:fill="auto"/>
            <w:noWrap/>
            <w:vAlign w:val="center"/>
          </w:tcPr>
          <w:p w14:paraId="7FC970C2" w14:textId="77777777" w:rsidR="00CD404E" w:rsidRPr="00FA6C8C" w:rsidRDefault="00CD404E" w:rsidP="00CD404E">
            <w:pPr>
              <w:spacing w:after="0" w:line="240" w:lineRule="auto"/>
              <w:jc w:val="center"/>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tcPr>
          <w:p w14:paraId="6DF7B8C9" w14:textId="4EB5B83B" w:rsidR="00CD404E" w:rsidRPr="006204A7" w:rsidRDefault="00CD404E" w:rsidP="00CD404E">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Coton, non cardé ni peigné</w:t>
            </w:r>
          </w:p>
        </w:tc>
        <w:tc>
          <w:tcPr>
            <w:tcW w:w="1325" w:type="dxa"/>
            <w:tcBorders>
              <w:top w:val="nil"/>
              <w:left w:val="nil"/>
              <w:bottom w:val="single" w:sz="4" w:space="0" w:color="auto"/>
              <w:right w:val="single" w:sz="4" w:space="0" w:color="auto"/>
            </w:tcBorders>
            <w:shd w:val="clear" w:color="auto" w:fill="auto"/>
            <w:noWrap/>
            <w:vAlign w:val="center"/>
          </w:tcPr>
          <w:p w14:paraId="5378F007" w14:textId="5D5D32D3" w:rsidR="00CD404E" w:rsidRPr="00FA6C8C" w:rsidRDefault="00CD404E" w:rsidP="00CD404E">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42,4</w:t>
            </w:r>
          </w:p>
        </w:tc>
      </w:tr>
      <w:tr w:rsidR="00DD4486" w:rsidRPr="00FA6C8C" w14:paraId="647769A9" w14:textId="77777777" w:rsidTr="001B3ECE">
        <w:trPr>
          <w:trHeight w:val="510"/>
        </w:trPr>
        <w:tc>
          <w:tcPr>
            <w:tcW w:w="1700" w:type="dxa"/>
            <w:vMerge w:val="restart"/>
            <w:tcBorders>
              <w:top w:val="nil"/>
              <w:left w:val="single" w:sz="4" w:space="0" w:color="auto"/>
              <w:bottom w:val="single" w:sz="4" w:space="0" w:color="000000"/>
              <w:right w:val="single" w:sz="4" w:space="0" w:color="auto"/>
            </w:tcBorders>
            <w:shd w:val="clear" w:color="auto" w:fill="auto"/>
            <w:vAlign w:val="center"/>
            <w:hideMark/>
          </w:tcPr>
          <w:p w14:paraId="1D166648" w14:textId="77777777" w:rsidR="00DD4486" w:rsidRPr="00FA6C8C" w:rsidRDefault="00DD4486" w:rsidP="00DD4486">
            <w:pPr>
              <w:spacing w:after="0" w:line="240" w:lineRule="auto"/>
              <w:jc w:val="center"/>
              <w:rPr>
                <w:rFonts w:ascii="Bookman Old Style" w:hAnsi="Bookman Old Style" w:cs="Calibri"/>
                <w:color w:val="000000"/>
                <w:sz w:val="18"/>
                <w:szCs w:val="18"/>
              </w:rPr>
            </w:pPr>
            <w:r w:rsidRPr="00FA6C8C">
              <w:rPr>
                <w:rFonts w:ascii="Bookman Old Style" w:hAnsi="Bookman Old Style" w:cs="Calibri"/>
                <w:color w:val="000000"/>
                <w:sz w:val="18"/>
                <w:szCs w:val="18"/>
              </w:rPr>
              <w:t>NIGERIA</w:t>
            </w:r>
          </w:p>
        </w:tc>
        <w:tc>
          <w:tcPr>
            <w:tcW w:w="6233" w:type="dxa"/>
            <w:tcBorders>
              <w:top w:val="nil"/>
              <w:left w:val="nil"/>
              <w:bottom w:val="single" w:sz="4" w:space="0" w:color="auto"/>
              <w:right w:val="single" w:sz="4" w:space="0" w:color="auto"/>
            </w:tcBorders>
            <w:shd w:val="clear" w:color="auto" w:fill="auto"/>
            <w:vAlign w:val="center"/>
            <w:hideMark/>
          </w:tcPr>
          <w:p w14:paraId="7F5E887B" w14:textId="27E1C6E1" w:rsidR="00DD4486" w:rsidRPr="00FA6C8C" w:rsidRDefault="00DD4486" w:rsidP="00DD4486">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Huile de palme et ses fractions, même raffinées, mais non chimiquement modifiées</w:t>
            </w:r>
          </w:p>
        </w:tc>
        <w:tc>
          <w:tcPr>
            <w:tcW w:w="1325" w:type="dxa"/>
            <w:tcBorders>
              <w:top w:val="nil"/>
              <w:left w:val="nil"/>
              <w:bottom w:val="single" w:sz="4" w:space="0" w:color="auto"/>
              <w:right w:val="single" w:sz="4" w:space="0" w:color="auto"/>
            </w:tcBorders>
            <w:shd w:val="clear" w:color="auto" w:fill="auto"/>
            <w:noWrap/>
            <w:vAlign w:val="center"/>
            <w:hideMark/>
          </w:tcPr>
          <w:p w14:paraId="68A6DCF4" w14:textId="70B4A4F8" w:rsidR="00DD4486" w:rsidRPr="00FA6C8C" w:rsidRDefault="00DD4486" w:rsidP="00DD4486">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18,9</w:t>
            </w:r>
          </w:p>
        </w:tc>
      </w:tr>
      <w:tr w:rsidR="00DD4486" w:rsidRPr="00FA6C8C" w14:paraId="5F44C494" w14:textId="77777777" w:rsidTr="00DD4486">
        <w:trPr>
          <w:trHeight w:val="510"/>
        </w:trPr>
        <w:tc>
          <w:tcPr>
            <w:tcW w:w="1700" w:type="dxa"/>
            <w:vMerge/>
            <w:tcBorders>
              <w:top w:val="nil"/>
              <w:left w:val="single" w:sz="4" w:space="0" w:color="auto"/>
              <w:bottom w:val="single" w:sz="4" w:space="0" w:color="000000"/>
              <w:right w:val="single" w:sz="4" w:space="0" w:color="auto"/>
            </w:tcBorders>
            <w:vAlign w:val="center"/>
            <w:hideMark/>
          </w:tcPr>
          <w:p w14:paraId="541D5D3F" w14:textId="77777777" w:rsidR="00DD4486" w:rsidRPr="00FA6C8C" w:rsidRDefault="00DD4486" w:rsidP="00DD4486">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tcPr>
          <w:p w14:paraId="058F2676" w14:textId="7892EE1E" w:rsidR="00DD4486" w:rsidRPr="00FA6C8C" w:rsidRDefault="00DD4486" w:rsidP="00DD4486">
            <w:pPr>
              <w:spacing w:after="0" w:line="240" w:lineRule="auto"/>
              <w:jc w:val="both"/>
              <w:rPr>
                <w:rFonts w:ascii="Bookman Old Style" w:hAnsi="Bookman Old Style" w:cs="Calibri"/>
                <w:color w:val="000000"/>
                <w:sz w:val="18"/>
                <w:szCs w:val="18"/>
              </w:rPr>
            </w:pPr>
            <w:r w:rsidRPr="00DD4486">
              <w:rPr>
                <w:rFonts w:ascii="Bookman Old Style" w:hAnsi="Bookman Old Style" w:cs="Calibri"/>
                <w:color w:val="000000"/>
                <w:sz w:val="18"/>
                <w:szCs w:val="18"/>
              </w:rPr>
              <w:t xml:space="preserve">Bouteurs 'bulldozers', bouteurs biais 'angledozers', niveleuses, décapeuses 'scrapers', pelles mécaniques, excavateurs, chargeuses et chargeuses-pelleteuses, </w:t>
            </w:r>
            <w:proofErr w:type="spellStart"/>
            <w:r w:rsidRPr="00DD4486">
              <w:rPr>
                <w:rFonts w:ascii="Bookman Old Style" w:hAnsi="Bookman Old Style" w:cs="Calibri"/>
                <w:color w:val="000000"/>
                <w:sz w:val="18"/>
                <w:szCs w:val="18"/>
              </w:rPr>
              <w:t>compacteuses</w:t>
            </w:r>
            <w:proofErr w:type="spellEnd"/>
            <w:r w:rsidRPr="00DD4486">
              <w:rPr>
                <w:rFonts w:ascii="Bookman Old Style" w:hAnsi="Bookman Old Style" w:cs="Calibri"/>
                <w:color w:val="000000"/>
                <w:sz w:val="18"/>
                <w:szCs w:val="18"/>
              </w:rPr>
              <w:t xml:space="preserve"> et rouleaux compresseurs, autopropulsés</w:t>
            </w:r>
          </w:p>
        </w:tc>
        <w:tc>
          <w:tcPr>
            <w:tcW w:w="1325" w:type="dxa"/>
            <w:tcBorders>
              <w:top w:val="nil"/>
              <w:left w:val="nil"/>
              <w:bottom w:val="single" w:sz="4" w:space="0" w:color="auto"/>
              <w:right w:val="single" w:sz="4" w:space="0" w:color="auto"/>
            </w:tcBorders>
            <w:shd w:val="clear" w:color="auto" w:fill="auto"/>
            <w:noWrap/>
            <w:vAlign w:val="center"/>
            <w:hideMark/>
          </w:tcPr>
          <w:p w14:paraId="5FC337E9" w14:textId="233FF4E9" w:rsidR="00DD4486" w:rsidRPr="00FA6C8C" w:rsidRDefault="00DD4486" w:rsidP="00DD4486">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14,8</w:t>
            </w:r>
          </w:p>
        </w:tc>
      </w:tr>
      <w:tr w:rsidR="00DD4486" w:rsidRPr="00FA6C8C" w14:paraId="20BB9BF9" w14:textId="77777777" w:rsidTr="00DD4486">
        <w:trPr>
          <w:trHeight w:val="510"/>
        </w:trPr>
        <w:tc>
          <w:tcPr>
            <w:tcW w:w="1700" w:type="dxa"/>
            <w:vMerge/>
            <w:tcBorders>
              <w:top w:val="nil"/>
              <w:left w:val="single" w:sz="4" w:space="0" w:color="auto"/>
              <w:bottom w:val="single" w:sz="4" w:space="0" w:color="000000"/>
              <w:right w:val="single" w:sz="4" w:space="0" w:color="auto"/>
            </w:tcBorders>
            <w:vAlign w:val="center"/>
            <w:hideMark/>
          </w:tcPr>
          <w:p w14:paraId="6C3640EC" w14:textId="77777777" w:rsidR="00DD4486" w:rsidRPr="00FA6C8C" w:rsidRDefault="00DD4486" w:rsidP="00DD4486">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tcPr>
          <w:p w14:paraId="786591CC" w14:textId="117E6582" w:rsidR="00DD4486" w:rsidRPr="00FA6C8C" w:rsidRDefault="00DD4486" w:rsidP="00DD4486">
            <w:pPr>
              <w:spacing w:after="0" w:line="240" w:lineRule="auto"/>
              <w:jc w:val="both"/>
              <w:rPr>
                <w:rFonts w:ascii="Bookman Old Style" w:hAnsi="Bookman Old Style" w:cs="Calibri"/>
                <w:color w:val="000000"/>
                <w:sz w:val="18"/>
                <w:szCs w:val="18"/>
              </w:rPr>
            </w:pPr>
            <w:r w:rsidRPr="006204A7">
              <w:rPr>
                <w:rFonts w:ascii="Bookman Old Style" w:hAnsi="Bookman Old Style" w:cs="Calibri"/>
                <w:color w:val="000000"/>
                <w:sz w:val="18"/>
                <w:szCs w:val="18"/>
              </w:rPr>
              <w:t>Huiles de tournesol, de carthame ou de coton et leurs fractions, même raffinées, mais non chimiquement modifiées</w:t>
            </w:r>
          </w:p>
        </w:tc>
        <w:tc>
          <w:tcPr>
            <w:tcW w:w="1325" w:type="dxa"/>
            <w:tcBorders>
              <w:top w:val="nil"/>
              <w:left w:val="nil"/>
              <w:bottom w:val="single" w:sz="4" w:space="0" w:color="auto"/>
              <w:right w:val="single" w:sz="4" w:space="0" w:color="auto"/>
            </w:tcBorders>
            <w:shd w:val="clear" w:color="auto" w:fill="auto"/>
            <w:noWrap/>
            <w:vAlign w:val="center"/>
            <w:hideMark/>
          </w:tcPr>
          <w:p w14:paraId="6B9726E2" w14:textId="00206EED" w:rsidR="00DD4486" w:rsidRPr="00FA6C8C" w:rsidRDefault="00DD4486" w:rsidP="00DD4486">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13,6</w:t>
            </w:r>
          </w:p>
        </w:tc>
      </w:tr>
      <w:tr w:rsidR="00DD4486" w:rsidRPr="00FA6C8C" w14:paraId="3AF44624" w14:textId="77777777" w:rsidTr="001B3ECE">
        <w:trPr>
          <w:trHeight w:val="510"/>
        </w:trPr>
        <w:tc>
          <w:tcPr>
            <w:tcW w:w="1700" w:type="dxa"/>
            <w:vMerge/>
            <w:tcBorders>
              <w:top w:val="nil"/>
              <w:left w:val="single" w:sz="4" w:space="0" w:color="auto"/>
              <w:bottom w:val="single" w:sz="4" w:space="0" w:color="000000"/>
              <w:right w:val="single" w:sz="4" w:space="0" w:color="auto"/>
            </w:tcBorders>
            <w:vAlign w:val="center"/>
            <w:hideMark/>
          </w:tcPr>
          <w:p w14:paraId="585B5A46" w14:textId="77777777" w:rsidR="00DD4486" w:rsidRPr="00FA6C8C" w:rsidRDefault="00DD4486" w:rsidP="00DD4486">
            <w:pPr>
              <w:spacing w:after="0" w:line="240" w:lineRule="auto"/>
              <w:rPr>
                <w:rFonts w:ascii="Bookman Old Style" w:hAnsi="Bookman Old Style" w:cs="Calibri"/>
                <w:color w:val="000000"/>
                <w:sz w:val="18"/>
                <w:szCs w:val="18"/>
              </w:rPr>
            </w:pPr>
          </w:p>
        </w:tc>
        <w:tc>
          <w:tcPr>
            <w:tcW w:w="6233" w:type="dxa"/>
            <w:tcBorders>
              <w:top w:val="nil"/>
              <w:left w:val="nil"/>
              <w:bottom w:val="single" w:sz="4" w:space="0" w:color="auto"/>
              <w:right w:val="single" w:sz="4" w:space="0" w:color="auto"/>
            </w:tcBorders>
            <w:shd w:val="clear" w:color="auto" w:fill="auto"/>
            <w:vAlign w:val="center"/>
            <w:hideMark/>
          </w:tcPr>
          <w:p w14:paraId="43A31FD2" w14:textId="12C57142" w:rsidR="00DD4486" w:rsidRPr="00FA6C8C" w:rsidRDefault="00DD4486" w:rsidP="00DD4486">
            <w:pPr>
              <w:spacing w:after="0" w:line="240" w:lineRule="auto"/>
              <w:jc w:val="both"/>
              <w:rPr>
                <w:rFonts w:ascii="Bookman Old Style" w:hAnsi="Bookman Old Style" w:cs="Calibri"/>
                <w:color w:val="000000"/>
                <w:sz w:val="18"/>
                <w:szCs w:val="18"/>
              </w:rPr>
            </w:pPr>
            <w:r w:rsidRPr="00DD4486">
              <w:rPr>
                <w:rFonts w:ascii="Bookman Old Style" w:hAnsi="Bookman Old Style" w:cs="Calibri"/>
                <w:color w:val="000000"/>
                <w:sz w:val="18"/>
                <w:szCs w:val="18"/>
              </w:rPr>
              <w:t>Véhicules automobiles pour le transport de marchandises, y.c. Châssis comportant moteur et cabine</w:t>
            </w:r>
          </w:p>
        </w:tc>
        <w:tc>
          <w:tcPr>
            <w:tcW w:w="1325" w:type="dxa"/>
            <w:tcBorders>
              <w:top w:val="nil"/>
              <w:left w:val="nil"/>
              <w:bottom w:val="single" w:sz="4" w:space="0" w:color="auto"/>
              <w:right w:val="single" w:sz="4" w:space="0" w:color="auto"/>
            </w:tcBorders>
            <w:shd w:val="clear" w:color="auto" w:fill="auto"/>
            <w:noWrap/>
            <w:vAlign w:val="center"/>
            <w:hideMark/>
          </w:tcPr>
          <w:p w14:paraId="6408A6CF" w14:textId="3EF92389" w:rsidR="00DD4486" w:rsidRPr="00FA6C8C" w:rsidRDefault="00DD4486" w:rsidP="00DD4486">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20"/>
                <w:szCs w:val="20"/>
              </w:rPr>
              <w:t>10,3</w:t>
            </w:r>
          </w:p>
        </w:tc>
      </w:tr>
    </w:tbl>
    <w:p w14:paraId="51009460" w14:textId="60CB59CF" w:rsidR="009F3CF0" w:rsidRPr="009F3CF0" w:rsidRDefault="00EE3626" w:rsidP="00CA300D">
      <w:pPr>
        <w:rPr>
          <w:rFonts w:ascii="Bookman Old Style" w:eastAsiaTheme="minorHAnsi" w:hAnsi="Bookman Old Style" w:cs="Roboto"/>
          <w:bCs/>
          <w:color w:val="000080"/>
          <w:sz w:val="20"/>
          <w:szCs w:val="20"/>
          <w:lang w:val="fr-SN" w:eastAsia="en-US"/>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C42B1C">
        <w:rPr>
          <w:rFonts w:ascii="Bookman Old Style" w:eastAsiaTheme="minorHAnsi" w:hAnsi="Bookman Old Style"/>
          <w:sz w:val="18"/>
          <w:szCs w:val="18"/>
          <w:lang w:val="fr-SN" w:eastAsia="en-US"/>
        </w:rPr>
        <w:t>novembre</w:t>
      </w:r>
      <w:r w:rsidR="00C42B1C"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DD4486">
        <w:rPr>
          <w:rFonts w:ascii="Bookman Old Style" w:eastAsiaTheme="minorHAnsi" w:hAnsi="Bookman Old Style"/>
          <w:sz w:val="18"/>
          <w:szCs w:val="18"/>
          <w:lang w:val="fr-SN" w:eastAsia="en-US"/>
        </w:rPr>
        <w:t>4</w:t>
      </w:r>
      <w:r w:rsidRPr="00882C86">
        <w:rPr>
          <w:rFonts w:ascii="Bookman Old Style" w:eastAsiaTheme="minorHAnsi" w:hAnsi="Bookman Old Style"/>
          <w:sz w:val="18"/>
          <w:szCs w:val="18"/>
          <w:lang w:val="fr-SN" w:eastAsia="en-US"/>
        </w:rPr>
        <w:t> </w:t>
      </w:r>
    </w:p>
    <w:p w14:paraId="24655AA5" w14:textId="648803A4" w:rsidR="009F3CF0" w:rsidRDefault="009F3CF0" w:rsidP="00CA300D">
      <w:pPr>
        <w:rPr>
          <w:rFonts w:ascii="Bookman Old Style" w:eastAsiaTheme="minorHAnsi" w:hAnsi="Bookman Old Style" w:cs="Roboto"/>
          <w:b/>
          <w:color w:val="000080"/>
          <w:sz w:val="20"/>
          <w:szCs w:val="20"/>
          <w:lang w:val="fr-SN" w:eastAsia="en-US"/>
        </w:rPr>
        <w:sectPr w:rsidR="009F3CF0" w:rsidSect="004F4E57">
          <w:type w:val="continuous"/>
          <w:pgSz w:w="11906" w:h="16838"/>
          <w:pgMar w:top="1418" w:right="1418" w:bottom="1418" w:left="1418" w:header="708" w:footer="708" w:gutter="0"/>
          <w:cols w:space="708"/>
          <w:docGrid w:linePitch="360"/>
        </w:sectPr>
      </w:pPr>
    </w:p>
    <w:p w14:paraId="2BC42A0F" w14:textId="364B4F6A" w:rsidR="00DF3457" w:rsidRPr="00882C86" w:rsidRDefault="00DF3457" w:rsidP="009E2DB9">
      <w:pPr>
        <w:pStyle w:val="SOM"/>
        <w:rPr>
          <w:rFonts w:ascii="Bookman Old Style" w:hAnsi="Bookman Old Style"/>
          <w:b/>
          <w:color w:val="2F5496" w:themeColor="accent5" w:themeShade="BF"/>
        </w:rPr>
      </w:pPr>
      <w:bookmarkStart w:id="44" w:name="_Toc81908647"/>
      <w:r w:rsidRPr="0057363D">
        <w:rPr>
          <w:rFonts w:ascii="Bookman Old Style" w:hAnsi="Bookman Old Style"/>
          <w:b/>
          <w:color w:val="2F5496" w:themeColor="accent5" w:themeShade="BF"/>
        </w:rPr>
        <w:lastRenderedPageBreak/>
        <w:t>3. STRUCTURE DES IMPORTATIONS DE BIENS</w:t>
      </w:r>
      <w:bookmarkEnd w:id="44"/>
      <w:r w:rsidRPr="00882C86">
        <w:rPr>
          <w:rFonts w:ascii="Bookman Old Style" w:hAnsi="Bookman Old Style"/>
          <w:b/>
          <w:color w:val="2F5496" w:themeColor="accent5" w:themeShade="BF"/>
        </w:rPr>
        <w:t xml:space="preserve"> </w:t>
      </w:r>
    </w:p>
    <w:p w14:paraId="4D10BE6B" w14:textId="4129C2D4" w:rsidR="00180DE1" w:rsidRPr="00FD1C12" w:rsidRDefault="00180DE1" w:rsidP="000867D6">
      <w:pPr>
        <w:spacing w:line="240" w:lineRule="auto"/>
        <w:jc w:val="both"/>
        <w:rPr>
          <w:rFonts w:ascii="Bookman Old Style" w:eastAsiaTheme="minorHAnsi" w:hAnsi="Bookman Old Style"/>
          <w:b/>
          <w:bCs/>
          <w:i/>
          <w:iCs/>
          <w:color w:val="0033CC"/>
          <w:lang w:val="fr-SN" w:eastAsia="en-US"/>
        </w:rPr>
      </w:pPr>
      <w:bookmarkStart w:id="45" w:name="_Toc36112801"/>
      <w:bookmarkStart w:id="46" w:name="_Toc36112804"/>
      <w:r w:rsidRPr="00FD1C12">
        <w:rPr>
          <w:rFonts w:ascii="Bookman Old Style" w:eastAsiaTheme="minorHAnsi" w:hAnsi="Bookman Old Style"/>
          <w:b/>
          <w:bCs/>
          <w:i/>
          <w:iCs/>
          <w:color w:val="0033CC"/>
          <w:lang w:val="fr-SN" w:eastAsia="en-US"/>
        </w:rPr>
        <w:t>Les importations</w:t>
      </w:r>
      <w:r w:rsidR="00853527" w:rsidRPr="00FD1C12">
        <w:rPr>
          <w:rFonts w:ascii="Bookman Old Style" w:eastAsiaTheme="minorHAnsi" w:hAnsi="Bookman Old Style"/>
          <w:b/>
          <w:bCs/>
          <w:i/>
          <w:iCs/>
          <w:color w:val="0033CC"/>
          <w:lang w:val="fr-SN" w:eastAsia="en-US"/>
        </w:rPr>
        <w:t xml:space="preserve"> </w:t>
      </w:r>
      <w:r w:rsidR="00ED080A">
        <w:rPr>
          <w:rFonts w:ascii="Bookman Old Style" w:eastAsiaTheme="minorHAnsi" w:hAnsi="Bookman Old Style"/>
          <w:b/>
          <w:bCs/>
          <w:i/>
          <w:iCs/>
          <w:color w:val="0033CC"/>
          <w:lang w:val="fr-SN" w:eastAsia="en-US"/>
        </w:rPr>
        <w:t>de marchandises ont évolué de</w:t>
      </w:r>
      <w:r w:rsidRPr="00FD1C12">
        <w:rPr>
          <w:rFonts w:ascii="Bookman Old Style" w:eastAsiaTheme="minorHAnsi" w:hAnsi="Bookman Old Style"/>
          <w:b/>
          <w:bCs/>
          <w:i/>
          <w:iCs/>
          <w:color w:val="0033CC"/>
          <w:lang w:val="fr-SN" w:eastAsia="en-US"/>
        </w:rPr>
        <w:t xml:space="preserve"> </w:t>
      </w:r>
      <w:r w:rsidR="00F018B9">
        <w:rPr>
          <w:rFonts w:ascii="Bookman Old Style" w:eastAsiaTheme="minorHAnsi" w:hAnsi="Bookman Old Style"/>
          <w:b/>
          <w:bCs/>
          <w:i/>
          <w:iCs/>
          <w:color w:val="0033CC"/>
          <w:lang w:val="fr-SN" w:eastAsia="en-US"/>
        </w:rPr>
        <w:t>1</w:t>
      </w:r>
      <w:r w:rsidR="00B672DD" w:rsidRPr="00B672DD">
        <w:rPr>
          <w:rFonts w:ascii="Bookman Old Style" w:eastAsiaTheme="minorHAnsi" w:hAnsi="Bookman Old Style"/>
          <w:b/>
          <w:bCs/>
          <w:i/>
          <w:iCs/>
          <w:color w:val="0033CC"/>
          <w:lang w:val="fr-SN" w:eastAsia="en-US"/>
        </w:rPr>
        <w:t>,</w:t>
      </w:r>
      <w:r w:rsidR="00F018B9">
        <w:rPr>
          <w:rFonts w:ascii="Bookman Old Style" w:eastAsiaTheme="minorHAnsi" w:hAnsi="Bookman Old Style"/>
          <w:b/>
          <w:bCs/>
          <w:i/>
          <w:iCs/>
          <w:color w:val="0033CC"/>
          <w:lang w:val="fr-SN" w:eastAsia="en-US"/>
        </w:rPr>
        <w:t>4</w:t>
      </w:r>
      <w:r w:rsidR="00B672DD" w:rsidRPr="00B672DD">
        <w:rPr>
          <w:rFonts w:ascii="Bookman Old Style" w:eastAsiaTheme="minorHAnsi" w:hAnsi="Bookman Old Style"/>
          <w:b/>
          <w:bCs/>
          <w:i/>
          <w:iCs/>
          <w:color w:val="0033CC"/>
          <w:lang w:val="fr-SN" w:eastAsia="en-US"/>
        </w:rPr>
        <w:t>%</w:t>
      </w:r>
      <w:r w:rsidRPr="00FD1C12">
        <w:rPr>
          <w:rFonts w:ascii="Bookman Old Style" w:eastAsiaTheme="minorHAnsi" w:hAnsi="Bookman Old Style"/>
          <w:b/>
          <w:bCs/>
          <w:i/>
          <w:iCs/>
          <w:color w:val="0033CC"/>
          <w:lang w:val="fr-SN" w:eastAsia="en-US"/>
        </w:rPr>
        <w:t xml:space="preserve"> en 202</w:t>
      </w:r>
      <w:r w:rsidR="00F018B9">
        <w:rPr>
          <w:rFonts w:ascii="Bookman Old Style" w:eastAsiaTheme="minorHAnsi" w:hAnsi="Bookman Old Style"/>
          <w:b/>
          <w:bCs/>
          <w:i/>
          <w:iCs/>
          <w:color w:val="0033CC"/>
          <w:lang w:val="fr-SN" w:eastAsia="en-US"/>
        </w:rPr>
        <w:t>3</w:t>
      </w:r>
      <w:r w:rsidR="003D6C12">
        <w:rPr>
          <w:rFonts w:ascii="Bookman Old Style" w:eastAsiaTheme="minorHAnsi" w:hAnsi="Bookman Old Style"/>
          <w:b/>
          <w:bCs/>
          <w:i/>
          <w:iCs/>
          <w:color w:val="0033CC"/>
          <w:lang w:val="fr-SN" w:eastAsia="en-US"/>
        </w:rPr>
        <w:t>,</w:t>
      </w:r>
      <w:r w:rsidRPr="00FD1C12">
        <w:rPr>
          <w:rFonts w:ascii="Bookman Old Style" w:eastAsiaTheme="minorHAnsi" w:hAnsi="Bookman Old Style"/>
          <w:b/>
          <w:bCs/>
          <w:i/>
          <w:iCs/>
          <w:color w:val="0033CC"/>
          <w:lang w:val="fr-SN" w:eastAsia="en-US"/>
        </w:rPr>
        <w:t xml:space="preserve"> par rapport à </w:t>
      </w:r>
      <w:bookmarkEnd w:id="45"/>
      <w:r w:rsidRPr="00FD1C12">
        <w:rPr>
          <w:rFonts w:ascii="Bookman Old Style" w:eastAsiaTheme="minorHAnsi" w:hAnsi="Bookman Old Style"/>
          <w:b/>
          <w:bCs/>
          <w:i/>
          <w:iCs/>
          <w:color w:val="0033CC"/>
          <w:lang w:val="fr-SN" w:eastAsia="en-US"/>
        </w:rPr>
        <w:t>20</w:t>
      </w:r>
      <w:r w:rsidR="00466E2E" w:rsidRPr="00FD1C12">
        <w:rPr>
          <w:rFonts w:ascii="Bookman Old Style" w:eastAsiaTheme="minorHAnsi" w:hAnsi="Bookman Old Style"/>
          <w:b/>
          <w:bCs/>
          <w:i/>
          <w:iCs/>
          <w:color w:val="0033CC"/>
          <w:lang w:val="fr-SN" w:eastAsia="en-US"/>
        </w:rPr>
        <w:t>2</w:t>
      </w:r>
      <w:r w:rsidR="00F018B9">
        <w:rPr>
          <w:rFonts w:ascii="Bookman Old Style" w:eastAsiaTheme="minorHAnsi" w:hAnsi="Bookman Old Style"/>
          <w:b/>
          <w:bCs/>
          <w:i/>
          <w:iCs/>
          <w:color w:val="0033CC"/>
          <w:lang w:val="fr-SN" w:eastAsia="en-US"/>
        </w:rPr>
        <w:t>2</w:t>
      </w:r>
      <w:r w:rsidR="00BF7D25" w:rsidRPr="00FD1C12">
        <w:rPr>
          <w:rFonts w:ascii="Bookman Old Style" w:eastAsiaTheme="minorHAnsi" w:hAnsi="Bookman Old Style"/>
          <w:b/>
          <w:bCs/>
          <w:i/>
          <w:iCs/>
          <w:color w:val="0033CC"/>
          <w:lang w:val="fr-SN" w:eastAsia="en-US"/>
        </w:rPr>
        <w:t>.</w:t>
      </w:r>
    </w:p>
    <w:p w14:paraId="1665EC29" w14:textId="77777777" w:rsidR="00180DE1" w:rsidRPr="00FD1C12" w:rsidRDefault="00180DE1" w:rsidP="000867D6">
      <w:pPr>
        <w:jc w:val="both"/>
        <w:rPr>
          <w:rFonts w:ascii="Bookman Old Style" w:eastAsiaTheme="minorHAnsi" w:hAnsi="Bookman Old Style"/>
          <w:lang w:val="fr-SN" w:eastAsia="en-US"/>
        </w:rPr>
        <w:sectPr w:rsidR="00180DE1" w:rsidRPr="00FD1C12" w:rsidSect="004F4E57">
          <w:pgSz w:w="11906" w:h="16838"/>
          <w:pgMar w:top="1418" w:right="1418" w:bottom="1418" w:left="1418" w:header="708" w:footer="708" w:gutter="0"/>
          <w:cols w:space="708"/>
          <w:docGrid w:linePitch="360"/>
        </w:sectPr>
      </w:pPr>
      <w:bookmarkStart w:id="47" w:name="_Toc36112802"/>
    </w:p>
    <w:p w14:paraId="2717A8BF" w14:textId="2130C14A" w:rsidR="00180DE1" w:rsidRPr="00C17AFF" w:rsidRDefault="00180DE1" w:rsidP="00AA4CA6">
      <w:pPr>
        <w:spacing w:after="0"/>
        <w:jc w:val="both"/>
        <w:rPr>
          <w:rFonts w:ascii="Bookman Old Style" w:eastAsiaTheme="minorHAnsi" w:hAnsi="Bookman Old Style"/>
          <w:lang w:val="fr-SN" w:eastAsia="en-US"/>
        </w:rPr>
      </w:pPr>
      <w:r w:rsidRPr="00C17AFF">
        <w:rPr>
          <w:rFonts w:ascii="Bookman Old Style" w:eastAsiaTheme="minorHAnsi" w:hAnsi="Bookman Old Style"/>
          <w:lang w:val="fr-SN" w:eastAsia="en-US"/>
        </w:rPr>
        <w:t>En 202</w:t>
      </w:r>
      <w:r w:rsidR="00F018B9">
        <w:rPr>
          <w:rFonts w:ascii="Bookman Old Style" w:eastAsiaTheme="minorHAnsi" w:hAnsi="Bookman Old Style"/>
          <w:lang w:val="fr-SN" w:eastAsia="en-US"/>
        </w:rPr>
        <w:t>3</w:t>
      </w:r>
      <w:r w:rsidRPr="00C17AFF">
        <w:rPr>
          <w:rFonts w:ascii="Bookman Old Style" w:eastAsiaTheme="minorHAnsi" w:hAnsi="Bookman Old Style"/>
          <w:lang w:val="fr-SN" w:eastAsia="en-US"/>
        </w:rPr>
        <w:t xml:space="preserve">, les acquisitions de </w:t>
      </w:r>
      <w:r w:rsidR="00C17AFF">
        <w:rPr>
          <w:rFonts w:ascii="Bookman Old Style" w:eastAsiaTheme="minorHAnsi" w:hAnsi="Bookman Old Style"/>
          <w:lang w:val="fr-SN" w:eastAsia="en-US"/>
        </w:rPr>
        <w:t>biens</w:t>
      </w:r>
      <w:r w:rsidRPr="00C17AFF">
        <w:rPr>
          <w:rFonts w:ascii="Bookman Old Style" w:eastAsiaTheme="minorHAnsi" w:hAnsi="Bookman Old Style"/>
          <w:lang w:val="fr-SN" w:eastAsia="en-US"/>
        </w:rPr>
        <w:t xml:space="preserve"> à l’extérieur</w:t>
      </w:r>
      <w:r w:rsidR="004408B7" w:rsidRPr="00C17AFF">
        <w:rPr>
          <w:rFonts w:ascii="Bookman Old Style" w:eastAsiaTheme="minorHAnsi" w:hAnsi="Bookman Old Style"/>
          <w:lang w:val="fr-SN" w:eastAsia="en-US"/>
        </w:rPr>
        <w:t>,</w:t>
      </w:r>
      <w:r w:rsidRPr="00C17AFF">
        <w:rPr>
          <w:rFonts w:ascii="Bookman Old Style" w:eastAsiaTheme="minorHAnsi" w:hAnsi="Bookman Old Style"/>
          <w:lang w:val="fr-SN" w:eastAsia="en-US"/>
        </w:rPr>
        <w:t xml:space="preserve"> réalisées par le Bénin</w:t>
      </w:r>
      <w:r w:rsidR="00A962B2">
        <w:rPr>
          <w:rFonts w:ascii="Bookman Old Style" w:eastAsiaTheme="minorHAnsi" w:hAnsi="Bookman Old Style"/>
          <w:lang w:val="fr-SN" w:eastAsia="en-US"/>
        </w:rPr>
        <w:t>,</w:t>
      </w:r>
      <w:r w:rsidRPr="00C17AFF">
        <w:rPr>
          <w:rFonts w:ascii="Bookman Old Style" w:eastAsiaTheme="minorHAnsi" w:hAnsi="Bookman Old Style"/>
          <w:lang w:val="fr-SN" w:eastAsia="en-US"/>
        </w:rPr>
        <w:t xml:space="preserve"> sont évaluées à </w:t>
      </w:r>
      <w:r w:rsidR="003D7FB1" w:rsidRPr="00C17AFF">
        <w:rPr>
          <w:rFonts w:ascii="Bookman Old Style" w:eastAsiaTheme="minorHAnsi" w:hAnsi="Bookman Old Style"/>
          <w:lang w:val="fr-SN" w:eastAsia="en-US"/>
        </w:rPr>
        <w:t>2</w:t>
      </w:r>
      <w:r w:rsidRPr="00C17AFF">
        <w:rPr>
          <w:rFonts w:ascii="Bookman Old Style" w:eastAsiaTheme="minorHAnsi" w:hAnsi="Bookman Old Style"/>
          <w:lang w:val="fr-SN" w:eastAsia="en-US"/>
        </w:rPr>
        <w:t> </w:t>
      </w:r>
      <w:r w:rsidR="00F018B9">
        <w:rPr>
          <w:rFonts w:ascii="Bookman Old Style" w:eastAsiaTheme="minorHAnsi" w:hAnsi="Bookman Old Style"/>
          <w:lang w:val="fr-SN" w:eastAsia="en-US"/>
        </w:rPr>
        <w:t>457</w:t>
      </w:r>
      <w:r w:rsidRPr="00C17AFF">
        <w:rPr>
          <w:rFonts w:ascii="Bookman Old Style" w:eastAsiaTheme="minorHAnsi" w:hAnsi="Bookman Old Style"/>
          <w:lang w:val="fr-SN" w:eastAsia="en-US"/>
        </w:rPr>
        <w:t>,</w:t>
      </w:r>
      <w:r w:rsidR="00F018B9">
        <w:rPr>
          <w:rFonts w:ascii="Bookman Old Style" w:eastAsiaTheme="minorHAnsi" w:hAnsi="Bookman Old Style"/>
          <w:lang w:val="fr-SN" w:eastAsia="en-US"/>
        </w:rPr>
        <w:t>6</w:t>
      </w:r>
      <w:r w:rsidRPr="00C17AFF">
        <w:rPr>
          <w:rFonts w:ascii="Bookman Old Style" w:eastAsiaTheme="minorHAnsi" w:hAnsi="Bookman Old Style"/>
          <w:lang w:val="fr-SN" w:eastAsia="en-US"/>
        </w:rPr>
        <w:t xml:space="preserve"> milliards </w:t>
      </w:r>
      <w:r w:rsidR="004408B7" w:rsidRPr="00C17AFF">
        <w:rPr>
          <w:rFonts w:ascii="Bookman Old Style" w:eastAsiaTheme="minorHAnsi" w:hAnsi="Bookman Old Style"/>
          <w:lang w:val="fr-SN" w:eastAsia="en-US"/>
        </w:rPr>
        <w:t xml:space="preserve">de </w:t>
      </w:r>
      <w:r w:rsidRPr="00C17AFF">
        <w:rPr>
          <w:rFonts w:ascii="Bookman Old Style" w:eastAsiaTheme="minorHAnsi" w:hAnsi="Bookman Old Style"/>
          <w:lang w:val="fr-SN" w:eastAsia="en-US"/>
        </w:rPr>
        <w:t>FCFA</w:t>
      </w:r>
      <w:r w:rsidR="00AA4CA6" w:rsidRPr="00C17AFF">
        <w:rPr>
          <w:rFonts w:ascii="Bookman Old Style" w:eastAsiaTheme="minorHAnsi" w:hAnsi="Bookman Old Style"/>
          <w:lang w:val="fr-SN" w:eastAsia="en-US"/>
        </w:rPr>
        <w:t xml:space="preserve">, en hausse </w:t>
      </w:r>
      <w:bookmarkStart w:id="48" w:name="_Toc36112803"/>
      <w:bookmarkEnd w:id="47"/>
      <w:r w:rsidRPr="00C17AFF">
        <w:rPr>
          <w:rFonts w:ascii="Bookman Old Style" w:eastAsiaTheme="minorHAnsi" w:hAnsi="Bookman Old Style"/>
          <w:lang w:val="fr-SN" w:eastAsia="en-US"/>
        </w:rPr>
        <w:t xml:space="preserve">de </w:t>
      </w:r>
      <w:r w:rsidR="00F018B9">
        <w:rPr>
          <w:rFonts w:ascii="Bookman Old Style" w:eastAsiaTheme="minorHAnsi" w:hAnsi="Bookman Old Style"/>
          <w:lang w:val="fr-SN" w:eastAsia="en-US"/>
        </w:rPr>
        <w:t>1</w:t>
      </w:r>
      <w:r w:rsidRPr="00C17AFF">
        <w:rPr>
          <w:rFonts w:ascii="Bookman Old Style" w:eastAsiaTheme="minorHAnsi" w:hAnsi="Bookman Old Style"/>
          <w:lang w:val="fr-SN" w:eastAsia="en-US"/>
        </w:rPr>
        <w:t>,</w:t>
      </w:r>
      <w:r w:rsidR="00F018B9">
        <w:rPr>
          <w:rFonts w:ascii="Bookman Old Style" w:eastAsiaTheme="minorHAnsi" w:hAnsi="Bookman Old Style"/>
          <w:lang w:val="fr-SN" w:eastAsia="en-US"/>
        </w:rPr>
        <w:t>4</w:t>
      </w:r>
      <w:r w:rsidRPr="00C17AFF">
        <w:rPr>
          <w:rFonts w:ascii="Bookman Old Style" w:eastAsiaTheme="minorHAnsi" w:hAnsi="Bookman Old Style"/>
          <w:lang w:val="fr-SN" w:eastAsia="en-US"/>
        </w:rPr>
        <w:t>%</w:t>
      </w:r>
      <w:r w:rsidR="00AA4CA6" w:rsidRPr="00C17AFF">
        <w:rPr>
          <w:rFonts w:ascii="Bookman Old Style" w:eastAsiaTheme="minorHAnsi" w:hAnsi="Bookman Old Style"/>
          <w:lang w:val="fr-SN" w:eastAsia="en-US"/>
        </w:rPr>
        <w:t xml:space="preserve"> par rapport à 202</w:t>
      </w:r>
      <w:r w:rsidR="00F018B9">
        <w:rPr>
          <w:rFonts w:ascii="Bookman Old Style" w:eastAsiaTheme="minorHAnsi" w:hAnsi="Bookman Old Style"/>
          <w:lang w:val="fr-SN" w:eastAsia="en-US"/>
        </w:rPr>
        <w:t>2</w:t>
      </w:r>
      <w:r w:rsidRPr="00C17AFF">
        <w:rPr>
          <w:rFonts w:ascii="Bookman Old Style" w:eastAsiaTheme="minorHAnsi" w:hAnsi="Bookman Old Style"/>
          <w:lang w:val="fr-SN" w:eastAsia="en-US"/>
        </w:rPr>
        <w:t>.</w:t>
      </w:r>
      <w:bookmarkEnd w:id="48"/>
      <w:r w:rsidRPr="00C17AFF">
        <w:rPr>
          <w:rFonts w:ascii="Bookman Old Style" w:eastAsiaTheme="minorHAnsi" w:hAnsi="Bookman Old Style"/>
          <w:lang w:val="fr-SN" w:eastAsia="en-US"/>
        </w:rPr>
        <w:t xml:space="preserve"> Les </w:t>
      </w:r>
      <w:r w:rsidR="000867D6" w:rsidRPr="00C17AFF">
        <w:rPr>
          <w:rFonts w:ascii="Bookman Old Style" w:eastAsiaTheme="minorHAnsi" w:hAnsi="Bookman Old Style"/>
          <w:lang w:val="fr-SN" w:eastAsia="en-US"/>
        </w:rPr>
        <w:t>groupe</w:t>
      </w:r>
      <w:r w:rsidRPr="00C17AFF">
        <w:rPr>
          <w:rFonts w:ascii="Bookman Old Style" w:eastAsiaTheme="minorHAnsi" w:hAnsi="Bookman Old Style"/>
          <w:lang w:val="fr-SN" w:eastAsia="en-US"/>
        </w:rPr>
        <w:t xml:space="preserve">s de produits ayant contribué à </w:t>
      </w:r>
      <w:r w:rsidR="00D619EE" w:rsidRPr="00C17AFF">
        <w:rPr>
          <w:rFonts w:ascii="Bookman Old Style" w:eastAsiaTheme="minorHAnsi" w:hAnsi="Bookman Old Style"/>
          <w:lang w:val="fr-SN" w:eastAsia="en-US"/>
        </w:rPr>
        <w:t>cet accroissement</w:t>
      </w:r>
      <w:r w:rsidRPr="00C17AFF">
        <w:rPr>
          <w:rFonts w:ascii="Bookman Old Style" w:eastAsiaTheme="minorHAnsi" w:hAnsi="Bookman Old Style"/>
          <w:lang w:val="fr-SN" w:eastAsia="en-US"/>
        </w:rPr>
        <w:t xml:space="preserve"> des importations </w:t>
      </w:r>
      <w:r w:rsidRPr="00C17AFF">
        <w:rPr>
          <w:rFonts w:ascii="Bookman Old Style" w:eastAsiaTheme="minorHAnsi" w:hAnsi="Bookman Old Style"/>
          <w:lang w:val="fr-SN" w:eastAsia="en-US"/>
        </w:rPr>
        <w:t xml:space="preserve">sont : </w:t>
      </w:r>
      <w:r w:rsidR="00B8455C" w:rsidRPr="00C17AFF">
        <w:rPr>
          <w:rFonts w:ascii="Bookman Old Style" w:eastAsiaTheme="minorHAnsi" w:hAnsi="Bookman Old Style"/>
          <w:lang w:val="fr-SN" w:eastAsia="en-US"/>
        </w:rPr>
        <w:t>les « </w:t>
      </w:r>
      <w:r w:rsidR="00F14558">
        <w:rPr>
          <w:rFonts w:ascii="Bookman Old Style" w:eastAsiaTheme="minorHAnsi" w:hAnsi="Bookman Old Style"/>
          <w:b/>
          <w:bCs/>
          <w:lang w:val="fr-SN" w:eastAsia="en-US"/>
        </w:rPr>
        <w:t>graines et huiles animales ou végétales</w:t>
      </w:r>
      <w:r w:rsidR="00F14558" w:rsidRPr="00F14558">
        <w:rPr>
          <w:rFonts w:ascii="Bookman Old Style" w:eastAsiaTheme="minorHAnsi" w:hAnsi="Bookman Old Style"/>
          <w:lang w:val="fr-SN" w:eastAsia="en-US"/>
        </w:rPr>
        <w:t>…</w:t>
      </w:r>
      <w:r w:rsidR="00B8455C" w:rsidRPr="00C17AFF">
        <w:rPr>
          <w:rFonts w:ascii="Bookman Old Style" w:eastAsiaTheme="minorHAnsi" w:hAnsi="Bookman Old Style"/>
          <w:lang w:val="fr-SN" w:eastAsia="en-US"/>
        </w:rPr>
        <w:t> » (+</w:t>
      </w:r>
      <w:r w:rsidR="00F14558">
        <w:rPr>
          <w:rFonts w:ascii="Bookman Old Style" w:eastAsiaTheme="minorHAnsi" w:hAnsi="Bookman Old Style"/>
          <w:lang w:val="fr-SN" w:eastAsia="en-US"/>
        </w:rPr>
        <w:t>2</w:t>
      </w:r>
      <w:r w:rsidR="00B8455C" w:rsidRPr="00C17AFF">
        <w:rPr>
          <w:rFonts w:ascii="Bookman Old Style" w:eastAsiaTheme="minorHAnsi" w:hAnsi="Bookman Old Style"/>
          <w:lang w:val="fr-SN" w:eastAsia="en-US"/>
        </w:rPr>
        <w:t>,</w:t>
      </w:r>
      <w:r w:rsidR="00F14558">
        <w:rPr>
          <w:rFonts w:ascii="Bookman Old Style" w:eastAsiaTheme="minorHAnsi" w:hAnsi="Bookman Old Style"/>
          <w:lang w:val="fr-SN" w:eastAsia="en-US"/>
        </w:rPr>
        <w:t>6</w:t>
      </w:r>
      <w:r w:rsidR="00B8455C" w:rsidRPr="00C17AFF">
        <w:rPr>
          <w:rFonts w:ascii="Bookman Old Style" w:eastAsiaTheme="minorHAnsi" w:hAnsi="Bookman Old Style"/>
          <w:lang w:val="fr-SN" w:eastAsia="en-US"/>
        </w:rPr>
        <w:t xml:space="preserve"> points de pourcentage)</w:t>
      </w:r>
      <w:r w:rsidR="000B514F">
        <w:rPr>
          <w:rFonts w:ascii="Bookman Old Style" w:eastAsiaTheme="minorHAnsi" w:hAnsi="Bookman Old Style"/>
          <w:lang w:val="fr-SN" w:eastAsia="en-US"/>
        </w:rPr>
        <w:t xml:space="preserve"> et</w:t>
      </w:r>
      <w:r w:rsidR="00B8455C" w:rsidRPr="00C17AFF">
        <w:rPr>
          <w:rFonts w:ascii="Bookman Old Style" w:eastAsiaTheme="minorHAnsi" w:hAnsi="Bookman Old Style"/>
          <w:lang w:val="fr-SN" w:eastAsia="en-US"/>
        </w:rPr>
        <w:t xml:space="preserve"> </w:t>
      </w:r>
      <w:r w:rsidRPr="00C17AFF">
        <w:rPr>
          <w:rFonts w:ascii="Bookman Old Style" w:eastAsiaTheme="minorHAnsi" w:hAnsi="Bookman Old Style"/>
          <w:lang w:val="fr-SN" w:eastAsia="en-US"/>
        </w:rPr>
        <w:t>les « </w:t>
      </w:r>
      <w:r w:rsidR="00F14558">
        <w:rPr>
          <w:rFonts w:ascii="Bookman Old Style" w:eastAsiaTheme="minorHAnsi" w:hAnsi="Bookman Old Style"/>
          <w:b/>
          <w:bCs/>
          <w:i/>
          <w:iCs/>
          <w:lang w:val="fr-SN" w:eastAsia="en-US"/>
        </w:rPr>
        <w:t>machines</w:t>
      </w:r>
      <w:r w:rsidR="00DB1F20">
        <w:rPr>
          <w:rFonts w:ascii="Bookman Old Style" w:eastAsiaTheme="minorHAnsi" w:hAnsi="Bookman Old Style"/>
          <w:b/>
          <w:bCs/>
          <w:i/>
          <w:iCs/>
          <w:lang w:val="fr-SN" w:eastAsia="en-US"/>
        </w:rPr>
        <w:t xml:space="preserve">, appareils </w:t>
      </w:r>
      <w:r w:rsidR="00DB1F20" w:rsidRPr="00DB1F20">
        <w:rPr>
          <w:rFonts w:ascii="Bookman Old Style" w:eastAsiaTheme="minorHAnsi" w:hAnsi="Bookman Old Style"/>
          <w:b/>
          <w:bCs/>
          <w:i/>
          <w:iCs/>
          <w:lang w:val="fr-SN" w:eastAsia="en-US"/>
        </w:rPr>
        <w:t>et matériels électriques et leurs parties</w:t>
      </w:r>
      <w:r w:rsidR="00DB1F20" w:rsidRPr="00DB1F20">
        <w:rPr>
          <w:rFonts w:ascii="Bookman Old Style" w:eastAsiaTheme="minorHAnsi" w:hAnsi="Bookman Old Style"/>
          <w:i/>
          <w:iCs/>
          <w:lang w:val="fr-SN" w:eastAsia="en-US"/>
        </w:rPr>
        <w:t>…</w:t>
      </w:r>
      <w:r w:rsidRPr="00C17AFF">
        <w:rPr>
          <w:rFonts w:ascii="Bookman Old Style" w:eastAsiaTheme="minorHAnsi" w:hAnsi="Bookman Old Style"/>
          <w:lang w:val="fr-SN" w:eastAsia="en-US"/>
        </w:rPr>
        <w:t> » (</w:t>
      </w:r>
      <w:r w:rsidR="001F465D" w:rsidRPr="00C17AFF">
        <w:rPr>
          <w:rFonts w:ascii="Bookman Old Style" w:eastAsiaTheme="minorHAnsi" w:hAnsi="Bookman Old Style"/>
          <w:lang w:val="fr-SN" w:eastAsia="en-US"/>
        </w:rPr>
        <w:t>+</w:t>
      </w:r>
      <w:r w:rsidR="00395A16">
        <w:rPr>
          <w:rFonts w:ascii="Bookman Old Style" w:eastAsiaTheme="minorHAnsi" w:hAnsi="Bookman Old Style"/>
          <w:lang w:val="fr-SN" w:eastAsia="en-US"/>
        </w:rPr>
        <w:t>2</w:t>
      </w:r>
      <w:r w:rsidRPr="00C17AFF">
        <w:rPr>
          <w:rFonts w:ascii="Bookman Old Style" w:eastAsiaTheme="minorHAnsi" w:hAnsi="Bookman Old Style"/>
          <w:lang w:val="fr-SN" w:eastAsia="en-US"/>
        </w:rPr>
        <w:t>,</w:t>
      </w:r>
      <w:r w:rsidR="00395A16">
        <w:rPr>
          <w:rFonts w:ascii="Bookman Old Style" w:eastAsiaTheme="minorHAnsi" w:hAnsi="Bookman Old Style"/>
          <w:lang w:val="fr-SN" w:eastAsia="en-US"/>
        </w:rPr>
        <w:t>5</w:t>
      </w:r>
      <w:r w:rsidRPr="00C17AFF">
        <w:rPr>
          <w:rFonts w:ascii="Bookman Old Style" w:eastAsiaTheme="minorHAnsi" w:hAnsi="Bookman Old Style"/>
          <w:lang w:val="fr-SN" w:eastAsia="en-US"/>
        </w:rPr>
        <w:t xml:space="preserve"> points</w:t>
      </w:r>
      <w:r w:rsidR="00CE4770" w:rsidRPr="00C17AFF">
        <w:rPr>
          <w:rFonts w:ascii="Bookman Old Style" w:eastAsiaTheme="minorHAnsi" w:hAnsi="Bookman Old Style"/>
          <w:lang w:val="fr-SN" w:eastAsia="en-US"/>
        </w:rPr>
        <w:t xml:space="preserve"> de pourcentage</w:t>
      </w:r>
      <w:r w:rsidRPr="00C17AFF">
        <w:rPr>
          <w:rFonts w:ascii="Bookman Old Style" w:eastAsiaTheme="minorHAnsi" w:hAnsi="Bookman Old Style"/>
          <w:lang w:val="fr-SN" w:eastAsia="en-US"/>
        </w:rPr>
        <w:t>).</w:t>
      </w:r>
    </w:p>
    <w:p w14:paraId="34E31824" w14:textId="77777777" w:rsidR="0041590A" w:rsidRPr="00882C86" w:rsidRDefault="0041590A" w:rsidP="004223BE">
      <w:pPr>
        <w:spacing w:after="0"/>
        <w:jc w:val="both"/>
        <w:rPr>
          <w:rFonts w:ascii="Bookman Old Style" w:eastAsiaTheme="minorHAnsi" w:hAnsi="Bookman Old Style" w:cs="Roboto"/>
          <w:color w:val="000080"/>
          <w:lang w:val="fr-SN" w:eastAsia="en-US"/>
        </w:rPr>
        <w:sectPr w:rsidR="0041590A" w:rsidRPr="00882C86" w:rsidSect="004F4E57">
          <w:type w:val="continuous"/>
          <w:pgSz w:w="11906" w:h="16838"/>
          <w:pgMar w:top="1418" w:right="1418" w:bottom="1418" w:left="1418" w:header="708" w:footer="708" w:gutter="0"/>
          <w:cols w:num="2" w:space="284"/>
          <w:titlePg/>
          <w:docGrid w:linePitch="360"/>
        </w:sectPr>
      </w:pPr>
    </w:p>
    <w:p w14:paraId="3187F8B6" w14:textId="36234955" w:rsidR="00466E2E" w:rsidRPr="00466E2E" w:rsidRDefault="00C94830" w:rsidP="002E7F6A">
      <w:pPr>
        <w:spacing w:before="120" w:after="0"/>
        <w:rPr>
          <w:rFonts w:ascii="Bookman Old Style" w:hAnsi="Bookman Old Style"/>
          <w:noProof/>
          <w:sz w:val="20"/>
          <w:szCs w:val="20"/>
        </w:rPr>
      </w:pPr>
      <w:bookmarkStart w:id="49" w:name="_Toc36112805"/>
      <w:bookmarkEnd w:id="46"/>
      <w:r>
        <w:rPr>
          <w:noProof/>
        </w:rPr>
        <w:drawing>
          <wp:inline distT="0" distB="0" distL="0" distR="0" wp14:anchorId="02C1064B" wp14:editId="4E3A189A">
            <wp:extent cx="5781675" cy="2447925"/>
            <wp:effectExtent l="0" t="0" r="9525" b="9525"/>
            <wp:docPr id="438766965" name="Graphique 1">
              <a:extLst xmlns:a="http://schemas.openxmlformats.org/drawingml/2006/main">
                <a:ext uri="{FF2B5EF4-FFF2-40B4-BE49-F238E27FC236}">
                  <a16:creationId xmlns:a16="http://schemas.microsoft.com/office/drawing/2014/main" id="{F5DE28FE-A87E-44AD-8590-8E10F07D1E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21894EEA" w14:textId="24FFAB81" w:rsidR="002E7F6A" w:rsidRPr="00882C86" w:rsidRDefault="004246CA" w:rsidP="00DA03F5">
      <w:pPr>
        <w:spacing w:after="0"/>
        <w:rPr>
          <w:rFonts w:ascii="Bookman Old Style" w:hAnsi="Bookman Old Style"/>
          <w:b/>
          <w:color w:val="2F5496" w:themeColor="accent5" w:themeShade="BF"/>
          <w:sz w:val="18"/>
          <w:szCs w:val="18"/>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EB7A89">
        <w:rPr>
          <w:rFonts w:ascii="Bookman Old Style" w:eastAsiaTheme="minorHAnsi" w:hAnsi="Bookman Old Style"/>
          <w:sz w:val="18"/>
          <w:szCs w:val="18"/>
          <w:lang w:val="fr-SN" w:eastAsia="en-US"/>
        </w:rPr>
        <w:t>novembre</w:t>
      </w:r>
      <w:r w:rsidR="00206E92"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C94830">
        <w:rPr>
          <w:rFonts w:ascii="Bookman Old Style" w:eastAsiaTheme="minorHAnsi" w:hAnsi="Bookman Old Style"/>
          <w:sz w:val="18"/>
          <w:szCs w:val="18"/>
          <w:lang w:val="fr-SN" w:eastAsia="en-US"/>
        </w:rPr>
        <w:t>4</w:t>
      </w:r>
      <w:r w:rsidRPr="00882C86">
        <w:rPr>
          <w:rFonts w:ascii="Bookman Old Style" w:eastAsiaTheme="minorHAnsi" w:hAnsi="Bookman Old Style"/>
          <w:sz w:val="18"/>
          <w:szCs w:val="18"/>
          <w:lang w:val="fr-SN" w:eastAsia="en-US"/>
        </w:rPr>
        <w:t> </w:t>
      </w:r>
    </w:p>
    <w:p w14:paraId="52A975F2" w14:textId="2BA52427" w:rsidR="00292FFB" w:rsidRPr="00882C86" w:rsidRDefault="00292FFB" w:rsidP="002E7F6A">
      <w:pPr>
        <w:spacing w:after="120"/>
        <w:jc w:val="both"/>
        <w:rPr>
          <w:rFonts w:ascii="Bookman Old Style" w:eastAsiaTheme="minorHAnsi" w:hAnsi="Bookman Old Style" w:cs="Roboto"/>
          <w:color w:val="000080"/>
          <w:lang w:val="fr-SN" w:eastAsia="en-US"/>
        </w:rPr>
      </w:pPr>
    </w:p>
    <w:p w14:paraId="5DF11892" w14:textId="44197C82" w:rsidR="00F040FA" w:rsidRPr="00AA1EA2" w:rsidRDefault="00F040FA" w:rsidP="00240220">
      <w:pPr>
        <w:spacing w:line="240" w:lineRule="auto"/>
        <w:jc w:val="both"/>
        <w:rPr>
          <w:rFonts w:ascii="Bookman Old Style" w:eastAsiaTheme="minorHAnsi" w:hAnsi="Bookman Old Style"/>
          <w:b/>
          <w:bCs/>
          <w:i/>
          <w:iCs/>
          <w:color w:val="0033CC"/>
          <w:lang w:val="fr-SN" w:eastAsia="en-US"/>
        </w:rPr>
      </w:pPr>
      <w:r w:rsidRPr="00AA1EA2">
        <w:rPr>
          <w:rFonts w:ascii="Bookman Old Style" w:eastAsiaTheme="minorHAnsi" w:hAnsi="Bookman Old Style"/>
          <w:b/>
          <w:bCs/>
          <w:i/>
          <w:iCs/>
          <w:color w:val="0033CC"/>
          <w:lang w:val="fr-SN" w:eastAsia="en-US"/>
        </w:rPr>
        <w:t>Les achats du B</w:t>
      </w:r>
      <w:r w:rsidR="00A06D96" w:rsidRPr="00AA1EA2">
        <w:rPr>
          <w:rFonts w:ascii="Bookman Old Style" w:eastAsiaTheme="minorHAnsi" w:hAnsi="Bookman Old Style"/>
          <w:b/>
          <w:bCs/>
          <w:i/>
          <w:iCs/>
          <w:color w:val="0033CC"/>
          <w:lang w:val="fr-SN" w:eastAsia="en-US"/>
        </w:rPr>
        <w:t>é</w:t>
      </w:r>
      <w:r w:rsidRPr="00AA1EA2">
        <w:rPr>
          <w:rFonts w:ascii="Bookman Old Style" w:eastAsiaTheme="minorHAnsi" w:hAnsi="Bookman Old Style"/>
          <w:b/>
          <w:bCs/>
          <w:i/>
          <w:iCs/>
          <w:color w:val="0033CC"/>
          <w:lang w:val="fr-SN" w:eastAsia="en-US"/>
        </w:rPr>
        <w:t>nin auprès du reste du monde en 202</w:t>
      </w:r>
      <w:r w:rsidR="00EB647F">
        <w:rPr>
          <w:rFonts w:ascii="Bookman Old Style" w:eastAsiaTheme="minorHAnsi" w:hAnsi="Bookman Old Style"/>
          <w:b/>
          <w:bCs/>
          <w:i/>
          <w:iCs/>
          <w:color w:val="0033CC"/>
          <w:lang w:val="fr-SN" w:eastAsia="en-US"/>
        </w:rPr>
        <w:t>3</w:t>
      </w:r>
      <w:r w:rsidR="00936A12" w:rsidRPr="00AA1EA2">
        <w:rPr>
          <w:rFonts w:ascii="Bookman Old Style" w:eastAsiaTheme="minorHAnsi" w:hAnsi="Bookman Old Style"/>
          <w:b/>
          <w:bCs/>
          <w:i/>
          <w:iCs/>
          <w:color w:val="0033CC"/>
          <w:lang w:val="fr-SN" w:eastAsia="en-US"/>
        </w:rPr>
        <w:t xml:space="preserve"> </w:t>
      </w:r>
      <w:r w:rsidRPr="00AA1EA2">
        <w:rPr>
          <w:rFonts w:ascii="Bookman Old Style" w:eastAsiaTheme="minorHAnsi" w:hAnsi="Bookman Old Style"/>
          <w:b/>
          <w:bCs/>
          <w:i/>
          <w:iCs/>
          <w:color w:val="0033CC"/>
          <w:lang w:val="fr-SN" w:eastAsia="en-US"/>
        </w:rPr>
        <w:t xml:space="preserve">: l’Asie </w:t>
      </w:r>
      <w:r w:rsidR="000867D6" w:rsidRPr="00AA1EA2">
        <w:rPr>
          <w:rFonts w:ascii="Bookman Old Style" w:eastAsiaTheme="minorHAnsi" w:hAnsi="Bookman Old Style"/>
          <w:b/>
          <w:bCs/>
          <w:i/>
          <w:iCs/>
          <w:color w:val="0033CC"/>
          <w:lang w:val="fr-SN" w:eastAsia="en-US"/>
        </w:rPr>
        <w:t>occupe la première place devant</w:t>
      </w:r>
      <w:r w:rsidRPr="00AA1EA2">
        <w:rPr>
          <w:rFonts w:ascii="Bookman Old Style" w:eastAsiaTheme="minorHAnsi" w:hAnsi="Bookman Old Style"/>
          <w:b/>
          <w:bCs/>
          <w:i/>
          <w:iCs/>
          <w:color w:val="0033CC"/>
          <w:lang w:val="fr-SN" w:eastAsia="en-US"/>
        </w:rPr>
        <w:t xml:space="preserve"> l’Europe </w:t>
      </w:r>
      <w:r w:rsidR="000867D6" w:rsidRPr="00AA1EA2">
        <w:rPr>
          <w:rFonts w:ascii="Bookman Old Style" w:eastAsiaTheme="minorHAnsi" w:hAnsi="Bookman Old Style"/>
          <w:b/>
          <w:bCs/>
          <w:i/>
          <w:iCs/>
          <w:color w:val="0033CC"/>
          <w:lang w:val="fr-SN" w:eastAsia="en-US"/>
        </w:rPr>
        <w:t>et</w:t>
      </w:r>
      <w:r w:rsidRPr="00AA1EA2">
        <w:rPr>
          <w:rFonts w:ascii="Bookman Old Style" w:eastAsiaTheme="minorHAnsi" w:hAnsi="Bookman Old Style"/>
          <w:b/>
          <w:bCs/>
          <w:i/>
          <w:iCs/>
          <w:color w:val="0033CC"/>
          <w:lang w:val="fr-SN" w:eastAsia="en-US"/>
        </w:rPr>
        <w:t xml:space="preserve"> l’Afrique </w:t>
      </w:r>
      <w:r w:rsidR="00EE6DDE" w:rsidRPr="00AA1EA2">
        <w:rPr>
          <w:rFonts w:ascii="Bookman Old Style" w:eastAsiaTheme="minorHAnsi" w:hAnsi="Bookman Old Style"/>
          <w:b/>
          <w:bCs/>
          <w:i/>
          <w:iCs/>
          <w:color w:val="0033CC"/>
          <w:lang w:val="fr-SN" w:eastAsia="en-US"/>
        </w:rPr>
        <w:t>(</w:t>
      </w:r>
      <w:r w:rsidRPr="00AA1EA2">
        <w:rPr>
          <w:rFonts w:ascii="Bookman Old Style" w:eastAsiaTheme="minorHAnsi" w:hAnsi="Bookman Old Style"/>
          <w:b/>
          <w:bCs/>
          <w:i/>
          <w:iCs/>
          <w:color w:val="0033CC"/>
          <w:lang w:val="fr-SN" w:eastAsia="en-US"/>
        </w:rPr>
        <w:t>avec une forte part dans la CEDEAO</w:t>
      </w:r>
      <w:bookmarkEnd w:id="49"/>
      <w:r w:rsidR="00EE6DDE" w:rsidRPr="00AA1EA2">
        <w:rPr>
          <w:rFonts w:ascii="Bookman Old Style" w:eastAsiaTheme="minorHAnsi" w:hAnsi="Bookman Old Style"/>
          <w:b/>
          <w:bCs/>
          <w:i/>
          <w:iCs/>
          <w:color w:val="0033CC"/>
          <w:lang w:val="fr-SN" w:eastAsia="en-US"/>
        </w:rPr>
        <w:t>)</w:t>
      </w:r>
      <w:r w:rsidR="00BF7D25" w:rsidRPr="00AA1EA2">
        <w:rPr>
          <w:rFonts w:ascii="Bookman Old Style" w:eastAsiaTheme="minorHAnsi" w:hAnsi="Bookman Old Style"/>
          <w:b/>
          <w:bCs/>
          <w:i/>
          <w:iCs/>
          <w:color w:val="0033CC"/>
          <w:lang w:val="fr-SN" w:eastAsia="en-US"/>
        </w:rPr>
        <w:t>.</w:t>
      </w:r>
      <w:r w:rsidR="00A06D96" w:rsidRPr="00AA1EA2">
        <w:rPr>
          <w:rFonts w:ascii="Bookman Old Style" w:eastAsiaTheme="minorHAnsi" w:hAnsi="Bookman Old Style"/>
          <w:b/>
          <w:bCs/>
          <w:i/>
          <w:iCs/>
          <w:color w:val="0033CC"/>
          <w:lang w:val="fr-SN" w:eastAsia="en-US"/>
        </w:rPr>
        <w:t xml:space="preserve"> </w:t>
      </w:r>
    </w:p>
    <w:p w14:paraId="0548834B" w14:textId="77777777" w:rsidR="00F040FA" w:rsidRPr="00AA1EA2" w:rsidRDefault="00F040FA" w:rsidP="00240220">
      <w:pPr>
        <w:spacing w:after="0"/>
        <w:jc w:val="both"/>
        <w:rPr>
          <w:rFonts w:ascii="Bookman Old Style" w:eastAsiaTheme="minorHAnsi" w:hAnsi="Bookman Old Style" w:cs="Roboto"/>
          <w:lang w:val="fr-SN" w:eastAsia="en-US"/>
        </w:rPr>
        <w:sectPr w:rsidR="00F040FA" w:rsidRPr="00AA1EA2" w:rsidSect="004F4E57">
          <w:type w:val="continuous"/>
          <w:pgSz w:w="11906" w:h="16838"/>
          <w:pgMar w:top="1418" w:right="1418" w:bottom="1418" w:left="1418" w:header="708" w:footer="708" w:gutter="0"/>
          <w:cols w:space="708"/>
          <w:titlePg/>
          <w:docGrid w:linePitch="360"/>
        </w:sectPr>
      </w:pPr>
    </w:p>
    <w:p w14:paraId="318AF275" w14:textId="61C82654" w:rsidR="00B372CF" w:rsidRPr="00AA1EA2" w:rsidRDefault="00F040FA" w:rsidP="00B372CF">
      <w:pPr>
        <w:spacing w:after="0"/>
        <w:jc w:val="both"/>
        <w:rPr>
          <w:rFonts w:ascii="Bookman Old Style" w:eastAsiaTheme="minorHAnsi" w:hAnsi="Bookman Old Style"/>
          <w:lang w:val="fr-SN" w:eastAsia="en-US"/>
        </w:rPr>
      </w:pPr>
      <w:r w:rsidRPr="00AA1EA2">
        <w:rPr>
          <w:rFonts w:ascii="Bookman Old Style" w:eastAsiaTheme="minorHAnsi" w:hAnsi="Bookman Old Style"/>
          <w:lang w:val="fr-SN" w:eastAsia="en-US"/>
        </w:rPr>
        <w:t>L’Asie</w:t>
      </w:r>
      <w:r w:rsidR="00DA03F5">
        <w:rPr>
          <w:rFonts w:ascii="Bookman Old Style" w:eastAsiaTheme="minorHAnsi" w:hAnsi="Bookman Old Style"/>
          <w:lang w:val="fr-SN" w:eastAsia="en-US"/>
        </w:rPr>
        <w:t xml:space="preserve"> concentre </w:t>
      </w:r>
      <w:r w:rsidR="003D6C12">
        <w:rPr>
          <w:rFonts w:ascii="Bookman Old Style" w:eastAsiaTheme="minorHAnsi" w:hAnsi="Bookman Old Style"/>
          <w:lang w:val="fr-SN" w:eastAsia="en-US"/>
        </w:rPr>
        <w:t>près</w:t>
      </w:r>
      <w:r w:rsidR="00D94030">
        <w:rPr>
          <w:rFonts w:ascii="Bookman Old Style" w:eastAsiaTheme="minorHAnsi" w:hAnsi="Bookman Old Style"/>
          <w:lang w:val="fr-SN" w:eastAsia="en-US"/>
        </w:rPr>
        <w:t xml:space="preserve"> de la moitié (</w:t>
      </w:r>
      <w:r w:rsidR="00EB647F">
        <w:rPr>
          <w:rFonts w:ascii="Bookman Old Style" w:eastAsiaTheme="minorHAnsi" w:hAnsi="Bookman Old Style"/>
          <w:lang w:val="fr-SN" w:eastAsia="en-US"/>
        </w:rPr>
        <w:t>46</w:t>
      </w:r>
      <w:r w:rsidRPr="00AA1EA2">
        <w:rPr>
          <w:rFonts w:ascii="Bookman Old Style" w:eastAsiaTheme="minorHAnsi" w:hAnsi="Bookman Old Style"/>
          <w:lang w:val="fr-SN" w:eastAsia="en-US"/>
        </w:rPr>
        <w:t>,</w:t>
      </w:r>
      <w:r w:rsidR="00EB647F">
        <w:rPr>
          <w:rFonts w:ascii="Bookman Old Style" w:eastAsiaTheme="minorHAnsi" w:hAnsi="Bookman Old Style"/>
          <w:lang w:val="fr-SN" w:eastAsia="en-US"/>
        </w:rPr>
        <w:t>8</w:t>
      </w:r>
      <w:r w:rsidRPr="00AA1EA2">
        <w:rPr>
          <w:rFonts w:ascii="Bookman Old Style" w:eastAsiaTheme="minorHAnsi" w:hAnsi="Bookman Old Style"/>
          <w:lang w:val="fr-SN" w:eastAsia="en-US"/>
        </w:rPr>
        <w:t>%</w:t>
      </w:r>
      <w:r w:rsidR="00D94030">
        <w:rPr>
          <w:rFonts w:ascii="Bookman Old Style" w:eastAsiaTheme="minorHAnsi" w:hAnsi="Bookman Old Style"/>
          <w:lang w:val="fr-SN" w:eastAsia="en-US"/>
        </w:rPr>
        <w:t>)</w:t>
      </w:r>
      <w:r w:rsidR="00DA03F5">
        <w:rPr>
          <w:rFonts w:ascii="Bookman Old Style" w:eastAsiaTheme="minorHAnsi" w:hAnsi="Bookman Old Style"/>
          <w:lang w:val="fr-SN" w:eastAsia="en-US"/>
        </w:rPr>
        <w:t xml:space="preserve"> des importations de marchandises du B</w:t>
      </w:r>
      <w:r w:rsidR="00DA03F5" w:rsidRPr="00AA1EA2">
        <w:rPr>
          <w:rFonts w:ascii="Bookman Old Style" w:eastAsiaTheme="minorHAnsi" w:hAnsi="Bookman Old Style"/>
          <w:lang w:val="fr-SN" w:eastAsia="en-US"/>
        </w:rPr>
        <w:t>é</w:t>
      </w:r>
      <w:r w:rsidR="00DA03F5">
        <w:rPr>
          <w:rFonts w:ascii="Bookman Old Style" w:eastAsiaTheme="minorHAnsi" w:hAnsi="Bookman Old Style"/>
          <w:lang w:val="fr-SN" w:eastAsia="en-US"/>
        </w:rPr>
        <w:t xml:space="preserve">nin </w:t>
      </w:r>
      <w:r w:rsidR="00DA03F5" w:rsidRPr="00AA1EA2">
        <w:rPr>
          <w:rFonts w:ascii="Bookman Old Style" w:eastAsiaTheme="minorHAnsi" w:hAnsi="Bookman Old Style"/>
          <w:lang w:val="fr-SN" w:eastAsia="en-US"/>
        </w:rPr>
        <w:t>provenant du reste du monde</w:t>
      </w:r>
      <w:r w:rsidR="00DA03F5">
        <w:rPr>
          <w:rFonts w:ascii="Bookman Old Style" w:eastAsiaTheme="minorHAnsi" w:hAnsi="Bookman Old Style"/>
          <w:lang w:val="fr-SN" w:eastAsia="en-US"/>
        </w:rPr>
        <w:t xml:space="preserve"> en 202</w:t>
      </w:r>
      <w:r w:rsidR="00EB647F">
        <w:rPr>
          <w:rFonts w:ascii="Bookman Old Style" w:eastAsiaTheme="minorHAnsi" w:hAnsi="Bookman Old Style"/>
          <w:lang w:val="fr-SN" w:eastAsia="en-US"/>
        </w:rPr>
        <w:t>3</w:t>
      </w:r>
      <w:r w:rsidR="00DA03F5">
        <w:rPr>
          <w:rFonts w:ascii="Bookman Old Style" w:eastAsiaTheme="minorHAnsi" w:hAnsi="Bookman Old Style"/>
          <w:lang w:val="fr-SN" w:eastAsia="en-US"/>
        </w:rPr>
        <w:t xml:space="preserve">, </w:t>
      </w:r>
      <w:r w:rsidRPr="00AA1EA2">
        <w:rPr>
          <w:rFonts w:ascii="Bookman Old Style" w:eastAsiaTheme="minorHAnsi" w:hAnsi="Bookman Old Style"/>
          <w:lang w:val="fr-SN" w:eastAsia="en-US"/>
        </w:rPr>
        <w:t>occup</w:t>
      </w:r>
      <w:r w:rsidR="00DA03F5">
        <w:rPr>
          <w:rFonts w:ascii="Bookman Old Style" w:eastAsiaTheme="minorHAnsi" w:hAnsi="Bookman Old Style"/>
          <w:lang w:val="fr-SN" w:eastAsia="en-US"/>
        </w:rPr>
        <w:t xml:space="preserve">ant ainsi </w:t>
      </w:r>
      <w:r w:rsidRPr="00AA1EA2">
        <w:rPr>
          <w:rFonts w:ascii="Bookman Old Style" w:eastAsiaTheme="minorHAnsi" w:hAnsi="Bookman Old Style"/>
          <w:lang w:val="fr-SN" w:eastAsia="en-US"/>
        </w:rPr>
        <w:t>la première place devant l’Europe (</w:t>
      </w:r>
      <w:r w:rsidR="00D94030">
        <w:rPr>
          <w:rFonts w:ascii="Bookman Old Style" w:eastAsiaTheme="minorHAnsi" w:hAnsi="Bookman Old Style"/>
          <w:lang w:val="fr-SN" w:eastAsia="en-US"/>
        </w:rPr>
        <w:t>2</w:t>
      </w:r>
      <w:r w:rsidR="00EB647F">
        <w:rPr>
          <w:rFonts w:ascii="Bookman Old Style" w:eastAsiaTheme="minorHAnsi" w:hAnsi="Bookman Old Style"/>
          <w:lang w:val="fr-SN" w:eastAsia="en-US"/>
        </w:rPr>
        <w:t>8</w:t>
      </w:r>
      <w:r w:rsidRPr="00AA1EA2">
        <w:rPr>
          <w:rFonts w:ascii="Bookman Old Style" w:eastAsiaTheme="minorHAnsi" w:hAnsi="Bookman Old Style"/>
          <w:lang w:val="fr-SN" w:eastAsia="en-US"/>
        </w:rPr>
        <w:t>,</w:t>
      </w:r>
      <w:r w:rsidR="00EB647F">
        <w:rPr>
          <w:rFonts w:ascii="Bookman Old Style" w:eastAsiaTheme="minorHAnsi" w:hAnsi="Bookman Old Style"/>
          <w:lang w:val="fr-SN" w:eastAsia="en-US"/>
        </w:rPr>
        <w:t>0</w:t>
      </w:r>
      <w:r w:rsidRPr="00AA1EA2">
        <w:rPr>
          <w:rFonts w:ascii="Bookman Old Style" w:eastAsiaTheme="minorHAnsi" w:hAnsi="Bookman Old Style"/>
          <w:lang w:val="fr-SN" w:eastAsia="en-US"/>
        </w:rPr>
        <w:t>%) et l’Afrique (</w:t>
      </w:r>
      <w:r w:rsidR="00030B15" w:rsidRPr="00AA1EA2">
        <w:rPr>
          <w:rFonts w:ascii="Bookman Old Style" w:eastAsiaTheme="minorHAnsi" w:hAnsi="Bookman Old Style"/>
          <w:lang w:val="fr-SN" w:eastAsia="en-US"/>
        </w:rPr>
        <w:t>1</w:t>
      </w:r>
      <w:r w:rsidR="00EB647F">
        <w:rPr>
          <w:rFonts w:ascii="Bookman Old Style" w:eastAsiaTheme="minorHAnsi" w:hAnsi="Bookman Old Style"/>
          <w:lang w:val="fr-SN" w:eastAsia="en-US"/>
        </w:rPr>
        <w:t>8</w:t>
      </w:r>
      <w:r w:rsidRPr="00AA1EA2">
        <w:rPr>
          <w:rFonts w:ascii="Bookman Old Style" w:eastAsiaTheme="minorHAnsi" w:hAnsi="Bookman Old Style"/>
          <w:lang w:val="fr-SN" w:eastAsia="en-US"/>
        </w:rPr>
        <w:t>,</w:t>
      </w:r>
      <w:r w:rsidR="00EB647F">
        <w:rPr>
          <w:rFonts w:ascii="Bookman Old Style" w:eastAsiaTheme="minorHAnsi" w:hAnsi="Bookman Old Style"/>
          <w:lang w:val="fr-SN" w:eastAsia="en-US"/>
        </w:rPr>
        <w:t>7</w:t>
      </w:r>
      <w:r w:rsidRPr="00AA1EA2">
        <w:rPr>
          <w:rFonts w:ascii="Bookman Old Style" w:eastAsiaTheme="minorHAnsi" w:hAnsi="Bookman Old Style"/>
          <w:lang w:val="fr-SN" w:eastAsia="en-US"/>
        </w:rPr>
        <w:t>%). D</w:t>
      </w:r>
      <w:r w:rsidR="00DA03F5">
        <w:rPr>
          <w:rFonts w:ascii="Bookman Old Style" w:eastAsiaTheme="minorHAnsi" w:hAnsi="Bookman Old Style"/>
          <w:lang w:val="fr-SN" w:eastAsia="en-US"/>
        </w:rPr>
        <w:t xml:space="preserve">ans la </w:t>
      </w:r>
      <w:r w:rsidRPr="00AA1EA2">
        <w:rPr>
          <w:rFonts w:ascii="Bookman Old Style" w:eastAsiaTheme="minorHAnsi" w:hAnsi="Bookman Old Style"/>
          <w:lang w:val="fr-SN" w:eastAsia="en-US"/>
        </w:rPr>
        <w:t xml:space="preserve">part provenant de l’Afrique, </w:t>
      </w:r>
      <w:r w:rsidR="00DA03F5" w:rsidRPr="00AA1EA2">
        <w:rPr>
          <w:rFonts w:ascii="Bookman Old Style" w:eastAsiaTheme="minorHAnsi" w:hAnsi="Bookman Old Style"/>
          <w:lang w:val="fr-SN" w:eastAsia="en-US"/>
        </w:rPr>
        <w:t xml:space="preserve">la CEDEAO </w:t>
      </w:r>
      <w:r w:rsidR="00DA03F5">
        <w:rPr>
          <w:rFonts w:ascii="Bookman Old Style" w:eastAsiaTheme="minorHAnsi" w:hAnsi="Bookman Old Style"/>
          <w:lang w:val="fr-SN" w:eastAsia="en-US"/>
        </w:rPr>
        <w:t xml:space="preserve">enregistre </w:t>
      </w:r>
      <w:r w:rsidRPr="00AA1EA2">
        <w:rPr>
          <w:rFonts w:ascii="Bookman Old Style" w:eastAsiaTheme="minorHAnsi" w:hAnsi="Bookman Old Style"/>
          <w:lang w:val="fr-SN" w:eastAsia="en-US"/>
        </w:rPr>
        <w:t>1</w:t>
      </w:r>
      <w:r w:rsidR="00CB2176">
        <w:rPr>
          <w:rFonts w:ascii="Bookman Old Style" w:eastAsiaTheme="minorHAnsi" w:hAnsi="Bookman Old Style"/>
          <w:lang w:val="fr-SN" w:eastAsia="en-US"/>
        </w:rPr>
        <w:t>3</w:t>
      </w:r>
      <w:r w:rsidRPr="00AA1EA2">
        <w:rPr>
          <w:rFonts w:ascii="Bookman Old Style" w:eastAsiaTheme="minorHAnsi" w:hAnsi="Bookman Old Style"/>
          <w:lang w:val="fr-SN" w:eastAsia="en-US"/>
        </w:rPr>
        <w:t>,</w:t>
      </w:r>
      <w:r w:rsidR="00CB2176">
        <w:rPr>
          <w:rFonts w:ascii="Bookman Old Style" w:eastAsiaTheme="minorHAnsi" w:hAnsi="Bookman Old Style"/>
          <w:lang w:val="fr-SN" w:eastAsia="en-US"/>
        </w:rPr>
        <w:t>7</w:t>
      </w:r>
      <w:r w:rsidRPr="00AA1EA2">
        <w:rPr>
          <w:rFonts w:ascii="Bookman Old Style" w:eastAsiaTheme="minorHAnsi" w:hAnsi="Bookman Old Style"/>
          <w:lang w:val="fr-SN" w:eastAsia="en-US"/>
        </w:rPr>
        <w:t>%</w:t>
      </w:r>
      <w:r w:rsidR="00DA03F5">
        <w:rPr>
          <w:rFonts w:ascii="Bookman Old Style" w:eastAsiaTheme="minorHAnsi" w:hAnsi="Bookman Old Style"/>
          <w:lang w:val="fr-SN" w:eastAsia="en-US"/>
        </w:rPr>
        <w:t xml:space="preserve">. Seulement </w:t>
      </w:r>
      <w:r w:rsidR="00CB2176">
        <w:rPr>
          <w:rFonts w:ascii="Bookman Old Style" w:eastAsiaTheme="minorHAnsi" w:hAnsi="Bookman Old Style"/>
          <w:lang w:val="fr-SN" w:eastAsia="en-US"/>
        </w:rPr>
        <w:t>7</w:t>
      </w:r>
      <w:r w:rsidR="00B372CF" w:rsidRPr="00AA1EA2">
        <w:rPr>
          <w:rFonts w:ascii="Bookman Old Style" w:eastAsiaTheme="minorHAnsi" w:hAnsi="Bookman Old Style"/>
          <w:lang w:val="fr-SN" w:eastAsia="en-US"/>
        </w:rPr>
        <w:t>,</w:t>
      </w:r>
      <w:r w:rsidR="00CB2176">
        <w:rPr>
          <w:rFonts w:ascii="Bookman Old Style" w:eastAsiaTheme="minorHAnsi" w:hAnsi="Bookman Old Style"/>
          <w:lang w:val="fr-SN" w:eastAsia="en-US"/>
        </w:rPr>
        <w:t>2</w:t>
      </w:r>
      <w:r w:rsidR="00B372CF" w:rsidRPr="00AA1EA2">
        <w:rPr>
          <w:rFonts w:ascii="Bookman Old Style" w:eastAsiaTheme="minorHAnsi" w:hAnsi="Bookman Old Style"/>
          <w:lang w:val="fr-SN" w:eastAsia="en-US"/>
        </w:rPr>
        <w:t xml:space="preserve">% </w:t>
      </w:r>
      <w:r w:rsidR="00DA03F5">
        <w:rPr>
          <w:rFonts w:ascii="Bookman Old Style" w:eastAsiaTheme="minorHAnsi" w:hAnsi="Bookman Old Style"/>
          <w:lang w:val="fr-SN" w:eastAsia="en-US"/>
        </w:rPr>
        <w:t xml:space="preserve">des importations de </w:t>
      </w:r>
      <w:r w:rsidR="00DA03F5">
        <w:rPr>
          <w:rFonts w:ascii="Bookman Old Style" w:eastAsiaTheme="minorHAnsi" w:hAnsi="Bookman Old Style"/>
          <w:lang w:val="fr-SN" w:eastAsia="en-US"/>
        </w:rPr>
        <w:t>marchandises du B</w:t>
      </w:r>
      <w:r w:rsidR="008808C4" w:rsidRPr="00AA1EA2">
        <w:rPr>
          <w:rFonts w:ascii="Bookman Old Style" w:eastAsiaTheme="minorHAnsi" w:hAnsi="Bookman Old Style"/>
          <w:lang w:val="fr-SN" w:eastAsia="en-US"/>
        </w:rPr>
        <w:t>é</w:t>
      </w:r>
      <w:r w:rsidR="00DA03F5">
        <w:rPr>
          <w:rFonts w:ascii="Bookman Old Style" w:eastAsiaTheme="minorHAnsi" w:hAnsi="Bookman Old Style"/>
          <w:lang w:val="fr-SN" w:eastAsia="en-US"/>
        </w:rPr>
        <w:t xml:space="preserve">nin </w:t>
      </w:r>
      <w:r w:rsidR="00B372CF" w:rsidRPr="00AA1EA2">
        <w:rPr>
          <w:rFonts w:ascii="Bookman Old Style" w:eastAsiaTheme="minorHAnsi" w:hAnsi="Bookman Old Style"/>
          <w:lang w:val="fr-SN" w:eastAsia="en-US"/>
        </w:rPr>
        <w:t>viennent des Etats de</w:t>
      </w:r>
      <w:r w:rsidR="00024B34" w:rsidRPr="00AA1EA2">
        <w:rPr>
          <w:rFonts w:ascii="Bookman Old Style" w:eastAsiaTheme="minorHAnsi" w:hAnsi="Bookman Old Style"/>
          <w:lang w:val="fr-SN" w:eastAsia="en-US"/>
        </w:rPr>
        <w:t xml:space="preserve"> </w:t>
      </w:r>
      <w:r w:rsidR="00B372CF" w:rsidRPr="00AA1EA2">
        <w:rPr>
          <w:rFonts w:ascii="Bookman Old Style" w:eastAsiaTheme="minorHAnsi" w:hAnsi="Bookman Old Style"/>
          <w:lang w:val="fr-SN" w:eastAsia="en-US"/>
        </w:rPr>
        <w:t>l’UEMOA.</w:t>
      </w:r>
    </w:p>
    <w:p w14:paraId="1812DE67" w14:textId="0E69D23E" w:rsidR="00F040FA" w:rsidRPr="00AA1EA2" w:rsidRDefault="00F040FA" w:rsidP="00B372CF">
      <w:pPr>
        <w:spacing w:after="0"/>
        <w:jc w:val="both"/>
        <w:rPr>
          <w:rFonts w:ascii="Bookman Old Style" w:eastAsiaTheme="minorHAnsi" w:hAnsi="Bookman Old Style"/>
          <w:lang w:val="fr-SN" w:eastAsia="en-US"/>
        </w:rPr>
      </w:pPr>
      <w:r w:rsidRPr="00AA1EA2">
        <w:rPr>
          <w:rFonts w:ascii="Bookman Old Style" w:eastAsiaTheme="minorHAnsi" w:hAnsi="Bookman Old Style"/>
          <w:color w:val="538135" w:themeColor="accent6" w:themeShade="BF"/>
          <w:lang w:val="fr-SN" w:eastAsia="en-US"/>
        </w:rPr>
        <w:t>L</w:t>
      </w:r>
      <w:r w:rsidRPr="00AA1EA2">
        <w:rPr>
          <w:rFonts w:ascii="Bookman Old Style" w:eastAsiaTheme="minorHAnsi" w:hAnsi="Bookman Old Style"/>
          <w:lang w:val="fr-SN" w:eastAsia="en-US"/>
        </w:rPr>
        <w:t>e Togo</w:t>
      </w:r>
      <w:r w:rsidR="008808C4">
        <w:rPr>
          <w:rFonts w:ascii="Bookman Old Style" w:eastAsiaTheme="minorHAnsi" w:hAnsi="Bookman Old Style"/>
          <w:lang w:val="fr-SN" w:eastAsia="en-US"/>
        </w:rPr>
        <w:t xml:space="preserve"> (</w:t>
      </w:r>
      <w:r w:rsidR="00CB2176">
        <w:rPr>
          <w:rFonts w:ascii="Bookman Old Style" w:eastAsiaTheme="minorHAnsi" w:hAnsi="Bookman Old Style"/>
          <w:lang w:val="fr-SN" w:eastAsia="en-US"/>
        </w:rPr>
        <w:t>48</w:t>
      </w:r>
      <w:r w:rsidR="008808C4" w:rsidRPr="00AA1EA2">
        <w:rPr>
          <w:rFonts w:ascii="Bookman Old Style" w:eastAsiaTheme="minorHAnsi" w:hAnsi="Bookman Old Style"/>
          <w:lang w:val="fr-SN" w:eastAsia="en-US"/>
        </w:rPr>
        <w:t>,</w:t>
      </w:r>
      <w:r w:rsidR="00CB2176">
        <w:rPr>
          <w:rFonts w:ascii="Bookman Old Style" w:eastAsiaTheme="minorHAnsi" w:hAnsi="Bookman Old Style"/>
          <w:lang w:val="fr-SN" w:eastAsia="en-US"/>
        </w:rPr>
        <w:t>8</w:t>
      </w:r>
      <w:r w:rsidR="008808C4" w:rsidRPr="00AA1EA2">
        <w:rPr>
          <w:rFonts w:ascii="Bookman Old Style" w:eastAsiaTheme="minorHAnsi" w:hAnsi="Bookman Old Style"/>
          <w:lang w:val="fr-SN" w:eastAsia="en-US"/>
        </w:rPr>
        <w:t>%</w:t>
      </w:r>
      <w:r w:rsidR="008808C4">
        <w:rPr>
          <w:rFonts w:ascii="Bookman Old Style" w:eastAsiaTheme="minorHAnsi" w:hAnsi="Bookman Old Style"/>
          <w:lang w:val="fr-SN" w:eastAsia="en-US"/>
        </w:rPr>
        <w:t>)</w:t>
      </w:r>
      <w:r w:rsidRPr="00AA1EA2">
        <w:rPr>
          <w:rFonts w:ascii="Bookman Old Style" w:eastAsiaTheme="minorHAnsi" w:hAnsi="Bookman Old Style"/>
          <w:lang w:val="fr-SN" w:eastAsia="en-US"/>
        </w:rPr>
        <w:t>, la Côte d’Ivoire</w:t>
      </w:r>
      <w:r w:rsidR="008808C4">
        <w:rPr>
          <w:rFonts w:ascii="Bookman Old Style" w:eastAsiaTheme="minorHAnsi" w:hAnsi="Bookman Old Style"/>
          <w:lang w:val="fr-SN" w:eastAsia="en-US"/>
        </w:rPr>
        <w:t xml:space="preserve"> (</w:t>
      </w:r>
      <w:r w:rsidR="00CB2176">
        <w:rPr>
          <w:rFonts w:ascii="Bookman Old Style" w:eastAsiaTheme="minorHAnsi" w:hAnsi="Bookman Old Style"/>
          <w:lang w:val="fr-SN" w:eastAsia="en-US"/>
        </w:rPr>
        <w:t>40</w:t>
      </w:r>
      <w:r w:rsidR="008808C4" w:rsidRPr="00AA1EA2">
        <w:rPr>
          <w:rFonts w:ascii="Bookman Old Style" w:eastAsiaTheme="minorHAnsi" w:hAnsi="Bookman Old Style"/>
          <w:lang w:val="fr-SN" w:eastAsia="en-US"/>
        </w:rPr>
        <w:t>,</w:t>
      </w:r>
      <w:r w:rsidR="00CB2176">
        <w:rPr>
          <w:rFonts w:ascii="Bookman Old Style" w:eastAsiaTheme="minorHAnsi" w:hAnsi="Bookman Old Style"/>
          <w:lang w:val="fr-SN" w:eastAsia="en-US"/>
        </w:rPr>
        <w:t>9</w:t>
      </w:r>
      <w:r w:rsidR="008808C4" w:rsidRPr="00AA1EA2">
        <w:rPr>
          <w:rFonts w:ascii="Bookman Old Style" w:eastAsiaTheme="minorHAnsi" w:hAnsi="Bookman Old Style"/>
          <w:lang w:val="fr-SN" w:eastAsia="en-US"/>
        </w:rPr>
        <w:t>%</w:t>
      </w:r>
      <w:r w:rsidR="008808C4">
        <w:rPr>
          <w:rFonts w:ascii="Bookman Old Style" w:eastAsiaTheme="minorHAnsi" w:hAnsi="Bookman Old Style"/>
          <w:lang w:val="fr-SN" w:eastAsia="en-US"/>
        </w:rPr>
        <w:t>)</w:t>
      </w:r>
      <w:r w:rsidRPr="00AA1EA2">
        <w:rPr>
          <w:rFonts w:ascii="Bookman Old Style" w:eastAsiaTheme="minorHAnsi" w:hAnsi="Bookman Old Style"/>
          <w:lang w:val="fr-SN" w:eastAsia="en-US"/>
        </w:rPr>
        <w:t xml:space="preserve"> et le Sénégal</w:t>
      </w:r>
      <w:r w:rsidR="008808C4">
        <w:rPr>
          <w:rFonts w:ascii="Bookman Old Style" w:eastAsiaTheme="minorHAnsi" w:hAnsi="Bookman Old Style"/>
          <w:lang w:val="fr-SN" w:eastAsia="en-US"/>
        </w:rPr>
        <w:t xml:space="preserve"> (</w:t>
      </w:r>
      <w:r w:rsidR="00CB2176">
        <w:rPr>
          <w:rFonts w:ascii="Bookman Old Style" w:eastAsiaTheme="minorHAnsi" w:hAnsi="Bookman Old Style"/>
          <w:lang w:val="fr-SN" w:eastAsia="en-US"/>
        </w:rPr>
        <w:t>5</w:t>
      </w:r>
      <w:r w:rsidR="008808C4" w:rsidRPr="00AA1EA2">
        <w:rPr>
          <w:rFonts w:ascii="Bookman Old Style" w:eastAsiaTheme="minorHAnsi" w:hAnsi="Bookman Old Style"/>
          <w:lang w:val="fr-SN" w:eastAsia="en-US"/>
        </w:rPr>
        <w:t>,</w:t>
      </w:r>
      <w:r w:rsidR="00CB2176">
        <w:rPr>
          <w:rFonts w:ascii="Bookman Old Style" w:eastAsiaTheme="minorHAnsi" w:hAnsi="Bookman Old Style"/>
          <w:lang w:val="fr-SN" w:eastAsia="en-US"/>
        </w:rPr>
        <w:t>8</w:t>
      </w:r>
      <w:r w:rsidR="008808C4" w:rsidRPr="00AA1EA2">
        <w:rPr>
          <w:rFonts w:ascii="Bookman Old Style" w:eastAsiaTheme="minorHAnsi" w:hAnsi="Bookman Old Style"/>
          <w:lang w:val="fr-SN" w:eastAsia="en-US"/>
        </w:rPr>
        <w:t>%</w:t>
      </w:r>
      <w:r w:rsidR="008808C4">
        <w:rPr>
          <w:rFonts w:ascii="Bookman Old Style" w:eastAsiaTheme="minorHAnsi" w:hAnsi="Bookman Old Style"/>
          <w:lang w:val="fr-SN" w:eastAsia="en-US"/>
        </w:rPr>
        <w:t>)</w:t>
      </w:r>
      <w:r w:rsidRPr="00AA1EA2">
        <w:rPr>
          <w:rFonts w:ascii="Bookman Old Style" w:eastAsiaTheme="minorHAnsi" w:hAnsi="Bookman Old Style"/>
          <w:lang w:val="fr-SN" w:eastAsia="en-US"/>
        </w:rPr>
        <w:t xml:space="preserve"> sont les plus grands fournisseurs du Bénin</w:t>
      </w:r>
      <w:r w:rsidR="00CE6B28">
        <w:rPr>
          <w:rFonts w:ascii="Bookman Old Style" w:eastAsiaTheme="minorHAnsi" w:hAnsi="Bookman Old Style"/>
          <w:lang w:val="fr-SN" w:eastAsia="en-US"/>
        </w:rPr>
        <w:t xml:space="preserve"> en 202</w:t>
      </w:r>
      <w:r w:rsidR="00CB2176">
        <w:rPr>
          <w:rFonts w:ascii="Bookman Old Style" w:eastAsiaTheme="minorHAnsi" w:hAnsi="Bookman Old Style"/>
          <w:lang w:val="fr-SN" w:eastAsia="en-US"/>
        </w:rPr>
        <w:t>3</w:t>
      </w:r>
      <w:r w:rsidR="00DD16B4">
        <w:rPr>
          <w:rFonts w:ascii="Bookman Old Style" w:eastAsiaTheme="minorHAnsi" w:hAnsi="Bookman Old Style"/>
          <w:lang w:val="fr-SN" w:eastAsia="en-US"/>
        </w:rPr>
        <w:t xml:space="preserve"> dans l’espace UEMOA</w:t>
      </w:r>
      <w:r w:rsidR="008808C4">
        <w:rPr>
          <w:rFonts w:ascii="Bookman Old Style" w:eastAsiaTheme="minorHAnsi" w:hAnsi="Bookman Old Style"/>
          <w:lang w:val="fr-SN" w:eastAsia="en-US"/>
        </w:rPr>
        <w:t>.</w:t>
      </w:r>
      <w:r w:rsidRPr="00AA1EA2">
        <w:rPr>
          <w:rFonts w:ascii="Bookman Old Style" w:eastAsiaTheme="minorHAnsi" w:hAnsi="Bookman Old Style"/>
          <w:lang w:val="fr-SN" w:eastAsia="en-US"/>
        </w:rPr>
        <w:t xml:space="preserve"> </w:t>
      </w:r>
    </w:p>
    <w:p w14:paraId="65C7BDD7" w14:textId="3F7578C5" w:rsidR="00F040FA" w:rsidRPr="00AA1EA2" w:rsidRDefault="00F040FA" w:rsidP="00B372CF">
      <w:pPr>
        <w:spacing w:after="0"/>
        <w:jc w:val="both"/>
        <w:rPr>
          <w:rFonts w:ascii="Bookman Old Style" w:eastAsiaTheme="minorHAnsi" w:hAnsi="Bookman Old Style"/>
          <w:lang w:val="fr-SN" w:eastAsia="en-US"/>
        </w:rPr>
      </w:pPr>
    </w:p>
    <w:p w14:paraId="575FEE9C" w14:textId="77777777" w:rsidR="00080E81" w:rsidRPr="00AA1EA2" w:rsidRDefault="00080E81" w:rsidP="00B372CF">
      <w:pPr>
        <w:spacing w:after="0"/>
        <w:jc w:val="both"/>
        <w:rPr>
          <w:rFonts w:ascii="Bookman Old Style" w:eastAsiaTheme="minorHAnsi" w:hAnsi="Bookman Old Style"/>
          <w:lang w:val="fr-SN" w:eastAsia="en-US"/>
        </w:rPr>
      </w:pPr>
    </w:p>
    <w:p w14:paraId="26EADD33" w14:textId="3ACAD565" w:rsidR="00F040FA" w:rsidRPr="00882C86" w:rsidRDefault="00F040FA" w:rsidP="00F040FA">
      <w:pPr>
        <w:spacing w:after="0"/>
        <w:jc w:val="both"/>
        <w:rPr>
          <w:rFonts w:ascii="Bookman Old Style" w:eastAsiaTheme="minorHAnsi" w:hAnsi="Bookman Old Style"/>
          <w:lang w:val="fr-SN" w:eastAsia="en-US"/>
        </w:rPr>
        <w:sectPr w:rsidR="00F040FA" w:rsidRPr="00882C86" w:rsidSect="004F4E57">
          <w:type w:val="continuous"/>
          <w:pgSz w:w="11906" w:h="16838"/>
          <w:pgMar w:top="1418" w:right="1418" w:bottom="1418" w:left="1418" w:header="708" w:footer="708" w:gutter="0"/>
          <w:cols w:num="2" w:space="284"/>
          <w:titlePg/>
          <w:docGrid w:linePitch="360"/>
        </w:sectPr>
      </w:pPr>
    </w:p>
    <w:tbl>
      <w:tblPr>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tblBorders>
        <w:shd w:val="clear" w:color="auto" w:fill="EDEDED" w:themeFill="accent3" w:themeFillTint="33"/>
        <w:tblLook w:val="04A0" w:firstRow="1" w:lastRow="0" w:firstColumn="1" w:lastColumn="0" w:noHBand="0" w:noVBand="1"/>
      </w:tblPr>
      <w:tblGrid>
        <w:gridCol w:w="4869"/>
        <w:gridCol w:w="4191"/>
      </w:tblGrid>
      <w:tr w:rsidR="00582D10" w:rsidRPr="00882C86" w14:paraId="4C771BBA" w14:textId="77777777" w:rsidTr="00EB7A89">
        <w:tc>
          <w:tcPr>
            <w:tcW w:w="4869" w:type="dxa"/>
            <w:tcBorders>
              <w:bottom w:val="nil"/>
            </w:tcBorders>
            <w:shd w:val="clear" w:color="auto" w:fill="EDEDED" w:themeFill="accent3" w:themeFillTint="33"/>
          </w:tcPr>
          <w:p w14:paraId="30D4C59F" w14:textId="08D82A48" w:rsidR="00990706" w:rsidRPr="00882C86" w:rsidRDefault="00582D10" w:rsidP="00AB0E0C">
            <w:pPr>
              <w:spacing w:before="120" w:after="120"/>
              <w:rPr>
                <w:rFonts w:ascii="Bookman Old Style" w:hAnsi="Bookman Old Style"/>
                <w:noProof/>
                <w:lang w:val="fr-SN" w:eastAsia="fr-SN"/>
              </w:rPr>
            </w:pPr>
            <w:r>
              <w:rPr>
                <w:noProof/>
              </w:rPr>
              <w:lastRenderedPageBreak/>
              <w:drawing>
                <wp:inline distT="0" distB="0" distL="0" distR="0" wp14:anchorId="67DABEBB" wp14:editId="5A9DF5EE">
                  <wp:extent cx="3009900" cy="2628900"/>
                  <wp:effectExtent l="0" t="0" r="0" b="0"/>
                  <wp:docPr id="554700412" name="Graphique 1">
                    <a:extLst xmlns:a="http://schemas.openxmlformats.org/drawingml/2006/main">
                      <a:ext uri="{FF2B5EF4-FFF2-40B4-BE49-F238E27FC236}">
                        <a16:creationId xmlns:a16="http://schemas.microsoft.com/office/drawing/2014/main" id="{84BEB494-B4A5-46EC-A5A3-242C1CB64C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c>
          <w:tcPr>
            <w:tcW w:w="4191" w:type="dxa"/>
            <w:tcBorders>
              <w:bottom w:val="nil"/>
            </w:tcBorders>
            <w:shd w:val="clear" w:color="auto" w:fill="EDEDED" w:themeFill="accent3" w:themeFillTint="33"/>
          </w:tcPr>
          <w:p w14:paraId="6DAE22BA" w14:textId="4EF279CE" w:rsidR="00990706" w:rsidRPr="00882C86" w:rsidRDefault="00582D10" w:rsidP="00AB0E0C">
            <w:pPr>
              <w:spacing w:before="120" w:after="120"/>
              <w:rPr>
                <w:rFonts w:ascii="Bookman Old Style" w:hAnsi="Bookman Old Style"/>
                <w:noProof/>
                <w:lang w:val="fr-SN" w:eastAsia="fr-SN"/>
              </w:rPr>
            </w:pPr>
            <w:r>
              <w:rPr>
                <w:noProof/>
              </w:rPr>
              <w:drawing>
                <wp:inline distT="0" distB="0" distL="0" distR="0" wp14:anchorId="4737C0C8" wp14:editId="78F0A0DF">
                  <wp:extent cx="2562225" cy="2628900"/>
                  <wp:effectExtent l="0" t="0" r="9525" b="0"/>
                  <wp:docPr id="1575061316" name="Graphique 1">
                    <a:extLst xmlns:a="http://schemas.openxmlformats.org/drawingml/2006/main">
                      <a:ext uri="{FF2B5EF4-FFF2-40B4-BE49-F238E27FC236}">
                        <a16:creationId xmlns:a16="http://schemas.microsoft.com/office/drawing/2014/main" id="{553DBDA0-A015-478C-B891-9B04DE4047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r>
      <w:tr w:rsidR="00990706" w:rsidRPr="00882C86" w14:paraId="218BF8EC" w14:textId="77777777" w:rsidTr="00EB7A89">
        <w:tc>
          <w:tcPr>
            <w:tcW w:w="9060" w:type="dxa"/>
            <w:gridSpan w:val="2"/>
            <w:tcBorders>
              <w:top w:val="nil"/>
            </w:tcBorders>
            <w:shd w:val="clear" w:color="auto" w:fill="EDEDED" w:themeFill="accent3" w:themeFillTint="33"/>
          </w:tcPr>
          <w:p w14:paraId="106F869D" w14:textId="6BCDCDDE" w:rsidR="00990706" w:rsidRPr="00882C86" w:rsidRDefault="00EB7A89" w:rsidP="00194156">
            <w:pPr>
              <w:spacing w:after="60"/>
              <w:rPr>
                <w:rFonts w:ascii="Bookman Old Style" w:hAnsi="Bookman Old Style"/>
                <w:noProof/>
                <w:lang w:val="fr-SN" w:eastAsia="fr-SN"/>
              </w:rPr>
            </w:pPr>
            <w:r>
              <w:rPr>
                <w:noProof/>
              </w:rPr>
              <w:drawing>
                <wp:inline distT="0" distB="0" distL="0" distR="0" wp14:anchorId="515FB78E" wp14:editId="34396D70">
                  <wp:extent cx="5676900" cy="2743200"/>
                  <wp:effectExtent l="0" t="0" r="0" b="0"/>
                  <wp:docPr id="228730349" name="Graphique 1">
                    <a:extLst xmlns:a="http://schemas.openxmlformats.org/drawingml/2006/main">
                      <a:ext uri="{FF2B5EF4-FFF2-40B4-BE49-F238E27FC236}">
                        <a16:creationId xmlns:a16="http://schemas.microsoft.com/office/drawing/2014/main" id="{54819259-F5D8-4487-9C23-0FEDB3D525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bl>
    <w:p w14:paraId="546EBF6F" w14:textId="77777777" w:rsidR="00664F3C" w:rsidRPr="00882C86" w:rsidRDefault="00664F3C" w:rsidP="00664F3C">
      <w:pPr>
        <w:pStyle w:val="SOM"/>
        <w:spacing w:after="0"/>
        <w:jc w:val="both"/>
        <w:rPr>
          <w:rFonts w:ascii="Bookman Old Style" w:eastAsiaTheme="minorHAnsi" w:hAnsi="Bookman Old Style" w:cs="Roboto"/>
          <w:b/>
          <w:i/>
          <w:color w:val="000080"/>
          <w:sz w:val="2"/>
          <w:szCs w:val="2"/>
          <w:lang w:val="fr-SN" w:eastAsia="en-US"/>
        </w:rPr>
      </w:pPr>
      <w:bookmarkStart w:id="50" w:name="_Toc36112806"/>
    </w:p>
    <w:p w14:paraId="1D485F34" w14:textId="77777777" w:rsidR="005E2B96" w:rsidRPr="00882C86" w:rsidRDefault="005E2B96" w:rsidP="00664F3C">
      <w:pPr>
        <w:spacing w:after="0"/>
        <w:contextualSpacing/>
        <w:jc w:val="both"/>
        <w:rPr>
          <w:rFonts w:ascii="Bookman Old Style" w:eastAsiaTheme="minorHAnsi" w:hAnsi="Bookman Old Style" w:cs="Roboto"/>
          <w:sz w:val="2"/>
          <w:szCs w:val="2"/>
          <w:lang w:val="fr-SN" w:eastAsia="en-US"/>
        </w:rPr>
        <w:sectPr w:rsidR="005E2B96" w:rsidRPr="00882C86" w:rsidSect="004F4E57">
          <w:type w:val="continuous"/>
          <w:pgSz w:w="11906" w:h="16838"/>
          <w:pgMar w:top="1418" w:right="1418" w:bottom="1418" w:left="1418" w:header="708" w:footer="708" w:gutter="0"/>
          <w:cols w:space="708"/>
          <w:docGrid w:linePitch="360"/>
        </w:sectPr>
      </w:pPr>
    </w:p>
    <w:p w14:paraId="166F04C0" w14:textId="0810FA0D" w:rsidR="00292FFB" w:rsidRDefault="00516DBD" w:rsidP="009C70D8">
      <w:pPr>
        <w:rPr>
          <w:rFonts w:ascii="Bookman Old Style" w:eastAsiaTheme="minorHAnsi" w:hAnsi="Bookman Old Style"/>
          <w:sz w:val="18"/>
          <w:szCs w:val="18"/>
          <w:lang w:val="fr-SN" w:eastAsia="en-US"/>
        </w:rPr>
      </w:pPr>
      <w:r w:rsidRPr="00BC16F1">
        <w:rPr>
          <w:rFonts w:ascii="Bookman Old Style" w:eastAsiaTheme="minorHAnsi" w:hAnsi="Bookman Old Style"/>
          <w:sz w:val="18"/>
          <w:szCs w:val="18"/>
          <w:u w:val="single"/>
          <w:lang w:val="fr-SN" w:eastAsia="en-US"/>
        </w:rPr>
        <w:t>Source</w:t>
      </w:r>
      <w:r w:rsidRPr="00BC16F1">
        <w:rPr>
          <w:rFonts w:ascii="Bookman Old Style" w:eastAsiaTheme="minorHAnsi" w:hAnsi="Bookman Old Style"/>
          <w:sz w:val="18"/>
          <w:szCs w:val="18"/>
          <w:lang w:val="fr-SN" w:eastAsia="en-US"/>
        </w:rPr>
        <w:t xml:space="preserve"> : INStaD/DCNSE/SSC/UEE, </w:t>
      </w:r>
      <w:r w:rsidR="00EB7A89">
        <w:rPr>
          <w:rFonts w:ascii="Bookman Old Style" w:eastAsiaTheme="minorHAnsi" w:hAnsi="Bookman Old Style"/>
          <w:sz w:val="18"/>
          <w:szCs w:val="18"/>
          <w:lang w:val="fr-SN" w:eastAsia="en-US"/>
        </w:rPr>
        <w:t xml:space="preserve">novembre </w:t>
      </w:r>
      <w:r w:rsidRPr="00BC16F1">
        <w:rPr>
          <w:rFonts w:ascii="Bookman Old Style" w:eastAsiaTheme="minorHAnsi" w:hAnsi="Bookman Old Style"/>
          <w:sz w:val="18"/>
          <w:szCs w:val="18"/>
          <w:lang w:val="fr-SN" w:eastAsia="en-US"/>
        </w:rPr>
        <w:t>202</w:t>
      </w:r>
      <w:r w:rsidR="0035191D">
        <w:rPr>
          <w:rFonts w:ascii="Bookman Old Style" w:eastAsiaTheme="minorHAnsi" w:hAnsi="Bookman Old Style"/>
          <w:sz w:val="18"/>
          <w:szCs w:val="18"/>
          <w:lang w:val="fr-SN" w:eastAsia="en-US"/>
        </w:rPr>
        <w:t>3</w:t>
      </w:r>
      <w:r w:rsidR="00292FFB" w:rsidRPr="00BC16F1">
        <w:rPr>
          <w:rFonts w:ascii="Bookman Old Style" w:eastAsiaTheme="minorHAnsi" w:hAnsi="Bookman Old Style"/>
          <w:sz w:val="18"/>
          <w:szCs w:val="18"/>
          <w:lang w:val="fr-SN" w:eastAsia="en-US"/>
        </w:rPr>
        <w:t> </w:t>
      </w:r>
    </w:p>
    <w:p w14:paraId="13AB8FD6" w14:textId="7C790F4D" w:rsidR="005E2B96" w:rsidRPr="00D8028E" w:rsidRDefault="005E2B96" w:rsidP="00D51835">
      <w:pPr>
        <w:spacing w:after="0"/>
        <w:rPr>
          <w:rFonts w:ascii="Bookman Old Style" w:eastAsiaTheme="minorHAnsi" w:hAnsi="Bookman Old Style"/>
          <w:sz w:val="12"/>
          <w:szCs w:val="12"/>
          <w:lang w:val="fr-SN" w:eastAsia="en-US"/>
        </w:rPr>
      </w:pPr>
    </w:p>
    <w:bookmarkEnd w:id="50"/>
    <w:p w14:paraId="3019D57F" w14:textId="77777777" w:rsidR="0041590A" w:rsidRPr="00882C86" w:rsidRDefault="0041590A" w:rsidP="003F73F9">
      <w:pPr>
        <w:jc w:val="both"/>
        <w:rPr>
          <w:rFonts w:ascii="Bookman Old Style" w:eastAsiaTheme="minorHAnsi" w:hAnsi="Bookman Old Style"/>
          <w:lang w:val="fr-SN" w:eastAsia="en-US"/>
        </w:rPr>
        <w:sectPr w:rsidR="0041590A" w:rsidRPr="00882C86" w:rsidSect="004F4E57">
          <w:type w:val="continuous"/>
          <w:pgSz w:w="11906" w:h="16838"/>
          <w:pgMar w:top="1418" w:right="1418" w:bottom="1418" w:left="1418" w:header="708" w:footer="708" w:gutter="0"/>
          <w:cols w:space="708"/>
          <w:docGrid w:linePitch="360"/>
        </w:sectPr>
      </w:pPr>
    </w:p>
    <w:p w14:paraId="79FD72A8" w14:textId="12028172" w:rsidR="008A0042" w:rsidRPr="00591CD5" w:rsidRDefault="008A0042" w:rsidP="008A0042">
      <w:pPr>
        <w:spacing w:line="240" w:lineRule="auto"/>
        <w:jc w:val="both"/>
        <w:rPr>
          <w:rFonts w:ascii="Bookman Old Style" w:eastAsiaTheme="minorHAnsi" w:hAnsi="Bookman Old Style"/>
          <w:b/>
          <w:bCs/>
          <w:i/>
          <w:iCs/>
          <w:color w:val="0033CC"/>
          <w:lang w:val="fr-SN" w:eastAsia="en-US"/>
        </w:rPr>
        <w:sectPr w:rsidR="008A0042" w:rsidRPr="00591CD5" w:rsidSect="004F4E57">
          <w:type w:val="continuous"/>
          <w:pgSz w:w="11906" w:h="16838"/>
          <w:pgMar w:top="1418" w:right="1418" w:bottom="1418" w:left="1418" w:header="708" w:footer="708" w:gutter="0"/>
          <w:cols w:space="708"/>
          <w:docGrid w:linePitch="360"/>
        </w:sectPr>
      </w:pPr>
      <w:r w:rsidRPr="00591CD5">
        <w:rPr>
          <w:rFonts w:ascii="Bookman Old Style" w:eastAsiaTheme="minorHAnsi" w:hAnsi="Bookman Old Style"/>
          <w:b/>
          <w:bCs/>
          <w:i/>
          <w:iCs/>
          <w:color w:val="0033CC"/>
          <w:lang w:val="fr-SN" w:eastAsia="en-US"/>
        </w:rPr>
        <w:t xml:space="preserve">Dynamique des importations </w:t>
      </w:r>
      <w:r w:rsidR="001E3291">
        <w:rPr>
          <w:rFonts w:ascii="Bookman Old Style" w:eastAsiaTheme="minorHAnsi" w:hAnsi="Bookman Old Style"/>
          <w:b/>
          <w:bCs/>
          <w:i/>
          <w:iCs/>
          <w:color w:val="0033CC"/>
          <w:lang w:val="fr-SN" w:eastAsia="en-US"/>
        </w:rPr>
        <w:t xml:space="preserve">de marchandises </w:t>
      </w:r>
      <w:r w:rsidRPr="00591CD5">
        <w:rPr>
          <w:rFonts w:ascii="Bookman Old Style" w:eastAsiaTheme="minorHAnsi" w:hAnsi="Bookman Old Style"/>
          <w:b/>
          <w:bCs/>
          <w:i/>
          <w:iCs/>
          <w:color w:val="0033CC"/>
          <w:lang w:val="fr-SN" w:eastAsia="en-US"/>
        </w:rPr>
        <w:t>du B</w:t>
      </w:r>
      <w:r w:rsidR="00554881" w:rsidRPr="00591CD5">
        <w:rPr>
          <w:rFonts w:ascii="Bookman Old Style" w:eastAsiaTheme="minorHAnsi" w:hAnsi="Bookman Old Style"/>
          <w:b/>
          <w:bCs/>
          <w:i/>
          <w:iCs/>
          <w:color w:val="0033CC"/>
          <w:lang w:val="fr-SN" w:eastAsia="en-US"/>
        </w:rPr>
        <w:t>é</w:t>
      </w:r>
      <w:r w:rsidRPr="00591CD5">
        <w:rPr>
          <w:rFonts w:ascii="Bookman Old Style" w:eastAsiaTheme="minorHAnsi" w:hAnsi="Bookman Old Style"/>
          <w:b/>
          <w:bCs/>
          <w:i/>
          <w:iCs/>
          <w:color w:val="0033CC"/>
          <w:lang w:val="fr-SN" w:eastAsia="en-US"/>
        </w:rPr>
        <w:t xml:space="preserve">nin : </w:t>
      </w:r>
      <w:r w:rsidR="001424DF" w:rsidRPr="00591CD5">
        <w:rPr>
          <w:rFonts w:ascii="Bookman Old Style" w:eastAsiaTheme="minorHAnsi" w:hAnsi="Bookman Old Style"/>
          <w:b/>
          <w:bCs/>
          <w:i/>
          <w:iCs/>
          <w:color w:val="0033CC"/>
          <w:lang w:val="fr-SN" w:eastAsia="en-US"/>
        </w:rPr>
        <w:t>baisse</w:t>
      </w:r>
      <w:r w:rsidRPr="00591CD5">
        <w:rPr>
          <w:rFonts w:ascii="Bookman Old Style" w:eastAsiaTheme="minorHAnsi" w:hAnsi="Bookman Old Style"/>
          <w:b/>
          <w:bCs/>
          <w:i/>
          <w:iCs/>
          <w:color w:val="0033CC"/>
          <w:lang w:val="fr-SN" w:eastAsia="en-US"/>
        </w:rPr>
        <w:t xml:space="preserve"> des </w:t>
      </w:r>
      <w:r w:rsidR="00623557">
        <w:rPr>
          <w:rFonts w:ascii="Bookman Old Style" w:eastAsiaTheme="minorHAnsi" w:hAnsi="Bookman Old Style"/>
          <w:b/>
          <w:bCs/>
          <w:i/>
          <w:iCs/>
          <w:color w:val="0033CC"/>
          <w:lang w:val="fr-SN" w:eastAsia="en-US"/>
        </w:rPr>
        <w:t xml:space="preserve">achats de </w:t>
      </w:r>
      <w:r w:rsidR="00392E05">
        <w:rPr>
          <w:rFonts w:ascii="Bookman Old Style" w:eastAsiaTheme="minorHAnsi" w:hAnsi="Bookman Old Style"/>
          <w:b/>
          <w:bCs/>
          <w:i/>
          <w:iCs/>
          <w:color w:val="0033CC"/>
          <w:lang w:val="fr-SN" w:eastAsia="en-US"/>
        </w:rPr>
        <w:t>biens</w:t>
      </w:r>
      <w:r w:rsidRPr="00591CD5">
        <w:rPr>
          <w:rFonts w:ascii="Bookman Old Style" w:eastAsiaTheme="minorHAnsi" w:hAnsi="Bookman Old Style"/>
          <w:b/>
          <w:bCs/>
          <w:i/>
          <w:iCs/>
          <w:color w:val="0033CC"/>
          <w:lang w:val="fr-SN" w:eastAsia="en-US"/>
        </w:rPr>
        <w:t xml:space="preserve"> </w:t>
      </w:r>
      <w:r w:rsidR="00A564C2" w:rsidRPr="00591CD5">
        <w:rPr>
          <w:rFonts w:ascii="Bookman Old Style" w:eastAsiaTheme="minorHAnsi" w:hAnsi="Bookman Old Style"/>
          <w:b/>
          <w:bCs/>
          <w:i/>
          <w:iCs/>
          <w:color w:val="0033CC"/>
          <w:lang w:val="fr-SN" w:eastAsia="en-US"/>
        </w:rPr>
        <w:t xml:space="preserve">en provenance </w:t>
      </w:r>
      <w:r w:rsidRPr="00591CD5">
        <w:rPr>
          <w:rFonts w:ascii="Bookman Old Style" w:eastAsiaTheme="minorHAnsi" w:hAnsi="Bookman Old Style"/>
          <w:b/>
          <w:bCs/>
          <w:i/>
          <w:iCs/>
          <w:color w:val="0033CC"/>
          <w:lang w:val="fr-SN" w:eastAsia="en-US"/>
        </w:rPr>
        <w:t xml:space="preserve">de </w:t>
      </w:r>
      <w:r w:rsidR="00AE2DC2">
        <w:rPr>
          <w:rFonts w:ascii="Bookman Old Style" w:eastAsiaTheme="minorHAnsi" w:hAnsi="Bookman Old Style"/>
          <w:b/>
          <w:bCs/>
          <w:i/>
          <w:iCs/>
          <w:color w:val="0033CC"/>
          <w:lang w:val="fr-SN" w:eastAsia="en-US"/>
        </w:rPr>
        <w:t xml:space="preserve">l’Asie et de </w:t>
      </w:r>
      <w:r w:rsidRPr="00591CD5">
        <w:rPr>
          <w:rFonts w:ascii="Bookman Old Style" w:eastAsiaTheme="minorHAnsi" w:hAnsi="Bookman Old Style"/>
          <w:b/>
          <w:bCs/>
          <w:i/>
          <w:iCs/>
          <w:color w:val="0033CC"/>
          <w:lang w:val="fr-SN" w:eastAsia="en-US"/>
        </w:rPr>
        <w:t>l’</w:t>
      </w:r>
      <w:r w:rsidR="00C8196B">
        <w:rPr>
          <w:rFonts w:ascii="Bookman Old Style" w:eastAsiaTheme="minorHAnsi" w:hAnsi="Bookman Old Style"/>
          <w:b/>
          <w:bCs/>
          <w:i/>
          <w:iCs/>
          <w:color w:val="0033CC"/>
          <w:lang w:val="fr-SN" w:eastAsia="en-US"/>
        </w:rPr>
        <w:t>Océanie</w:t>
      </w:r>
      <w:r w:rsidR="00392E05">
        <w:rPr>
          <w:rFonts w:ascii="Bookman Old Style" w:eastAsiaTheme="minorHAnsi" w:hAnsi="Bookman Old Style"/>
          <w:b/>
          <w:bCs/>
          <w:i/>
          <w:iCs/>
          <w:color w:val="0033CC"/>
          <w:lang w:val="fr-SN" w:eastAsia="en-US"/>
        </w:rPr>
        <w:t xml:space="preserve"> contrairement aux </w:t>
      </w:r>
      <w:r w:rsidRPr="00591CD5">
        <w:rPr>
          <w:rFonts w:ascii="Bookman Old Style" w:eastAsiaTheme="minorHAnsi" w:hAnsi="Bookman Old Style"/>
          <w:b/>
          <w:bCs/>
          <w:i/>
          <w:iCs/>
          <w:color w:val="0033CC"/>
          <w:lang w:val="fr-SN" w:eastAsia="en-US"/>
        </w:rPr>
        <w:t xml:space="preserve">autres </w:t>
      </w:r>
      <w:r w:rsidR="00B372CF" w:rsidRPr="00591CD5">
        <w:rPr>
          <w:rFonts w:ascii="Bookman Old Style" w:eastAsiaTheme="minorHAnsi" w:hAnsi="Bookman Old Style"/>
          <w:b/>
          <w:bCs/>
          <w:i/>
          <w:iCs/>
          <w:color w:val="0033CC"/>
          <w:lang w:val="fr-SN" w:eastAsia="en-US"/>
        </w:rPr>
        <w:t>continents partenaires commerciaux du</w:t>
      </w:r>
      <w:r w:rsidRPr="00591CD5">
        <w:rPr>
          <w:rFonts w:ascii="Bookman Old Style" w:eastAsiaTheme="minorHAnsi" w:hAnsi="Bookman Old Style"/>
          <w:b/>
          <w:bCs/>
          <w:i/>
          <w:iCs/>
          <w:color w:val="0033CC"/>
          <w:lang w:val="fr-SN" w:eastAsia="en-US"/>
        </w:rPr>
        <w:t xml:space="preserve"> Bénin.</w:t>
      </w:r>
    </w:p>
    <w:p w14:paraId="660F6DF6" w14:textId="2DA05B6A" w:rsidR="00554881" w:rsidRPr="00591CD5" w:rsidRDefault="008A0042" w:rsidP="00DA0996">
      <w:pPr>
        <w:spacing w:after="0"/>
        <w:jc w:val="both"/>
        <w:rPr>
          <w:rFonts w:ascii="Bookman Old Style" w:eastAsiaTheme="minorHAnsi" w:hAnsi="Bookman Old Style"/>
          <w:lang w:val="fr-SN" w:eastAsia="en-US"/>
        </w:rPr>
      </w:pPr>
      <w:r w:rsidRPr="00591CD5">
        <w:rPr>
          <w:rFonts w:ascii="Bookman Old Style" w:eastAsiaTheme="minorHAnsi" w:hAnsi="Bookman Old Style"/>
          <w:lang w:val="fr-SN" w:eastAsia="en-US"/>
        </w:rPr>
        <w:t xml:space="preserve">Selon la provenance </w:t>
      </w:r>
      <w:r w:rsidR="00AE2DC2">
        <w:rPr>
          <w:rFonts w:ascii="Bookman Old Style" w:eastAsiaTheme="minorHAnsi" w:hAnsi="Bookman Old Style"/>
          <w:lang w:val="fr-SN" w:eastAsia="en-US"/>
        </w:rPr>
        <w:t>continentale</w:t>
      </w:r>
      <w:r w:rsidRPr="00591CD5">
        <w:rPr>
          <w:rFonts w:ascii="Bookman Old Style" w:eastAsiaTheme="minorHAnsi" w:hAnsi="Bookman Old Style"/>
          <w:lang w:val="fr-SN" w:eastAsia="en-US"/>
        </w:rPr>
        <w:t>, les importations de biens du Bénin en 202</w:t>
      </w:r>
      <w:r w:rsidR="00AE2DC2">
        <w:rPr>
          <w:rFonts w:ascii="Bookman Old Style" w:eastAsiaTheme="minorHAnsi" w:hAnsi="Bookman Old Style"/>
          <w:lang w:val="fr-SN" w:eastAsia="en-US"/>
        </w:rPr>
        <w:t>3</w:t>
      </w:r>
      <w:r w:rsidRPr="00591CD5">
        <w:rPr>
          <w:rFonts w:ascii="Bookman Old Style" w:eastAsiaTheme="minorHAnsi" w:hAnsi="Bookman Old Style"/>
          <w:lang w:val="fr-SN" w:eastAsia="en-US"/>
        </w:rPr>
        <w:t xml:space="preserve"> ont connu un</w:t>
      </w:r>
      <w:r w:rsidR="00D25085" w:rsidRPr="00591CD5">
        <w:rPr>
          <w:rFonts w:ascii="Bookman Old Style" w:eastAsiaTheme="minorHAnsi" w:hAnsi="Bookman Old Style"/>
          <w:lang w:val="fr-SN" w:eastAsia="en-US"/>
        </w:rPr>
        <w:t>e hausse</w:t>
      </w:r>
      <w:r w:rsidRPr="00591CD5">
        <w:rPr>
          <w:rFonts w:ascii="Bookman Old Style" w:eastAsiaTheme="minorHAnsi" w:hAnsi="Bookman Old Style"/>
          <w:lang w:val="fr-SN" w:eastAsia="en-US"/>
        </w:rPr>
        <w:t xml:space="preserve"> pour tous les continents</w:t>
      </w:r>
      <w:r w:rsidR="00392E05">
        <w:rPr>
          <w:rFonts w:ascii="Bookman Old Style" w:eastAsiaTheme="minorHAnsi" w:hAnsi="Bookman Old Style"/>
          <w:lang w:val="fr-SN" w:eastAsia="en-US"/>
        </w:rPr>
        <w:t>,</w:t>
      </w:r>
      <w:r w:rsidRPr="00591CD5">
        <w:rPr>
          <w:rFonts w:ascii="Bookman Old Style" w:eastAsiaTheme="minorHAnsi" w:hAnsi="Bookman Old Style"/>
          <w:lang w:val="fr-SN" w:eastAsia="en-US"/>
        </w:rPr>
        <w:t xml:space="preserve"> à </w:t>
      </w:r>
      <w:r w:rsidR="003D6C12">
        <w:rPr>
          <w:rFonts w:ascii="Bookman Old Style" w:eastAsiaTheme="minorHAnsi" w:hAnsi="Bookman Old Style"/>
          <w:lang w:val="fr-SN" w:eastAsia="en-US"/>
        </w:rPr>
        <w:t>l’exception de</w:t>
      </w:r>
      <w:r w:rsidRPr="00591CD5">
        <w:rPr>
          <w:rFonts w:ascii="Bookman Old Style" w:eastAsiaTheme="minorHAnsi" w:hAnsi="Bookman Old Style"/>
          <w:lang w:val="fr-SN" w:eastAsia="en-US"/>
        </w:rPr>
        <w:t xml:space="preserve"> </w:t>
      </w:r>
      <w:r w:rsidR="00AE2DC2">
        <w:rPr>
          <w:rFonts w:ascii="Bookman Old Style" w:eastAsiaTheme="minorHAnsi" w:hAnsi="Bookman Old Style"/>
          <w:lang w:val="fr-SN" w:eastAsia="en-US"/>
        </w:rPr>
        <w:t xml:space="preserve">l’Asie et </w:t>
      </w:r>
      <w:r w:rsidRPr="00591CD5">
        <w:rPr>
          <w:rFonts w:ascii="Bookman Old Style" w:eastAsiaTheme="minorHAnsi" w:hAnsi="Bookman Old Style"/>
          <w:lang w:val="fr-SN" w:eastAsia="en-US"/>
        </w:rPr>
        <w:t>l’</w:t>
      </w:r>
      <w:r w:rsidR="00317273">
        <w:rPr>
          <w:rFonts w:ascii="Bookman Old Style" w:eastAsiaTheme="minorHAnsi" w:hAnsi="Bookman Old Style"/>
          <w:lang w:val="fr-SN" w:eastAsia="en-US"/>
        </w:rPr>
        <w:t>Océanie</w:t>
      </w:r>
      <w:r w:rsidRPr="00591CD5">
        <w:rPr>
          <w:rFonts w:ascii="Bookman Old Style" w:eastAsiaTheme="minorHAnsi" w:hAnsi="Bookman Old Style"/>
          <w:lang w:val="fr-SN" w:eastAsia="en-US"/>
        </w:rPr>
        <w:t>. En effet, on enregistre entre 20</w:t>
      </w:r>
      <w:r w:rsidR="001068FE" w:rsidRPr="00591CD5">
        <w:rPr>
          <w:rFonts w:ascii="Bookman Old Style" w:eastAsiaTheme="minorHAnsi" w:hAnsi="Bookman Old Style"/>
          <w:lang w:val="fr-SN" w:eastAsia="en-US"/>
        </w:rPr>
        <w:t>2</w:t>
      </w:r>
      <w:r w:rsidR="00AE2DC2">
        <w:rPr>
          <w:rFonts w:ascii="Bookman Old Style" w:eastAsiaTheme="minorHAnsi" w:hAnsi="Bookman Old Style"/>
          <w:lang w:val="fr-SN" w:eastAsia="en-US"/>
        </w:rPr>
        <w:t>2</w:t>
      </w:r>
      <w:r w:rsidRPr="00591CD5">
        <w:rPr>
          <w:rFonts w:ascii="Bookman Old Style" w:eastAsiaTheme="minorHAnsi" w:hAnsi="Bookman Old Style"/>
          <w:lang w:val="fr-SN" w:eastAsia="en-US"/>
        </w:rPr>
        <w:t xml:space="preserve"> et 202</w:t>
      </w:r>
      <w:r w:rsidR="00AE2DC2">
        <w:rPr>
          <w:rFonts w:ascii="Bookman Old Style" w:eastAsiaTheme="minorHAnsi" w:hAnsi="Bookman Old Style"/>
          <w:lang w:val="fr-SN" w:eastAsia="en-US"/>
        </w:rPr>
        <w:t>3</w:t>
      </w:r>
      <w:r w:rsidRPr="00591CD5">
        <w:rPr>
          <w:rFonts w:ascii="Bookman Old Style" w:eastAsiaTheme="minorHAnsi" w:hAnsi="Bookman Old Style"/>
          <w:lang w:val="fr-SN" w:eastAsia="en-US"/>
        </w:rPr>
        <w:t xml:space="preserve">, une </w:t>
      </w:r>
      <w:r w:rsidR="001068FE" w:rsidRPr="00591CD5">
        <w:rPr>
          <w:rFonts w:ascii="Bookman Old Style" w:eastAsiaTheme="minorHAnsi" w:hAnsi="Bookman Old Style"/>
          <w:lang w:val="fr-SN" w:eastAsia="en-US"/>
        </w:rPr>
        <w:t>hau</w:t>
      </w:r>
      <w:r w:rsidRPr="00591CD5">
        <w:rPr>
          <w:rFonts w:ascii="Bookman Old Style" w:eastAsiaTheme="minorHAnsi" w:hAnsi="Bookman Old Style"/>
          <w:lang w:val="fr-SN" w:eastAsia="en-US"/>
        </w:rPr>
        <w:t xml:space="preserve">sse des importations de biens en provenance </w:t>
      </w:r>
      <w:r w:rsidR="003D6C12">
        <w:rPr>
          <w:rFonts w:ascii="Bookman Old Style" w:eastAsiaTheme="minorHAnsi" w:hAnsi="Bookman Old Style"/>
          <w:lang w:val="fr-SN" w:eastAsia="en-US"/>
        </w:rPr>
        <w:t xml:space="preserve">des autres pays </w:t>
      </w:r>
      <w:r w:rsidR="00AE2DC2">
        <w:rPr>
          <w:rFonts w:ascii="Bookman Old Style" w:eastAsiaTheme="minorHAnsi" w:hAnsi="Bookman Old Style"/>
          <w:lang w:val="fr-SN" w:eastAsia="en-US"/>
        </w:rPr>
        <w:t xml:space="preserve">de </w:t>
      </w:r>
      <w:r w:rsidR="00AE2DC2" w:rsidRPr="00591CD5">
        <w:rPr>
          <w:rFonts w:ascii="Bookman Old Style" w:eastAsiaTheme="minorHAnsi" w:hAnsi="Bookman Old Style"/>
          <w:lang w:val="fr-SN" w:eastAsia="en-US"/>
        </w:rPr>
        <w:t>l’Afrique (</w:t>
      </w:r>
      <w:r w:rsidR="00AE2DC2">
        <w:rPr>
          <w:rFonts w:ascii="Bookman Old Style" w:eastAsiaTheme="minorHAnsi" w:hAnsi="Bookman Old Style"/>
          <w:lang w:val="fr-SN" w:eastAsia="en-US"/>
        </w:rPr>
        <w:t>+28</w:t>
      </w:r>
      <w:r w:rsidR="00AE2DC2" w:rsidRPr="00591CD5">
        <w:rPr>
          <w:rFonts w:ascii="Bookman Old Style" w:eastAsiaTheme="minorHAnsi" w:hAnsi="Bookman Old Style"/>
          <w:lang w:val="fr-SN" w:eastAsia="en-US"/>
        </w:rPr>
        <w:t>,</w:t>
      </w:r>
      <w:r w:rsidR="00AE2DC2">
        <w:rPr>
          <w:rFonts w:ascii="Bookman Old Style" w:eastAsiaTheme="minorHAnsi" w:hAnsi="Bookman Old Style"/>
          <w:lang w:val="fr-SN" w:eastAsia="en-US"/>
        </w:rPr>
        <w:t>7</w:t>
      </w:r>
      <w:r w:rsidR="00AE2DC2" w:rsidRPr="00591CD5">
        <w:rPr>
          <w:rFonts w:ascii="Bookman Old Style" w:eastAsiaTheme="minorHAnsi" w:hAnsi="Bookman Old Style"/>
          <w:lang w:val="fr-SN" w:eastAsia="en-US"/>
        </w:rPr>
        <w:t>%)</w:t>
      </w:r>
      <w:r w:rsidR="00AE2DC2">
        <w:rPr>
          <w:rFonts w:ascii="Bookman Old Style" w:eastAsiaTheme="minorHAnsi" w:hAnsi="Bookman Old Style"/>
          <w:lang w:val="fr-SN" w:eastAsia="en-US"/>
        </w:rPr>
        <w:t xml:space="preserve">, </w:t>
      </w:r>
      <w:r w:rsidRPr="00591CD5">
        <w:rPr>
          <w:rFonts w:ascii="Bookman Old Style" w:eastAsiaTheme="minorHAnsi" w:hAnsi="Bookman Old Style"/>
          <w:lang w:val="fr-SN" w:eastAsia="en-US"/>
        </w:rPr>
        <w:t>de l’</w:t>
      </w:r>
      <w:r w:rsidR="00E55295">
        <w:rPr>
          <w:rFonts w:ascii="Bookman Old Style" w:eastAsiaTheme="minorHAnsi" w:hAnsi="Bookman Old Style"/>
          <w:lang w:val="fr-SN" w:eastAsia="en-US"/>
        </w:rPr>
        <w:t>Amérique</w:t>
      </w:r>
      <w:r w:rsidRPr="00591CD5">
        <w:rPr>
          <w:rFonts w:ascii="Bookman Old Style" w:eastAsiaTheme="minorHAnsi" w:hAnsi="Bookman Old Style"/>
          <w:lang w:val="fr-SN" w:eastAsia="en-US"/>
        </w:rPr>
        <w:t xml:space="preserve"> (</w:t>
      </w:r>
      <w:r w:rsidR="00392E05">
        <w:rPr>
          <w:rFonts w:ascii="Bookman Old Style" w:eastAsiaTheme="minorHAnsi" w:hAnsi="Bookman Old Style"/>
          <w:lang w:val="fr-SN" w:eastAsia="en-US"/>
        </w:rPr>
        <w:t>+</w:t>
      </w:r>
      <w:r w:rsidR="00AE2DC2">
        <w:rPr>
          <w:rFonts w:ascii="Bookman Old Style" w:eastAsiaTheme="minorHAnsi" w:hAnsi="Bookman Old Style"/>
          <w:lang w:val="fr-SN" w:eastAsia="en-US"/>
        </w:rPr>
        <w:t>13</w:t>
      </w:r>
      <w:r w:rsidRPr="00591CD5">
        <w:rPr>
          <w:rFonts w:ascii="Bookman Old Style" w:eastAsiaTheme="minorHAnsi" w:hAnsi="Bookman Old Style"/>
          <w:lang w:val="fr-SN" w:eastAsia="en-US"/>
        </w:rPr>
        <w:t>,</w:t>
      </w:r>
      <w:r w:rsidR="00AE2DC2">
        <w:rPr>
          <w:rFonts w:ascii="Bookman Old Style" w:eastAsiaTheme="minorHAnsi" w:hAnsi="Bookman Old Style"/>
          <w:lang w:val="fr-SN" w:eastAsia="en-US"/>
        </w:rPr>
        <w:t>0</w:t>
      </w:r>
      <w:r w:rsidRPr="00591CD5">
        <w:rPr>
          <w:rFonts w:ascii="Bookman Old Style" w:eastAsiaTheme="minorHAnsi" w:hAnsi="Bookman Old Style"/>
          <w:lang w:val="fr-SN" w:eastAsia="en-US"/>
        </w:rPr>
        <w:t xml:space="preserve">%) </w:t>
      </w:r>
      <w:r w:rsidR="00E55295">
        <w:rPr>
          <w:rFonts w:ascii="Bookman Old Style" w:eastAsiaTheme="minorHAnsi" w:hAnsi="Bookman Old Style"/>
          <w:lang w:val="fr-SN" w:eastAsia="en-US"/>
        </w:rPr>
        <w:t xml:space="preserve">et </w:t>
      </w:r>
      <w:r w:rsidR="007B51A6">
        <w:rPr>
          <w:rFonts w:ascii="Bookman Old Style" w:eastAsiaTheme="minorHAnsi" w:hAnsi="Bookman Old Style"/>
          <w:lang w:val="fr-SN" w:eastAsia="en-US"/>
        </w:rPr>
        <w:t xml:space="preserve">de </w:t>
      </w:r>
      <w:r w:rsidR="00845057" w:rsidRPr="00591CD5">
        <w:rPr>
          <w:rFonts w:ascii="Bookman Old Style" w:eastAsiaTheme="minorHAnsi" w:hAnsi="Bookman Old Style"/>
          <w:lang w:val="fr-SN" w:eastAsia="en-US"/>
        </w:rPr>
        <w:t>l’Europe (</w:t>
      </w:r>
      <w:r w:rsidR="00392E05">
        <w:rPr>
          <w:rFonts w:ascii="Bookman Old Style" w:eastAsiaTheme="minorHAnsi" w:hAnsi="Bookman Old Style"/>
          <w:lang w:val="fr-SN" w:eastAsia="en-US"/>
        </w:rPr>
        <w:t>+</w:t>
      </w:r>
      <w:r w:rsidR="00AE2DC2">
        <w:rPr>
          <w:rFonts w:ascii="Bookman Old Style" w:eastAsiaTheme="minorHAnsi" w:hAnsi="Bookman Old Style"/>
          <w:lang w:val="fr-SN" w:eastAsia="en-US"/>
        </w:rPr>
        <w:t>7</w:t>
      </w:r>
      <w:r w:rsidR="00845057" w:rsidRPr="00591CD5">
        <w:rPr>
          <w:rFonts w:ascii="Bookman Old Style" w:eastAsiaTheme="minorHAnsi" w:hAnsi="Bookman Old Style"/>
          <w:lang w:val="fr-SN" w:eastAsia="en-US"/>
        </w:rPr>
        <w:t>,</w:t>
      </w:r>
      <w:r w:rsidR="00AE2DC2">
        <w:rPr>
          <w:rFonts w:ascii="Bookman Old Style" w:eastAsiaTheme="minorHAnsi" w:hAnsi="Bookman Old Style"/>
          <w:lang w:val="fr-SN" w:eastAsia="en-US"/>
        </w:rPr>
        <w:t>2</w:t>
      </w:r>
      <w:r w:rsidR="00845057" w:rsidRPr="00591CD5">
        <w:rPr>
          <w:rFonts w:ascii="Bookman Old Style" w:eastAsiaTheme="minorHAnsi" w:hAnsi="Bookman Old Style"/>
          <w:lang w:val="fr-SN" w:eastAsia="en-US"/>
        </w:rPr>
        <w:t>%)</w:t>
      </w:r>
      <w:r w:rsidRPr="00591CD5">
        <w:rPr>
          <w:rFonts w:ascii="Bookman Old Style" w:eastAsiaTheme="minorHAnsi" w:hAnsi="Bookman Old Style"/>
          <w:lang w:val="fr-SN" w:eastAsia="en-US"/>
        </w:rPr>
        <w:t>.</w:t>
      </w:r>
    </w:p>
    <w:p w14:paraId="72742577" w14:textId="3446BEF4" w:rsidR="00A564C2" w:rsidRPr="00882C86" w:rsidRDefault="008A0042" w:rsidP="00D10F46">
      <w:pPr>
        <w:spacing w:after="0"/>
        <w:jc w:val="both"/>
        <w:rPr>
          <w:rFonts w:ascii="Bookman Old Style" w:eastAsiaTheme="minorHAnsi" w:hAnsi="Bookman Old Style" w:cs="Roboto"/>
          <w:lang w:val="fr-SN" w:eastAsia="en-US"/>
        </w:rPr>
      </w:pPr>
      <w:proofErr w:type="gramStart"/>
      <w:r w:rsidRPr="00591CD5">
        <w:rPr>
          <w:rFonts w:ascii="Bookman Old Style" w:eastAsiaTheme="minorHAnsi" w:hAnsi="Bookman Old Style"/>
          <w:lang w:val="fr-SN" w:eastAsia="en-US"/>
        </w:rPr>
        <w:t>Par contre</w:t>
      </w:r>
      <w:proofErr w:type="gramEnd"/>
      <w:r w:rsidRPr="00591CD5">
        <w:rPr>
          <w:rFonts w:ascii="Bookman Old Style" w:eastAsiaTheme="minorHAnsi" w:hAnsi="Bookman Old Style"/>
          <w:lang w:val="fr-SN" w:eastAsia="en-US"/>
        </w:rPr>
        <w:t>, les achats en provenance de</w:t>
      </w:r>
      <w:r w:rsidR="002D03B2">
        <w:rPr>
          <w:rFonts w:ascii="Bookman Old Style" w:eastAsiaTheme="minorHAnsi" w:hAnsi="Bookman Old Style"/>
          <w:lang w:val="fr-SN" w:eastAsia="en-US"/>
        </w:rPr>
        <w:t xml:space="preserve"> l’Asie et de </w:t>
      </w:r>
      <w:r w:rsidR="000522A2" w:rsidRPr="00591CD5">
        <w:rPr>
          <w:rFonts w:ascii="Bookman Old Style" w:eastAsiaTheme="minorHAnsi" w:hAnsi="Bookman Old Style"/>
          <w:lang w:val="fr-SN" w:eastAsia="en-US"/>
        </w:rPr>
        <w:t>l’</w:t>
      </w:r>
      <w:r w:rsidR="000522A2">
        <w:rPr>
          <w:rFonts w:ascii="Bookman Old Style" w:eastAsiaTheme="minorHAnsi" w:hAnsi="Bookman Old Style"/>
          <w:lang w:val="fr-SN" w:eastAsia="en-US"/>
        </w:rPr>
        <w:t>Océanie</w:t>
      </w:r>
      <w:r w:rsidR="000522A2" w:rsidRPr="00591CD5">
        <w:rPr>
          <w:rFonts w:ascii="Bookman Old Style" w:eastAsiaTheme="minorHAnsi" w:hAnsi="Bookman Old Style"/>
          <w:lang w:val="fr-SN" w:eastAsia="en-US"/>
        </w:rPr>
        <w:t xml:space="preserve"> </w:t>
      </w:r>
      <w:r w:rsidR="007A74FD" w:rsidRPr="00591CD5">
        <w:rPr>
          <w:rFonts w:ascii="Bookman Old Style" w:eastAsiaTheme="minorHAnsi" w:hAnsi="Bookman Old Style"/>
          <w:lang w:val="fr-SN" w:eastAsia="en-US"/>
        </w:rPr>
        <w:t xml:space="preserve">ont enregistré un </w:t>
      </w:r>
      <w:r w:rsidR="00D1158E" w:rsidRPr="00591CD5">
        <w:rPr>
          <w:rFonts w:ascii="Bookman Old Style" w:eastAsiaTheme="minorHAnsi" w:hAnsi="Bookman Old Style"/>
          <w:lang w:val="fr-SN" w:eastAsia="en-US"/>
        </w:rPr>
        <w:t>repli</w:t>
      </w:r>
      <w:r w:rsidR="007A74FD" w:rsidRPr="00591CD5">
        <w:rPr>
          <w:rFonts w:ascii="Bookman Old Style" w:eastAsiaTheme="minorHAnsi" w:hAnsi="Bookman Old Style"/>
          <w:lang w:val="fr-SN" w:eastAsia="en-US"/>
        </w:rPr>
        <w:t xml:space="preserve"> </w:t>
      </w:r>
      <w:r w:rsidR="002D03B2">
        <w:rPr>
          <w:rFonts w:ascii="Bookman Old Style" w:eastAsiaTheme="minorHAnsi" w:hAnsi="Bookman Old Style"/>
          <w:lang w:val="fr-SN" w:eastAsia="en-US"/>
        </w:rPr>
        <w:t xml:space="preserve">respectivement </w:t>
      </w:r>
      <w:r w:rsidR="007A74FD" w:rsidRPr="00591CD5">
        <w:rPr>
          <w:rFonts w:ascii="Bookman Old Style" w:eastAsiaTheme="minorHAnsi" w:hAnsi="Bookman Old Style"/>
          <w:lang w:val="fr-SN" w:eastAsia="en-US"/>
        </w:rPr>
        <w:t xml:space="preserve">de </w:t>
      </w:r>
      <w:r w:rsidR="002D03B2">
        <w:rPr>
          <w:rFonts w:ascii="Bookman Old Style" w:eastAsiaTheme="minorHAnsi" w:hAnsi="Bookman Old Style"/>
          <w:lang w:val="fr-SN" w:eastAsia="en-US"/>
        </w:rPr>
        <w:t>9,9% et 0</w:t>
      </w:r>
      <w:r w:rsidR="000A0175" w:rsidRPr="00591CD5">
        <w:rPr>
          <w:rFonts w:ascii="Bookman Old Style" w:eastAsiaTheme="minorHAnsi" w:hAnsi="Bookman Old Style"/>
          <w:lang w:val="fr-SN" w:eastAsia="en-US"/>
        </w:rPr>
        <w:t>,</w:t>
      </w:r>
      <w:r w:rsidR="002D03B2">
        <w:rPr>
          <w:rFonts w:ascii="Bookman Old Style" w:eastAsiaTheme="minorHAnsi" w:hAnsi="Bookman Old Style"/>
          <w:lang w:val="fr-SN" w:eastAsia="en-US"/>
        </w:rPr>
        <w:t>4</w:t>
      </w:r>
      <w:r w:rsidR="000A0175" w:rsidRPr="00591CD5">
        <w:rPr>
          <w:rFonts w:ascii="Bookman Old Style" w:eastAsiaTheme="minorHAnsi" w:hAnsi="Bookman Old Style"/>
          <w:lang w:val="fr-SN" w:eastAsia="en-US"/>
        </w:rPr>
        <w:t>%</w:t>
      </w:r>
      <w:r w:rsidRPr="00591CD5">
        <w:rPr>
          <w:rFonts w:ascii="Bookman Old Style" w:eastAsiaTheme="minorHAnsi" w:hAnsi="Bookman Old Style"/>
          <w:lang w:val="fr-SN" w:eastAsia="en-US"/>
        </w:rPr>
        <w:t>.</w:t>
      </w:r>
      <w:r w:rsidR="00392E05">
        <w:rPr>
          <w:rFonts w:ascii="Bookman Old Style" w:eastAsiaTheme="minorHAnsi" w:hAnsi="Bookman Old Style"/>
          <w:lang w:val="fr-SN" w:eastAsia="en-US"/>
        </w:rPr>
        <w:t xml:space="preserve"> </w:t>
      </w:r>
      <w:r w:rsidRPr="00591CD5">
        <w:rPr>
          <w:rFonts w:ascii="Bookman Old Style" w:eastAsiaTheme="minorHAnsi" w:hAnsi="Bookman Old Style"/>
          <w:lang w:val="fr-SN" w:eastAsia="en-US"/>
        </w:rPr>
        <w:t xml:space="preserve">Les principaux </w:t>
      </w:r>
      <w:r w:rsidR="00392E05">
        <w:rPr>
          <w:rFonts w:ascii="Bookman Old Style" w:eastAsiaTheme="minorHAnsi" w:hAnsi="Bookman Old Style"/>
          <w:lang w:val="fr-SN" w:eastAsia="en-US"/>
        </w:rPr>
        <w:t xml:space="preserve">groupes de </w:t>
      </w:r>
      <w:r w:rsidRPr="00591CD5">
        <w:rPr>
          <w:rFonts w:ascii="Bookman Old Style" w:eastAsiaTheme="minorHAnsi" w:hAnsi="Bookman Old Style"/>
          <w:lang w:val="fr-SN" w:eastAsia="en-US"/>
        </w:rPr>
        <w:t xml:space="preserve">produits ayant contribué à </w:t>
      </w:r>
      <w:r w:rsidR="00235938">
        <w:rPr>
          <w:rFonts w:ascii="Bookman Old Style" w:eastAsiaTheme="minorHAnsi" w:hAnsi="Bookman Old Style"/>
          <w:lang w:val="fr-SN" w:eastAsia="en-US"/>
        </w:rPr>
        <w:t>la</w:t>
      </w:r>
      <w:r w:rsidRPr="00591CD5">
        <w:rPr>
          <w:rFonts w:ascii="Bookman Old Style" w:eastAsiaTheme="minorHAnsi" w:hAnsi="Bookman Old Style"/>
          <w:lang w:val="fr-SN" w:eastAsia="en-US"/>
        </w:rPr>
        <w:t xml:space="preserve"> </w:t>
      </w:r>
      <w:r w:rsidR="00CD69D3">
        <w:rPr>
          <w:rFonts w:ascii="Bookman Old Style" w:eastAsiaTheme="minorHAnsi" w:hAnsi="Bookman Old Style"/>
          <w:lang w:val="fr-SN" w:eastAsia="en-US"/>
        </w:rPr>
        <w:t>chute</w:t>
      </w:r>
      <w:r w:rsidRPr="00591CD5">
        <w:rPr>
          <w:rFonts w:ascii="Bookman Old Style" w:eastAsiaTheme="minorHAnsi" w:hAnsi="Bookman Old Style"/>
          <w:lang w:val="fr-SN" w:eastAsia="en-US"/>
        </w:rPr>
        <w:t xml:space="preserve"> </w:t>
      </w:r>
      <w:r w:rsidR="006D0A27">
        <w:rPr>
          <w:rFonts w:ascii="Bookman Old Style" w:eastAsiaTheme="minorHAnsi" w:hAnsi="Bookman Old Style"/>
          <w:lang w:val="fr-SN" w:eastAsia="en-US"/>
        </w:rPr>
        <w:t xml:space="preserve">en Asie </w:t>
      </w:r>
      <w:r w:rsidRPr="00591CD5">
        <w:rPr>
          <w:rFonts w:ascii="Bookman Old Style" w:eastAsiaTheme="minorHAnsi" w:hAnsi="Bookman Old Style"/>
          <w:lang w:val="fr-SN" w:eastAsia="en-US"/>
        </w:rPr>
        <w:t>sont</w:t>
      </w:r>
      <w:r w:rsidR="000A0175" w:rsidRPr="00591CD5">
        <w:rPr>
          <w:rFonts w:ascii="Bookman Old Style" w:eastAsiaTheme="minorHAnsi" w:hAnsi="Bookman Old Style"/>
          <w:lang w:val="fr-SN" w:eastAsia="en-US"/>
        </w:rPr>
        <w:t>,</w:t>
      </w:r>
      <w:r w:rsidRPr="00591CD5">
        <w:rPr>
          <w:rFonts w:ascii="Bookman Old Style" w:eastAsiaTheme="minorHAnsi" w:hAnsi="Bookman Old Style"/>
          <w:lang w:val="fr-SN" w:eastAsia="en-US"/>
        </w:rPr>
        <w:t xml:space="preserve"> les « </w:t>
      </w:r>
      <w:r w:rsidR="006D0A27">
        <w:rPr>
          <w:rFonts w:ascii="Bookman Old Style" w:eastAsiaTheme="minorHAnsi" w:hAnsi="Bookman Old Style"/>
          <w:b/>
          <w:bCs/>
          <w:i/>
          <w:iCs/>
          <w:lang w:val="fr-SN" w:eastAsia="en-US"/>
        </w:rPr>
        <w:t>c</w:t>
      </w:r>
      <w:r w:rsidR="006D0A27" w:rsidRPr="006D0A27">
        <w:rPr>
          <w:rFonts w:ascii="Bookman Old Style" w:eastAsiaTheme="minorHAnsi" w:hAnsi="Bookman Old Style"/>
          <w:b/>
          <w:bCs/>
          <w:i/>
          <w:iCs/>
          <w:lang w:val="fr-SN" w:eastAsia="en-US"/>
        </w:rPr>
        <w:t>ombustibles minéraux, huiles minérales et produits de leur distillation</w:t>
      </w:r>
      <w:r w:rsidR="00765329" w:rsidRPr="00765329">
        <w:rPr>
          <w:rFonts w:ascii="Bookman Old Style" w:eastAsiaTheme="minorHAnsi" w:hAnsi="Bookman Old Style"/>
          <w:i/>
          <w:iCs/>
          <w:lang w:val="fr-SN" w:eastAsia="en-US"/>
        </w:rPr>
        <w:t>…</w:t>
      </w:r>
      <w:r w:rsidR="00CE0EFC" w:rsidRPr="00591CD5">
        <w:rPr>
          <w:rFonts w:ascii="Bookman Old Style" w:eastAsiaTheme="minorHAnsi" w:hAnsi="Bookman Old Style"/>
          <w:lang w:val="fr-SN" w:eastAsia="en-US"/>
        </w:rPr>
        <w:t> »</w:t>
      </w:r>
      <w:r w:rsidR="00F15A5C">
        <w:rPr>
          <w:rFonts w:ascii="Bookman Old Style" w:eastAsiaTheme="minorHAnsi" w:hAnsi="Bookman Old Style"/>
          <w:lang w:val="fr-SN" w:eastAsia="en-US"/>
        </w:rPr>
        <w:t xml:space="preserve"> </w:t>
      </w:r>
      <w:r w:rsidRPr="00591CD5">
        <w:rPr>
          <w:rFonts w:ascii="Bookman Old Style" w:eastAsiaTheme="minorHAnsi" w:hAnsi="Bookman Old Style"/>
          <w:lang w:val="fr-SN" w:eastAsia="en-US"/>
        </w:rPr>
        <w:t>(</w:t>
      </w:r>
      <w:r w:rsidR="00CE0EFC" w:rsidRPr="00591CD5">
        <w:rPr>
          <w:rFonts w:ascii="Bookman Old Style" w:eastAsiaTheme="minorHAnsi" w:hAnsi="Bookman Old Style"/>
          <w:lang w:val="fr-SN" w:eastAsia="en-US"/>
        </w:rPr>
        <w:t>-</w:t>
      </w:r>
      <w:r w:rsidR="00765329">
        <w:rPr>
          <w:rFonts w:ascii="Bookman Old Style" w:eastAsiaTheme="minorHAnsi" w:hAnsi="Bookman Old Style"/>
          <w:lang w:val="fr-SN" w:eastAsia="en-US"/>
        </w:rPr>
        <w:t>9</w:t>
      </w:r>
      <w:r w:rsidRPr="00591CD5">
        <w:rPr>
          <w:rFonts w:ascii="Bookman Old Style" w:eastAsiaTheme="minorHAnsi" w:hAnsi="Bookman Old Style"/>
          <w:lang w:val="fr-SN" w:eastAsia="en-US"/>
        </w:rPr>
        <w:t>,</w:t>
      </w:r>
      <w:r w:rsidR="00765329">
        <w:rPr>
          <w:rFonts w:ascii="Bookman Old Style" w:eastAsiaTheme="minorHAnsi" w:hAnsi="Bookman Old Style"/>
          <w:lang w:val="fr-SN" w:eastAsia="en-US"/>
        </w:rPr>
        <w:t>5</w:t>
      </w:r>
      <w:r w:rsidR="00CE0EFC" w:rsidRPr="00591CD5">
        <w:rPr>
          <w:rFonts w:ascii="Bookman Old Style" w:eastAsiaTheme="minorHAnsi" w:hAnsi="Bookman Old Style"/>
          <w:lang w:val="fr-SN" w:eastAsia="en-US"/>
        </w:rPr>
        <w:t xml:space="preserve"> points</w:t>
      </w:r>
      <w:r w:rsidRPr="00591CD5">
        <w:rPr>
          <w:rFonts w:ascii="Bookman Old Style" w:eastAsiaTheme="minorHAnsi" w:hAnsi="Bookman Old Style"/>
          <w:lang w:val="fr-SN" w:eastAsia="en-US"/>
        </w:rPr>
        <w:t>)</w:t>
      </w:r>
      <w:r w:rsidR="00765329">
        <w:rPr>
          <w:rFonts w:ascii="Bookman Old Style" w:eastAsiaTheme="minorHAnsi" w:hAnsi="Bookman Old Style"/>
          <w:lang w:val="fr-SN" w:eastAsia="en-US"/>
        </w:rPr>
        <w:t xml:space="preserve"> et</w:t>
      </w:r>
      <w:r w:rsidRPr="00591CD5">
        <w:rPr>
          <w:rFonts w:ascii="Bookman Old Style" w:eastAsiaTheme="minorHAnsi" w:hAnsi="Bookman Old Style"/>
          <w:lang w:val="fr-SN" w:eastAsia="en-US"/>
        </w:rPr>
        <w:t xml:space="preserve"> les « </w:t>
      </w:r>
      <w:r w:rsidR="00765329">
        <w:rPr>
          <w:rFonts w:ascii="Bookman Old Style" w:eastAsiaTheme="minorHAnsi" w:hAnsi="Bookman Old Style"/>
          <w:b/>
          <w:bCs/>
          <w:i/>
          <w:iCs/>
          <w:lang w:val="fr-SN" w:eastAsia="en-US"/>
        </w:rPr>
        <w:t>o</w:t>
      </w:r>
      <w:r w:rsidR="00765329" w:rsidRPr="00765329">
        <w:rPr>
          <w:rFonts w:ascii="Bookman Old Style" w:eastAsiaTheme="minorHAnsi" w:hAnsi="Bookman Old Style"/>
          <w:b/>
          <w:bCs/>
          <w:i/>
          <w:iCs/>
          <w:lang w:val="fr-SN" w:eastAsia="en-US"/>
        </w:rPr>
        <w:t>uvrages en fonte, fer ou acier</w:t>
      </w:r>
      <w:r w:rsidR="00CE0EFC" w:rsidRPr="00591CD5">
        <w:rPr>
          <w:rFonts w:ascii="Bookman Old Style" w:eastAsiaTheme="minorHAnsi" w:hAnsi="Bookman Old Style"/>
          <w:lang w:val="fr-SN" w:eastAsia="en-US"/>
        </w:rPr>
        <w:t> »</w:t>
      </w:r>
      <w:r w:rsidRPr="00591CD5">
        <w:rPr>
          <w:rFonts w:ascii="Bookman Old Style" w:eastAsiaTheme="minorHAnsi" w:hAnsi="Bookman Old Style"/>
          <w:lang w:val="fr-SN" w:eastAsia="en-US"/>
        </w:rPr>
        <w:t xml:space="preserve"> (</w:t>
      </w:r>
      <w:r w:rsidR="00CE0EFC" w:rsidRPr="00591CD5">
        <w:rPr>
          <w:rFonts w:ascii="Bookman Old Style" w:eastAsiaTheme="minorHAnsi" w:hAnsi="Bookman Old Style"/>
          <w:lang w:val="fr-SN" w:eastAsia="en-US"/>
        </w:rPr>
        <w:t>-</w:t>
      </w:r>
      <w:r w:rsidR="00E749B3">
        <w:rPr>
          <w:rFonts w:ascii="Bookman Old Style" w:eastAsiaTheme="minorHAnsi" w:hAnsi="Bookman Old Style"/>
          <w:lang w:val="fr-SN" w:eastAsia="en-US"/>
        </w:rPr>
        <w:t>3</w:t>
      </w:r>
      <w:r w:rsidRPr="00591CD5">
        <w:rPr>
          <w:rFonts w:ascii="Bookman Old Style" w:eastAsiaTheme="minorHAnsi" w:hAnsi="Bookman Old Style"/>
          <w:lang w:val="fr-SN" w:eastAsia="en-US"/>
        </w:rPr>
        <w:t>,</w:t>
      </w:r>
      <w:r w:rsidR="00765329">
        <w:rPr>
          <w:rFonts w:ascii="Bookman Old Style" w:eastAsiaTheme="minorHAnsi" w:hAnsi="Bookman Old Style"/>
          <w:lang w:val="fr-SN" w:eastAsia="en-US"/>
        </w:rPr>
        <w:t>6</w:t>
      </w:r>
      <w:r w:rsidR="00CE0EFC" w:rsidRPr="00591CD5">
        <w:rPr>
          <w:rFonts w:ascii="Bookman Old Style" w:eastAsiaTheme="minorHAnsi" w:hAnsi="Bookman Old Style"/>
          <w:lang w:val="fr-SN" w:eastAsia="en-US"/>
        </w:rPr>
        <w:t xml:space="preserve"> points</w:t>
      </w:r>
      <w:r w:rsidRPr="00591CD5">
        <w:rPr>
          <w:rFonts w:ascii="Bookman Old Style" w:eastAsiaTheme="minorHAnsi" w:hAnsi="Bookman Old Style"/>
          <w:lang w:val="fr-SN" w:eastAsia="en-US"/>
        </w:rPr>
        <w:t>).</w:t>
      </w:r>
      <w:r w:rsidR="002917E6">
        <w:rPr>
          <w:rFonts w:ascii="Bookman Old Style" w:eastAsiaTheme="minorHAnsi" w:hAnsi="Bookman Old Style"/>
          <w:lang w:val="fr-SN" w:eastAsia="en-US"/>
        </w:rPr>
        <w:t xml:space="preserve"> En ce qui concerne l’Océanie, les produits ayant contribué à la baisse des importations sont principalement, </w:t>
      </w:r>
      <w:r w:rsidR="006D0A27" w:rsidRPr="00591CD5">
        <w:rPr>
          <w:rFonts w:ascii="Bookman Old Style" w:eastAsiaTheme="minorHAnsi" w:hAnsi="Bookman Old Style"/>
          <w:lang w:val="fr-SN" w:eastAsia="en-US"/>
        </w:rPr>
        <w:t>les « </w:t>
      </w:r>
      <w:r w:rsidR="002917E6">
        <w:rPr>
          <w:rFonts w:ascii="Bookman Old Style" w:eastAsiaTheme="minorHAnsi" w:hAnsi="Bookman Old Style"/>
          <w:b/>
          <w:bCs/>
          <w:i/>
          <w:iCs/>
          <w:lang w:val="fr-SN" w:eastAsia="en-US"/>
        </w:rPr>
        <w:t>r</w:t>
      </w:r>
      <w:r w:rsidR="002917E6" w:rsidRPr="002917E6">
        <w:rPr>
          <w:rFonts w:ascii="Bookman Old Style" w:eastAsiaTheme="minorHAnsi" w:hAnsi="Bookman Old Style"/>
          <w:b/>
          <w:bCs/>
          <w:i/>
          <w:iCs/>
          <w:lang w:val="fr-SN" w:eastAsia="en-US"/>
        </w:rPr>
        <w:t>éacteurs nucléaires, chaudières, machines, appareils</w:t>
      </w:r>
      <w:r w:rsidR="00E84CF8" w:rsidRPr="00E84CF8">
        <w:rPr>
          <w:rFonts w:ascii="Bookman Old Style" w:eastAsiaTheme="minorHAnsi" w:hAnsi="Bookman Old Style"/>
          <w:i/>
          <w:iCs/>
          <w:lang w:val="fr-SN" w:eastAsia="en-US"/>
        </w:rPr>
        <w:t>…</w:t>
      </w:r>
      <w:r w:rsidR="006D0A27" w:rsidRPr="00591CD5">
        <w:rPr>
          <w:rFonts w:ascii="Bookman Old Style" w:eastAsiaTheme="minorHAnsi" w:hAnsi="Bookman Old Style"/>
          <w:lang w:val="fr-SN" w:eastAsia="en-US"/>
        </w:rPr>
        <w:t> »</w:t>
      </w:r>
      <w:r w:rsidR="00D10F46">
        <w:rPr>
          <w:rFonts w:ascii="Bookman Old Style" w:eastAsiaTheme="minorHAnsi" w:hAnsi="Bookman Old Style"/>
          <w:lang w:val="fr-SN" w:eastAsia="en-US"/>
        </w:rPr>
        <w:t xml:space="preserve"> </w:t>
      </w:r>
      <w:r w:rsidR="006D0A27" w:rsidRPr="00591CD5">
        <w:rPr>
          <w:rFonts w:ascii="Bookman Old Style" w:eastAsiaTheme="minorHAnsi" w:hAnsi="Bookman Old Style"/>
          <w:lang w:val="fr-SN" w:eastAsia="en-US"/>
        </w:rPr>
        <w:t>(-</w:t>
      </w:r>
      <w:r w:rsidR="00D10F46">
        <w:rPr>
          <w:rFonts w:ascii="Bookman Old Style" w:eastAsiaTheme="minorHAnsi" w:hAnsi="Bookman Old Style"/>
          <w:lang w:val="fr-SN" w:eastAsia="en-US"/>
        </w:rPr>
        <w:t>17</w:t>
      </w:r>
      <w:r w:rsidR="006D0A27" w:rsidRPr="00591CD5">
        <w:rPr>
          <w:rFonts w:ascii="Bookman Old Style" w:eastAsiaTheme="minorHAnsi" w:hAnsi="Bookman Old Style"/>
          <w:lang w:val="fr-SN" w:eastAsia="en-US"/>
        </w:rPr>
        <w:t>,</w:t>
      </w:r>
      <w:r w:rsidR="00D10F46">
        <w:rPr>
          <w:rFonts w:ascii="Bookman Old Style" w:eastAsiaTheme="minorHAnsi" w:hAnsi="Bookman Old Style"/>
          <w:lang w:val="fr-SN" w:eastAsia="en-US"/>
        </w:rPr>
        <w:t>6</w:t>
      </w:r>
      <w:r w:rsidR="006D0A27" w:rsidRPr="00591CD5">
        <w:rPr>
          <w:rFonts w:ascii="Bookman Old Style" w:eastAsiaTheme="minorHAnsi" w:hAnsi="Bookman Old Style"/>
          <w:lang w:val="fr-SN" w:eastAsia="en-US"/>
        </w:rPr>
        <w:t xml:space="preserve"> points).</w:t>
      </w:r>
    </w:p>
    <w:p w14:paraId="62172AB2" w14:textId="77777777" w:rsidR="00A564C2" w:rsidRPr="00882C86" w:rsidRDefault="00A564C2" w:rsidP="00F92E4D">
      <w:pPr>
        <w:spacing w:after="0" w:line="240" w:lineRule="auto"/>
        <w:jc w:val="both"/>
        <w:rPr>
          <w:rFonts w:ascii="Bookman Old Style" w:eastAsiaTheme="minorHAnsi" w:hAnsi="Bookman Old Style" w:cs="Roboto"/>
          <w:lang w:val="fr-SN" w:eastAsia="en-US"/>
        </w:rPr>
        <w:sectPr w:rsidR="00A564C2" w:rsidRPr="00882C86" w:rsidSect="004F4E57">
          <w:type w:val="continuous"/>
          <w:pgSz w:w="11906" w:h="16838"/>
          <w:pgMar w:top="1418" w:right="1418" w:bottom="1418" w:left="1418" w:header="708" w:footer="708" w:gutter="0"/>
          <w:cols w:num="2" w:space="284"/>
          <w:titlePg/>
          <w:docGrid w:linePitch="360"/>
        </w:sectPr>
      </w:pPr>
    </w:p>
    <w:tbl>
      <w:tblPr>
        <w:tblW w:w="5000" w:type="pct"/>
        <w:tblCellMar>
          <w:left w:w="70" w:type="dxa"/>
          <w:right w:w="70" w:type="dxa"/>
        </w:tblCellMar>
        <w:tblLook w:val="04A0" w:firstRow="1" w:lastRow="0" w:firstColumn="1" w:lastColumn="0" w:noHBand="0" w:noVBand="1"/>
      </w:tblPr>
      <w:tblGrid>
        <w:gridCol w:w="4334"/>
        <w:gridCol w:w="1446"/>
        <w:gridCol w:w="1509"/>
        <w:gridCol w:w="1781"/>
      </w:tblGrid>
      <w:tr w:rsidR="00990706" w:rsidRPr="00882C86" w14:paraId="4B0E47C4" w14:textId="77777777" w:rsidTr="007F1785">
        <w:trPr>
          <w:trHeight w:val="194"/>
        </w:trPr>
        <w:tc>
          <w:tcPr>
            <w:tcW w:w="2389" w:type="pct"/>
            <w:vMerge w:val="restart"/>
            <w:tcBorders>
              <w:top w:val="double" w:sz="6" w:space="0" w:color="auto"/>
              <w:left w:val="nil"/>
              <w:bottom w:val="single" w:sz="4" w:space="0" w:color="000000"/>
              <w:right w:val="nil"/>
            </w:tcBorders>
            <w:shd w:val="clear" w:color="auto" w:fill="9CC2E5" w:themeFill="accent1" w:themeFillTint="99"/>
            <w:vAlign w:val="center"/>
            <w:hideMark/>
          </w:tcPr>
          <w:p w14:paraId="596590C1" w14:textId="77777777" w:rsidR="00990706" w:rsidRPr="00882C86" w:rsidRDefault="00990706" w:rsidP="00194156">
            <w:pPr>
              <w:spacing w:after="0" w:line="240" w:lineRule="auto"/>
              <w:jc w:val="center"/>
              <w:rPr>
                <w:rFonts w:ascii="Bookman Old Style" w:hAnsi="Bookman Old Style" w:cs="Calibri"/>
                <w:color w:val="000000"/>
                <w:sz w:val="20"/>
                <w:szCs w:val="20"/>
              </w:rPr>
            </w:pPr>
            <w:r w:rsidRPr="00882C86">
              <w:rPr>
                <w:rFonts w:ascii="Bookman Old Style" w:hAnsi="Bookman Old Style" w:cs="Calibri"/>
                <w:color w:val="000000"/>
                <w:sz w:val="20"/>
                <w:szCs w:val="20"/>
              </w:rPr>
              <w:lastRenderedPageBreak/>
              <w:t>Continents/Regroupements économiques</w:t>
            </w:r>
          </w:p>
        </w:tc>
        <w:tc>
          <w:tcPr>
            <w:tcW w:w="2611" w:type="pct"/>
            <w:gridSpan w:val="3"/>
            <w:tcBorders>
              <w:top w:val="double" w:sz="6" w:space="0" w:color="auto"/>
              <w:left w:val="nil"/>
              <w:bottom w:val="single" w:sz="4" w:space="0" w:color="auto"/>
              <w:right w:val="nil"/>
            </w:tcBorders>
            <w:shd w:val="clear" w:color="auto" w:fill="9CC2E5" w:themeFill="accent1" w:themeFillTint="99"/>
            <w:noWrap/>
            <w:vAlign w:val="center"/>
            <w:hideMark/>
          </w:tcPr>
          <w:p w14:paraId="286F25EA" w14:textId="77777777" w:rsidR="00990706" w:rsidRPr="00882C86" w:rsidRDefault="00990706" w:rsidP="00194156">
            <w:pPr>
              <w:spacing w:after="0" w:line="240" w:lineRule="auto"/>
              <w:jc w:val="center"/>
              <w:rPr>
                <w:rFonts w:ascii="Bookman Old Style" w:hAnsi="Bookman Old Style" w:cs="Calibri"/>
                <w:color w:val="000000"/>
                <w:sz w:val="20"/>
                <w:szCs w:val="20"/>
              </w:rPr>
            </w:pPr>
            <w:r w:rsidRPr="00882C86">
              <w:rPr>
                <w:rFonts w:ascii="Bookman Old Style" w:hAnsi="Bookman Old Style" w:cs="Calibri"/>
                <w:color w:val="000000"/>
                <w:sz w:val="20"/>
                <w:szCs w:val="20"/>
              </w:rPr>
              <w:t>Importations</w:t>
            </w:r>
          </w:p>
        </w:tc>
      </w:tr>
      <w:tr w:rsidR="00990706" w:rsidRPr="00882C86" w14:paraId="7D4302D6" w14:textId="77777777" w:rsidTr="00E25D60">
        <w:trPr>
          <w:trHeight w:val="340"/>
        </w:trPr>
        <w:tc>
          <w:tcPr>
            <w:tcW w:w="2389" w:type="pct"/>
            <w:vMerge/>
            <w:tcBorders>
              <w:top w:val="double" w:sz="6" w:space="0" w:color="auto"/>
              <w:left w:val="nil"/>
              <w:bottom w:val="single" w:sz="4" w:space="0" w:color="000000"/>
              <w:right w:val="nil"/>
            </w:tcBorders>
            <w:shd w:val="clear" w:color="auto" w:fill="9CC2E5" w:themeFill="accent1" w:themeFillTint="99"/>
            <w:vAlign w:val="center"/>
            <w:hideMark/>
          </w:tcPr>
          <w:p w14:paraId="7DE40829" w14:textId="77777777" w:rsidR="00990706" w:rsidRPr="00882C86" w:rsidRDefault="00990706" w:rsidP="00194156">
            <w:pPr>
              <w:spacing w:after="0" w:line="240" w:lineRule="auto"/>
              <w:rPr>
                <w:rFonts w:ascii="Bookman Old Style" w:hAnsi="Bookman Old Style" w:cs="Calibri"/>
                <w:color w:val="000000"/>
                <w:sz w:val="20"/>
                <w:szCs w:val="20"/>
              </w:rPr>
            </w:pPr>
          </w:p>
        </w:tc>
        <w:tc>
          <w:tcPr>
            <w:tcW w:w="1629" w:type="pct"/>
            <w:gridSpan w:val="2"/>
            <w:tcBorders>
              <w:top w:val="single" w:sz="4" w:space="0" w:color="auto"/>
              <w:left w:val="nil"/>
              <w:bottom w:val="single" w:sz="4" w:space="0" w:color="auto"/>
              <w:right w:val="nil"/>
            </w:tcBorders>
            <w:shd w:val="clear" w:color="auto" w:fill="9CC2E5" w:themeFill="accent1" w:themeFillTint="99"/>
            <w:noWrap/>
            <w:vAlign w:val="center"/>
            <w:hideMark/>
          </w:tcPr>
          <w:p w14:paraId="301A048E" w14:textId="77777777" w:rsidR="00990706" w:rsidRPr="00882C86" w:rsidRDefault="00990706" w:rsidP="00194156">
            <w:pPr>
              <w:spacing w:after="0" w:line="240" w:lineRule="auto"/>
              <w:jc w:val="center"/>
              <w:rPr>
                <w:rFonts w:ascii="Bookman Old Style" w:hAnsi="Bookman Old Style" w:cs="Calibri"/>
                <w:color w:val="000000"/>
                <w:sz w:val="20"/>
                <w:szCs w:val="20"/>
              </w:rPr>
            </w:pPr>
            <w:r w:rsidRPr="00882C86">
              <w:rPr>
                <w:rFonts w:ascii="Bookman Old Style" w:hAnsi="Bookman Old Style" w:cs="Calibri"/>
                <w:color w:val="000000"/>
                <w:sz w:val="20"/>
                <w:szCs w:val="20"/>
              </w:rPr>
              <w:t>Variation (%)</w:t>
            </w:r>
          </w:p>
        </w:tc>
        <w:tc>
          <w:tcPr>
            <w:tcW w:w="982" w:type="pct"/>
            <w:tcBorders>
              <w:top w:val="nil"/>
              <w:left w:val="nil"/>
              <w:bottom w:val="single" w:sz="4" w:space="0" w:color="auto"/>
              <w:right w:val="nil"/>
            </w:tcBorders>
            <w:shd w:val="clear" w:color="auto" w:fill="9CC2E5" w:themeFill="accent1" w:themeFillTint="99"/>
            <w:vAlign w:val="center"/>
            <w:hideMark/>
          </w:tcPr>
          <w:p w14:paraId="712D9892" w14:textId="1DC25378" w:rsidR="00990706" w:rsidRPr="00882C86" w:rsidRDefault="00990706" w:rsidP="00194156">
            <w:pPr>
              <w:spacing w:after="0" w:line="240" w:lineRule="auto"/>
              <w:rPr>
                <w:rFonts w:ascii="Bookman Old Style" w:hAnsi="Bookman Old Style" w:cs="Calibri"/>
                <w:color w:val="000000"/>
                <w:sz w:val="20"/>
                <w:szCs w:val="20"/>
              </w:rPr>
            </w:pPr>
            <w:r w:rsidRPr="00882C86">
              <w:rPr>
                <w:rFonts w:ascii="Bookman Old Style" w:hAnsi="Bookman Old Style" w:cs="Calibri"/>
                <w:color w:val="000000"/>
                <w:sz w:val="20"/>
                <w:szCs w:val="20"/>
              </w:rPr>
              <w:t>Valeur (</w:t>
            </w:r>
            <w:r w:rsidR="00BB7AF5" w:rsidRPr="00882C86">
              <w:rPr>
                <w:rFonts w:ascii="Bookman Old Style" w:hAnsi="Bookman Old Style" w:cs="Calibri"/>
                <w:color w:val="000000"/>
                <w:sz w:val="20"/>
                <w:szCs w:val="20"/>
              </w:rPr>
              <w:t>M</w:t>
            </w:r>
            <w:r w:rsidRPr="00882C86">
              <w:rPr>
                <w:rFonts w:ascii="Bookman Old Style" w:hAnsi="Bookman Old Style" w:cs="Calibri"/>
                <w:color w:val="000000"/>
                <w:sz w:val="20"/>
                <w:szCs w:val="20"/>
              </w:rPr>
              <w:t>illiards FCFA)</w:t>
            </w:r>
          </w:p>
        </w:tc>
      </w:tr>
      <w:tr w:rsidR="00990706" w:rsidRPr="00882C86" w14:paraId="7509C652" w14:textId="77777777" w:rsidTr="007F1785">
        <w:trPr>
          <w:trHeight w:val="106"/>
        </w:trPr>
        <w:tc>
          <w:tcPr>
            <w:tcW w:w="2389" w:type="pct"/>
            <w:vMerge/>
            <w:tcBorders>
              <w:top w:val="double" w:sz="6" w:space="0" w:color="auto"/>
              <w:left w:val="nil"/>
              <w:bottom w:val="single" w:sz="4" w:space="0" w:color="auto"/>
              <w:right w:val="nil"/>
            </w:tcBorders>
            <w:shd w:val="clear" w:color="auto" w:fill="9CC2E5" w:themeFill="accent1" w:themeFillTint="99"/>
            <w:vAlign w:val="center"/>
            <w:hideMark/>
          </w:tcPr>
          <w:p w14:paraId="0ED0B7DE" w14:textId="77777777" w:rsidR="00990706" w:rsidRPr="00882C86" w:rsidRDefault="00990706" w:rsidP="00194156">
            <w:pPr>
              <w:spacing w:after="0" w:line="240" w:lineRule="auto"/>
              <w:rPr>
                <w:rFonts w:ascii="Bookman Old Style" w:hAnsi="Bookman Old Style" w:cs="Calibri"/>
                <w:color w:val="000000"/>
                <w:sz w:val="20"/>
                <w:szCs w:val="20"/>
              </w:rPr>
            </w:pPr>
          </w:p>
        </w:tc>
        <w:tc>
          <w:tcPr>
            <w:tcW w:w="797" w:type="pct"/>
            <w:tcBorders>
              <w:top w:val="nil"/>
              <w:left w:val="nil"/>
              <w:bottom w:val="single" w:sz="4" w:space="0" w:color="auto"/>
              <w:right w:val="nil"/>
            </w:tcBorders>
            <w:shd w:val="clear" w:color="auto" w:fill="9CC2E5" w:themeFill="accent1" w:themeFillTint="99"/>
            <w:noWrap/>
            <w:vAlign w:val="center"/>
            <w:hideMark/>
          </w:tcPr>
          <w:p w14:paraId="782A7751" w14:textId="07451791" w:rsidR="00990706" w:rsidRPr="00882C86" w:rsidRDefault="00554881" w:rsidP="00194156">
            <w:pPr>
              <w:spacing w:after="0" w:line="240" w:lineRule="auto"/>
              <w:rPr>
                <w:rFonts w:ascii="Bookman Old Style" w:hAnsi="Bookman Old Style" w:cs="Calibri"/>
                <w:color w:val="000000"/>
                <w:sz w:val="20"/>
                <w:szCs w:val="20"/>
              </w:rPr>
            </w:pPr>
            <w:r w:rsidRPr="00882C86">
              <w:rPr>
                <w:rFonts w:ascii="Bookman Old Style" w:hAnsi="Bookman Old Style" w:cs="Calibri"/>
                <w:color w:val="000000"/>
                <w:sz w:val="20"/>
                <w:szCs w:val="20"/>
              </w:rPr>
              <w:t xml:space="preserve">   </w:t>
            </w:r>
            <w:r w:rsidR="00990706" w:rsidRPr="00882C86">
              <w:rPr>
                <w:rFonts w:ascii="Bookman Old Style" w:hAnsi="Bookman Old Style" w:cs="Calibri"/>
                <w:color w:val="000000"/>
                <w:sz w:val="20"/>
                <w:szCs w:val="20"/>
              </w:rPr>
              <w:t>20</w:t>
            </w:r>
            <w:r w:rsidR="00F30098">
              <w:rPr>
                <w:rFonts w:ascii="Bookman Old Style" w:hAnsi="Bookman Old Style" w:cs="Calibri"/>
                <w:color w:val="000000"/>
                <w:sz w:val="20"/>
                <w:szCs w:val="20"/>
              </w:rPr>
              <w:t>2</w:t>
            </w:r>
            <w:r w:rsidR="00F010E5">
              <w:rPr>
                <w:rFonts w:ascii="Bookman Old Style" w:hAnsi="Bookman Old Style" w:cs="Calibri"/>
                <w:color w:val="000000"/>
                <w:sz w:val="20"/>
                <w:szCs w:val="20"/>
              </w:rPr>
              <w:t>2</w:t>
            </w:r>
            <w:r w:rsidR="00990706" w:rsidRPr="00882C86">
              <w:rPr>
                <w:rFonts w:ascii="Bookman Old Style" w:hAnsi="Bookman Old Style" w:cs="Calibri"/>
                <w:color w:val="000000"/>
                <w:sz w:val="20"/>
                <w:szCs w:val="20"/>
              </w:rPr>
              <w:t>/20</w:t>
            </w:r>
            <w:r w:rsidR="00E25D60">
              <w:rPr>
                <w:rFonts w:ascii="Bookman Old Style" w:hAnsi="Bookman Old Style" w:cs="Calibri"/>
                <w:color w:val="000000"/>
                <w:sz w:val="20"/>
                <w:szCs w:val="20"/>
              </w:rPr>
              <w:t>2</w:t>
            </w:r>
            <w:r w:rsidR="00F010E5">
              <w:rPr>
                <w:rFonts w:ascii="Bookman Old Style" w:hAnsi="Bookman Old Style" w:cs="Calibri"/>
                <w:color w:val="000000"/>
                <w:sz w:val="20"/>
                <w:szCs w:val="20"/>
              </w:rPr>
              <w:t>1</w:t>
            </w:r>
          </w:p>
        </w:tc>
        <w:tc>
          <w:tcPr>
            <w:tcW w:w="832" w:type="pct"/>
            <w:tcBorders>
              <w:top w:val="nil"/>
              <w:left w:val="nil"/>
              <w:bottom w:val="single" w:sz="4" w:space="0" w:color="auto"/>
              <w:right w:val="nil"/>
            </w:tcBorders>
            <w:shd w:val="clear" w:color="auto" w:fill="9CC2E5" w:themeFill="accent1" w:themeFillTint="99"/>
            <w:noWrap/>
            <w:vAlign w:val="center"/>
            <w:hideMark/>
          </w:tcPr>
          <w:p w14:paraId="10305D0F" w14:textId="5F66A33E" w:rsidR="00990706" w:rsidRPr="00882C86" w:rsidRDefault="00554881" w:rsidP="00194156">
            <w:pPr>
              <w:spacing w:after="0" w:line="240" w:lineRule="auto"/>
              <w:rPr>
                <w:rFonts w:ascii="Bookman Old Style" w:hAnsi="Bookman Old Style" w:cs="Calibri"/>
                <w:color w:val="000000"/>
                <w:sz w:val="20"/>
                <w:szCs w:val="20"/>
              </w:rPr>
            </w:pPr>
            <w:r w:rsidRPr="00882C86">
              <w:rPr>
                <w:rFonts w:ascii="Bookman Old Style" w:hAnsi="Bookman Old Style" w:cs="Calibri"/>
                <w:color w:val="000000"/>
                <w:sz w:val="20"/>
                <w:szCs w:val="20"/>
              </w:rPr>
              <w:t xml:space="preserve">    </w:t>
            </w:r>
            <w:r w:rsidR="00990706" w:rsidRPr="00882C86">
              <w:rPr>
                <w:rFonts w:ascii="Bookman Old Style" w:hAnsi="Bookman Old Style" w:cs="Calibri"/>
                <w:color w:val="000000"/>
                <w:sz w:val="20"/>
                <w:szCs w:val="20"/>
              </w:rPr>
              <w:t>20</w:t>
            </w:r>
            <w:r w:rsidR="000769D6" w:rsidRPr="00882C86">
              <w:rPr>
                <w:rFonts w:ascii="Bookman Old Style" w:hAnsi="Bookman Old Style" w:cs="Calibri"/>
                <w:color w:val="000000"/>
                <w:sz w:val="20"/>
                <w:szCs w:val="20"/>
              </w:rPr>
              <w:t>2</w:t>
            </w:r>
            <w:r w:rsidR="00F010E5">
              <w:rPr>
                <w:rFonts w:ascii="Bookman Old Style" w:hAnsi="Bookman Old Style" w:cs="Calibri"/>
                <w:color w:val="000000"/>
                <w:sz w:val="20"/>
                <w:szCs w:val="20"/>
              </w:rPr>
              <w:t>3</w:t>
            </w:r>
            <w:r w:rsidR="00990706" w:rsidRPr="00882C86">
              <w:rPr>
                <w:rFonts w:ascii="Bookman Old Style" w:hAnsi="Bookman Old Style" w:cs="Calibri"/>
                <w:color w:val="000000"/>
                <w:sz w:val="20"/>
                <w:szCs w:val="20"/>
              </w:rPr>
              <w:t>/20</w:t>
            </w:r>
            <w:r w:rsidR="00F30098">
              <w:rPr>
                <w:rFonts w:ascii="Bookman Old Style" w:hAnsi="Bookman Old Style" w:cs="Calibri"/>
                <w:color w:val="000000"/>
                <w:sz w:val="20"/>
                <w:szCs w:val="20"/>
              </w:rPr>
              <w:t>2</w:t>
            </w:r>
            <w:r w:rsidR="00F010E5">
              <w:rPr>
                <w:rFonts w:ascii="Bookman Old Style" w:hAnsi="Bookman Old Style" w:cs="Calibri"/>
                <w:color w:val="000000"/>
                <w:sz w:val="20"/>
                <w:szCs w:val="20"/>
              </w:rPr>
              <w:t>2</w:t>
            </w:r>
          </w:p>
        </w:tc>
        <w:tc>
          <w:tcPr>
            <w:tcW w:w="982" w:type="pct"/>
            <w:tcBorders>
              <w:top w:val="nil"/>
              <w:left w:val="nil"/>
              <w:bottom w:val="single" w:sz="4" w:space="0" w:color="auto"/>
              <w:right w:val="nil"/>
            </w:tcBorders>
            <w:shd w:val="clear" w:color="auto" w:fill="9CC2E5" w:themeFill="accent1" w:themeFillTint="99"/>
            <w:noWrap/>
            <w:vAlign w:val="center"/>
            <w:hideMark/>
          </w:tcPr>
          <w:p w14:paraId="2A6EBB07" w14:textId="29BF59C6" w:rsidR="00990706" w:rsidRPr="00882C86" w:rsidRDefault="00990706" w:rsidP="00194156">
            <w:pPr>
              <w:spacing w:after="0" w:line="240" w:lineRule="auto"/>
              <w:jc w:val="right"/>
              <w:rPr>
                <w:rFonts w:ascii="Bookman Old Style" w:hAnsi="Bookman Old Style" w:cs="Calibri"/>
                <w:color w:val="000000"/>
                <w:sz w:val="20"/>
                <w:szCs w:val="20"/>
              </w:rPr>
            </w:pPr>
            <w:r w:rsidRPr="00882C86">
              <w:rPr>
                <w:rFonts w:ascii="Bookman Old Style" w:hAnsi="Bookman Old Style" w:cs="Calibri"/>
                <w:color w:val="000000"/>
                <w:sz w:val="20"/>
                <w:szCs w:val="20"/>
              </w:rPr>
              <w:t>20</w:t>
            </w:r>
            <w:r w:rsidR="000769D6" w:rsidRPr="00882C86">
              <w:rPr>
                <w:rFonts w:ascii="Bookman Old Style" w:hAnsi="Bookman Old Style" w:cs="Calibri"/>
                <w:color w:val="000000"/>
                <w:sz w:val="20"/>
                <w:szCs w:val="20"/>
              </w:rPr>
              <w:t>2</w:t>
            </w:r>
            <w:r w:rsidR="00DB0C63">
              <w:rPr>
                <w:rFonts w:ascii="Bookman Old Style" w:hAnsi="Bookman Old Style" w:cs="Calibri"/>
                <w:color w:val="000000"/>
                <w:sz w:val="20"/>
                <w:szCs w:val="20"/>
              </w:rPr>
              <w:t>3</w:t>
            </w:r>
          </w:p>
        </w:tc>
      </w:tr>
      <w:tr w:rsidR="00F010E5" w:rsidRPr="00882C86" w14:paraId="05C840BE" w14:textId="77777777" w:rsidTr="007E1E53">
        <w:trPr>
          <w:trHeight w:val="326"/>
        </w:trPr>
        <w:tc>
          <w:tcPr>
            <w:tcW w:w="2389" w:type="pct"/>
            <w:tcBorders>
              <w:top w:val="single" w:sz="4" w:space="0" w:color="auto"/>
              <w:left w:val="nil"/>
              <w:bottom w:val="nil"/>
              <w:right w:val="nil"/>
            </w:tcBorders>
            <w:shd w:val="clear" w:color="auto" w:fill="auto"/>
            <w:noWrap/>
            <w:vAlign w:val="center"/>
            <w:hideMark/>
          </w:tcPr>
          <w:p w14:paraId="130A1C45" w14:textId="77777777" w:rsidR="00F010E5" w:rsidRPr="00882C86" w:rsidRDefault="00F010E5" w:rsidP="00F010E5">
            <w:pPr>
              <w:spacing w:after="0" w:line="240" w:lineRule="auto"/>
              <w:rPr>
                <w:rFonts w:ascii="Bookman Old Style" w:hAnsi="Bookman Old Style" w:cs="Calibri"/>
                <w:color w:val="000000"/>
                <w:sz w:val="20"/>
                <w:szCs w:val="20"/>
              </w:rPr>
            </w:pPr>
            <w:r w:rsidRPr="00882C86">
              <w:rPr>
                <w:rFonts w:ascii="Bookman Old Style" w:hAnsi="Bookman Old Style" w:cs="Calibri"/>
                <w:color w:val="000000"/>
                <w:sz w:val="20"/>
                <w:szCs w:val="20"/>
              </w:rPr>
              <w:t>Afrique</w:t>
            </w:r>
          </w:p>
        </w:tc>
        <w:tc>
          <w:tcPr>
            <w:tcW w:w="797" w:type="pct"/>
            <w:tcBorders>
              <w:top w:val="single" w:sz="4" w:space="0" w:color="auto"/>
              <w:left w:val="nil"/>
              <w:bottom w:val="nil"/>
              <w:right w:val="nil"/>
            </w:tcBorders>
            <w:shd w:val="clear" w:color="auto" w:fill="auto"/>
            <w:noWrap/>
            <w:vAlign w:val="center"/>
            <w:hideMark/>
          </w:tcPr>
          <w:p w14:paraId="05EB4CE0" w14:textId="2AA16F37"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5,5</w:t>
            </w:r>
          </w:p>
        </w:tc>
        <w:tc>
          <w:tcPr>
            <w:tcW w:w="832" w:type="pct"/>
            <w:tcBorders>
              <w:top w:val="single" w:sz="4" w:space="0" w:color="auto"/>
              <w:left w:val="nil"/>
              <w:bottom w:val="nil"/>
              <w:right w:val="nil"/>
            </w:tcBorders>
            <w:shd w:val="clear" w:color="auto" w:fill="auto"/>
            <w:noWrap/>
            <w:vAlign w:val="center"/>
            <w:hideMark/>
          </w:tcPr>
          <w:p w14:paraId="2EF0DDA1" w14:textId="0AADFA94"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28,7</w:t>
            </w:r>
          </w:p>
        </w:tc>
        <w:tc>
          <w:tcPr>
            <w:tcW w:w="982" w:type="pct"/>
            <w:tcBorders>
              <w:top w:val="single" w:sz="4" w:space="0" w:color="auto"/>
              <w:left w:val="nil"/>
              <w:bottom w:val="nil"/>
              <w:right w:val="nil"/>
            </w:tcBorders>
            <w:shd w:val="clear" w:color="auto" w:fill="auto"/>
            <w:noWrap/>
            <w:vAlign w:val="center"/>
            <w:hideMark/>
          </w:tcPr>
          <w:p w14:paraId="6973426D" w14:textId="7F0DFAC9"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459,7</w:t>
            </w:r>
          </w:p>
        </w:tc>
      </w:tr>
      <w:tr w:rsidR="00F010E5" w:rsidRPr="00882C86" w14:paraId="4473D998" w14:textId="77777777" w:rsidTr="007E1E53">
        <w:trPr>
          <w:trHeight w:val="425"/>
        </w:trPr>
        <w:tc>
          <w:tcPr>
            <w:tcW w:w="2389" w:type="pct"/>
            <w:tcBorders>
              <w:top w:val="nil"/>
              <w:left w:val="nil"/>
              <w:bottom w:val="nil"/>
              <w:right w:val="nil"/>
            </w:tcBorders>
            <w:shd w:val="clear" w:color="auto" w:fill="auto"/>
            <w:noWrap/>
            <w:vAlign w:val="center"/>
            <w:hideMark/>
          </w:tcPr>
          <w:p w14:paraId="6E687723" w14:textId="77777777" w:rsidR="00F010E5" w:rsidRPr="00882C86" w:rsidRDefault="00F010E5" w:rsidP="00F010E5">
            <w:pPr>
              <w:spacing w:after="0" w:line="240" w:lineRule="auto"/>
              <w:ind w:firstLineChars="100" w:firstLine="200"/>
              <w:rPr>
                <w:rFonts w:ascii="Bookman Old Style" w:hAnsi="Bookman Old Style" w:cs="Calibri"/>
                <w:color w:val="000000"/>
                <w:sz w:val="20"/>
                <w:szCs w:val="20"/>
              </w:rPr>
            </w:pPr>
            <w:r w:rsidRPr="00882C86">
              <w:rPr>
                <w:rFonts w:ascii="Bookman Old Style" w:hAnsi="Bookman Old Style" w:cs="Calibri"/>
                <w:color w:val="000000"/>
                <w:sz w:val="20"/>
                <w:szCs w:val="20"/>
              </w:rPr>
              <w:t>CEDEAO</w:t>
            </w:r>
          </w:p>
        </w:tc>
        <w:tc>
          <w:tcPr>
            <w:tcW w:w="797" w:type="pct"/>
            <w:tcBorders>
              <w:top w:val="nil"/>
              <w:left w:val="nil"/>
              <w:bottom w:val="nil"/>
              <w:right w:val="nil"/>
            </w:tcBorders>
            <w:shd w:val="clear" w:color="auto" w:fill="auto"/>
            <w:noWrap/>
            <w:vAlign w:val="center"/>
            <w:hideMark/>
          </w:tcPr>
          <w:p w14:paraId="38AF69CF" w14:textId="79ED8923"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15,9</w:t>
            </w:r>
          </w:p>
        </w:tc>
        <w:tc>
          <w:tcPr>
            <w:tcW w:w="832" w:type="pct"/>
            <w:tcBorders>
              <w:top w:val="nil"/>
              <w:left w:val="nil"/>
              <w:bottom w:val="nil"/>
              <w:right w:val="nil"/>
            </w:tcBorders>
            <w:shd w:val="clear" w:color="auto" w:fill="auto"/>
            <w:noWrap/>
            <w:vAlign w:val="center"/>
            <w:hideMark/>
          </w:tcPr>
          <w:p w14:paraId="3C7AF9D9" w14:textId="76D53E40"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36,2</w:t>
            </w:r>
          </w:p>
        </w:tc>
        <w:tc>
          <w:tcPr>
            <w:tcW w:w="982" w:type="pct"/>
            <w:tcBorders>
              <w:top w:val="nil"/>
              <w:left w:val="nil"/>
              <w:bottom w:val="nil"/>
              <w:right w:val="nil"/>
            </w:tcBorders>
            <w:shd w:val="clear" w:color="auto" w:fill="auto"/>
            <w:noWrap/>
            <w:vAlign w:val="center"/>
            <w:hideMark/>
          </w:tcPr>
          <w:p w14:paraId="54CFD6E4" w14:textId="49726E2A"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337,3</w:t>
            </w:r>
          </w:p>
        </w:tc>
      </w:tr>
      <w:tr w:rsidR="00F010E5" w:rsidRPr="00882C86" w14:paraId="04F87A6E" w14:textId="77777777" w:rsidTr="007E1E53">
        <w:trPr>
          <w:trHeight w:val="431"/>
        </w:trPr>
        <w:tc>
          <w:tcPr>
            <w:tcW w:w="2389" w:type="pct"/>
            <w:tcBorders>
              <w:top w:val="nil"/>
              <w:left w:val="nil"/>
              <w:bottom w:val="nil"/>
              <w:right w:val="nil"/>
            </w:tcBorders>
            <w:shd w:val="clear" w:color="auto" w:fill="auto"/>
            <w:noWrap/>
            <w:vAlign w:val="center"/>
            <w:hideMark/>
          </w:tcPr>
          <w:p w14:paraId="2B6F8439" w14:textId="7F213EBB" w:rsidR="00F010E5" w:rsidRPr="00882C86" w:rsidRDefault="00F010E5" w:rsidP="00F010E5">
            <w:pPr>
              <w:spacing w:after="0" w:line="240" w:lineRule="auto"/>
              <w:ind w:firstLineChars="300" w:firstLine="600"/>
              <w:rPr>
                <w:rFonts w:ascii="Bookman Old Style" w:hAnsi="Bookman Old Style" w:cs="Calibri"/>
                <w:color w:val="000000"/>
                <w:sz w:val="20"/>
                <w:szCs w:val="20"/>
              </w:rPr>
            </w:pPr>
            <w:r w:rsidRPr="00882C86">
              <w:rPr>
                <w:rFonts w:ascii="Bookman Old Style" w:hAnsi="Bookman Old Style" w:cs="Calibri"/>
                <w:color w:val="000000"/>
                <w:sz w:val="20"/>
                <w:szCs w:val="20"/>
              </w:rPr>
              <w:t>NIGERIA</w:t>
            </w:r>
          </w:p>
        </w:tc>
        <w:tc>
          <w:tcPr>
            <w:tcW w:w="797" w:type="pct"/>
            <w:tcBorders>
              <w:top w:val="nil"/>
              <w:left w:val="nil"/>
              <w:bottom w:val="nil"/>
              <w:right w:val="nil"/>
            </w:tcBorders>
            <w:shd w:val="clear" w:color="auto" w:fill="auto"/>
            <w:noWrap/>
            <w:vAlign w:val="center"/>
            <w:hideMark/>
          </w:tcPr>
          <w:p w14:paraId="703036AD" w14:textId="7E80778C"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67,3</w:t>
            </w:r>
          </w:p>
        </w:tc>
        <w:tc>
          <w:tcPr>
            <w:tcW w:w="832" w:type="pct"/>
            <w:tcBorders>
              <w:top w:val="nil"/>
              <w:left w:val="nil"/>
              <w:bottom w:val="nil"/>
              <w:right w:val="nil"/>
            </w:tcBorders>
            <w:shd w:val="clear" w:color="auto" w:fill="auto"/>
            <w:noWrap/>
            <w:vAlign w:val="center"/>
            <w:hideMark/>
          </w:tcPr>
          <w:p w14:paraId="04AE7EFE" w14:textId="73F7A5DA"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6,0</w:t>
            </w:r>
          </w:p>
        </w:tc>
        <w:tc>
          <w:tcPr>
            <w:tcW w:w="982" w:type="pct"/>
            <w:tcBorders>
              <w:top w:val="nil"/>
              <w:left w:val="nil"/>
              <w:bottom w:val="nil"/>
              <w:right w:val="nil"/>
            </w:tcBorders>
            <w:shd w:val="clear" w:color="auto" w:fill="auto"/>
            <w:noWrap/>
            <w:vAlign w:val="center"/>
            <w:hideMark/>
          </w:tcPr>
          <w:p w14:paraId="354A785E" w14:textId="3DA4BA41"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122,7</w:t>
            </w:r>
          </w:p>
        </w:tc>
      </w:tr>
      <w:tr w:rsidR="00F010E5" w:rsidRPr="00882C86" w14:paraId="75F85829" w14:textId="77777777" w:rsidTr="007F1785">
        <w:trPr>
          <w:trHeight w:val="97"/>
        </w:trPr>
        <w:tc>
          <w:tcPr>
            <w:tcW w:w="2389" w:type="pct"/>
            <w:tcBorders>
              <w:top w:val="nil"/>
              <w:left w:val="nil"/>
              <w:bottom w:val="nil"/>
              <w:right w:val="nil"/>
            </w:tcBorders>
            <w:shd w:val="clear" w:color="auto" w:fill="auto"/>
            <w:noWrap/>
            <w:vAlign w:val="center"/>
            <w:hideMark/>
          </w:tcPr>
          <w:p w14:paraId="4B7D7DFD" w14:textId="33834AA3" w:rsidR="00F010E5" w:rsidRPr="00882C86" w:rsidRDefault="00F010E5" w:rsidP="00F010E5">
            <w:pPr>
              <w:spacing w:after="0" w:line="240" w:lineRule="auto"/>
              <w:ind w:firstLineChars="300" w:firstLine="600"/>
              <w:rPr>
                <w:rFonts w:ascii="Bookman Old Style" w:hAnsi="Bookman Old Style" w:cs="Calibri"/>
                <w:color w:val="000000"/>
                <w:sz w:val="20"/>
                <w:szCs w:val="20"/>
              </w:rPr>
            </w:pPr>
            <w:r w:rsidRPr="00882C86">
              <w:rPr>
                <w:rFonts w:ascii="Bookman Old Style" w:hAnsi="Bookman Old Style" w:cs="Calibri"/>
                <w:color w:val="000000"/>
                <w:sz w:val="20"/>
                <w:szCs w:val="20"/>
              </w:rPr>
              <w:t>GHANA</w:t>
            </w:r>
          </w:p>
        </w:tc>
        <w:tc>
          <w:tcPr>
            <w:tcW w:w="797" w:type="pct"/>
            <w:tcBorders>
              <w:top w:val="nil"/>
              <w:left w:val="nil"/>
              <w:bottom w:val="nil"/>
              <w:right w:val="nil"/>
            </w:tcBorders>
            <w:shd w:val="clear" w:color="auto" w:fill="auto"/>
            <w:noWrap/>
            <w:vAlign w:val="center"/>
            <w:hideMark/>
          </w:tcPr>
          <w:p w14:paraId="28573D4F" w14:textId="179B8AD9"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17,8</w:t>
            </w:r>
          </w:p>
        </w:tc>
        <w:tc>
          <w:tcPr>
            <w:tcW w:w="832" w:type="pct"/>
            <w:tcBorders>
              <w:top w:val="nil"/>
              <w:left w:val="nil"/>
              <w:bottom w:val="nil"/>
              <w:right w:val="nil"/>
            </w:tcBorders>
            <w:shd w:val="clear" w:color="auto" w:fill="auto"/>
            <w:noWrap/>
            <w:vAlign w:val="center"/>
            <w:hideMark/>
          </w:tcPr>
          <w:p w14:paraId="35D7D6D7" w14:textId="07164082"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41,2</w:t>
            </w:r>
          </w:p>
        </w:tc>
        <w:tc>
          <w:tcPr>
            <w:tcW w:w="982" w:type="pct"/>
            <w:tcBorders>
              <w:top w:val="nil"/>
              <w:left w:val="nil"/>
              <w:bottom w:val="nil"/>
              <w:right w:val="nil"/>
            </w:tcBorders>
            <w:shd w:val="clear" w:color="auto" w:fill="auto"/>
            <w:noWrap/>
            <w:vAlign w:val="center"/>
            <w:hideMark/>
          </w:tcPr>
          <w:p w14:paraId="3459D976" w14:textId="7D4A5FB1"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38,7</w:t>
            </w:r>
          </w:p>
        </w:tc>
      </w:tr>
      <w:tr w:rsidR="00F010E5" w:rsidRPr="00882C86" w14:paraId="31924A92" w14:textId="77777777" w:rsidTr="00045971">
        <w:trPr>
          <w:trHeight w:val="300"/>
        </w:trPr>
        <w:tc>
          <w:tcPr>
            <w:tcW w:w="2389" w:type="pct"/>
            <w:tcBorders>
              <w:top w:val="nil"/>
              <w:left w:val="nil"/>
              <w:bottom w:val="nil"/>
              <w:right w:val="nil"/>
            </w:tcBorders>
            <w:shd w:val="clear" w:color="auto" w:fill="auto"/>
            <w:noWrap/>
            <w:vAlign w:val="center"/>
            <w:hideMark/>
          </w:tcPr>
          <w:p w14:paraId="535B03FF" w14:textId="77777777" w:rsidR="00F010E5" w:rsidRPr="00882C86" w:rsidRDefault="00F010E5" w:rsidP="00F010E5">
            <w:pPr>
              <w:spacing w:after="0" w:line="240" w:lineRule="auto"/>
              <w:ind w:firstLineChars="100" w:firstLine="200"/>
              <w:rPr>
                <w:rFonts w:ascii="Bookman Old Style" w:hAnsi="Bookman Old Style" w:cs="Calibri"/>
                <w:color w:val="000000"/>
                <w:sz w:val="20"/>
                <w:szCs w:val="20"/>
              </w:rPr>
            </w:pPr>
            <w:r w:rsidRPr="00882C86">
              <w:rPr>
                <w:rFonts w:ascii="Bookman Old Style" w:hAnsi="Bookman Old Style" w:cs="Calibri"/>
                <w:color w:val="000000"/>
                <w:sz w:val="20"/>
                <w:szCs w:val="20"/>
              </w:rPr>
              <w:t>UEMOA</w:t>
            </w:r>
          </w:p>
        </w:tc>
        <w:tc>
          <w:tcPr>
            <w:tcW w:w="797" w:type="pct"/>
            <w:tcBorders>
              <w:top w:val="nil"/>
              <w:left w:val="nil"/>
              <w:bottom w:val="nil"/>
              <w:right w:val="nil"/>
            </w:tcBorders>
            <w:shd w:val="clear" w:color="auto" w:fill="auto"/>
            <w:noWrap/>
            <w:vAlign w:val="center"/>
            <w:hideMark/>
          </w:tcPr>
          <w:p w14:paraId="65B52513" w14:textId="0079D982"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-13,7</w:t>
            </w:r>
          </w:p>
        </w:tc>
        <w:tc>
          <w:tcPr>
            <w:tcW w:w="832" w:type="pct"/>
            <w:tcBorders>
              <w:top w:val="nil"/>
              <w:left w:val="nil"/>
              <w:bottom w:val="nil"/>
              <w:right w:val="nil"/>
            </w:tcBorders>
            <w:shd w:val="clear" w:color="auto" w:fill="auto"/>
            <w:noWrap/>
            <w:vAlign w:val="center"/>
            <w:hideMark/>
          </w:tcPr>
          <w:p w14:paraId="715C4921" w14:textId="794D7965"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68,9</w:t>
            </w:r>
          </w:p>
        </w:tc>
        <w:tc>
          <w:tcPr>
            <w:tcW w:w="982" w:type="pct"/>
            <w:tcBorders>
              <w:top w:val="nil"/>
              <w:left w:val="nil"/>
              <w:bottom w:val="nil"/>
              <w:right w:val="nil"/>
            </w:tcBorders>
            <w:shd w:val="clear" w:color="auto" w:fill="auto"/>
            <w:noWrap/>
            <w:vAlign w:val="center"/>
            <w:hideMark/>
          </w:tcPr>
          <w:p w14:paraId="7C6E6129" w14:textId="5920B7FD"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175,9</w:t>
            </w:r>
          </w:p>
        </w:tc>
      </w:tr>
      <w:tr w:rsidR="00F010E5" w:rsidRPr="00882C86" w14:paraId="011BE8E6" w14:textId="77777777" w:rsidTr="00045971">
        <w:trPr>
          <w:trHeight w:val="300"/>
        </w:trPr>
        <w:tc>
          <w:tcPr>
            <w:tcW w:w="2389" w:type="pct"/>
            <w:tcBorders>
              <w:top w:val="nil"/>
              <w:left w:val="nil"/>
              <w:bottom w:val="nil"/>
              <w:right w:val="nil"/>
            </w:tcBorders>
            <w:shd w:val="clear" w:color="auto" w:fill="auto"/>
            <w:noWrap/>
            <w:vAlign w:val="center"/>
            <w:hideMark/>
          </w:tcPr>
          <w:p w14:paraId="54439370" w14:textId="77777777" w:rsidR="00F010E5" w:rsidRPr="00882C86" w:rsidRDefault="00F010E5" w:rsidP="00F010E5">
            <w:pPr>
              <w:spacing w:after="0" w:line="240" w:lineRule="auto"/>
              <w:rPr>
                <w:rFonts w:ascii="Bookman Old Style" w:hAnsi="Bookman Old Style" w:cs="Calibri"/>
                <w:color w:val="000000"/>
                <w:sz w:val="20"/>
                <w:szCs w:val="20"/>
              </w:rPr>
            </w:pPr>
            <w:r w:rsidRPr="00882C86">
              <w:rPr>
                <w:rFonts w:ascii="Bookman Old Style" w:hAnsi="Bookman Old Style" w:cs="Calibri"/>
                <w:color w:val="000000"/>
                <w:sz w:val="20"/>
                <w:szCs w:val="20"/>
              </w:rPr>
              <w:t>Amérique</w:t>
            </w:r>
          </w:p>
        </w:tc>
        <w:tc>
          <w:tcPr>
            <w:tcW w:w="797" w:type="pct"/>
            <w:tcBorders>
              <w:top w:val="nil"/>
              <w:left w:val="nil"/>
              <w:bottom w:val="nil"/>
              <w:right w:val="nil"/>
            </w:tcBorders>
            <w:shd w:val="clear" w:color="auto" w:fill="auto"/>
            <w:noWrap/>
            <w:vAlign w:val="center"/>
            <w:hideMark/>
          </w:tcPr>
          <w:p w14:paraId="3F7C05B5" w14:textId="31A76E4B"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53,9</w:t>
            </w:r>
          </w:p>
        </w:tc>
        <w:tc>
          <w:tcPr>
            <w:tcW w:w="832" w:type="pct"/>
            <w:tcBorders>
              <w:top w:val="nil"/>
              <w:left w:val="nil"/>
              <w:bottom w:val="nil"/>
              <w:right w:val="nil"/>
            </w:tcBorders>
            <w:shd w:val="clear" w:color="auto" w:fill="auto"/>
            <w:noWrap/>
            <w:vAlign w:val="center"/>
            <w:hideMark/>
          </w:tcPr>
          <w:p w14:paraId="13F3B850" w14:textId="2D901D13"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13,0</w:t>
            </w:r>
          </w:p>
        </w:tc>
        <w:tc>
          <w:tcPr>
            <w:tcW w:w="982" w:type="pct"/>
            <w:tcBorders>
              <w:top w:val="nil"/>
              <w:left w:val="nil"/>
              <w:bottom w:val="nil"/>
              <w:right w:val="nil"/>
            </w:tcBorders>
            <w:shd w:val="clear" w:color="auto" w:fill="auto"/>
            <w:noWrap/>
            <w:vAlign w:val="center"/>
            <w:hideMark/>
          </w:tcPr>
          <w:p w14:paraId="07F29A73" w14:textId="123D80AF"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160,0</w:t>
            </w:r>
          </w:p>
        </w:tc>
      </w:tr>
      <w:tr w:rsidR="00F010E5" w:rsidRPr="00882C86" w14:paraId="70BC60DA" w14:textId="77777777" w:rsidTr="00045971">
        <w:trPr>
          <w:trHeight w:val="300"/>
        </w:trPr>
        <w:tc>
          <w:tcPr>
            <w:tcW w:w="2389" w:type="pct"/>
            <w:tcBorders>
              <w:top w:val="nil"/>
              <w:left w:val="nil"/>
              <w:bottom w:val="nil"/>
              <w:right w:val="nil"/>
            </w:tcBorders>
            <w:shd w:val="clear" w:color="auto" w:fill="auto"/>
            <w:noWrap/>
            <w:vAlign w:val="center"/>
            <w:hideMark/>
          </w:tcPr>
          <w:p w14:paraId="26C27F19" w14:textId="77777777" w:rsidR="00F010E5" w:rsidRPr="00882C86" w:rsidRDefault="00F010E5" w:rsidP="00F010E5">
            <w:pPr>
              <w:spacing w:after="0" w:line="240" w:lineRule="auto"/>
              <w:rPr>
                <w:rFonts w:ascii="Bookman Old Style" w:hAnsi="Bookman Old Style" w:cs="Calibri"/>
                <w:color w:val="000000"/>
                <w:sz w:val="20"/>
                <w:szCs w:val="20"/>
              </w:rPr>
            </w:pPr>
            <w:r w:rsidRPr="00882C86">
              <w:rPr>
                <w:rFonts w:ascii="Bookman Old Style" w:hAnsi="Bookman Old Style" w:cs="Calibri"/>
                <w:color w:val="000000"/>
                <w:sz w:val="20"/>
                <w:szCs w:val="20"/>
              </w:rPr>
              <w:t>Asie</w:t>
            </w:r>
          </w:p>
        </w:tc>
        <w:tc>
          <w:tcPr>
            <w:tcW w:w="797" w:type="pct"/>
            <w:tcBorders>
              <w:top w:val="nil"/>
              <w:left w:val="nil"/>
              <w:bottom w:val="nil"/>
              <w:right w:val="nil"/>
            </w:tcBorders>
            <w:shd w:val="clear" w:color="auto" w:fill="auto"/>
            <w:noWrap/>
            <w:vAlign w:val="center"/>
            <w:hideMark/>
          </w:tcPr>
          <w:p w14:paraId="0E9296C3" w14:textId="77F3EB5C"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42,8</w:t>
            </w:r>
          </w:p>
        </w:tc>
        <w:tc>
          <w:tcPr>
            <w:tcW w:w="832" w:type="pct"/>
            <w:tcBorders>
              <w:top w:val="nil"/>
              <w:left w:val="nil"/>
              <w:bottom w:val="nil"/>
              <w:right w:val="nil"/>
            </w:tcBorders>
            <w:shd w:val="clear" w:color="auto" w:fill="auto"/>
            <w:noWrap/>
            <w:vAlign w:val="center"/>
            <w:hideMark/>
          </w:tcPr>
          <w:p w14:paraId="28AE6A0E" w14:textId="035CAF09"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-9,9</w:t>
            </w:r>
          </w:p>
        </w:tc>
        <w:tc>
          <w:tcPr>
            <w:tcW w:w="982" w:type="pct"/>
            <w:tcBorders>
              <w:top w:val="nil"/>
              <w:left w:val="nil"/>
              <w:bottom w:val="nil"/>
              <w:right w:val="nil"/>
            </w:tcBorders>
            <w:shd w:val="clear" w:color="auto" w:fill="auto"/>
            <w:noWrap/>
            <w:vAlign w:val="center"/>
            <w:hideMark/>
          </w:tcPr>
          <w:p w14:paraId="4627678D" w14:textId="384A870C"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1</w:t>
            </w:r>
            <w:r w:rsidR="00227685">
              <w:rPr>
                <w:rFonts w:ascii="Bookman Old Style" w:hAnsi="Bookman Old Style" w:cs="Calibri"/>
                <w:color w:val="000000"/>
                <w:sz w:val="19"/>
                <w:szCs w:val="19"/>
              </w:rPr>
              <w:t> </w:t>
            </w:r>
            <w:r>
              <w:rPr>
                <w:rFonts w:ascii="Bookman Old Style" w:hAnsi="Bookman Old Style" w:cs="Calibri"/>
                <w:color w:val="000000"/>
                <w:sz w:val="19"/>
                <w:szCs w:val="19"/>
              </w:rPr>
              <w:t>149,7</w:t>
            </w:r>
          </w:p>
        </w:tc>
      </w:tr>
      <w:tr w:rsidR="00F010E5" w:rsidRPr="00882C86" w14:paraId="6124FC48" w14:textId="77777777" w:rsidTr="00045971">
        <w:trPr>
          <w:trHeight w:val="300"/>
        </w:trPr>
        <w:tc>
          <w:tcPr>
            <w:tcW w:w="2389" w:type="pct"/>
            <w:tcBorders>
              <w:top w:val="nil"/>
              <w:left w:val="nil"/>
              <w:bottom w:val="nil"/>
              <w:right w:val="nil"/>
            </w:tcBorders>
            <w:shd w:val="clear" w:color="auto" w:fill="auto"/>
            <w:noWrap/>
            <w:vAlign w:val="center"/>
            <w:hideMark/>
          </w:tcPr>
          <w:p w14:paraId="05DC7E70" w14:textId="77777777" w:rsidR="00F010E5" w:rsidRPr="00882C86" w:rsidRDefault="00F010E5" w:rsidP="00F010E5">
            <w:pPr>
              <w:spacing w:after="0" w:line="240" w:lineRule="auto"/>
              <w:rPr>
                <w:rFonts w:ascii="Bookman Old Style" w:hAnsi="Bookman Old Style" w:cs="Calibri"/>
                <w:color w:val="000000"/>
                <w:sz w:val="20"/>
                <w:szCs w:val="20"/>
              </w:rPr>
            </w:pPr>
            <w:r w:rsidRPr="00882C86">
              <w:rPr>
                <w:rFonts w:ascii="Bookman Old Style" w:hAnsi="Bookman Old Style" w:cs="Calibri"/>
                <w:color w:val="000000"/>
                <w:sz w:val="20"/>
                <w:szCs w:val="20"/>
              </w:rPr>
              <w:t>Europe</w:t>
            </w:r>
          </w:p>
        </w:tc>
        <w:tc>
          <w:tcPr>
            <w:tcW w:w="797" w:type="pct"/>
            <w:tcBorders>
              <w:top w:val="nil"/>
              <w:left w:val="nil"/>
              <w:bottom w:val="nil"/>
              <w:right w:val="nil"/>
            </w:tcBorders>
            <w:shd w:val="clear" w:color="auto" w:fill="auto"/>
            <w:noWrap/>
            <w:vAlign w:val="center"/>
            <w:hideMark/>
          </w:tcPr>
          <w:p w14:paraId="76EB503F" w14:textId="6B7A0625"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6,4</w:t>
            </w:r>
          </w:p>
        </w:tc>
        <w:tc>
          <w:tcPr>
            <w:tcW w:w="832" w:type="pct"/>
            <w:tcBorders>
              <w:top w:val="nil"/>
              <w:left w:val="nil"/>
              <w:bottom w:val="nil"/>
              <w:right w:val="nil"/>
            </w:tcBorders>
            <w:shd w:val="clear" w:color="auto" w:fill="auto"/>
            <w:noWrap/>
            <w:vAlign w:val="center"/>
            <w:hideMark/>
          </w:tcPr>
          <w:p w14:paraId="3C727E9E" w14:textId="2142C8D6"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7,2</w:t>
            </w:r>
          </w:p>
        </w:tc>
        <w:tc>
          <w:tcPr>
            <w:tcW w:w="982" w:type="pct"/>
            <w:tcBorders>
              <w:top w:val="nil"/>
              <w:left w:val="nil"/>
              <w:bottom w:val="nil"/>
              <w:right w:val="nil"/>
            </w:tcBorders>
            <w:shd w:val="clear" w:color="auto" w:fill="auto"/>
            <w:noWrap/>
            <w:vAlign w:val="center"/>
            <w:hideMark/>
          </w:tcPr>
          <w:p w14:paraId="0F704573" w14:textId="44F554C3"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687,2</w:t>
            </w:r>
          </w:p>
        </w:tc>
      </w:tr>
      <w:tr w:rsidR="00F010E5" w:rsidRPr="00882C86" w14:paraId="28CF1324" w14:textId="77777777" w:rsidTr="00045971">
        <w:trPr>
          <w:trHeight w:val="300"/>
        </w:trPr>
        <w:tc>
          <w:tcPr>
            <w:tcW w:w="2389" w:type="pct"/>
            <w:tcBorders>
              <w:top w:val="nil"/>
              <w:left w:val="nil"/>
              <w:bottom w:val="nil"/>
              <w:right w:val="nil"/>
            </w:tcBorders>
            <w:shd w:val="clear" w:color="auto" w:fill="auto"/>
            <w:noWrap/>
            <w:vAlign w:val="center"/>
            <w:hideMark/>
          </w:tcPr>
          <w:p w14:paraId="62EF3623" w14:textId="62F83518" w:rsidR="00F010E5" w:rsidRPr="00882C86" w:rsidRDefault="00F010E5" w:rsidP="00F010E5">
            <w:pPr>
              <w:spacing w:after="0" w:line="240" w:lineRule="auto"/>
              <w:ind w:firstLineChars="100" w:firstLine="200"/>
              <w:rPr>
                <w:rFonts w:ascii="Bookman Old Style" w:hAnsi="Bookman Old Style" w:cs="Calibri"/>
                <w:color w:val="000000"/>
                <w:sz w:val="20"/>
                <w:szCs w:val="20"/>
              </w:rPr>
            </w:pPr>
            <w:r w:rsidRPr="00882C86">
              <w:rPr>
                <w:rFonts w:ascii="Bookman Old Style" w:hAnsi="Bookman Old Style" w:cs="Calibri"/>
                <w:color w:val="000000"/>
                <w:sz w:val="20"/>
                <w:szCs w:val="20"/>
              </w:rPr>
              <w:t>UE2</w:t>
            </w:r>
            <w:r>
              <w:rPr>
                <w:rFonts w:ascii="Bookman Old Style" w:hAnsi="Bookman Old Style" w:cs="Calibri"/>
                <w:color w:val="000000"/>
                <w:sz w:val="20"/>
                <w:szCs w:val="20"/>
              </w:rPr>
              <w:t>7</w:t>
            </w:r>
          </w:p>
        </w:tc>
        <w:tc>
          <w:tcPr>
            <w:tcW w:w="797" w:type="pct"/>
            <w:tcBorders>
              <w:top w:val="nil"/>
              <w:left w:val="nil"/>
              <w:bottom w:val="nil"/>
              <w:right w:val="nil"/>
            </w:tcBorders>
            <w:shd w:val="clear" w:color="auto" w:fill="auto"/>
            <w:noWrap/>
            <w:vAlign w:val="center"/>
            <w:hideMark/>
          </w:tcPr>
          <w:p w14:paraId="0DFCD0B5" w14:textId="28C9B6DB"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14,5</w:t>
            </w:r>
          </w:p>
        </w:tc>
        <w:tc>
          <w:tcPr>
            <w:tcW w:w="832" w:type="pct"/>
            <w:tcBorders>
              <w:top w:val="nil"/>
              <w:left w:val="nil"/>
              <w:bottom w:val="nil"/>
              <w:right w:val="nil"/>
            </w:tcBorders>
            <w:shd w:val="clear" w:color="auto" w:fill="auto"/>
            <w:noWrap/>
            <w:vAlign w:val="center"/>
            <w:hideMark/>
          </w:tcPr>
          <w:p w14:paraId="36DF6A20" w14:textId="7DD03FDA"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3,8</w:t>
            </w:r>
          </w:p>
        </w:tc>
        <w:tc>
          <w:tcPr>
            <w:tcW w:w="982" w:type="pct"/>
            <w:tcBorders>
              <w:top w:val="nil"/>
              <w:left w:val="nil"/>
              <w:bottom w:val="nil"/>
              <w:right w:val="nil"/>
            </w:tcBorders>
            <w:shd w:val="clear" w:color="auto" w:fill="auto"/>
            <w:noWrap/>
            <w:vAlign w:val="center"/>
            <w:hideMark/>
          </w:tcPr>
          <w:p w14:paraId="33F71435" w14:textId="4AA68A64"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547,7</w:t>
            </w:r>
          </w:p>
        </w:tc>
      </w:tr>
      <w:tr w:rsidR="00F010E5" w:rsidRPr="00882C86" w14:paraId="5404AB2C" w14:textId="77777777" w:rsidTr="00045971">
        <w:trPr>
          <w:trHeight w:val="300"/>
        </w:trPr>
        <w:tc>
          <w:tcPr>
            <w:tcW w:w="2389" w:type="pct"/>
            <w:tcBorders>
              <w:top w:val="nil"/>
              <w:left w:val="nil"/>
              <w:bottom w:val="nil"/>
              <w:right w:val="nil"/>
            </w:tcBorders>
            <w:shd w:val="clear" w:color="auto" w:fill="auto"/>
            <w:noWrap/>
            <w:vAlign w:val="center"/>
            <w:hideMark/>
          </w:tcPr>
          <w:p w14:paraId="2B1E1669" w14:textId="77777777" w:rsidR="00F010E5" w:rsidRPr="00882C86" w:rsidRDefault="00F010E5" w:rsidP="00F010E5">
            <w:pPr>
              <w:spacing w:after="0" w:line="240" w:lineRule="auto"/>
              <w:rPr>
                <w:rFonts w:ascii="Bookman Old Style" w:hAnsi="Bookman Old Style" w:cs="Calibri"/>
                <w:color w:val="000000"/>
                <w:sz w:val="20"/>
                <w:szCs w:val="20"/>
              </w:rPr>
            </w:pPr>
            <w:r w:rsidRPr="00882C86">
              <w:rPr>
                <w:rFonts w:ascii="Bookman Old Style" w:hAnsi="Bookman Old Style" w:cs="Calibri"/>
                <w:color w:val="000000"/>
                <w:sz w:val="20"/>
                <w:szCs w:val="20"/>
              </w:rPr>
              <w:t>Océanie</w:t>
            </w:r>
          </w:p>
        </w:tc>
        <w:tc>
          <w:tcPr>
            <w:tcW w:w="797" w:type="pct"/>
            <w:tcBorders>
              <w:top w:val="nil"/>
              <w:left w:val="nil"/>
              <w:bottom w:val="nil"/>
              <w:right w:val="nil"/>
            </w:tcBorders>
            <w:shd w:val="clear" w:color="auto" w:fill="auto"/>
            <w:noWrap/>
            <w:vAlign w:val="center"/>
            <w:hideMark/>
          </w:tcPr>
          <w:p w14:paraId="3C4E74D0" w14:textId="1B030D88"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-19,2</w:t>
            </w:r>
          </w:p>
        </w:tc>
        <w:tc>
          <w:tcPr>
            <w:tcW w:w="832" w:type="pct"/>
            <w:tcBorders>
              <w:top w:val="nil"/>
              <w:left w:val="nil"/>
              <w:bottom w:val="nil"/>
              <w:right w:val="nil"/>
            </w:tcBorders>
            <w:shd w:val="clear" w:color="auto" w:fill="auto"/>
            <w:noWrap/>
            <w:vAlign w:val="center"/>
            <w:hideMark/>
          </w:tcPr>
          <w:p w14:paraId="28E43205" w14:textId="08F25FB9"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-0,4</w:t>
            </w:r>
          </w:p>
        </w:tc>
        <w:tc>
          <w:tcPr>
            <w:tcW w:w="982" w:type="pct"/>
            <w:tcBorders>
              <w:top w:val="nil"/>
              <w:left w:val="nil"/>
              <w:bottom w:val="nil"/>
              <w:right w:val="nil"/>
            </w:tcBorders>
            <w:shd w:val="clear" w:color="auto" w:fill="auto"/>
            <w:noWrap/>
            <w:vAlign w:val="center"/>
            <w:hideMark/>
          </w:tcPr>
          <w:p w14:paraId="555FB737" w14:textId="52FFBF35" w:rsidR="00F010E5" w:rsidRPr="00882C86" w:rsidRDefault="00F010E5" w:rsidP="00F010E5">
            <w:pPr>
              <w:spacing w:after="0" w:line="240" w:lineRule="auto"/>
              <w:ind w:firstLineChars="300" w:firstLine="570"/>
              <w:jc w:val="right"/>
              <w:rPr>
                <w:rFonts w:ascii="Bookman Old Style" w:hAnsi="Bookman Old Style" w:cs="Calibri"/>
                <w:color w:val="000000"/>
                <w:sz w:val="20"/>
                <w:szCs w:val="20"/>
              </w:rPr>
            </w:pPr>
            <w:r>
              <w:rPr>
                <w:rFonts w:ascii="Bookman Old Style" w:hAnsi="Bookman Old Style" w:cs="Calibri"/>
                <w:color w:val="000000"/>
                <w:sz w:val="19"/>
                <w:szCs w:val="19"/>
              </w:rPr>
              <w:t>1,0</w:t>
            </w:r>
          </w:p>
        </w:tc>
      </w:tr>
      <w:tr w:rsidR="0058130F" w:rsidRPr="00882C86" w14:paraId="07F90A04" w14:textId="77777777" w:rsidTr="00005DE8">
        <w:trPr>
          <w:trHeight w:val="315"/>
        </w:trPr>
        <w:tc>
          <w:tcPr>
            <w:tcW w:w="2389" w:type="pct"/>
            <w:tcBorders>
              <w:top w:val="single" w:sz="4" w:space="0" w:color="auto"/>
              <w:left w:val="nil"/>
              <w:bottom w:val="double" w:sz="6" w:space="0" w:color="auto"/>
              <w:right w:val="nil"/>
            </w:tcBorders>
            <w:shd w:val="clear" w:color="auto" w:fill="9CC2E5" w:themeFill="accent1" w:themeFillTint="99"/>
            <w:noWrap/>
            <w:vAlign w:val="center"/>
            <w:hideMark/>
          </w:tcPr>
          <w:p w14:paraId="522789EE" w14:textId="34848BF9" w:rsidR="0058130F" w:rsidRPr="00882C86" w:rsidRDefault="0058130F" w:rsidP="00005DE8">
            <w:pPr>
              <w:spacing w:after="0" w:line="240" w:lineRule="auto"/>
              <w:rPr>
                <w:rFonts w:ascii="Bookman Old Style" w:hAnsi="Bookman Old Style" w:cs="Calibri"/>
                <w:b/>
                <w:bCs/>
                <w:color w:val="000000"/>
                <w:sz w:val="20"/>
                <w:szCs w:val="20"/>
              </w:rPr>
            </w:pPr>
            <w:r w:rsidRPr="00882C86">
              <w:rPr>
                <w:rFonts w:ascii="Bookman Old Style" w:hAnsi="Bookman Old Style" w:cs="Calibri"/>
                <w:b/>
                <w:bCs/>
                <w:color w:val="000000"/>
                <w:sz w:val="20"/>
                <w:szCs w:val="20"/>
              </w:rPr>
              <w:t>Ensemble des importations du Bénin</w:t>
            </w:r>
          </w:p>
        </w:tc>
        <w:tc>
          <w:tcPr>
            <w:tcW w:w="797" w:type="pct"/>
            <w:tcBorders>
              <w:top w:val="single" w:sz="4" w:space="0" w:color="auto"/>
              <w:left w:val="nil"/>
              <w:bottom w:val="double" w:sz="6" w:space="0" w:color="auto"/>
              <w:right w:val="nil"/>
            </w:tcBorders>
            <w:shd w:val="clear" w:color="auto" w:fill="9CC2E5" w:themeFill="accent1" w:themeFillTint="99"/>
            <w:noWrap/>
            <w:vAlign w:val="center"/>
            <w:hideMark/>
          </w:tcPr>
          <w:p w14:paraId="51E34C39" w14:textId="78A82A03" w:rsidR="0058130F" w:rsidRPr="0058130F" w:rsidRDefault="0058130F" w:rsidP="0058130F">
            <w:pPr>
              <w:spacing w:after="0" w:line="240" w:lineRule="auto"/>
              <w:jc w:val="right"/>
              <w:rPr>
                <w:rFonts w:ascii="Bookman Old Style" w:hAnsi="Bookman Old Style" w:cs="Calibri"/>
                <w:b/>
                <w:bCs/>
                <w:color w:val="000000"/>
                <w:sz w:val="20"/>
                <w:szCs w:val="20"/>
              </w:rPr>
            </w:pPr>
            <w:r w:rsidRPr="0058130F">
              <w:rPr>
                <w:rFonts w:ascii="Bookman Old Style" w:hAnsi="Bookman Old Style" w:cs="Calibri"/>
                <w:b/>
                <w:bCs/>
                <w:color w:val="000000"/>
                <w:sz w:val="19"/>
                <w:szCs w:val="19"/>
              </w:rPr>
              <w:t>2</w:t>
            </w:r>
            <w:r w:rsidR="00F010E5">
              <w:rPr>
                <w:rFonts w:ascii="Bookman Old Style" w:hAnsi="Bookman Old Style" w:cs="Calibri"/>
                <w:b/>
                <w:bCs/>
                <w:color w:val="000000"/>
                <w:sz w:val="19"/>
                <w:szCs w:val="19"/>
              </w:rPr>
              <w:t>5</w:t>
            </w:r>
            <w:r w:rsidRPr="0058130F">
              <w:rPr>
                <w:rFonts w:ascii="Bookman Old Style" w:hAnsi="Bookman Old Style" w:cs="Calibri"/>
                <w:b/>
                <w:bCs/>
                <w:color w:val="000000"/>
                <w:sz w:val="19"/>
                <w:szCs w:val="19"/>
              </w:rPr>
              <w:t>,</w:t>
            </w:r>
            <w:r w:rsidR="00F010E5">
              <w:rPr>
                <w:rFonts w:ascii="Bookman Old Style" w:hAnsi="Bookman Old Style" w:cs="Calibri"/>
                <w:b/>
                <w:bCs/>
                <w:color w:val="000000"/>
                <w:sz w:val="19"/>
                <w:szCs w:val="19"/>
              </w:rPr>
              <w:t>7</w:t>
            </w:r>
          </w:p>
        </w:tc>
        <w:tc>
          <w:tcPr>
            <w:tcW w:w="832" w:type="pct"/>
            <w:tcBorders>
              <w:top w:val="single" w:sz="4" w:space="0" w:color="auto"/>
              <w:left w:val="nil"/>
              <w:bottom w:val="double" w:sz="6" w:space="0" w:color="auto"/>
              <w:right w:val="nil"/>
            </w:tcBorders>
            <w:shd w:val="clear" w:color="auto" w:fill="9CC2E5" w:themeFill="accent1" w:themeFillTint="99"/>
            <w:noWrap/>
            <w:vAlign w:val="center"/>
            <w:hideMark/>
          </w:tcPr>
          <w:p w14:paraId="17EFFB9B" w14:textId="70807395" w:rsidR="0058130F" w:rsidRPr="0058130F" w:rsidRDefault="00F010E5" w:rsidP="0058130F">
            <w:pPr>
              <w:spacing w:after="0" w:line="240" w:lineRule="auto"/>
              <w:jc w:val="right"/>
              <w:rPr>
                <w:rFonts w:ascii="Bookman Old Style" w:hAnsi="Bookman Old Style" w:cs="Calibri"/>
                <w:b/>
                <w:bCs/>
                <w:color w:val="000000"/>
                <w:sz w:val="20"/>
                <w:szCs w:val="20"/>
              </w:rPr>
            </w:pPr>
            <w:r>
              <w:rPr>
                <w:rFonts w:ascii="Bookman Old Style" w:hAnsi="Bookman Old Style" w:cs="Calibri"/>
                <w:b/>
                <w:bCs/>
                <w:color w:val="000000"/>
                <w:sz w:val="19"/>
                <w:szCs w:val="19"/>
              </w:rPr>
              <w:t>1</w:t>
            </w:r>
            <w:r w:rsidR="0058130F" w:rsidRPr="0058130F">
              <w:rPr>
                <w:rFonts w:ascii="Bookman Old Style" w:hAnsi="Bookman Old Style" w:cs="Calibri"/>
                <w:b/>
                <w:bCs/>
                <w:color w:val="000000"/>
                <w:sz w:val="19"/>
                <w:szCs w:val="19"/>
              </w:rPr>
              <w:t>,</w:t>
            </w:r>
            <w:r>
              <w:rPr>
                <w:rFonts w:ascii="Bookman Old Style" w:hAnsi="Bookman Old Style" w:cs="Calibri"/>
                <w:b/>
                <w:bCs/>
                <w:color w:val="000000"/>
                <w:sz w:val="19"/>
                <w:szCs w:val="19"/>
              </w:rPr>
              <w:t>4</w:t>
            </w:r>
          </w:p>
        </w:tc>
        <w:tc>
          <w:tcPr>
            <w:tcW w:w="982" w:type="pct"/>
            <w:tcBorders>
              <w:top w:val="single" w:sz="4" w:space="0" w:color="auto"/>
              <w:left w:val="nil"/>
              <w:bottom w:val="double" w:sz="6" w:space="0" w:color="auto"/>
              <w:right w:val="nil"/>
            </w:tcBorders>
            <w:shd w:val="clear" w:color="auto" w:fill="9CC2E5" w:themeFill="accent1" w:themeFillTint="99"/>
            <w:noWrap/>
            <w:vAlign w:val="center"/>
            <w:hideMark/>
          </w:tcPr>
          <w:p w14:paraId="6C941510" w14:textId="1E5C50D2" w:rsidR="0058130F" w:rsidRPr="0058130F" w:rsidRDefault="0058130F" w:rsidP="0058130F">
            <w:pPr>
              <w:spacing w:after="0" w:line="240" w:lineRule="auto"/>
              <w:jc w:val="right"/>
              <w:rPr>
                <w:rFonts w:ascii="Bookman Old Style" w:hAnsi="Bookman Old Style" w:cs="Calibri"/>
                <w:b/>
                <w:bCs/>
                <w:color w:val="000000"/>
                <w:sz w:val="20"/>
                <w:szCs w:val="20"/>
              </w:rPr>
            </w:pPr>
            <w:r w:rsidRPr="0058130F">
              <w:rPr>
                <w:rFonts w:ascii="Bookman Old Style" w:hAnsi="Bookman Old Style" w:cs="Calibri"/>
                <w:b/>
                <w:bCs/>
                <w:color w:val="000000"/>
                <w:sz w:val="19"/>
                <w:szCs w:val="19"/>
              </w:rPr>
              <w:t>2</w:t>
            </w:r>
            <w:r w:rsidR="00227685">
              <w:rPr>
                <w:rFonts w:ascii="Bookman Old Style" w:hAnsi="Bookman Old Style" w:cs="Calibri"/>
                <w:b/>
                <w:bCs/>
                <w:color w:val="000000"/>
                <w:sz w:val="19"/>
                <w:szCs w:val="19"/>
              </w:rPr>
              <w:t> 457</w:t>
            </w:r>
            <w:r w:rsidRPr="0058130F">
              <w:rPr>
                <w:rFonts w:ascii="Bookman Old Style" w:hAnsi="Bookman Old Style" w:cs="Calibri"/>
                <w:b/>
                <w:bCs/>
                <w:color w:val="000000"/>
                <w:sz w:val="19"/>
                <w:szCs w:val="19"/>
              </w:rPr>
              <w:t>,</w:t>
            </w:r>
            <w:r w:rsidR="00227685">
              <w:rPr>
                <w:rFonts w:ascii="Bookman Old Style" w:hAnsi="Bookman Old Style" w:cs="Calibri"/>
                <w:b/>
                <w:bCs/>
                <w:color w:val="000000"/>
                <w:sz w:val="19"/>
                <w:szCs w:val="19"/>
              </w:rPr>
              <w:t>6</w:t>
            </w:r>
          </w:p>
        </w:tc>
      </w:tr>
    </w:tbl>
    <w:p w14:paraId="49F49A87" w14:textId="2263EFF3" w:rsidR="001E2817" w:rsidRPr="00882C86" w:rsidRDefault="00516DBD" w:rsidP="001E2817">
      <w:pPr>
        <w:jc w:val="both"/>
        <w:rPr>
          <w:rFonts w:ascii="Bookman Old Style" w:hAnsi="Bookman Old Style"/>
          <w:sz w:val="18"/>
          <w:szCs w:val="18"/>
          <w:lang w:val="fr-SN"/>
        </w:rPr>
        <w:sectPr w:rsidR="001E2817" w:rsidRPr="00882C86" w:rsidSect="004F4E57">
          <w:type w:val="continuous"/>
          <w:pgSz w:w="11906" w:h="16838"/>
          <w:pgMar w:top="1418" w:right="1418" w:bottom="1418" w:left="1418" w:header="708" w:footer="708" w:gutter="0"/>
          <w:cols w:space="708"/>
          <w:docGrid w:linePitch="360"/>
        </w:sect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AE2DC2">
        <w:rPr>
          <w:rFonts w:ascii="Bookman Old Style" w:eastAsiaTheme="minorHAnsi" w:hAnsi="Bookman Old Style"/>
          <w:sz w:val="18"/>
          <w:szCs w:val="18"/>
          <w:lang w:val="fr-SN" w:eastAsia="en-US"/>
        </w:rPr>
        <w:t>novembre</w:t>
      </w:r>
      <w:r w:rsidR="00206E92"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AE2DC2">
        <w:rPr>
          <w:rFonts w:ascii="Bookman Old Style" w:eastAsiaTheme="minorHAnsi" w:hAnsi="Bookman Old Style"/>
          <w:sz w:val="18"/>
          <w:szCs w:val="18"/>
          <w:lang w:val="fr-SN" w:eastAsia="en-US"/>
        </w:rPr>
        <w:t>4</w:t>
      </w:r>
      <w:r w:rsidRPr="00882C86">
        <w:rPr>
          <w:rFonts w:ascii="Bookman Old Style" w:eastAsiaTheme="minorHAnsi" w:hAnsi="Bookman Old Style"/>
          <w:sz w:val="18"/>
          <w:szCs w:val="18"/>
          <w:lang w:val="fr-SN" w:eastAsia="en-US"/>
        </w:rPr>
        <w:t> </w:t>
      </w:r>
    </w:p>
    <w:p w14:paraId="19699591" w14:textId="77777777" w:rsidR="00554881" w:rsidRPr="00344EEA" w:rsidRDefault="00554881" w:rsidP="008A0042">
      <w:pPr>
        <w:spacing w:line="240" w:lineRule="auto"/>
        <w:jc w:val="both"/>
        <w:rPr>
          <w:rFonts w:ascii="Bookman Old Style" w:eastAsiaTheme="minorHAnsi" w:hAnsi="Bookman Old Style"/>
          <w:b/>
          <w:bCs/>
          <w:color w:val="0033CC"/>
          <w:sz w:val="8"/>
          <w:szCs w:val="8"/>
          <w:lang w:val="fr-SN" w:eastAsia="en-US"/>
        </w:rPr>
      </w:pPr>
      <w:bookmarkStart w:id="51" w:name="_Toc36112807"/>
    </w:p>
    <w:p w14:paraId="4C53665D" w14:textId="65F587A6" w:rsidR="008A0042" w:rsidRPr="00591CD5" w:rsidRDefault="008A0042" w:rsidP="00554881">
      <w:pPr>
        <w:spacing w:after="0" w:line="240" w:lineRule="auto"/>
        <w:jc w:val="both"/>
        <w:rPr>
          <w:rFonts w:ascii="Bookman Old Style" w:eastAsiaTheme="minorHAnsi" w:hAnsi="Bookman Old Style"/>
          <w:b/>
          <w:bCs/>
          <w:i/>
          <w:iCs/>
          <w:color w:val="0033CC"/>
          <w:lang w:val="fr-SN" w:eastAsia="en-US"/>
        </w:rPr>
      </w:pPr>
      <w:r w:rsidRPr="00591CD5">
        <w:rPr>
          <w:rFonts w:ascii="Bookman Old Style" w:eastAsiaTheme="minorHAnsi" w:hAnsi="Bookman Old Style"/>
          <w:b/>
          <w:bCs/>
          <w:i/>
          <w:iCs/>
          <w:color w:val="0033CC"/>
          <w:lang w:val="fr-SN" w:eastAsia="en-US"/>
        </w:rPr>
        <w:t>Les dix principaux produits achetés du reste du monde</w:t>
      </w:r>
      <w:r w:rsidR="005B6837" w:rsidRPr="00591CD5">
        <w:rPr>
          <w:rFonts w:ascii="Bookman Old Style" w:eastAsiaTheme="minorHAnsi" w:hAnsi="Bookman Old Style"/>
          <w:b/>
          <w:bCs/>
          <w:i/>
          <w:iCs/>
          <w:color w:val="0033CC"/>
          <w:lang w:val="fr-SN" w:eastAsia="en-US"/>
        </w:rPr>
        <w:t xml:space="preserve"> </w:t>
      </w:r>
      <w:r w:rsidR="000A0175" w:rsidRPr="00591CD5">
        <w:rPr>
          <w:rFonts w:ascii="Bookman Old Style" w:eastAsiaTheme="minorHAnsi" w:hAnsi="Bookman Old Style"/>
          <w:b/>
          <w:bCs/>
          <w:i/>
          <w:iCs/>
          <w:color w:val="0033CC"/>
          <w:lang w:val="fr-SN" w:eastAsia="en-US"/>
        </w:rPr>
        <w:t xml:space="preserve">représentent </w:t>
      </w:r>
      <w:r w:rsidR="005D0DA5">
        <w:rPr>
          <w:rFonts w:ascii="Bookman Old Style" w:eastAsiaTheme="minorHAnsi" w:hAnsi="Bookman Old Style"/>
          <w:b/>
          <w:bCs/>
          <w:i/>
          <w:iCs/>
          <w:color w:val="0033CC"/>
          <w:lang w:val="fr-SN" w:eastAsia="en-US"/>
        </w:rPr>
        <w:t>49</w:t>
      </w:r>
      <w:r w:rsidRPr="00591CD5">
        <w:rPr>
          <w:rFonts w:ascii="Bookman Old Style" w:eastAsiaTheme="minorHAnsi" w:hAnsi="Bookman Old Style"/>
          <w:b/>
          <w:bCs/>
          <w:i/>
          <w:iCs/>
          <w:color w:val="0033CC"/>
          <w:lang w:val="fr-SN" w:eastAsia="en-US"/>
        </w:rPr>
        <w:t>,</w:t>
      </w:r>
      <w:r w:rsidR="005D0DA5">
        <w:rPr>
          <w:rFonts w:ascii="Bookman Old Style" w:eastAsiaTheme="minorHAnsi" w:hAnsi="Bookman Old Style"/>
          <w:b/>
          <w:bCs/>
          <w:i/>
          <w:iCs/>
          <w:color w:val="0033CC"/>
          <w:lang w:val="fr-SN" w:eastAsia="en-US"/>
        </w:rPr>
        <w:t>8</w:t>
      </w:r>
      <w:r w:rsidRPr="00591CD5">
        <w:rPr>
          <w:rFonts w:ascii="Bookman Old Style" w:eastAsiaTheme="minorHAnsi" w:hAnsi="Bookman Old Style"/>
          <w:b/>
          <w:bCs/>
          <w:i/>
          <w:iCs/>
          <w:color w:val="0033CC"/>
          <w:lang w:val="fr-SN" w:eastAsia="en-US"/>
        </w:rPr>
        <w:t>% des importations</w:t>
      </w:r>
      <w:r w:rsidR="000A0175" w:rsidRPr="00591CD5">
        <w:rPr>
          <w:rFonts w:ascii="Bookman Old Style" w:eastAsiaTheme="minorHAnsi" w:hAnsi="Bookman Old Style"/>
          <w:b/>
          <w:bCs/>
          <w:i/>
          <w:iCs/>
          <w:color w:val="0033CC"/>
          <w:lang w:val="fr-SN" w:eastAsia="en-US"/>
        </w:rPr>
        <w:t xml:space="preserve">, </w:t>
      </w:r>
      <w:r w:rsidR="007B51A6">
        <w:rPr>
          <w:rFonts w:ascii="Bookman Old Style" w:eastAsiaTheme="minorHAnsi" w:hAnsi="Bookman Old Style"/>
          <w:b/>
          <w:bCs/>
          <w:i/>
          <w:iCs/>
          <w:color w:val="0033CC"/>
          <w:lang w:val="fr-SN" w:eastAsia="en-US"/>
        </w:rPr>
        <w:t>avec</w:t>
      </w:r>
      <w:r w:rsidR="007B51A6" w:rsidRPr="00591CD5">
        <w:rPr>
          <w:rFonts w:ascii="Bookman Old Style" w:eastAsiaTheme="minorHAnsi" w:hAnsi="Bookman Old Style"/>
          <w:b/>
          <w:bCs/>
          <w:i/>
          <w:iCs/>
          <w:color w:val="0033CC"/>
          <w:lang w:val="fr-SN" w:eastAsia="en-US"/>
        </w:rPr>
        <w:t xml:space="preserve"> </w:t>
      </w:r>
      <w:r w:rsidRPr="00591CD5">
        <w:rPr>
          <w:rFonts w:ascii="Bookman Old Style" w:eastAsiaTheme="minorHAnsi" w:hAnsi="Bookman Old Style"/>
          <w:b/>
          <w:bCs/>
          <w:i/>
          <w:iCs/>
          <w:color w:val="0033CC"/>
          <w:lang w:val="fr-SN" w:eastAsia="en-US"/>
        </w:rPr>
        <w:t>le « riz » en tête suivi des « huiles de pétrole ou de minéraux bitumineux</w:t>
      </w:r>
      <w:r w:rsidR="00A613C9" w:rsidRPr="00591CD5">
        <w:rPr>
          <w:rFonts w:ascii="Bookman Old Style" w:eastAsiaTheme="minorHAnsi" w:hAnsi="Bookman Old Style"/>
          <w:b/>
          <w:bCs/>
          <w:i/>
          <w:iCs/>
          <w:color w:val="0033CC"/>
          <w:lang w:val="fr-SN" w:eastAsia="en-US"/>
        </w:rPr>
        <w:t>…</w:t>
      </w:r>
      <w:r w:rsidRPr="00591CD5">
        <w:rPr>
          <w:rFonts w:ascii="Bookman Old Style" w:eastAsiaTheme="minorHAnsi" w:hAnsi="Bookman Old Style"/>
          <w:b/>
          <w:bCs/>
          <w:i/>
          <w:iCs/>
          <w:color w:val="0033CC"/>
          <w:lang w:val="fr-SN" w:eastAsia="en-US"/>
        </w:rPr>
        <w:t> »</w:t>
      </w:r>
      <w:bookmarkEnd w:id="51"/>
      <w:r w:rsidR="003174E9">
        <w:rPr>
          <w:rFonts w:ascii="Bookman Old Style" w:eastAsiaTheme="minorHAnsi" w:hAnsi="Bookman Old Style"/>
          <w:b/>
          <w:bCs/>
          <w:i/>
          <w:iCs/>
          <w:color w:val="0033CC"/>
          <w:lang w:val="fr-SN" w:eastAsia="en-US"/>
        </w:rPr>
        <w:t>.</w:t>
      </w:r>
    </w:p>
    <w:p w14:paraId="368AEE07" w14:textId="77777777" w:rsidR="008A0042" w:rsidRPr="00591CD5" w:rsidRDefault="008A0042" w:rsidP="008A0042">
      <w:pPr>
        <w:pStyle w:val="SOM"/>
        <w:tabs>
          <w:tab w:val="left" w:pos="4820"/>
        </w:tabs>
        <w:spacing w:after="0"/>
        <w:jc w:val="both"/>
        <w:rPr>
          <w:rFonts w:ascii="Bookman Old Style" w:eastAsiaTheme="minorHAnsi" w:hAnsi="Bookman Old Style" w:cs="Roboto"/>
          <w:sz w:val="22"/>
          <w:szCs w:val="22"/>
          <w:lang w:val="fr-SN" w:eastAsia="en-US"/>
        </w:rPr>
      </w:pPr>
      <w:bookmarkStart w:id="52" w:name="_Toc36112808"/>
    </w:p>
    <w:p w14:paraId="0ADA6022" w14:textId="77777777" w:rsidR="008A0042" w:rsidRPr="00591CD5" w:rsidRDefault="008A0042" w:rsidP="008A0042">
      <w:pPr>
        <w:jc w:val="both"/>
        <w:rPr>
          <w:rFonts w:ascii="Bookman Old Style" w:eastAsiaTheme="minorHAnsi" w:hAnsi="Bookman Old Style" w:cs="Roboto"/>
          <w:lang w:val="fr-SN" w:eastAsia="en-US"/>
        </w:rPr>
        <w:sectPr w:rsidR="008A0042" w:rsidRPr="00591CD5" w:rsidSect="004F4E57">
          <w:type w:val="continuous"/>
          <w:pgSz w:w="11906" w:h="16838"/>
          <w:pgMar w:top="1418" w:right="1418" w:bottom="1418" w:left="1418" w:header="708" w:footer="708" w:gutter="0"/>
          <w:cols w:space="708"/>
          <w:titlePg/>
          <w:docGrid w:linePitch="360"/>
        </w:sectPr>
      </w:pPr>
    </w:p>
    <w:p w14:paraId="4CD8A97F" w14:textId="516053D2" w:rsidR="00094277" w:rsidRPr="00591CD5" w:rsidRDefault="008A0042" w:rsidP="00DA0996">
      <w:pPr>
        <w:spacing w:after="0"/>
        <w:contextualSpacing/>
        <w:jc w:val="both"/>
        <w:rPr>
          <w:rFonts w:ascii="Bookman Old Style" w:hAnsi="Bookman Old Style" w:cs="Calibri"/>
          <w:b/>
          <w:bCs/>
          <w:color w:val="000000"/>
        </w:rPr>
      </w:pPr>
      <w:r w:rsidRPr="00591CD5">
        <w:rPr>
          <w:rFonts w:ascii="Bookman Old Style" w:eastAsiaTheme="minorHAnsi" w:hAnsi="Bookman Old Style" w:cs="Roboto"/>
          <w:lang w:val="fr-SN" w:eastAsia="en-US"/>
        </w:rPr>
        <w:t xml:space="preserve">Les dix principaux produits achetés à l’extérieur totalisent </w:t>
      </w:r>
      <w:r w:rsidR="006C7D05">
        <w:rPr>
          <w:rFonts w:ascii="Bookman Old Style" w:eastAsiaTheme="minorHAnsi" w:hAnsi="Bookman Old Style" w:cs="Roboto"/>
          <w:lang w:val="fr-SN" w:eastAsia="en-US"/>
        </w:rPr>
        <w:t>49</w:t>
      </w:r>
      <w:r w:rsidRPr="00591CD5">
        <w:rPr>
          <w:rFonts w:ascii="Bookman Old Style" w:eastAsiaTheme="minorHAnsi" w:hAnsi="Bookman Old Style" w:cs="Roboto"/>
          <w:lang w:val="fr-SN" w:eastAsia="en-US"/>
        </w:rPr>
        <w:t>,</w:t>
      </w:r>
      <w:r w:rsidR="006C7D05">
        <w:rPr>
          <w:rFonts w:ascii="Bookman Old Style" w:eastAsiaTheme="minorHAnsi" w:hAnsi="Bookman Old Style" w:cs="Roboto"/>
          <w:lang w:val="fr-SN" w:eastAsia="en-US"/>
        </w:rPr>
        <w:t>8</w:t>
      </w:r>
      <w:r w:rsidRPr="00591CD5">
        <w:rPr>
          <w:rFonts w:ascii="Bookman Old Style" w:eastAsiaTheme="minorHAnsi" w:hAnsi="Bookman Old Style" w:cs="Roboto"/>
          <w:lang w:val="fr-SN" w:eastAsia="en-US"/>
        </w:rPr>
        <w:t>% de la valeur des importations du Bénin en 202</w:t>
      </w:r>
      <w:r w:rsidR="006C7D05">
        <w:rPr>
          <w:rFonts w:ascii="Bookman Old Style" w:eastAsiaTheme="minorHAnsi" w:hAnsi="Bookman Old Style" w:cs="Roboto"/>
          <w:lang w:val="fr-SN" w:eastAsia="en-US"/>
        </w:rPr>
        <w:t>3</w:t>
      </w:r>
      <w:r w:rsidRPr="00591CD5">
        <w:rPr>
          <w:rFonts w:ascii="Bookman Old Style" w:eastAsiaTheme="minorHAnsi" w:hAnsi="Bookman Old Style" w:cs="Roboto"/>
          <w:lang w:val="fr-SN" w:eastAsia="en-US"/>
        </w:rPr>
        <w:t>. L</w:t>
      </w:r>
      <w:r w:rsidRPr="00591CD5">
        <w:rPr>
          <w:rFonts w:ascii="Bookman Old Style" w:hAnsi="Bookman Old Style"/>
          <w:lang w:val="fr-SN"/>
        </w:rPr>
        <w:t>e « </w:t>
      </w:r>
      <w:r w:rsidRPr="00591CD5">
        <w:rPr>
          <w:rFonts w:ascii="Bookman Old Style" w:hAnsi="Bookman Old Style"/>
          <w:b/>
          <w:bCs/>
          <w:i/>
          <w:iCs/>
          <w:lang w:val="fr-SN"/>
        </w:rPr>
        <w:t>riz</w:t>
      </w:r>
      <w:r w:rsidRPr="00591CD5">
        <w:rPr>
          <w:rFonts w:ascii="Bookman Old Style" w:hAnsi="Bookman Old Style"/>
          <w:lang w:val="fr-SN"/>
        </w:rPr>
        <w:t> »</w:t>
      </w:r>
      <w:r w:rsidR="00F17E22" w:rsidRPr="00591CD5">
        <w:rPr>
          <w:rFonts w:ascii="Bookman Old Style" w:hAnsi="Bookman Old Style"/>
          <w:lang w:val="fr-SN"/>
        </w:rPr>
        <w:t xml:space="preserve">, </w:t>
      </w:r>
      <w:r w:rsidR="007E1E53" w:rsidRPr="00591CD5">
        <w:rPr>
          <w:rFonts w:ascii="Bookman Old Style" w:hAnsi="Bookman Old Style"/>
          <w:lang w:val="fr-SN"/>
        </w:rPr>
        <w:t>ac</w:t>
      </w:r>
      <w:r w:rsidR="007E1E53">
        <w:rPr>
          <w:rFonts w:ascii="Bookman Old Style" w:hAnsi="Bookman Old Style"/>
          <w:lang w:val="fr-SN"/>
        </w:rPr>
        <w:t>qui</w:t>
      </w:r>
      <w:r w:rsidR="00F04E9D">
        <w:rPr>
          <w:rFonts w:ascii="Bookman Old Style" w:hAnsi="Bookman Old Style"/>
          <w:lang w:val="fr-SN"/>
        </w:rPr>
        <w:t>s</w:t>
      </w:r>
      <w:r w:rsidR="00F17E22" w:rsidRPr="00591CD5">
        <w:rPr>
          <w:rFonts w:ascii="Bookman Old Style" w:hAnsi="Bookman Old Style"/>
          <w:lang w:val="fr-SN"/>
        </w:rPr>
        <w:t xml:space="preserve"> pour un montant de </w:t>
      </w:r>
      <w:r w:rsidR="006C7D05">
        <w:rPr>
          <w:rFonts w:ascii="Bookman Old Style" w:hAnsi="Bookman Old Style"/>
          <w:lang w:val="fr-SN"/>
        </w:rPr>
        <w:t>396</w:t>
      </w:r>
      <w:r w:rsidR="00F17E22" w:rsidRPr="00591CD5">
        <w:rPr>
          <w:rFonts w:ascii="Bookman Old Style" w:hAnsi="Bookman Old Style"/>
          <w:lang w:val="fr-SN"/>
        </w:rPr>
        <w:t>,</w:t>
      </w:r>
      <w:r w:rsidR="006C7D05">
        <w:rPr>
          <w:rFonts w:ascii="Bookman Old Style" w:hAnsi="Bookman Old Style"/>
          <w:lang w:val="fr-SN"/>
        </w:rPr>
        <w:t>2</w:t>
      </w:r>
      <w:r w:rsidR="00F17E22" w:rsidRPr="00591CD5">
        <w:rPr>
          <w:rFonts w:ascii="Bookman Old Style" w:hAnsi="Bookman Old Style"/>
          <w:lang w:val="fr-SN"/>
        </w:rPr>
        <w:t xml:space="preserve"> milliards de FCFA</w:t>
      </w:r>
      <w:r w:rsidR="000F5D3C">
        <w:rPr>
          <w:rFonts w:ascii="Bookman Old Style" w:hAnsi="Bookman Old Style"/>
          <w:lang w:val="fr-SN"/>
        </w:rPr>
        <w:t xml:space="preserve"> (</w:t>
      </w:r>
      <w:r w:rsidR="000F5D3C">
        <w:rPr>
          <w:rFonts w:ascii="Bookman Old Style" w:hAnsi="Bookman Old Style"/>
        </w:rPr>
        <w:t>1 </w:t>
      </w:r>
      <w:r w:rsidR="006C7D05">
        <w:rPr>
          <w:rFonts w:ascii="Bookman Old Style" w:hAnsi="Bookman Old Style"/>
        </w:rPr>
        <w:t>488</w:t>
      </w:r>
      <w:r w:rsidR="000F5D3C">
        <w:rPr>
          <w:rFonts w:ascii="Bookman Old Style" w:hAnsi="Bookman Old Style"/>
        </w:rPr>
        <w:t> </w:t>
      </w:r>
      <w:r w:rsidR="006C7D05">
        <w:rPr>
          <w:rFonts w:ascii="Bookman Old Style" w:hAnsi="Bookman Old Style"/>
        </w:rPr>
        <w:t>365</w:t>
      </w:r>
      <w:r w:rsidR="000F5D3C" w:rsidRPr="00C10437">
        <w:rPr>
          <w:rFonts w:ascii="Bookman Old Style" w:hAnsi="Bookman Old Style"/>
        </w:rPr>
        <w:t>,</w:t>
      </w:r>
      <w:r w:rsidR="006C7D05">
        <w:rPr>
          <w:rFonts w:ascii="Bookman Old Style" w:hAnsi="Bookman Old Style"/>
        </w:rPr>
        <w:t>8</w:t>
      </w:r>
      <w:r w:rsidR="000F5D3C" w:rsidRPr="00C10437">
        <w:rPr>
          <w:rFonts w:ascii="Bookman Old Style" w:hAnsi="Bookman Old Style"/>
        </w:rPr>
        <w:t xml:space="preserve"> </w:t>
      </w:r>
      <w:r w:rsidR="000F5D3C" w:rsidRPr="00C10437">
        <w:rPr>
          <w:rFonts w:ascii="Bookman Old Style" w:hAnsi="Bookman Old Style"/>
          <w:bCs/>
        </w:rPr>
        <w:t>tonnes</w:t>
      </w:r>
      <w:r w:rsidR="000F5D3C">
        <w:rPr>
          <w:rFonts w:ascii="Bookman Old Style" w:hAnsi="Bookman Old Style"/>
          <w:bCs/>
        </w:rPr>
        <w:t>)</w:t>
      </w:r>
      <w:r w:rsidR="00F04E9D">
        <w:rPr>
          <w:rFonts w:ascii="Bookman Old Style" w:hAnsi="Bookman Old Style"/>
          <w:bCs/>
        </w:rPr>
        <w:t>,</w:t>
      </w:r>
      <w:r w:rsidR="00F17E22" w:rsidRPr="00591CD5">
        <w:rPr>
          <w:rFonts w:ascii="Bookman Old Style" w:hAnsi="Bookman Old Style"/>
          <w:lang w:val="fr-SN"/>
        </w:rPr>
        <w:t xml:space="preserve"> </w:t>
      </w:r>
      <w:r w:rsidRPr="00591CD5">
        <w:rPr>
          <w:rFonts w:ascii="Bookman Old Style" w:hAnsi="Bookman Old Style"/>
          <w:lang w:val="fr-SN"/>
        </w:rPr>
        <w:t>est le principal produit importé</w:t>
      </w:r>
      <w:r w:rsidR="00F17E22" w:rsidRPr="00591CD5">
        <w:rPr>
          <w:rFonts w:ascii="Bookman Old Style" w:hAnsi="Bookman Old Style"/>
          <w:lang w:val="fr-SN"/>
        </w:rPr>
        <w:t xml:space="preserve"> en 202</w:t>
      </w:r>
      <w:r w:rsidR="006C7D05">
        <w:rPr>
          <w:rFonts w:ascii="Bookman Old Style" w:hAnsi="Bookman Old Style"/>
          <w:lang w:val="fr-SN"/>
        </w:rPr>
        <w:t>3</w:t>
      </w:r>
      <w:r w:rsidRPr="00591CD5">
        <w:rPr>
          <w:rFonts w:ascii="Bookman Old Style" w:hAnsi="Bookman Old Style"/>
          <w:lang w:val="fr-SN"/>
        </w:rPr>
        <w:t xml:space="preserve">. </w:t>
      </w:r>
      <w:r w:rsidR="00BE7B08" w:rsidRPr="00591CD5">
        <w:rPr>
          <w:rFonts w:ascii="Bookman Old Style" w:hAnsi="Bookman Old Style"/>
          <w:lang w:val="fr-SN"/>
        </w:rPr>
        <w:t xml:space="preserve">L’achat </w:t>
      </w:r>
      <w:r w:rsidRPr="00591CD5">
        <w:rPr>
          <w:rFonts w:ascii="Bookman Old Style" w:hAnsi="Bookman Old Style"/>
          <w:lang w:val="fr-SN"/>
        </w:rPr>
        <w:t xml:space="preserve">dudit produit a connu une </w:t>
      </w:r>
      <w:r w:rsidR="004C0744">
        <w:rPr>
          <w:rFonts w:ascii="Bookman Old Style" w:hAnsi="Bookman Old Style"/>
          <w:lang w:val="fr-SN"/>
        </w:rPr>
        <w:t>b</w:t>
      </w:r>
      <w:r w:rsidR="00F76735" w:rsidRPr="00591CD5">
        <w:rPr>
          <w:rFonts w:ascii="Bookman Old Style" w:hAnsi="Bookman Old Style"/>
          <w:lang w:val="fr-SN"/>
        </w:rPr>
        <w:t>a</w:t>
      </w:r>
      <w:r w:rsidR="004C0744">
        <w:rPr>
          <w:rFonts w:ascii="Bookman Old Style" w:hAnsi="Bookman Old Style"/>
          <w:lang w:val="fr-SN"/>
        </w:rPr>
        <w:t>i</w:t>
      </w:r>
      <w:r w:rsidR="00F76735" w:rsidRPr="00591CD5">
        <w:rPr>
          <w:rFonts w:ascii="Bookman Old Style" w:hAnsi="Bookman Old Style"/>
          <w:lang w:val="fr-SN"/>
        </w:rPr>
        <w:t>sse</w:t>
      </w:r>
      <w:r w:rsidRPr="00591CD5">
        <w:rPr>
          <w:rFonts w:ascii="Bookman Old Style" w:hAnsi="Bookman Old Style"/>
          <w:lang w:val="fr-SN"/>
        </w:rPr>
        <w:t xml:space="preserve"> de </w:t>
      </w:r>
      <w:r w:rsidR="004C0744">
        <w:rPr>
          <w:rFonts w:ascii="Bookman Old Style" w:hAnsi="Bookman Old Style"/>
          <w:lang w:val="fr-SN"/>
        </w:rPr>
        <w:t>5</w:t>
      </w:r>
      <w:r w:rsidRPr="00591CD5">
        <w:rPr>
          <w:rFonts w:ascii="Bookman Old Style" w:hAnsi="Bookman Old Style"/>
          <w:lang w:val="fr-SN"/>
        </w:rPr>
        <w:t>,</w:t>
      </w:r>
      <w:r w:rsidR="004C0744">
        <w:rPr>
          <w:rFonts w:ascii="Bookman Old Style" w:hAnsi="Bookman Old Style"/>
          <w:lang w:val="fr-SN"/>
        </w:rPr>
        <w:t>0</w:t>
      </w:r>
      <w:r w:rsidRPr="00591CD5">
        <w:rPr>
          <w:rFonts w:ascii="Bookman Old Style" w:hAnsi="Bookman Old Style"/>
          <w:lang w:val="fr-SN"/>
        </w:rPr>
        <w:t>% en 202</w:t>
      </w:r>
      <w:r w:rsidR="004C0744">
        <w:rPr>
          <w:rFonts w:ascii="Bookman Old Style" w:hAnsi="Bookman Old Style"/>
          <w:lang w:val="fr-SN"/>
        </w:rPr>
        <w:t>3</w:t>
      </w:r>
      <w:r w:rsidRPr="00591CD5">
        <w:rPr>
          <w:rFonts w:ascii="Bookman Old Style" w:hAnsi="Bookman Old Style"/>
          <w:lang w:val="fr-SN"/>
        </w:rPr>
        <w:t xml:space="preserve"> par rapport à 20</w:t>
      </w:r>
      <w:r w:rsidR="00F76735" w:rsidRPr="00591CD5">
        <w:rPr>
          <w:rFonts w:ascii="Bookman Old Style" w:hAnsi="Bookman Old Style"/>
          <w:lang w:val="fr-SN"/>
        </w:rPr>
        <w:t>2</w:t>
      </w:r>
      <w:r w:rsidR="004C0744">
        <w:rPr>
          <w:rFonts w:ascii="Bookman Old Style" w:hAnsi="Bookman Old Style"/>
          <w:lang w:val="fr-SN"/>
        </w:rPr>
        <w:t>2</w:t>
      </w:r>
      <w:r w:rsidRPr="00591CD5">
        <w:rPr>
          <w:rFonts w:ascii="Bookman Old Style" w:hAnsi="Bookman Old Style"/>
          <w:lang w:val="fr-SN"/>
        </w:rPr>
        <w:t>.</w:t>
      </w:r>
      <w:bookmarkEnd w:id="52"/>
      <w:r w:rsidR="007A710A">
        <w:rPr>
          <w:rFonts w:ascii="Bookman Old Style" w:hAnsi="Bookman Old Style"/>
          <w:lang w:val="fr-SN"/>
        </w:rPr>
        <w:t xml:space="preserve"> </w:t>
      </w:r>
      <w:r w:rsidR="00F72AAF" w:rsidRPr="00591CD5">
        <w:rPr>
          <w:rFonts w:ascii="Bookman Old Style" w:hAnsi="Bookman Old Style"/>
          <w:lang w:val="fr-SN"/>
        </w:rPr>
        <w:t xml:space="preserve">En </w:t>
      </w:r>
      <w:r w:rsidR="00F72AAF" w:rsidRPr="00591CD5">
        <w:rPr>
          <w:rFonts w:ascii="Bookman Old Style" w:hAnsi="Bookman Old Style"/>
          <w:lang w:val="fr-SN"/>
        </w:rPr>
        <w:t>termes de</w:t>
      </w:r>
      <w:r w:rsidR="000A0175" w:rsidRPr="00591CD5">
        <w:rPr>
          <w:rFonts w:ascii="Bookman Old Style" w:hAnsi="Bookman Old Style"/>
          <w:lang w:val="fr-SN"/>
        </w:rPr>
        <w:t xml:space="preserve"> structure des échanges en </w:t>
      </w:r>
      <w:r w:rsidR="007A74FD" w:rsidRPr="00591CD5">
        <w:rPr>
          <w:rFonts w:ascii="Bookman Old Style" w:hAnsi="Bookman Old Style"/>
          <w:lang w:val="fr-SN"/>
        </w:rPr>
        <w:t>202</w:t>
      </w:r>
      <w:r w:rsidR="001D2E10">
        <w:rPr>
          <w:rFonts w:ascii="Bookman Old Style" w:hAnsi="Bookman Old Style"/>
          <w:lang w:val="fr-SN"/>
        </w:rPr>
        <w:t>3</w:t>
      </w:r>
      <w:r w:rsidR="007A74FD" w:rsidRPr="00591CD5">
        <w:rPr>
          <w:rFonts w:ascii="Bookman Old Style" w:hAnsi="Bookman Old Style"/>
          <w:lang w:val="fr-SN"/>
        </w:rPr>
        <w:t>, les « </w:t>
      </w:r>
      <w:r w:rsidR="007A74FD" w:rsidRPr="00591CD5">
        <w:rPr>
          <w:rFonts w:ascii="Bookman Old Style" w:hAnsi="Bookman Old Style"/>
          <w:b/>
          <w:bCs/>
          <w:i/>
          <w:iCs/>
          <w:lang w:val="fr-SN"/>
        </w:rPr>
        <w:t xml:space="preserve">huiles de pétrole ou de </w:t>
      </w:r>
      <w:r w:rsidRPr="00591CD5">
        <w:rPr>
          <w:rFonts w:ascii="Bookman Old Style" w:hAnsi="Bookman Old Style"/>
          <w:b/>
          <w:bCs/>
          <w:i/>
          <w:iCs/>
          <w:lang w:val="fr-SN"/>
        </w:rPr>
        <w:t>minéraux bitumineux</w:t>
      </w:r>
      <w:r w:rsidR="00A613C9" w:rsidRPr="00591CD5">
        <w:rPr>
          <w:rFonts w:ascii="Bookman Old Style" w:hAnsi="Bookman Old Style"/>
          <w:lang w:val="fr-SN"/>
        </w:rPr>
        <w:t>…</w:t>
      </w:r>
      <w:r w:rsidRPr="00591CD5">
        <w:rPr>
          <w:rFonts w:ascii="Bookman Old Style" w:hAnsi="Bookman Old Style"/>
          <w:lang w:val="fr-SN"/>
        </w:rPr>
        <w:t> » (1</w:t>
      </w:r>
      <w:r w:rsidR="002E247D">
        <w:rPr>
          <w:rFonts w:ascii="Bookman Old Style" w:hAnsi="Bookman Old Style"/>
          <w:lang w:val="fr-SN"/>
        </w:rPr>
        <w:t>2</w:t>
      </w:r>
      <w:r w:rsidRPr="00591CD5">
        <w:rPr>
          <w:rFonts w:ascii="Bookman Old Style" w:hAnsi="Bookman Old Style"/>
          <w:lang w:val="fr-SN"/>
        </w:rPr>
        <w:t>,</w:t>
      </w:r>
      <w:r w:rsidR="002E247D">
        <w:rPr>
          <w:rFonts w:ascii="Bookman Old Style" w:hAnsi="Bookman Old Style"/>
          <w:lang w:val="fr-SN"/>
        </w:rPr>
        <w:t>2</w:t>
      </w:r>
      <w:r w:rsidR="00BE251C" w:rsidRPr="00591CD5">
        <w:rPr>
          <w:rFonts w:ascii="Bookman Old Style" w:hAnsi="Bookman Old Style"/>
          <w:lang w:val="fr-SN"/>
        </w:rPr>
        <w:t>%</w:t>
      </w:r>
      <w:r w:rsidR="003174E9" w:rsidRPr="003174E9">
        <w:rPr>
          <w:rFonts w:ascii="Bookman Old Style" w:eastAsiaTheme="minorHAnsi" w:hAnsi="Bookman Old Style" w:cs="Roboto"/>
          <w:lang w:val="fr-SN" w:eastAsia="en-US"/>
        </w:rPr>
        <w:t xml:space="preserve"> </w:t>
      </w:r>
      <w:r w:rsidR="003174E9" w:rsidRPr="00591CD5">
        <w:rPr>
          <w:rFonts w:ascii="Bookman Old Style" w:eastAsiaTheme="minorHAnsi" w:hAnsi="Bookman Old Style" w:cs="Roboto"/>
          <w:lang w:val="fr-SN" w:eastAsia="en-US"/>
        </w:rPr>
        <w:t>des importations</w:t>
      </w:r>
      <w:r w:rsidR="003174E9">
        <w:rPr>
          <w:rFonts w:ascii="Bookman Old Style" w:eastAsiaTheme="minorHAnsi" w:hAnsi="Bookman Old Style" w:cs="Roboto"/>
          <w:lang w:val="fr-SN" w:eastAsia="en-US"/>
        </w:rPr>
        <w:t xml:space="preserve"> totales</w:t>
      </w:r>
      <w:r w:rsidRPr="00591CD5">
        <w:rPr>
          <w:rFonts w:ascii="Bookman Old Style" w:hAnsi="Bookman Old Style"/>
          <w:lang w:val="fr-SN"/>
        </w:rPr>
        <w:t>) et</w:t>
      </w:r>
      <w:r w:rsidR="002E247D">
        <w:rPr>
          <w:rFonts w:ascii="Bookman Old Style" w:hAnsi="Bookman Old Style"/>
          <w:lang w:val="fr-SN"/>
        </w:rPr>
        <w:t xml:space="preserve"> </w:t>
      </w:r>
      <w:proofErr w:type="gramStart"/>
      <w:r w:rsidRPr="00591CD5">
        <w:rPr>
          <w:rFonts w:ascii="Bookman Old Style" w:hAnsi="Bookman Old Style"/>
          <w:lang w:val="fr-SN"/>
        </w:rPr>
        <w:t>l</w:t>
      </w:r>
      <w:r w:rsidR="002E247D">
        <w:rPr>
          <w:rFonts w:ascii="Bookman Old Style" w:hAnsi="Bookman Old Style"/>
          <w:lang w:val="fr-SN"/>
        </w:rPr>
        <w:t>’ </w:t>
      </w:r>
      <w:r w:rsidRPr="00591CD5">
        <w:rPr>
          <w:rFonts w:ascii="Bookman Old Style" w:hAnsi="Bookman Old Style"/>
          <w:lang w:val="fr-SN"/>
        </w:rPr>
        <w:t>«</w:t>
      </w:r>
      <w:proofErr w:type="gramEnd"/>
      <w:r w:rsidRPr="00591CD5">
        <w:rPr>
          <w:rFonts w:ascii="Bookman Old Style" w:hAnsi="Bookman Old Style"/>
          <w:lang w:val="fr-SN"/>
        </w:rPr>
        <w:t> </w:t>
      </w:r>
      <w:r w:rsidR="002E247D">
        <w:rPr>
          <w:rFonts w:ascii="Bookman Old Style" w:hAnsi="Bookman Old Style"/>
          <w:b/>
          <w:bCs/>
          <w:i/>
          <w:iCs/>
          <w:lang w:val="fr-SN"/>
        </w:rPr>
        <w:t>huile de palme et ses fractions</w:t>
      </w:r>
      <w:r w:rsidR="002E247D" w:rsidRPr="002E247D">
        <w:rPr>
          <w:rFonts w:ascii="Bookman Old Style" w:hAnsi="Bookman Old Style"/>
          <w:i/>
          <w:iCs/>
          <w:lang w:val="fr-SN"/>
        </w:rPr>
        <w:t>,</w:t>
      </w:r>
      <w:r w:rsidR="00BE251C" w:rsidRPr="00591CD5">
        <w:rPr>
          <w:rFonts w:ascii="Bookman Old Style" w:hAnsi="Bookman Old Style"/>
          <w:lang w:val="fr-SN"/>
        </w:rPr>
        <w:t>…</w:t>
      </w:r>
      <w:r w:rsidRPr="00591CD5">
        <w:rPr>
          <w:rFonts w:ascii="Bookman Old Style" w:hAnsi="Bookman Old Style"/>
          <w:lang w:val="fr-SN"/>
        </w:rPr>
        <w:t> » (</w:t>
      </w:r>
      <w:r w:rsidR="00BE251C" w:rsidRPr="00591CD5">
        <w:rPr>
          <w:rFonts w:ascii="Bookman Old Style" w:hAnsi="Bookman Old Style"/>
          <w:lang w:val="fr-SN"/>
        </w:rPr>
        <w:t>3</w:t>
      </w:r>
      <w:r w:rsidRPr="00591CD5">
        <w:rPr>
          <w:rFonts w:ascii="Bookman Old Style" w:hAnsi="Bookman Old Style"/>
          <w:lang w:val="fr-SN"/>
        </w:rPr>
        <w:t>,</w:t>
      </w:r>
      <w:r w:rsidR="001314F2">
        <w:rPr>
          <w:rFonts w:ascii="Bookman Old Style" w:hAnsi="Bookman Old Style"/>
          <w:lang w:val="fr-SN"/>
        </w:rPr>
        <w:t>7</w:t>
      </w:r>
      <w:r w:rsidRPr="00591CD5">
        <w:rPr>
          <w:rFonts w:ascii="Bookman Old Style" w:hAnsi="Bookman Old Style"/>
          <w:lang w:val="fr-SN"/>
        </w:rPr>
        <w:t>%</w:t>
      </w:r>
      <w:r w:rsidR="003174E9">
        <w:rPr>
          <w:rFonts w:ascii="Bookman Old Style" w:hAnsi="Bookman Old Style"/>
          <w:lang w:val="fr-SN"/>
        </w:rPr>
        <w:t xml:space="preserve"> </w:t>
      </w:r>
      <w:r w:rsidR="003174E9" w:rsidRPr="00591CD5">
        <w:rPr>
          <w:rFonts w:ascii="Bookman Old Style" w:eastAsiaTheme="minorHAnsi" w:hAnsi="Bookman Old Style" w:cs="Roboto"/>
          <w:lang w:val="fr-SN" w:eastAsia="en-US"/>
        </w:rPr>
        <w:t>des importations</w:t>
      </w:r>
      <w:r w:rsidR="003174E9">
        <w:rPr>
          <w:rFonts w:ascii="Bookman Old Style" w:eastAsiaTheme="minorHAnsi" w:hAnsi="Bookman Old Style" w:cs="Roboto"/>
          <w:lang w:val="fr-SN" w:eastAsia="en-US"/>
        </w:rPr>
        <w:t xml:space="preserve"> totales</w:t>
      </w:r>
      <w:r w:rsidRPr="00591CD5">
        <w:rPr>
          <w:rFonts w:ascii="Bookman Old Style" w:hAnsi="Bookman Old Style"/>
          <w:lang w:val="fr-SN"/>
        </w:rPr>
        <w:t xml:space="preserve">) </w:t>
      </w:r>
      <w:r w:rsidR="00F17E22" w:rsidRPr="00591CD5">
        <w:rPr>
          <w:rFonts w:ascii="Bookman Old Style" w:hAnsi="Bookman Old Style"/>
          <w:lang w:val="fr-SN"/>
        </w:rPr>
        <w:t xml:space="preserve">sont les produits principalement demandés après le </w:t>
      </w:r>
      <w:r w:rsidR="00D47706">
        <w:rPr>
          <w:rFonts w:ascii="Bookman Old Style" w:hAnsi="Bookman Old Style"/>
          <w:lang w:val="fr-SN"/>
        </w:rPr>
        <w:t>« </w:t>
      </w:r>
      <w:r w:rsidR="00F17E22" w:rsidRPr="00D47706">
        <w:rPr>
          <w:rFonts w:ascii="Bookman Old Style" w:hAnsi="Bookman Old Style"/>
          <w:b/>
          <w:bCs/>
          <w:lang w:val="fr-SN"/>
        </w:rPr>
        <w:t>riz</w:t>
      </w:r>
      <w:r w:rsidR="00D47706">
        <w:rPr>
          <w:rFonts w:ascii="Bookman Old Style" w:hAnsi="Bookman Old Style"/>
          <w:lang w:val="fr-SN"/>
        </w:rPr>
        <w:t> »</w:t>
      </w:r>
      <w:r w:rsidR="000A0175" w:rsidRPr="00591CD5">
        <w:rPr>
          <w:rFonts w:ascii="Bookman Old Style" w:hAnsi="Bookman Old Style"/>
          <w:lang w:val="fr-SN"/>
        </w:rPr>
        <w:t xml:space="preserve"> (1</w:t>
      </w:r>
      <w:r w:rsidR="00DE2899">
        <w:rPr>
          <w:rFonts w:ascii="Bookman Old Style" w:hAnsi="Bookman Old Style"/>
          <w:lang w:val="fr-SN"/>
        </w:rPr>
        <w:t>6</w:t>
      </w:r>
      <w:r w:rsidR="000A0175" w:rsidRPr="00591CD5">
        <w:rPr>
          <w:rFonts w:ascii="Bookman Old Style" w:hAnsi="Bookman Old Style"/>
          <w:lang w:val="fr-SN"/>
        </w:rPr>
        <w:t>,</w:t>
      </w:r>
      <w:r w:rsidR="00DE2899">
        <w:rPr>
          <w:rFonts w:ascii="Bookman Old Style" w:hAnsi="Bookman Old Style"/>
          <w:lang w:val="fr-SN"/>
        </w:rPr>
        <w:t>1</w:t>
      </w:r>
      <w:r w:rsidR="000A0175" w:rsidRPr="00591CD5">
        <w:rPr>
          <w:rFonts w:ascii="Bookman Old Style" w:hAnsi="Bookman Old Style"/>
          <w:lang w:val="fr-SN"/>
        </w:rPr>
        <w:t>%</w:t>
      </w:r>
      <w:r w:rsidR="003174E9" w:rsidRPr="003174E9">
        <w:rPr>
          <w:rFonts w:ascii="Bookman Old Style" w:eastAsiaTheme="minorHAnsi" w:hAnsi="Bookman Old Style" w:cs="Roboto"/>
          <w:lang w:val="fr-SN" w:eastAsia="en-US"/>
        </w:rPr>
        <w:t xml:space="preserve"> </w:t>
      </w:r>
      <w:r w:rsidR="003174E9" w:rsidRPr="00591CD5">
        <w:rPr>
          <w:rFonts w:ascii="Bookman Old Style" w:eastAsiaTheme="minorHAnsi" w:hAnsi="Bookman Old Style" w:cs="Roboto"/>
          <w:lang w:val="fr-SN" w:eastAsia="en-US"/>
        </w:rPr>
        <w:t>des importations</w:t>
      </w:r>
      <w:r w:rsidR="003174E9">
        <w:rPr>
          <w:rFonts w:ascii="Bookman Old Style" w:eastAsiaTheme="minorHAnsi" w:hAnsi="Bookman Old Style" w:cs="Roboto"/>
          <w:lang w:val="fr-SN" w:eastAsia="en-US"/>
        </w:rPr>
        <w:t xml:space="preserve"> totales</w:t>
      </w:r>
      <w:r w:rsidR="00DD4A92" w:rsidRPr="00591CD5">
        <w:rPr>
          <w:rFonts w:ascii="Bookman Old Style" w:hAnsi="Bookman Old Style"/>
          <w:lang w:val="fr-SN"/>
        </w:rPr>
        <w:t>)</w:t>
      </w:r>
      <w:r w:rsidRPr="00591CD5">
        <w:rPr>
          <w:rFonts w:ascii="Bookman Old Style" w:hAnsi="Bookman Old Style"/>
          <w:lang w:val="fr-SN"/>
        </w:rPr>
        <w:t>.</w:t>
      </w:r>
    </w:p>
    <w:p w14:paraId="29B53F41" w14:textId="54293B66" w:rsidR="00094277" w:rsidRPr="00882C86" w:rsidRDefault="00094277" w:rsidP="00194156">
      <w:pPr>
        <w:spacing w:after="0" w:line="240" w:lineRule="auto"/>
        <w:jc w:val="center"/>
        <w:rPr>
          <w:rFonts w:ascii="Bookman Old Style" w:hAnsi="Bookman Old Style" w:cs="Calibri"/>
          <w:b/>
          <w:bCs/>
          <w:color w:val="000000"/>
          <w:sz w:val="16"/>
          <w:szCs w:val="16"/>
        </w:rPr>
        <w:sectPr w:rsidR="00094277" w:rsidRPr="00882C86" w:rsidSect="004F4E57">
          <w:type w:val="continuous"/>
          <w:pgSz w:w="11906" w:h="16838"/>
          <w:pgMar w:top="1418" w:right="1418" w:bottom="1418" w:left="1418" w:header="708" w:footer="708" w:gutter="0"/>
          <w:cols w:num="2" w:space="284"/>
          <w:titlePg/>
          <w:docGrid w:linePitch="360"/>
        </w:sectPr>
      </w:pPr>
    </w:p>
    <w:tbl>
      <w:tblPr>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9CC2E5" w:themeColor="accent1" w:themeTint="99"/>
        </w:tblBorders>
        <w:tblCellMar>
          <w:left w:w="70" w:type="dxa"/>
          <w:right w:w="70" w:type="dxa"/>
        </w:tblCellMar>
        <w:tblLook w:val="04A0" w:firstRow="1" w:lastRow="0" w:firstColumn="1" w:lastColumn="0" w:noHBand="0" w:noVBand="1"/>
      </w:tblPr>
      <w:tblGrid>
        <w:gridCol w:w="624"/>
        <w:gridCol w:w="2532"/>
        <w:gridCol w:w="1082"/>
        <w:gridCol w:w="531"/>
        <w:gridCol w:w="918"/>
        <w:gridCol w:w="1222"/>
        <w:gridCol w:w="2151"/>
      </w:tblGrid>
      <w:tr w:rsidR="00990706" w:rsidRPr="00882C86" w14:paraId="32121D32" w14:textId="77777777" w:rsidTr="00D51835">
        <w:trPr>
          <w:trHeight w:val="340"/>
          <w:tblHeader/>
        </w:trPr>
        <w:tc>
          <w:tcPr>
            <w:tcW w:w="5000" w:type="pct"/>
            <w:gridSpan w:val="7"/>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A0F252D" w14:textId="740814B3" w:rsidR="00990706" w:rsidRPr="00882C86" w:rsidRDefault="00990706" w:rsidP="00194156">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Importations</w:t>
            </w:r>
          </w:p>
        </w:tc>
      </w:tr>
      <w:tr w:rsidR="00990706" w:rsidRPr="00882C86" w14:paraId="22E9012F" w14:textId="77777777" w:rsidTr="003C0C79">
        <w:trPr>
          <w:trHeight w:val="340"/>
          <w:tblHeader/>
        </w:trPr>
        <w:tc>
          <w:tcPr>
            <w:tcW w:w="344" w:type="pct"/>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BF6C5BA" w14:textId="77777777" w:rsidR="00990706" w:rsidRPr="00882C86" w:rsidRDefault="00990706" w:rsidP="00194156">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RANG</w:t>
            </w:r>
          </w:p>
          <w:p w14:paraId="450C641C" w14:textId="4F46BC35" w:rsidR="00990706" w:rsidRPr="00882C86" w:rsidRDefault="00990706" w:rsidP="00194156">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w:t>
            </w:r>
            <w:r w:rsidR="00E400FE" w:rsidRPr="00882C86">
              <w:rPr>
                <w:rFonts w:ascii="Bookman Old Style" w:hAnsi="Bookman Old Style" w:cs="Calibri"/>
                <w:b/>
                <w:bCs/>
                <w:color w:val="000000"/>
                <w:sz w:val="16"/>
                <w:szCs w:val="16"/>
              </w:rPr>
              <w:t>2</w:t>
            </w:r>
            <w:r w:rsidR="00CE3F82">
              <w:rPr>
                <w:rFonts w:ascii="Bookman Old Style" w:hAnsi="Bookman Old Style" w:cs="Calibri"/>
                <w:b/>
                <w:bCs/>
                <w:color w:val="000000"/>
                <w:sz w:val="16"/>
                <w:szCs w:val="16"/>
              </w:rPr>
              <w:t>3</w:t>
            </w:r>
          </w:p>
        </w:tc>
        <w:tc>
          <w:tcPr>
            <w:tcW w:w="1397" w:type="pct"/>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0769639C" w14:textId="77777777" w:rsidR="00990706" w:rsidRPr="00882C86" w:rsidRDefault="00990706" w:rsidP="00194156">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Produits</w:t>
            </w:r>
          </w:p>
        </w:tc>
        <w:tc>
          <w:tcPr>
            <w:tcW w:w="890"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11F1E8D" w14:textId="77777777" w:rsidR="00990706" w:rsidRPr="00882C86" w:rsidRDefault="00990706" w:rsidP="00194156">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Variation (%)</w:t>
            </w:r>
          </w:p>
        </w:tc>
        <w:tc>
          <w:tcPr>
            <w:tcW w:w="507"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1E400FB" w14:textId="77777777" w:rsidR="00990706" w:rsidRPr="00882C86" w:rsidRDefault="00990706" w:rsidP="00194156">
            <w:pPr>
              <w:spacing w:after="0" w:line="240" w:lineRule="auto"/>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Valeur (Milliards FCFA)</w:t>
            </w:r>
          </w:p>
        </w:tc>
        <w:tc>
          <w:tcPr>
            <w:tcW w:w="674" w:type="pc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3067D78" w14:textId="4BD83243" w:rsidR="00990706" w:rsidRPr="00882C86" w:rsidRDefault="00990706" w:rsidP="00194156">
            <w:pPr>
              <w:spacing w:after="0" w:line="240" w:lineRule="auto"/>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 xml:space="preserve">Part dans les </w:t>
            </w:r>
            <w:r w:rsidR="00CD02E8" w:rsidRPr="00882C86">
              <w:rPr>
                <w:rFonts w:ascii="Bookman Old Style" w:hAnsi="Bookman Old Style" w:cs="Calibri"/>
                <w:b/>
                <w:bCs/>
                <w:color w:val="000000"/>
                <w:sz w:val="16"/>
                <w:szCs w:val="16"/>
              </w:rPr>
              <w:t>i</w:t>
            </w:r>
            <w:r w:rsidRPr="00882C86">
              <w:rPr>
                <w:rFonts w:ascii="Bookman Old Style" w:hAnsi="Bookman Old Style" w:cs="Calibri"/>
                <w:b/>
                <w:bCs/>
                <w:color w:val="000000"/>
                <w:sz w:val="16"/>
                <w:szCs w:val="16"/>
              </w:rPr>
              <w:t>mportations totales (%)</w:t>
            </w:r>
          </w:p>
        </w:tc>
        <w:tc>
          <w:tcPr>
            <w:tcW w:w="1187" w:type="pct"/>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B0827BB" w14:textId="7F4E423F" w:rsidR="00990706" w:rsidRPr="00882C86" w:rsidRDefault="00990706" w:rsidP="00194156">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Evolution Rang (1999-20</w:t>
            </w:r>
            <w:r w:rsidR="00E400FE" w:rsidRPr="00882C86">
              <w:rPr>
                <w:rFonts w:ascii="Bookman Old Style" w:hAnsi="Bookman Old Style" w:cs="Calibri"/>
                <w:b/>
                <w:bCs/>
                <w:color w:val="000000"/>
                <w:sz w:val="16"/>
                <w:szCs w:val="16"/>
              </w:rPr>
              <w:t>2</w:t>
            </w:r>
            <w:r w:rsidR="00493525">
              <w:rPr>
                <w:rFonts w:ascii="Bookman Old Style" w:hAnsi="Bookman Old Style" w:cs="Calibri"/>
                <w:b/>
                <w:bCs/>
                <w:color w:val="000000"/>
                <w:sz w:val="16"/>
                <w:szCs w:val="16"/>
              </w:rPr>
              <w:t>3</w:t>
            </w:r>
            <w:r w:rsidRPr="00882C86">
              <w:rPr>
                <w:rFonts w:ascii="Bookman Old Style" w:hAnsi="Bookman Old Style" w:cs="Calibri"/>
                <w:b/>
                <w:bCs/>
                <w:color w:val="000000"/>
                <w:sz w:val="16"/>
                <w:szCs w:val="16"/>
              </w:rPr>
              <w:t>)</w:t>
            </w:r>
          </w:p>
        </w:tc>
      </w:tr>
      <w:tr w:rsidR="00990706" w:rsidRPr="00882C86" w14:paraId="0E14B4D4" w14:textId="77777777" w:rsidTr="003C0C79">
        <w:trPr>
          <w:trHeight w:val="340"/>
          <w:tblHeader/>
        </w:trPr>
        <w:tc>
          <w:tcPr>
            <w:tcW w:w="344"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FDF3027" w14:textId="77777777" w:rsidR="00990706" w:rsidRPr="00882C86" w:rsidRDefault="00990706" w:rsidP="00194156">
            <w:pPr>
              <w:spacing w:after="0" w:line="240" w:lineRule="auto"/>
              <w:rPr>
                <w:rFonts w:ascii="Bookman Old Style" w:hAnsi="Bookman Old Style" w:cs="Calibri"/>
                <w:b/>
                <w:bCs/>
                <w:color w:val="000000"/>
                <w:sz w:val="16"/>
                <w:szCs w:val="16"/>
              </w:rPr>
            </w:pPr>
          </w:p>
        </w:tc>
        <w:tc>
          <w:tcPr>
            <w:tcW w:w="1397"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0473E55" w14:textId="77777777" w:rsidR="00990706" w:rsidRPr="00882C86" w:rsidRDefault="00990706" w:rsidP="00194156">
            <w:pPr>
              <w:spacing w:after="0" w:line="240" w:lineRule="auto"/>
              <w:rPr>
                <w:rFonts w:ascii="Bookman Old Style" w:hAnsi="Bookman Old Style" w:cs="Calibri"/>
                <w:b/>
                <w:bCs/>
                <w:color w:val="000000"/>
                <w:sz w:val="16"/>
                <w:szCs w:val="16"/>
              </w:rPr>
            </w:pPr>
          </w:p>
        </w:tc>
        <w:tc>
          <w:tcPr>
            <w:tcW w:w="59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182F0784" w14:textId="12651E13" w:rsidR="00990706" w:rsidRPr="00882C86" w:rsidRDefault="00990706" w:rsidP="00194156">
            <w:pPr>
              <w:spacing w:after="0" w:line="240" w:lineRule="auto"/>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w:t>
            </w:r>
            <w:r w:rsidR="00E400FE" w:rsidRPr="00882C86">
              <w:rPr>
                <w:rFonts w:ascii="Bookman Old Style" w:hAnsi="Bookman Old Style" w:cs="Calibri"/>
                <w:b/>
                <w:bCs/>
                <w:color w:val="000000"/>
                <w:sz w:val="16"/>
                <w:szCs w:val="16"/>
              </w:rPr>
              <w:t>2</w:t>
            </w:r>
            <w:r w:rsidR="003C0C79">
              <w:rPr>
                <w:rFonts w:ascii="Bookman Old Style" w:hAnsi="Bookman Old Style" w:cs="Calibri"/>
                <w:b/>
                <w:bCs/>
                <w:color w:val="000000"/>
                <w:sz w:val="16"/>
                <w:szCs w:val="16"/>
              </w:rPr>
              <w:t>3</w:t>
            </w:r>
            <w:r w:rsidRPr="00882C86">
              <w:rPr>
                <w:rFonts w:ascii="Bookman Old Style" w:hAnsi="Bookman Old Style" w:cs="Calibri"/>
                <w:b/>
                <w:bCs/>
                <w:color w:val="000000"/>
                <w:sz w:val="16"/>
                <w:szCs w:val="16"/>
              </w:rPr>
              <w:t>/20</w:t>
            </w:r>
            <w:r w:rsidR="00A3320F">
              <w:rPr>
                <w:rFonts w:ascii="Bookman Old Style" w:hAnsi="Bookman Old Style" w:cs="Calibri"/>
                <w:b/>
                <w:bCs/>
                <w:color w:val="000000"/>
                <w:sz w:val="16"/>
                <w:szCs w:val="16"/>
              </w:rPr>
              <w:t>2</w:t>
            </w:r>
            <w:r w:rsidR="003C0C79">
              <w:rPr>
                <w:rFonts w:ascii="Bookman Old Style" w:hAnsi="Bookman Old Style" w:cs="Calibri"/>
                <w:b/>
                <w:bCs/>
                <w:color w:val="000000"/>
                <w:sz w:val="16"/>
                <w:szCs w:val="16"/>
              </w:rPr>
              <w:t>2</w:t>
            </w:r>
          </w:p>
        </w:tc>
        <w:tc>
          <w:tcPr>
            <w:tcW w:w="293"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F40151D" w14:textId="77777777" w:rsidR="00990706" w:rsidRPr="00882C86" w:rsidRDefault="00990706" w:rsidP="00194156">
            <w:pPr>
              <w:spacing w:after="0" w:line="240" w:lineRule="auto"/>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Sens</w:t>
            </w:r>
          </w:p>
        </w:tc>
        <w:tc>
          <w:tcPr>
            <w:tcW w:w="50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3876E249" w14:textId="38394EBD" w:rsidR="00990706" w:rsidRPr="00882C86" w:rsidRDefault="00990706" w:rsidP="00CD02E8">
            <w:pPr>
              <w:spacing w:after="0" w:line="240" w:lineRule="auto"/>
              <w:jc w:val="right"/>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w:t>
            </w:r>
            <w:r w:rsidR="00E400FE" w:rsidRPr="00882C86">
              <w:rPr>
                <w:rFonts w:ascii="Bookman Old Style" w:hAnsi="Bookman Old Style" w:cs="Calibri"/>
                <w:b/>
                <w:bCs/>
                <w:color w:val="000000"/>
                <w:sz w:val="16"/>
                <w:szCs w:val="16"/>
              </w:rPr>
              <w:t>2</w:t>
            </w:r>
            <w:r w:rsidR="003C0C79">
              <w:rPr>
                <w:rFonts w:ascii="Bookman Old Style" w:hAnsi="Bookman Old Style" w:cs="Calibri"/>
                <w:b/>
                <w:bCs/>
                <w:color w:val="000000"/>
                <w:sz w:val="16"/>
                <w:szCs w:val="16"/>
              </w:rPr>
              <w:t>3</w:t>
            </w:r>
          </w:p>
        </w:tc>
        <w:tc>
          <w:tcPr>
            <w:tcW w:w="674"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43D3E1D0" w14:textId="3C117016" w:rsidR="00990706" w:rsidRPr="00882C86" w:rsidRDefault="00990706" w:rsidP="00CD02E8">
            <w:pPr>
              <w:spacing w:after="0" w:line="240" w:lineRule="auto"/>
              <w:jc w:val="right"/>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w:t>
            </w:r>
            <w:r w:rsidR="00E400FE" w:rsidRPr="00882C86">
              <w:rPr>
                <w:rFonts w:ascii="Bookman Old Style" w:hAnsi="Bookman Old Style" w:cs="Calibri"/>
                <w:b/>
                <w:bCs/>
                <w:color w:val="000000"/>
                <w:sz w:val="16"/>
                <w:szCs w:val="16"/>
              </w:rPr>
              <w:t>2</w:t>
            </w:r>
            <w:r w:rsidR="003C0C79">
              <w:rPr>
                <w:rFonts w:ascii="Bookman Old Style" w:hAnsi="Bookman Old Style" w:cs="Calibri"/>
                <w:b/>
                <w:bCs/>
                <w:color w:val="000000"/>
                <w:sz w:val="16"/>
                <w:szCs w:val="16"/>
              </w:rPr>
              <w:t>3</w:t>
            </w:r>
          </w:p>
        </w:tc>
        <w:tc>
          <w:tcPr>
            <w:tcW w:w="1187"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28AB37E" w14:textId="77777777" w:rsidR="00990706" w:rsidRPr="00882C86" w:rsidRDefault="00990706" w:rsidP="00194156">
            <w:pPr>
              <w:spacing w:after="0" w:line="240" w:lineRule="auto"/>
              <w:rPr>
                <w:rFonts w:ascii="Bookman Old Style" w:hAnsi="Bookman Old Style" w:cs="Calibri"/>
                <w:b/>
                <w:bCs/>
                <w:color w:val="000000"/>
                <w:sz w:val="16"/>
                <w:szCs w:val="16"/>
              </w:rPr>
            </w:pPr>
          </w:p>
        </w:tc>
      </w:tr>
      <w:tr w:rsidR="003C0C79" w:rsidRPr="00882C86" w14:paraId="761D765C" w14:textId="77777777" w:rsidTr="003C0C79">
        <w:trPr>
          <w:trHeight w:val="213"/>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9EA81" w14:textId="77777777" w:rsidR="003C0C79" w:rsidRPr="00882C86" w:rsidRDefault="003C0C79"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1</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14:paraId="39562743" w14:textId="6249975B" w:rsidR="003C0C79" w:rsidRPr="00014360" w:rsidRDefault="003C0C79" w:rsidP="003C0C79">
            <w:pPr>
              <w:spacing w:after="0" w:line="240" w:lineRule="auto"/>
              <w:jc w:val="both"/>
              <w:rPr>
                <w:rFonts w:ascii="Bookman Old Style" w:hAnsi="Bookman Old Style" w:cs="Calibri"/>
                <w:color w:val="000000"/>
                <w:sz w:val="16"/>
                <w:szCs w:val="16"/>
              </w:rPr>
            </w:pPr>
            <w:r w:rsidRPr="00014360">
              <w:rPr>
                <w:rFonts w:ascii="Bookman Old Style" w:hAnsi="Bookman Old Style" w:cs="Calibri"/>
                <w:color w:val="000000"/>
                <w:sz w:val="16"/>
                <w:szCs w:val="16"/>
              </w:rPr>
              <w:t>Riz</w:t>
            </w: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2D0B5C" w14:textId="09F4B504"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98FFB" w14:textId="0FC73138" w:rsidR="003C0C79" w:rsidRPr="00882C86" w:rsidRDefault="00C14548" w:rsidP="003C0C79">
            <w:pPr>
              <w:spacing w:after="0" w:line="240" w:lineRule="auto"/>
              <w:rPr>
                <w:rFonts w:ascii="Bookman Old Style" w:hAnsi="Bookman Old Style" w:cs="Calibri"/>
                <w:color w:val="000000"/>
                <w:sz w:val="16"/>
                <w:szCs w:val="16"/>
              </w:rPr>
            </w:pPr>
            <w:r w:rsidRPr="00882C86">
              <w:rPr>
                <w:rFonts w:ascii="Bookman Old Style" w:hAnsi="Bookman Old Style"/>
                <w:noProof/>
                <w:sz w:val="16"/>
                <w:szCs w:val="16"/>
                <w:lang w:val="fr-SN" w:eastAsia="fr-SN"/>
              </w:rPr>
              <mc:AlternateContent>
                <mc:Choice Requires="wps">
                  <w:drawing>
                    <wp:anchor distT="0" distB="0" distL="114300" distR="114300" simplePos="0" relativeHeight="252017664" behindDoc="0" locked="0" layoutInCell="1" allowOverlap="1" wp14:anchorId="67B7EA10" wp14:editId="159B54E9">
                      <wp:simplePos x="0" y="0"/>
                      <wp:positionH relativeFrom="column">
                        <wp:posOffset>-1905</wp:posOffset>
                      </wp:positionH>
                      <wp:positionV relativeFrom="paragraph">
                        <wp:posOffset>53975</wp:posOffset>
                      </wp:positionV>
                      <wp:extent cx="245745" cy="95250"/>
                      <wp:effectExtent l="0" t="0" r="78105" b="57150"/>
                      <wp:wrapNone/>
                      <wp:docPr id="186" name="Connecteur droit avec flèche 38"/>
                      <wp:cNvGraphicFramePr/>
                      <a:graphic xmlns:a="http://schemas.openxmlformats.org/drawingml/2006/main">
                        <a:graphicData uri="http://schemas.microsoft.com/office/word/2010/wordprocessingShape">
                          <wps:wsp>
                            <wps:cNvCnPr/>
                            <wps:spPr>
                              <a:xfrm>
                                <a:off x="0" y="0"/>
                                <a:ext cx="245745"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E88468" id="_x0000_t32" coordsize="21600,21600" o:spt="32" o:oned="t" path="m,l21600,21600e" filled="f">
                      <v:path arrowok="t" fillok="f" o:connecttype="none"/>
                      <o:lock v:ext="edit" shapetype="t"/>
                    </v:shapetype>
                    <v:shape id="Connecteur droit avec flèche 38" o:spid="_x0000_s1026" type="#_x0000_t32" style="position:absolute;margin-left:-.15pt;margin-top:4.25pt;width:19.35pt;height: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" strokecolor="red" strokeweight=".5pt">
                      <v:stroke endarrow="block" joinstyle="miter"/>
                    </v:shape>
                  </w:pict>
                </mc:Fallback>
              </mc:AlternateConten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55591" w14:textId="131C1A5E"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396.2</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07D29" w14:textId="646733B4"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16.1</w:t>
            </w:r>
          </w:p>
        </w:tc>
        <w:tc>
          <w:tcPr>
            <w:tcW w:w="1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EE4D6E" w14:textId="4716706F" w:rsidR="003C0C79" w:rsidRPr="00882C86" w:rsidRDefault="00D149B4" w:rsidP="003C0C79">
            <w:pPr>
              <w:spacing w:after="0" w:line="240" w:lineRule="auto"/>
              <w:rPr>
                <w:rFonts w:ascii="Bookman Old Style" w:hAnsi="Bookman Old Style" w:cs="Calibri"/>
                <w:color w:val="000000"/>
                <w:sz w:val="16"/>
                <w:szCs w:val="16"/>
              </w:rPr>
            </w:pPr>
            <w:r>
              <w:rPr>
                <w:noProof/>
              </w:rPr>
              <w:drawing>
                <wp:inline distT="0" distB="0" distL="0" distR="0" wp14:anchorId="42E41B28" wp14:editId="43F29649">
                  <wp:extent cx="1238250" cy="209550"/>
                  <wp:effectExtent l="0" t="0" r="0" b="0"/>
                  <wp:docPr id="16483854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85463" name=""/>
                          <pic:cNvPicPr/>
                        </pic:nvPicPr>
                        <pic:blipFill>
                          <a:blip r:embed="rId46"/>
                          <a:stretch>
                            <a:fillRect/>
                          </a:stretch>
                        </pic:blipFill>
                        <pic:spPr>
                          <a:xfrm>
                            <a:off x="0" y="0"/>
                            <a:ext cx="1238250" cy="209550"/>
                          </a:xfrm>
                          <a:prstGeom prst="rect">
                            <a:avLst/>
                          </a:prstGeom>
                        </pic:spPr>
                      </pic:pic>
                    </a:graphicData>
                  </a:graphic>
                </wp:inline>
              </w:drawing>
            </w:r>
          </w:p>
        </w:tc>
      </w:tr>
      <w:tr w:rsidR="003C0C79" w:rsidRPr="00882C86" w14:paraId="6C406FA6" w14:textId="77777777" w:rsidTr="003C0C79">
        <w:trPr>
          <w:trHeight w:val="340"/>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29BDC" w14:textId="77777777" w:rsidR="003C0C79" w:rsidRPr="00882C86" w:rsidRDefault="003C0C79"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2</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14:paraId="73322B40" w14:textId="11DB5D64" w:rsidR="003C0C79" w:rsidRPr="00014360" w:rsidRDefault="003C0C79" w:rsidP="003C0C79">
            <w:pPr>
              <w:spacing w:after="0" w:line="240" w:lineRule="auto"/>
              <w:jc w:val="both"/>
              <w:rPr>
                <w:rFonts w:ascii="Bookman Old Style" w:hAnsi="Bookman Old Style" w:cs="Calibri"/>
                <w:color w:val="000000"/>
                <w:sz w:val="16"/>
                <w:szCs w:val="16"/>
              </w:rPr>
            </w:pPr>
            <w:r w:rsidRPr="00014360">
              <w:rPr>
                <w:rFonts w:ascii="Bookman Old Style" w:hAnsi="Bookman Old Style" w:cs="Calibri"/>
                <w:color w:val="000000"/>
                <w:sz w:val="16"/>
                <w:szCs w:val="16"/>
              </w:rPr>
              <w:t xml:space="preserve">Huiles de pétrole ou de minéraux </w:t>
            </w:r>
            <w:proofErr w:type="gramStart"/>
            <w:r w:rsidRPr="00014360">
              <w:rPr>
                <w:rFonts w:ascii="Bookman Old Style" w:hAnsi="Bookman Old Style" w:cs="Calibri"/>
                <w:color w:val="000000"/>
                <w:sz w:val="16"/>
                <w:szCs w:val="16"/>
              </w:rPr>
              <w:t>bitumineux</w:t>
            </w:r>
            <w:r>
              <w:rPr>
                <w:rFonts w:ascii="Bookman Old Style" w:hAnsi="Bookman Old Style" w:cs="Calibri"/>
                <w:color w:val="000000"/>
                <w:sz w:val="16"/>
                <w:szCs w:val="16"/>
              </w:rPr>
              <w:t>..</w:t>
            </w:r>
            <w:proofErr w:type="gramEnd"/>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B21867" w14:textId="6DF0968E"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-12.3</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F25D2" w14:textId="5F162C1D" w:rsidR="003C0C79" w:rsidRPr="00882C86" w:rsidRDefault="00C14548" w:rsidP="003C0C79">
            <w:pPr>
              <w:spacing w:after="0" w:line="240" w:lineRule="auto"/>
              <w:rPr>
                <w:rFonts w:ascii="Bookman Old Style" w:hAnsi="Bookman Old Style" w:cs="Calibri"/>
                <w:color w:val="000000"/>
                <w:sz w:val="16"/>
                <w:szCs w:val="16"/>
              </w:rPr>
            </w:pPr>
            <w:r w:rsidRPr="00882C86">
              <w:rPr>
                <w:rFonts w:ascii="Bookman Old Style" w:hAnsi="Bookman Old Style"/>
                <w:noProof/>
                <w:sz w:val="16"/>
                <w:szCs w:val="16"/>
                <w:lang w:val="fr-SN" w:eastAsia="fr-SN"/>
              </w:rPr>
              <mc:AlternateContent>
                <mc:Choice Requires="wps">
                  <w:drawing>
                    <wp:anchor distT="0" distB="0" distL="114300" distR="114300" simplePos="0" relativeHeight="252019712" behindDoc="0" locked="0" layoutInCell="1" allowOverlap="1" wp14:anchorId="70A732F1" wp14:editId="595A42A8">
                      <wp:simplePos x="0" y="0"/>
                      <wp:positionH relativeFrom="column">
                        <wp:posOffset>-1905</wp:posOffset>
                      </wp:positionH>
                      <wp:positionV relativeFrom="paragraph">
                        <wp:posOffset>76200</wp:posOffset>
                      </wp:positionV>
                      <wp:extent cx="245745" cy="95250"/>
                      <wp:effectExtent l="0" t="0" r="78105" b="57150"/>
                      <wp:wrapNone/>
                      <wp:docPr id="129664859" name="Connecteur droit avec flèche 38"/>
                      <wp:cNvGraphicFramePr/>
                      <a:graphic xmlns:a="http://schemas.openxmlformats.org/drawingml/2006/main">
                        <a:graphicData uri="http://schemas.microsoft.com/office/word/2010/wordprocessingShape">
                          <wps:wsp>
                            <wps:cNvCnPr/>
                            <wps:spPr>
                              <a:xfrm>
                                <a:off x="0" y="0"/>
                                <a:ext cx="245745"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A3D1E3" id="Connecteur droit avec flèche 38" o:spid="_x0000_s1026" type="#_x0000_t32" style="position:absolute;margin-left:-.15pt;margin-top:6pt;width:19.35pt;height: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" strokecolor="red" strokeweight=".5pt">
                      <v:stroke endarrow="block" joinstyle="miter"/>
                    </v:shape>
                  </w:pict>
                </mc:Fallback>
              </mc:AlternateConten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3AD38A" w14:textId="14D870B6"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299.9</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D21E57" w14:textId="7495FAB7"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12.2</w:t>
            </w:r>
          </w:p>
        </w:tc>
        <w:tc>
          <w:tcPr>
            <w:tcW w:w="1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E2B4D7" w14:textId="20603C80" w:rsidR="003C0C79" w:rsidRPr="00882C86" w:rsidRDefault="00D149B4" w:rsidP="003C0C79">
            <w:pPr>
              <w:spacing w:after="0" w:line="240" w:lineRule="auto"/>
              <w:rPr>
                <w:rFonts w:ascii="Bookman Old Style" w:hAnsi="Bookman Old Style" w:cs="Calibri"/>
                <w:color w:val="000000"/>
                <w:sz w:val="16"/>
                <w:szCs w:val="16"/>
              </w:rPr>
            </w:pPr>
            <w:r>
              <w:rPr>
                <w:noProof/>
              </w:rPr>
              <w:drawing>
                <wp:inline distT="0" distB="0" distL="0" distR="0" wp14:anchorId="26FDB0E6" wp14:editId="6D783C72">
                  <wp:extent cx="1247775" cy="219075"/>
                  <wp:effectExtent l="0" t="0" r="9525" b="9525"/>
                  <wp:docPr id="14045551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555127" name=""/>
                          <pic:cNvPicPr/>
                        </pic:nvPicPr>
                        <pic:blipFill>
                          <a:blip r:embed="rId47"/>
                          <a:stretch>
                            <a:fillRect/>
                          </a:stretch>
                        </pic:blipFill>
                        <pic:spPr>
                          <a:xfrm>
                            <a:off x="0" y="0"/>
                            <a:ext cx="1247775" cy="219075"/>
                          </a:xfrm>
                          <a:prstGeom prst="rect">
                            <a:avLst/>
                          </a:prstGeom>
                        </pic:spPr>
                      </pic:pic>
                    </a:graphicData>
                  </a:graphic>
                </wp:inline>
              </w:drawing>
            </w:r>
          </w:p>
        </w:tc>
      </w:tr>
      <w:tr w:rsidR="003C0C79" w:rsidRPr="00882C86" w14:paraId="7BF0552F" w14:textId="77777777" w:rsidTr="003C0C79">
        <w:trPr>
          <w:trHeight w:val="241"/>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82172" w14:textId="77777777" w:rsidR="003C0C79" w:rsidRPr="00882C86" w:rsidRDefault="003C0C79"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3</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14:paraId="75F81336" w14:textId="1E1C3BEE" w:rsidR="003C0C79" w:rsidRPr="00014360" w:rsidRDefault="003C0C79" w:rsidP="003C0C79">
            <w:pPr>
              <w:spacing w:after="0" w:line="240" w:lineRule="auto"/>
              <w:jc w:val="both"/>
              <w:rPr>
                <w:rFonts w:ascii="Bookman Old Style" w:hAnsi="Bookman Old Style" w:cs="Calibri"/>
                <w:color w:val="000000"/>
                <w:sz w:val="16"/>
                <w:szCs w:val="16"/>
              </w:rPr>
            </w:pPr>
            <w:r w:rsidRPr="00923D56">
              <w:rPr>
                <w:rFonts w:ascii="Bookman Old Style" w:hAnsi="Bookman Old Style" w:cs="Calibri"/>
                <w:color w:val="000000"/>
                <w:sz w:val="16"/>
                <w:szCs w:val="16"/>
              </w:rPr>
              <w:t xml:space="preserve">Huile de palme et ses fractions, même </w:t>
            </w:r>
            <w:proofErr w:type="gramStart"/>
            <w:r w:rsidRPr="00923D56">
              <w:rPr>
                <w:rFonts w:ascii="Bookman Old Style" w:hAnsi="Bookman Old Style" w:cs="Calibri"/>
                <w:color w:val="000000"/>
                <w:sz w:val="16"/>
                <w:szCs w:val="16"/>
              </w:rPr>
              <w:t>raffinées,</w:t>
            </w:r>
            <w:r>
              <w:rPr>
                <w:rFonts w:ascii="Bookman Old Style" w:hAnsi="Bookman Old Style" w:cs="Calibri"/>
                <w:color w:val="000000"/>
                <w:sz w:val="16"/>
                <w:szCs w:val="16"/>
              </w:rPr>
              <w:t>…</w:t>
            </w:r>
            <w:proofErr w:type="gramEnd"/>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6081C" w14:textId="6306FF2B"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210.2</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20001" w14:textId="77777777" w:rsidR="003C0C79" w:rsidRPr="00882C86" w:rsidRDefault="003C0C79"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noProof/>
                <w:sz w:val="16"/>
                <w:szCs w:val="16"/>
                <w:lang w:val="fr-SN" w:eastAsia="fr-SN"/>
              </w:rPr>
              <mc:AlternateContent>
                <mc:Choice Requires="wps">
                  <w:drawing>
                    <wp:anchor distT="0" distB="0" distL="114300" distR="114300" simplePos="0" relativeHeight="252007424" behindDoc="0" locked="0" layoutInCell="1" allowOverlap="1" wp14:anchorId="4D496B9A" wp14:editId="14B1CB4A">
                      <wp:simplePos x="0" y="0"/>
                      <wp:positionH relativeFrom="column">
                        <wp:posOffset>635</wp:posOffset>
                      </wp:positionH>
                      <wp:positionV relativeFrom="paragraph">
                        <wp:posOffset>87630</wp:posOffset>
                      </wp:positionV>
                      <wp:extent cx="222247" cy="103187"/>
                      <wp:effectExtent l="0" t="38100" r="64135" b="30480"/>
                      <wp:wrapNone/>
                      <wp:docPr id="180" name="Connecteur droit avec flèche 32"/>
                      <wp:cNvGraphicFramePr/>
                      <a:graphic xmlns:a="http://schemas.openxmlformats.org/drawingml/2006/main">
                        <a:graphicData uri="http://schemas.microsoft.com/office/word/2010/wordprocessingShape">
                          <wps:wsp>
                            <wps:cNvCnPr/>
                            <wps:spPr>
                              <a:xfrm flipV="1">
                                <a:off x="0" y="0"/>
                                <a:ext cx="222247" cy="103187"/>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C0757C" id="Connecteur droit avec flèche 32" o:spid="_x0000_s1026" type="#_x0000_t32" style="position:absolute;margin-left:.05pt;margin-top:6.9pt;width:17.5pt;height:8.1pt;flip:y;z-index:25200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" strokecolor="#70ad47 [3209]" strokeweight=".5pt">
                      <v:stroke endarrow="block" joinstyle="miter"/>
                    </v:shape>
                  </w:pict>
                </mc:Fallback>
              </mc:AlternateConten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6D412" w14:textId="23BFD58B"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90.7</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B288BC" w14:textId="4046075C"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3.7</w:t>
            </w:r>
          </w:p>
        </w:tc>
        <w:tc>
          <w:tcPr>
            <w:tcW w:w="1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34781A" w14:textId="765E2F14" w:rsidR="003C0C79" w:rsidRPr="00882C86" w:rsidRDefault="00D149B4" w:rsidP="003C0C79">
            <w:pPr>
              <w:spacing w:after="0" w:line="240" w:lineRule="auto"/>
              <w:rPr>
                <w:rFonts w:ascii="Bookman Old Style" w:hAnsi="Bookman Old Style" w:cs="Calibri"/>
                <w:color w:val="000000"/>
                <w:sz w:val="16"/>
                <w:szCs w:val="16"/>
              </w:rPr>
            </w:pPr>
            <w:r>
              <w:rPr>
                <w:noProof/>
              </w:rPr>
              <w:drawing>
                <wp:inline distT="0" distB="0" distL="0" distR="0" wp14:anchorId="1640FCF7" wp14:editId="56355C62">
                  <wp:extent cx="1257300" cy="238125"/>
                  <wp:effectExtent l="0" t="0" r="0" b="9525"/>
                  <wp:docPr id="1708102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0240" name=""/>
                          <pic:cNvPicPr/>
                        </pic:nvPicPr>
                        <pic:blipFill>
                          <a:blip r:embed="rId48"/>
                          <a:stretch>
                            <a:fillRect/>
                          </a:stretch>
                        </pic:blipFill>
                        <pic:spPr>
                          <a:xfrm>
                            <a:off x="0" y="0"/>
                            <a:ext cx="1257300" cy="238125"/>
                          </a:xfrm>
                          <a:prstGeom prst="rect">
                            <a:avLst/>
                          </a:prstGeom>
                        </pic:spPr>
                      </pic:pic>
                    </a:graphicData>
                  </a:graphic>
                </wp:inline>
              </w:drawing>
            </w:r>
          </w:p>
        </w:tc>
      </w:tr>
      <w:tr w:rsidR="003C0C79" w:rsidRPr="00882C86" w14:paraId="25389F4E" w14:textId="77777777" w:rsidTr="003C0C79">
        <w:trPr>
          <w:trHeight w:val="340"/>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0E0D0" w14:textId="77777777" w:rsidR="003C0C79" w:rsidRPr="00882C86" w:rsidRDefault="003C0C79"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4</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14:paraId="12BD6568" w14:textId="63F7FC1F" w:rsidR="003C0C79" w:rsidRPr="00014360" w:rsidRDefault="003C0C79" w:rsidP="003C0C79">
            <w:pPr>
              <w:spacing w:after="0" w:line="240" w:lineRule="auto"/>
              <w:jc w:val="both"/>
              <w:rPr>
                <w:rFonts w:ascii="Bookman Old Style" w:hAnsi="Bookman Old Style" w:cs="Calibri"/>
                <w:color w:val="000000"/>
                <w:sz w:val="16"/>
                <w:szCs w:val="16"/>
              </w:rPr>
            </w:pPr>
            <w:r>
              <w:rPr>
                <w:rFonts w:ascii="Bookman Old Style" w:hAnsi="Bookman Old Style" w:cs="Calibri"/>
                <w:color w:val="000000"/>
                <w:sz w:val="16"/>
                <w:szCs w:val="16"/>
              </w:rPr>
              <w:t>Médicaments…</w:t>
            </w: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E7F218" w14:textId="7A0C9626"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3.5</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F35C0" w14:textId="334D4976" w:rsidR="003C0C79" w:rsidRPr="00882C86" w:rsidRDefault="003C0C79"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noProof/>
                <w:sz w:val="16"/>
                <w:szCs w:val="16"/>
                <w:lang w:val="fr-SN" w:eastAsia="fr-SN"/>
              </w:rPr>
              <mc:AlternateContent>
                <mc:Choice Requires="wps">
                  <w:drawing>
                    <wp:anchor distT="0" distB="0" distL="114300" distR="114300" simplePos="0" relativeHeight="252013568" behindDoc="0" locked="0" layoutInCell="1" allowOverlap="1" wp14:anchorId="3707FE7F" wp14:editId="32B38F9F">
                      <wp:simplePos x="0" y="0"/>
                      <wp:positionH relativeFrom="column">
                        <wp:posOffset>9525</wp:posOffset>
                      </wp:positionH>
                      <wp:positionV relativeFrom="paragraph">
                        <wp:posOffset>-12700</wp:posOffset>
                      </wp:positionV>
                      <wp:extent cx="221615" cy="102870"/>
                      <wp:effectExtent l="0" t="38100" r="64135" b="30480"/>
                      <wp:wrapNone/>
                      <wp:docPr id="1240773310" name="Connecteur droit avec flèche 32"/>
                      <wp:cNvGraphicFramePr/>
                      <a:graphic xmlns:a="http://schemas.openxmlformats.org/drawingml/2006/main">
                        <a:graphicData uri="http://schemas.microsoft.com/office/word/2010/wordprocessingShape">
                          <wps:wsp>
                            <wps:cNvCnPr/>
                            <wps:spPr>
                              <a:xfrm flipV="1">
                                <a:off x="0" y="0"/>
                                <a:ext cx="221615" cy="10287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CA161D" id="Connecteur droit avec flèche 32" o:spid="_x0000_s1026" type="#_x0000_t32" style="position:absolute;margin-left:.75pt;margin-top:-1pt;width:17.45pt;height:8.1pt;flip:y;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" strokecolor="#70ad47 [3209]" strokeweight=".5pt">
                      <v:stroke endarrow="block" joinstyle="miter"/>
                    </v:shape>
                  </w:pict>
                </mc:Fallback>
              </mc:AlternateConten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FDAE9D" w14:textId="10010AD6"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78.2</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088CA" w14:textId="4D2A9A58"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3.2</w:t>
            </w:r>
          </w:p>
        </w:tc>
        <w:tc>
          <w:tcPr>
            <w:tcW w:w="1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2C795C" w14:textId="4727394A" w:rsidR="003C0C79" w:rsidRPr="00882C86" w:rsidRDefault="00D149B4" w:rsidP="003C0C79">
            <w:pPr>
              <w:spacing w:after="0" w:line="240" w:lineRule="auto"/>
              <w:rPr>
                <w:rFonts w:ascii="Bookman Old Style" w:hAnsi="Bookman Old Style" w:cs="Calibri"/>
                <w:color w:val="000000"/>
                <w:sz w:val="16"/>
                <w:szCs w:val="16"/>
              </w:rPr>
            </w:pPr>
            <w:r>
              <w:rPr>
                <w:noProof/>
              </w:rPr>
              <w:drawing>
                <wp:inline distT="0" distB="0" distL="0" distR="0" wp14:anchorId="46CDB023" wp14:editId="5BEB09E7">
                  <wp:extent cx="1257300" cy="200025"/>
                  <wp:effectExtent l="0" t="0" r="0" b="9525"/>
                  <wp:docPr id="18300209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20922" name=""/>
                          <pic:cNvPicPr/>
                        </pic:nvPicPr>
                        <pic:blipFill>
                          <a:blip r:embed="rId49"/>
                          <a:stretch>
                            <a:fillRect/>
                          </a:stretch>
                        </pic:blipFill>
                        <pic:spPr>
                          <a:xfrm>
                            <a:off x="0" y="0"/>
                            <a:ext cx="1257300" cy="200025"/>
                          </a:xfrm>
                          <a:prstGeom prst="rect">
                            <a:avLst/>
                          </a:prstGeom>
                        </pic:spPr>
                      </pic:pic>
                    </a:graphicData>
                  </a:graphic>
                </wp:inline>
              </w:drawing>
            </w:r>
          </w:p>
        </w:tc>
      </w:tr>
      <w:tr w:rsidR="003C0C79" w:rsidRPr="00882C86" w14:paraId="15854F81" w14:textId="77777777" w:rsidTr="003C0C79">
        <w:trPr>
          <w:trHeight w:val="247"/>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47DC" w14:textId="77777777" w:rsidR="003C0C79" w:rsidRPr="00882C86" w:rsidRDefault="003C0C79"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5</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14:paraId="3E857234" w14:textId="0E1DD3DF" w:rsidR="003C0C79" w:rsidRPr="00014360" w:rsidRDefault="003C0C79" w:rsidP="003C0C79">
            <w:pPr>
              <w:spacing w:after="0" w:line="240" w:lineRule="auto"/>
              <w:jc w:val="both"/>
              <w:rPr>
                <w:rFonts w:ascii="Bookman Old Style" w:hAnsi="Bookman Old Style" w:cs="Calibri"/>
                <w:color w:val="000000"/>
                <w:sz w:val="16"/>
                <w:szCs w:val="16"/>
              </w:rPr>
            </w:pPr>
            <w:r w:rsidRPr="00014360">
              <w:rPr>
                <w:rFonts w:ascii="Bookman Old Style" w:hAnsi="Bookman Old Style" w:cs="Calibri"/>
                <w:color w:val="000000"/>
                <w:sz w:val="16"/>
                <w:szCs w:val="16"/>
              </w:rPr>
              <w:t>Viandes et abats comestibles, frais, réfrigérés ou congelés</w:t>
            </w:r>
            <w:r>
              <w:rPr>
                <w:rFonts w:ascii="Bookman Old Style" w:hAnsi="Bookman Old Style" w:cs="Calibri"/>
                <w:color w:val="000000"/>
                <w:sz w:val="16"/>
                <w:szCs w:val="16"/>
              </w:rPr>
              <w:t>…</w:t>
            </w: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7AFFF9" w14:textId="3DF80483"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9.9</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BAA716" w14:textId="08171515" w:rsidR="003C0C79" w:rsidRPr="00882C86" w:rsidRDefault="003C0C79"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noProof/>
                <w:sz w:val="16"/>
                <w:szCs w:val="16"/>
                <w:lang w:val="fr-SN" w:eastAsia="fr-SN"/>
              </w:rPr>
              <mc:AlternateContent>
                <mc:Choice Requires="wps">
                  <w:drawing>
                    <wp:anchor distT="0" distB="0" distL="114300" distR="114300" simplePos="0" relativeHeight="252011520" behindDoc="0" locked="0" layoutInCell="1" allowOverlap="1" wp14:anchorId="00851DFF" wp14:editId="447A6A76">
                      <wp:simplePos x="0" y="0"/>
                      <wp:positionH relativeFrom="column">
                        <wp:posOffset>18415</wp:posOffset>
                      </wp:positionH>
                      <wp:positionV relativeFrom="paragraph">
                        <wp:posOffset>12065</wp:posOffset>
                      </wp:positionV>
                      <wp:extent cx="221615" cy="102870"/>
                      <wp:effectExtent l="0" t="38100" r="64135" b="30480"/>
                      <wp:wrapNone/>
                      <wp:docPr id="125" name="Connecteur droit avec flèche 32"/>
                      <wp:cNvGraphicFramePr/>
                      <a:graphic xmlns:a="http://schemas.openxmlformats.org/drawingml/2006/main">
                        <a:graphicData uri="http://schemas.microsoft.com/office/word/2010/wordprocessingShape">
                          <wps:wsp>
                            <wps:cNvCnPr/>
                            <wps:spPr>
                              <a:xfrm flipV="1">
                                <a:off x="0" y="0"/>
                                <a:ext cx="221615" cy="10287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4B3B3E" id="Connecteur droit avec flèche 32" o:spid="_x0000_s1026" type="#_x0000_t32" style="position:absolute;margin-left:1.45pt;margin-top:.95pt;width:17.45pt;height:8.1pt;flip:y;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" strokecolor="#70ad47 [3209]" strokeweight=".5pt">
                      <v:stroke endarrow="block" joinstyle="miter"/>
                    </v:shape>
                  </w:pict>
                </mc:Fallback>
              </mc:AlternateConten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8B03C" w14:textId="6ABE2188"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75.4</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DE54E" w14:textId="4301D004"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3.1</w:t>
            </w:r>
          </w:p>
        </w:tc>
        <w:tc>
          <w:tcPr>
            <w:tcW w:w="1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2D6C0" w14:textId="178DFD2A" w:rsidR="003C0C79" w:rsidRPr="00882C86" w:rsidRDefault="00D149B4" w:rsidP="003C0C79">
            <w:pPr>
              <w:spacing w:after="0" w:line="240" w:lineRule="auto"/>
              <w:rPr>
                <w:rFonts w:ascii="Bookman Old Style" w:hAnsi="Bookman Old Style" w:cs="Calibri"/>
                <w:color w:val="000000"/>
                <w:sz w:val="16"/>
                <w:szCs w:val="16"/>
              </w:rPr>
            </w:pPr>
            <w:r>
              <w:rPr>
                <w:noProof/>
              </w:rPr>
              <w:drawing>
                <wp:inline distT="0" distB="0" distL="0" distR="0" wp14:anchorId="3D35F91E" wp14:editId="5AA2CAF7">
                  <wp:extent cx="1257300" cy="200025"/>
                  <wp:effectExtent l="0" t="0" r="0" b="9525"/>
                  <wp:docPr id="8459896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989617" name=""/>
                          <pic:cNvPicPr/>
                        </pic:nvPicPr>
                        <pic:blipFill>
                          <a:blip r:embed="rId50"/>
                          <a:stretch>
                            <a:fillRect/>
                          </a:stretch>
                        </pic:blipFill>
                        <pic:spPr>
                          <a:xfrm>
                            <a:off x="0" y="0"/>
                            <a:ext cx="1257300" cy="200025"/>
                          </a:xfrm>
                          <a:prstGeom prst="rect">
                            <a:avLst/>
                          </a:prstGeom>
                        </pic:spPr>
                      </pic:pic>
                    </a:graphicData>
                  </a:graphic>
                </wp:inline>
              </w:drawing>
            </w:r>
          </w:p>
        </w:tc>
      </w:tr>
      <w:tr w:rsidR="003C0C79" w:rsidRPr="00882C86" w14:paraId="6C285D66" w14:textId="77777777" w:rsidTr="003C0C79">
        <w:trPr>
          <w:trHeight w:val="340"/>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7D3D7" w14:textId="77777777" w:rsidR="003C0C79" w:rsidRPr="00882C86" w:rsidRDefault="003C0C79"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6</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14:paraId="7C96BFFC" w14:textId="177522D7" w:rsidR="003C0C79" w:rsidRPr="00014360" w:rsidRDefault="003C0C79" w:rsidP="003C0C79">
            <w:pPr>
              <w:spacing w:after="0" w:line="240" w:lineRule="auto"/>
              <w:jc w:val="both"/>
              <w:rPr>
                <w:rFonts w:ascii="Bookman Old Style" w:hAnsi="Bookman Old Style" w:cs="Calibri"/>
                <w:color w:val="000000"/>
                <w:sz w:val="16"/>
                <w:szCs w:val="16"/>
              </w:rPr>
            </w:pPr>
            <w:r w:rsidRPr="00014360">
              <w:rPr>
                <w:rFonts w:ascii="Bookman Old Style" w:hAnsi="Bookman Old Style" w:cs="Calibri"/>
                <w:color w:val="000000"/>
                <w:sz w:val="16"/>
                <w:szCs w:val="16"/>
              </w:rPr>
              <w:t>Energie électrique</w:t>
            </w: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50216E" w14:textId="08E928F8"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43.6</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F4E9B" w14:textId="5D91A1F3" w:rsidR="003C0C79" w:rsidRPr="00882C86" w:rsidRDefault="00C14548"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noProof/>
                <w:sz w:val="16"/>
                <w:szCs w:val="16"/>
                <w:lang w:val="fr-SN" w:eastAsia="fr-SN"/>
              </w:rPr>
              <mc:AlternateContent>
                <mc:Choice Requires="wps">
                  <w:drawing>
                    <wp:anchor distT="0" distB="0" distL="114300" distR="114300" simplePos="0" relativeHeight="252025856" behindDoc="0" locked="0" layoutInCell="1" allowOverlap="1" wp14:anchorId="36FEC53D" wp14:editId="66E18675">
                      <wp:simplePos x="0" y="0"/>
                      <wp:positionH relativeFrom="column">
                        <wp:posOffset>-1905</wp:posOffset>
                      </wp:positionH>
                      <wp:positionV relativeFrom="paragraph">
                        <wp:posOffset>109855</wp:posOffset>
                      </wp:positionV>
                      <wp:extent cx="221615" cy="102870"/>
                      <wp:effectExtent l="0" t="38100" r="64135" b="30480"/>
                      <wp:wrapNone/>
                      <wp:docPr id="1914945985" name="Connecteur droit avec flèche 32"/>
                      <wp:cNvGraphicFramePr/>
                      <a:graphic xmlns:a="http://schemas.openxmlformats.org/drawingml/2006/main">
                        <a:graphicData uri="http://schemas.microsoft.com/office/word/2010/wordprocessingShape">
                          <wps:wsp>
                            <wps:cNvCnPr/>
                            <wps:spPr>
                              <a:xfrm flipV="1">
                                <a:off x="0" y="0"/>
                                <a:ext cx="221615" cy="10287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828A3A" id="Connecteur droit avec flèche 32" o:spid="_x0000_s1026" type="#_x0000_t32" style="position:absolute;margin-left:-.15pt;margin-top:8.65pt;width:17.45pt;height:8.1pt;flip:y;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" strokecolor="#70ad47 [3209]" strokeweight=".5pt">
                      <v:stroke endarrow="block" joinstyle="miter"/>
                    </v:shape>
                  </w:pict>
                </mc:Fallback>
              </mc:AlternateConten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75B64" w14:textId="33F6BEE2"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72.1</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19BEF4" w14:textId="1017B0C9"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2.9</w:t>
            </w:r>
          </w:p>
        </w:tc>
        <w:tc>
          <w:tcPr>
            <w:tcW w:w="1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BF7641" w14:textId="38118FA3" w:rsidR="003C0C79" w:rsidRPr="00882C86" w:rsidRDefault="00D149B4" w:rsidP="003C0C79">
            <w:pPr>
              <w:spacing w:after="0" w:line="240" w:lineRule="auto"/>
              <w:rPr>
                <w:rFonts w:ascii="Bookman Old Style" w:hAnsi="Bookman Old Style" w:cs="Calibri"/>
                <w:color w:val="000000"/>
                <w:sz w:val="16"/>
                <w:szCs w:val="16"/>
              </w:rPr>
            </w:pPr>
            <w:r>
              <w:rPr>
                <w:noProof/>
              </w:rPr>
              <w:drawing>
                <wp:inline distT="0" distB="0" distL="0" distR="0" wp14:anchorId="14C02454" wp14:editId="2A3E6244">
                  <wp:extent cx="1247775" cy="200025"/>
                  <wp:effectExtent l="0" t="0" r="9525" b="9525"/>
                  <wp:docPr id="15441797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79761" name=""/>
                          <pic:cNvPicPr/>
                        </pic:nvPicPr>
                        <pic:blipFill>
                          <a:blip r:embed="rId51"/>
                          <a:stretch>
                            <a:fillRect/>
                          </a:stretch>
                        </pic:blipFill>
                        <pic:spPr>
                          <a:xfrm>
                            <a:off x="0" y="0"/>
                            <a:ext cx="1247775" cy="200025"/>
                          </a:xfrm>
                          <a:prstGeom prst="rect">
                            <a:avLst/>
                          </a:prstGeom>
                        </pic:spPr>
                      </pic:pic>
                    </a:graphicData>
                  </a:graphic>
                </wp:inline>
              </w:drawing>
            </w:r>
          </w:p>
        </w:tc>
      </w:tr>
      <w:tr w:rsidR="003C0C79" w:rsidRPr="00882C86" w14:paraId="66831D6D" w14:textId="77777777" w:rsidTr="003C0C79">
        <w:trPr>
          <w:trHeight w:val="340"/>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3FE53" w14:textId="77777777" w:rsidR="003C0C79" w:rsidRPr="00882C86" w:rsidRDefault="003C0C79"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7</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14:paraId="3F90A220" w14:textId="44363636" w:rsidR="003C0C79" w:rsidRPr="00014360" w:rsidRDefault="003C0C79" w:rsidP="003C0C79">
            <w:pPr>
              <w:spacing w:after="0" w:line="240" w:lineRule="auto"/>
              <w:jc w:val="both"/>
              <w:rPr>
                <w:rFonts w:ascii="Bookman Old Style" w:hAnsi="Bookman Old Style" w:cs="Calibri"/>
                <w:color w:val="000000"/>
                <w:sz w:val="16"/>
                <w:szCs w:val="16"/>
              </w:rPr>
            </w:pPr>
            <w:r w:rsidRPr="00014360">
              <w:rPr>
                <w:rFonts w:ascii="Bookman Old Style" w:hAnsi="Bookman Old Style" w:cs="Calibri"/>
                <w:color w:val="000000"/>
                <w:sz w:val="16"/>
                <w:szCs w:val="16"/>
              </w:rPr>
              <w:t>Poissons, comestibles, congelés</w:t>
            </w:r>
            <w:r>
              <w:rPr>
                <w:rFonts w:ascii="Bookman Old Style" w:hAnsi="Bookman Old Style" w:cs="Calibri"/>
                <w:color w:val="000000"/>
                <w:sz w:val="16"/>
                <w:szCs w:val="16"/>
              </w:rPr>
              <w:t>…</w:t>
            </w: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875A6" w14:textId="5E8F0DB9"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-0.9</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B63AD9" w14:textId="021838C3" w:rsidR="003C0C79" w:rsidRPr="00882C86" w:rsidRDefault="00C14548" w:rsidP="003C0C79">
            <w:pPr>
              <w:spacing w:after="0" w:line="240" w:lineRule="auto"/>
              <w:rPr>
                <w:rFonts w:ascii="Bookman Old Style" w:hAnsi="Bookman Old Style" w:cs="Calibri"/>
                <w:color w:val="000000"/>
                <w:sz w:val="16"/>
                <w:szCs w:val="16"/>
              </w:rPr>
            </w:pPr>
            <w:r w:rsidRPr="00882C86">
              <w:rPr>
                <w:rFonts w:ascii="Bookman Old Style" w:hAnsi="Bookman Old Style"/>
                <w:noProof/>
                <w:sz w:val="16"/>
                <w:szCs w:val="16"/>
                <w:lang w:val="fr-SN" w:eastAsia="fr-SN"/>
              </w:rPr>
              <mc:AlternateContent>
                <mc:Choice Requires="wps">
                  <w:drawing>
                    <wp:anchor distT="0" distB="0" distL="114300" distR="114300" simplePos="0" relativeHeight="252023808" behindDoc="0" locked="0" layoutInCell="1" allowOverlap="1" wp14:anchorId="7646430A" wp14:editId="0086CB4D">
                      <wp:simplePos x="0" y="0"/>
                      <wp:positionH relativeFrom="column">
                        <wp:posOffset>-1905</wp:posOffset>
                      </wp:positionH>
                      <wp:positionV relativeFrom="paragraph">
                        <wp:posOffset>43815</wp:posOffset>
                      </wp:positionV>
                      <wp:extent cx="245745" cy="95250"/>
                      <wp:effectExtent l="0" t="0" r="78105" b="57150"/>
                      <wp:wrapNone/>
                      <wp:docPr id="1923371980" name="Connecteur droit avec flèche 38"/>
                      <wp:cNvGraphicFramePr/>
                      <a:graphic xmlns:a="http://schemas.openxmlformats.org/drawingml/2006/main">
                        <a:graphicData uri="http://schemas.microsoft.com/office/word/2010/wordprocessingShape">
                          <wps:wsp>
                            <wps:cNvCnPr/>
                            <wps:spPr>
                              <a:xfrm>
                                <a:off x="0" y="0"/>
                                <a:ext cx="245745"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B553E7" id="Connecteur droit avec flèche 38" o:spid="_x0000_s1026" type="#_x0000_t32" style="position:absolute;margin-left:-.15pt;margin-top:3.45pt;width:19.35pt;height: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" strokecolor="red" strokeweight=".5pt">
                      <v:stroke endarrow="block" joinstyle="miter"/>
                    </v:shape>
                  </w:pict>
                </mc:Fallback>
              </mc:AlternateConten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C4CA2" w14:textId="2354983A"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61.6</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4A65D" w14:textId="44749308"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2.5</w:t>
            </w:r>
          </w:p>
        </w:tc>
        <w:tc>
          <w:tcPr>
            <w:tcW w:w="1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3F0A83" w14:textId="7926C877" w:rsidR="003C0C79" w:rsidRPr="00882C86" w:rsidRDefault="00D149B4" w:rsidP="003C0C79">
            <w:pPr>
              <w:spacing w:after="0" w:line="240" w:lineRule="auto"/>
              <w:rPr>
                <w:rFonts w:ascii="Bookman Old Style" w:hAnsi="Bookman Old Style" w:cs="Calibri"/>
                <w:color w:val="000000"/>
                <w:sz w:val="16"/>
                <w:szCs w:val="16"/>
              </w:rPr>
            </w:pPr>
            <w:r>
              <w:rPr>
                <w:noProof/>
              </w:rPr>
              <w:drawing>
                <wp:inline distT="0" distB="0" distL="0" distR="0" wp14:anchorId="5FE56D2C" wp14:editId="7F9A1935">
                  <wp:extent cx="1257300" cy="219075"/>
                  <wp:effectExtent l="0" t="0" r="0" b="9525"/>
                  <wp:docPr id="3153749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374913" name=""/>
                          <pic:cNvPicPr/>
                        </pic:nvPicPr>
                        <pic:blipFill>
                          <a:blip r:embed="rId52"/>
                          <a:stretch>
                            <a:fillRect/>
                          </a:stretch>
                        </pic:blipFill>
                        <pic:spPr>
                          <a:xfrm>
                            <a:off x="0" y="0"/>
                            <a:ext cx="1257300" cy="219075"/>
                          </a:xfrm>
                          <a:prstGeom prst="rect">
                            <a:avLst/>
                          </a:prstGeom>
                        </pic:spPr>
                      </pic:pic>
                    </a:graphicData>
                  </a:graphic>
                </wp:inline>
              </w:drawing>
            </w:r>
          </w:p>
        </w:tc>
      </w:tr>
      <w:tr w:rsidR="003C0C79" w:rsidRPr="00882C86" w14:paraId="1495F67A" w14:textId="77777777" w:rsidTr="003C0C79">
        <w:trPr>
          <w:trHeight w:val="340"/>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CD6A2" w14:textId="77777777" w:rsidR="003C0C79" w:rsidRPr="00882C86" w:rsidRDefault="003C0C79"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8</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14:paraId="3A92DE3E" w14:textId="2114F823" w:rsidR="003C0C79" w:rsidRPr="00014360" w:rsidRDefault="003C0C79" w:rsidP="003C0C79">
            <w:pPr>
              <w:spacing w:after="0" w:line="240" w:lineRule="auto"/>
              <w:jc w:val="both"/>
              <w:rPr>
                <w:rFonts w:ascii="Bookman Old Style" w:hAnsi="Bookman Old Style" w:cs="Calibri"/>
                <w:color w:val="000000"/>
                <w:sz w:val="16"/>
                <w:szCs w:val="16"/>
              </w:rPr>
            </w:pPr>
            <w:r w:rsidRPr="00923D56">
              <w:rPr>
                <w:rFonts w:ascii="Bookman Old Style" w:hAnsi="Bookman Old Style" w:cs="Calibri"/>
                <w:color w:val="000000"/>
                <w:sz w:val="16"/>
                <w:szCs w:val="16"/>
              </w:rPr>
              <w:t xml:space="preserve">Insecticides, </w:t>
            </w:r>
            <w:proofErr w:type="spellStart"/>
            <w:r w:rsidRPr="00923D56">
              <w:rPr>
                <w:rFonts w:ascii="Bookman Old Style" w:hAnsi="Bookman Old Style" w:cs="Calibri"/>
                <w:color w:val="000000"/>
                <w:sz w:val="16"/>
                <w:szCs w:val="16"/>
              </w:rPr>
              <w:t>antirongeurs</w:t>
            </w:r>
            <w:proofErr w:type="spellEnd"/>
            <w:r w:rsidRPr="00923D56">
              <w:rPr>
                <w:rFonts w:ascii="Bookman Old Style" w:hAnsi="Bookman Old Style" w:cs="Calibri"/>
                <w:color w:val="000000"/>
                <w:sz w:val="16"/>
                <w:szCs w:val="16"/>
              </w:rPr>
              <w:t xml:space="preserve">, fongicides, </w:t>
            </w:r>
            <w:proofErr w:type="gramStart"/>
            <w:r w:rsidRPr="00923D56">
              <w:rPr>
                <w:rFonts w:ascii="Bookman Old Style" w:hAnsi="Bookman Old Style" w:cs="Calibri"/>
                <w:color w:val="000000"/>
                <w:sz w:val="16"/>
                <w:szCs w:val="16"/>
              </w:rPr>
              <w:t>herbicides,</w:t>
            </w:r>
            <w:r>
              <w:rPr>
                <w:rFonts w:ascii="Bookman Old Style" w:hAnsi="Bookman Old Style" w:cs="Calibri"/>
                <w:color w:val="000000"/>
                <w:sz w:val="16"/>
                <w:szCs w:val="16"/>
              </w:rPr>
              <w:t>…</w:t>
            </w:r>
            <w:proofErr w:type="gramEnd"/>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4BEC0" w14:textId="10B589ED"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124.8</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F69781" w14:textId="08DF9E9D" w:rsidR="003C0C79" w:rsidRPr="00882C86" w:rsidRDefault="003C0C79"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noProof/>
                <w:sz w:val="16"/>
                <w:szCs w:val="16"/>
                <w:lang w:val="fr-SN" w:eastAsia="fr-SN"/>
              </w:rPr>
              <mc:AlternateContent>
                <mc:Choice Requires="wps">
                  <w:drawing>
                    <wp:anchor distT="0" distB="0" distL="114300" distR="114300" simplePos="0" relativeHeight="252010496" behindDoc="0" locked="0" layoutInCell="1" allowOverlap="1" wp14:anchorId="05D4AE00" wp14:editId="411E632B">
                      <wp:simplePos x="0" y="0"/>
                      <wp:positionH relativeFrom="column">
                        <wp:posOffset>0</wp:posOffset>
                      </wp:positionH>
                      <wp:positionV relativeFrom="paragraph">
                        <wp:posOffset>90805</wp:posOffset>
                      </wp:positionV>
                      <wp:extent cx="221615" cy="102870"/>
                      <wp:effectExtent l="0" t="38100" r="64135" b="30480"/>
                      <wp:wrapNone/>
                      <wp:docPr id="123" name="Connecteur droit avec flèche 32"/>
                      <wp:cNvGraphicFramePr/>
                      <a:graphic xmlns:a="http://schemas.openxmlformats.org/drawingml/2006/main">
                        <a:graphicData uri="http://schemas.microsoft.com/office/word/2010/wordprocessingShape">
                          <wps:wsp>
                            <wps:cNvCnPr/>
                            <wps:spPr>
                              <a:xfrm flipV="1">
                                <a:off x="0" y="0"/>
                                <a:ext cx="221615" cy="102870"/>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9B9BE" id="Connecteur droit avec flèche 32" o:spid="_x0000_s1026" type="#_x0000_t32" style="position:absolute;margin-left:0;margin-top:7.15pt;width:17.45pt;height:8.1pt;flip:y;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" strokecolor="#70ad47 [3209]" strokeweight=".5pt">
                      <v:stroke endarrow="block" joinstyle="miter"/>
                    </v:shape>
                  </w:pict>
                </mc:Fallback>
              </mc:AlternateConten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EFBD6" w14:textId="3851394F"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56.8</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047FD" w14:textId="0414214D"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2.3</w:t>
            </w:r>
          </w:p>
        </w:tc>
        <w:tc>
          <w:tcPr>
            <w:tcW w:w="1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68982" w14:textId="1F680134" w:rsidR="003C0C79" w:rsidRPr="00882C86" w:rsidRDefault="00D149B4" w:rsidP="003C0C79">
            <w:pPr>
              <w:spacing w:after="0" w:line="240" w:lineRule="auto"/>
              <w:rPr>
                <w:rFonts w:ascii="Bookman Old Style" w:hAnsi="Bookman Old Style" w:cs="Calibri"/>
                <w:color w:val="000000"/>
                <w:sz w:val="16"/>
                <w:szCs w:val="16"/>
              </w:rPr>
            </w:pPr>
            <w:r>
              <w:rPr>
                <w:noProof/>
              </w:rPr>
              <w:drawing>
                <wp:inline distT="0" distB="0" distL="0" distR="0" wp14:anchorId="7402E88D" wp14:editId="2EA0600F">
                  <wp:extent cx="1247775" cy="209550"/>
                  <wp:effectExtent l="0" t="0" r="9525" b="0"/>
                  <wp:docPr id="12488292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829251" name=""/>
                          <pic:cNvPicPr/>
                        </pic:nvPicPr>
                        <pic:blipFill>
                          <a:blip r:embed="rId53"/>
                          <a:stretch>
                            <a:fillRect/>
                          </a:stretch>
                        </pic:blipFill>
                        <pic:spPr>
                          <a:xfrm>
                            <a:off x="0" y="0"/>
                            <a:ext cx="1247775" cy="209550"/>
                          </a:xfrm>
                          <a:prstGeom prst="rect">
                            <a:avLst/>
                          </a:prstGeom>
                        </pic:spPr>
                      </pic:pic>
                    </a:graphicData>
                  </a:graphic>
                </wp:inline>
              </w:drawing>
            </w:r>
          </w:p>
        </w:tc>
      </w:tr>
      <w:tr w:rsidR="003C0C79" w:rsidRPr="00882C86" w14:paraId="779AF683" w14:textId="77777777" w:rsidTr="003C0C79">
        <w:trPr>
          <w:trHeight w:val="340"/>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D6D47" w14:textId="77777777" w:rsidR="003C0C79" w:rsidRPr="00882C86" w:rsidRDefault="003C0C79"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9</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14:paraId="7BF61727" w14:textId="048C42A7" w:rsidR="003C0C79" w:rsidRPr="00014360" w:rsidRDefault="003C0C79" w:rsidP="003C0C79">
            <w:pPr>
              <w:spacing w:after="0" w:line="240" w:lineRule="auto"/>
              <w:jc w:val="both"/>
              <w:rPr>
                <w:rFonts w:ascii="Bookman Old Style" w:hAnsi="Bookman Old Style" w:cs="Calibri"/>
                <w:color w:val="000000"/>
                <w:sz w:val="16"/>
                <w:szCs w:val="16"/>
              </w:rPr>
            </w:pPr>
            <w:r w:rsidRPr="00E44C68">
              <w:rPr>
                <w:rFonts w:ascii="Bookman Old Style" w:hAnsi="Bookman Old Style" w:cs="Calibri"/>
                <w:color w:val="000000"/>
                <w:sz w:val="16"/>
                <w:szCs w:val="16"/>
              </w:rPr>
              <w:t>Constructions et parties de constructions</w:t>
            </w:r>
            <w:r>
              <w:rPr>
                <w:rFonts w:ascii="Bookman Old Style" w:hAnsi="Bookman Old Style" w:cs="Calibri"/>
                <w:color w:val="000000"/>
                <w:sz w:val="16"/>
                <w:szCs w:val="16"/>
              </w:rPr>
              <w:t>…</w:t>
            </w: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E3359F" w14:textId="7FA6A343"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-23.7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CD160" w14:textId="20D2E83E" w:rsidR="003C0C79" w:rsidRPr="00882C86" w:rsidRDefault="00C14548"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noProof/>
                <w:sz w:val="16"/>
                <w:szCs w:val="16"/>
                <w:lang w:val="fr-SN" w:eastAsia="fr-SN"/>
              </w:rPr>
              <mc:AlternateContent>
                <mc:Choice Requires="wps">
                  <w:drawing>
                    <wp:anchor distT="0" distB="0" distL="114300" distR="114300" simplePos="0" relativeHeight="252021760" behindDoc="0" locked="0" layoutInCell="1" allowOverlap="1" wp14:anchorId="562447CC" wp14:editId="48E33C91">
                      <wp:simplePos x="0" y="0"/>
                      <wp:positionH relativeFrom="column">
                        <wp:posOffset>-1905</wp:posOffset>
                      </wp:positionH>
                      <wp:positionV relativeFrom="paragraph">
                        <wp:posOffset>66675</wp:posOffset>
                      </wp:positionV>
                      <wp:extent cx="245745" cy="95250"/>
                      <wp:effectExtent l="0" t="0" r="78105" b="57150"/>
                      <wp:wrapNone/>
                      <wp:docPr id="902034160" name="Connecteur droit avec flèche 38"/>
                      <wp:cNvGraphicFramePr/>
                      <a:graphic xmlns:a="http://schemas.openxmlformats.org/drawingml/2006/main">
                        <a:graphicData uri="http://schemas.microsoft.com/office/word/2010/wordprocessingShape">
                          <wps:wsp>
                            <wps:cNvCnPr/>
                            <wps:spPr>
                              <a:xfrm>
                                <a:off x="0" y="0"/>
                                <a:ext cx="245745"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D961C" id="Connecteur droit avec flèche 38" o:spid="_x0000_s1026" type="#_x0000_t32" style="position:absolute;margin-left:-.15pt;margin-top:5.25pt;width:19.35pt;height: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" strokecolor="red" strokeweight=".5pt">
                      <v:stroke endarrow="block" joinstyle="miter"/>
                    </v:shape>
                  </w:pict>
                </mc:Fallback>
              </mc:AlternateConten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94E0E" w14:textId="50F7C91E"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47.7</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44446E" w14:textId="3B9DDA05"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1.9</w:t>
            </w:r>
          </w:p>
        </w:tc>
        <w:tc>
          <w:tcPr>
            <w:tcW w:w="1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20587" w14:textId="4E3CEAEF" w:rsidR="003C0C79" w:rsidRPr="00882C86" w:rsidRDefault="00D149B4" w:rsidP="003C0C79">
            <w:pPr>
              <w:spacing w:after="0" w:line="240" w:lineRule="auto"/>
              <w:rPr>
                <w:rFonts w:ascii="Bookman Old Style" w:hAnsi="Bookman Old Style" w:cs="Calibri"/>
                <w:color w:val="000000"/>
                <w:sz w:val="16"/>
                <w:szCs w:val="16"/>
              </w:rPr>
            </w:pPr>
            <w:r>
              <w:rPr>
                <w:noProof/>
              </w:rPr>
              <w:drawing>
                <wp:inline distT="0" distB="0" distL="0" distR="0" wp14:anchorId="120DC073" wp14:editId="349CA54A">
                  <wp:extent cx="1266825" cy="200025"/>
                  <wp:effectExtent l="0" t="0" r="9525" b="9525"/>
                  <wp:docPr id="20838087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08753" name=""/>
                          <pic:cNvPicPr/>
                        </pic:nvPicPr>
                        <pic:blipFill>
                          <a:blip r:embed="rId54"/>
                          <a:stretch>
                            <a:fillRect/>
                          </a:stretch>
                        </pic:blipFill>
                        <pic:spPr>
                          <a:xfrm>
                            <a:off x="0" y="0"/>
                            <a:ext cx="1266825" cy="200025"/>
                          </a:xfrm>
                          <a:prstGeom prst="rect">
                            <a:avLst/>
                          </a:prstGeom>
                        </pic:spPr>
                      </pic:pic>
                    </a:graphicData>
                  </a:graphic>
                </wp:inline>
              </w:drawing>
            </w:r>
          </w:p>
        </w:tc>
      </w:tr>
      <w:tr w:rsidR="003C0C79" w:rsidRPr="00882C86" w14:paraId="428D4ED3" w14:textId="77777777" w:rsidTr="003C0C79">
        <w:trPr>
          <w:trHeight w:val="58"/>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0411" w14:textId="77777777" w:rsidR="003C0C79" w:rsidRPr="00882C86" w:rsidRDefault="003C0C79" w:rsidP="003C0C79">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lastRenderedPageBreak/>
              <w:t>10</w:t>
            </w:r>
          </w:p>
        </w:tc>
        <w:tc>
          <w:tcPr>
            <w:tcW w:w="1397" w:type="pct"/>
            <w:tcBorders>
              <w:top w:val="single" w:sz="4" w:space="0" w:color="auto"/>
              <w:left w:val="single" w:sz="4" w:space="0" w:color="auto"/>
              <w:bottom w:val="single" w:sz="4" w:space="0" w:color="auto"/>
              <w:right w:val="single" w:sz="4" w:space="0" w:color="auto"/>
            </w:tcBorders>
            <w:shd w:val="clear" w:color="auto" w:fill="auto"/>
            <w:vAlign w:val="center"/>
          </w:tcPr>
          <w:p w14:paraId="28D8B90C" w14:textId="285D518F" w:rsidR="003C0C79" w:rsidRPr="00014360" w:rsidRDefault="003C0C79" w:rsidP="003C0C79">
            <w:pPr>
              <w:spacing w:after="0" w:line="240" w:lineRule="auto"/>
              <w:jc w:val="both"/>
              <w:rPr>
                <w:rFonts w:ascii="Bookman Old Style" w:hAnsi="Bookman Old Style" w:cs="Calibri"/>
                <w:color w:val="000000"/>
                <w:sz w:val="16"/>
                <w:szCs w:val="16"/>
              </w:rPr>
            </w:pPr>
            <w:r w:rsidRPr="008A71A6">
              <w:rPr>
                <w:rFonts w:ascii="Bookman Old Style" w:hAnsi="Bookman Old Style" w:cs="Calibri"/>
                <w:color w:val="000000"/>
                <w:sz w:val="16"/>
                <w:szCs w:val="16"/>
              </w:rPr>
              <w:t>Engrais minéraux ou chimiques contenant deux ou trois des éléments</w:t>
            </w:r>
            <w:r>
              <w:rPr>
                <w:rFonts w:ascii="Bookman Old Style" w:hAnsi="Bookman Old Style" w:cs="Calibri"/>
                <w:color w:val="000000"/>
                <w:sz w:val="16"/>
                <w:szCs w:val="16"/>
              </w:rPr>
              <w:t>…</w:t>
            </w:r>
          </w:p>
        </w:tc>
        <w:tc>
          <w:tcPr>
            <w:tcW w:w="5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3FD608" w14:textId="3CA1CFAD"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02AE20" w14:textId="26A8F4F8" w:rsidR="003C0C79" w:rsidRPr="00882C86" w:rsidRDefault="003C0C79" w:rsidP="003C0C79">
            <w:pPr>
              <w:spacing w:after="0" w:line="240" w:lineRule="auto"/>
              <w:jc w:val="center"/>
              <w:rPr>
                <w:rFonts w:ascii="Bookman Old Style" w:hAnsi="Bookman Old Style" w:cs="Calibri"/>
                <w:color w:val="000000"/>
                <w:sz w:val="16"/>
                <w:szCs w:val="16"/>
              </w:rPr>
            </w:pP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EC476" w14:textId="7D86212C"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46.3</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23BD9A" w14:textId="6FAC605C" w:rsidR="003C0C79" w:rsidRPr="003C0C79" w:rsidRDefault="003C0C79" w:rsidP="003C0C79">
            <w:pPr>
              <w:spacing w:after="0" w:line="240" w:lineRule="auto"/>
              <w:jc w:val="right"/>
              <w:rPr>
                <w:rFonts w:ascii="Bookman Old Style" w:hAnsi="Bookman Old Style" w:cs="Calibri"/>
                <w:color w:val="000000"/>
                <w:sz w:val="16"/>
                <w:szCs w:val="16"/>
              </w:rPr>
            </w:pPr>
            <w:r w:rsidRPr="003C0C79">
              <w:rPr>
                <w:rFonts w:ascii="Bookman Old Style" w:hAnsi="Bookman Old Style" w:cs="Calibri"/>
                <w:color w:val="000000"/>
                <w:sz w:val="16"/>
                <w:szCs w:val="16"/>
              </w:rPr>
              <w:t>1.9</w:t>
            </w:r>
          </w:p>
        </w:tc>
        <w:tc>
          <w:tcPr>
            <w:tcW w:w="1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DBBE0" w14:textId="74DA0C6C" w:rsidR="003C0C79" w:rsidRPr="00882C86" w:rsidRDefault="00D149B4" w:rsidP="003C0C79">
            <w:pPr>
              <w:spacing w:after="0" w:line="240" w:lineRule="auto"/>
              <w:rPr>
                <w:rFonts w:ascii="Bookman Old Style" w:hAnsi="Bookman Old Style" w:cs="Calibri"/>
                <w:color w:val="000000"/>
                <w:sz w:val="16"/>
                <w:szCs w:val="16"/>
              </w:rPr>
            </w:pPr>
            <w:r>
              <w:rPr>
                <w:noProof/>
              </w:rPr>
              <w:drawing>
                <wp:inline distT="0" distB="0" distL="0" distR="0" wp14:anchorId="6C1B884A" wp14:editId="77485EDD">
                  <wp:extent cx="1257300" cy="209550"/>
                  <wp:effectExtent l="0" t="0" r="0" b="0"/>
                  <wp:docPr id="6983760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76008" name=""/>
                          <pic:cNvPicPr/>
                        </pic:nvPicPr>
                        <pic:blipFill>
                          <a:blip r:embed="rId55"/>
                          <a:stretch>
                            <a:fillRect/>
                          </a:stretch>
                        </pic:blipFill>
                        <pic:spPr>
                          <a:xfrm>
                            <a:off x="0" y="0"/>
                            <a:ext cx="1257300" cy="209550"/>
                          </a:xfrm>
                          <a:prstGeom prst="rect">
                            <a:avLst/>
                          </a:prstGeom>
                        </pic:spPr>
                      </pic:pic>
                    </a:graphicData>
                  </a:graphic>
                </wp:inline>
              </w:drawing>
            </w:r>
          </w:p>
        </w:tc>
      </w:tr>
      <w:tr w:rsidR="00B55FA9" w:rsidRPr="00882C86" w14:paraId="4796A059" w14:textId="77777777" w:rsidTr="003C0C79">
        <w:trPr>
          <w:trHeight w:val="158"/>
        </w:trPr>
        <w:tc>
          <w:tcPr>
            <w:tcW w:w="1742"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4215D54F" w14:textId="77777777" w:rsidR="00B55FA9" w:rsidRPr="00882C86" w:rsidRDefault="00B55FA9" w:rsidP="005E69B8">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Ensemble</w:t>
            </w:r>
          </w:p>
        </w:tc>
        <w:tc>
          <w:tcPr>
            <w:tcW w:w="59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5AA51DAD" w14:textId="3EC1D358" w:rsidR="00B55FA9" w:rsidRPr="00B55FA9" w:rsidRDefault="00493525" w:rsidP="00B55FA9">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8</w:t>
            </w:r>
            <w:r w:rsidR="00B55FA9" w:rsidRPr="00B55FA9">
              <w:rPr>
                <w:rFonts w:ascii="Bookman Old Style" w:hAnsi="Bookman Old Style" w:cs="Calibri"/>
                <w:b/>
                <w:bCs/>
                <w:color w:val="000000"/>
                <w:sz w:val="16"/>
                <w:szCs w:val="16"/>
              </w:rPr>
              <w:t>,1</w:t>
            </w:r>
          </w:p>
        </w:tc>
        <w:tc>
          <w:tcPr>
            <w:tcW w:w="293"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B7057DB" w14:textId="248C602C" w:rsidR="00B55FA9" w:rsidRPr="00B55FA9" w:rsidRDefault="00B55FA9" w:rsidP="00B55FA9">
            <w:pPr>
              <w:spacing w:after="0" w:line="240" w:lineRule="auto"/>
              <w:jc w:val="right"/>
              <w:rPr>
                <w:rFonts w:ascii="Bookman Old Style" w:hAnsi="Bookman Old Style" w:cs="Calibri"/>
                <w:b/>
                <w:bCs/>
                <w:color w:val="000000"/>
                <w:sz w:val="16"/>
                <w:szCs w:val="16"/>
              </w:rPr>
            </w:pPr>
            <w:r w:rsidRPr="00B55FA9">
              <w:rPr>
                <w:rFonts w:ascii="Bookman Old Style" w:hAnsi="Bookman Old Style" w:cs="Calibri"/>
                <w:b/>
                <w:bCs/>
                <w:color w:val="000000"/>
                <w:sz w:val="16"/>
                <w:szCs w:val="16"/>
              </w:rPr>
              <w:t> </w:t>
            </w:r>
          </w:p>
        </w:tc>
        <w:tc>
          <w:tcPr>
            <w:tcW w:w="50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6FE73683" w14:textId="446E3ABC" w:rsidR="00B55FA9" w:rsidRPr="00B55FA9" w:rsidRDefault="00B55FA9" w:rsidP="00B55FA9">
            <w:pPr>
              <w:spacing w:after="0" w:line="240" w:lineRule="auto"/>
              <w:jc w:val="right"/>
              <w:rPr>
                <w:rFonts w:ascii="Bookman Old Style" w:hAnsi="Bookman Old Style" w:cs="Calibri"/>
                <w:b/>
                <w:bCs/>
                <w:color w:val="000000"/>
                <w:sz w:val="16"/>
                <w:szCs w:val="16"/>
              </w:rPr>
            </w:pPr>
            <w:r w:rsidRPr="00B55FA9">
              <w:rPr>
                <w:rFonts w:ascii="Bookman Old Style" w:hAnsi="Bookman Old Style" w:cs="Calibri"/>
                <w:b/>
                <w:bCs/>
                <w:color w:val="000000"/>
                <w:sz w:val="16"/>
                <w:szCs w:val="16"/>
              </w:rPr>
              <w:t>1</w:t>
            </w:r>
            <w:r w:rsidR="00493525">
              <w:rPr>
                <w:rFonts w:ascii="Bookman Old Style" w:hAnsi="Bookman Old Style" w:cs="Calibri"/>
                <w:b/>
                <w:bCs/>
                <w:color w:val="000000"/>
                <w:sz w:val="16"/>
                <w:szCs w:val="16"/>
              </w:rPr>
              <w:t> </w:t>
            </w:r>
            <w:r w:rsidRPr="00B55FA9">
              <w:rPr>
                <w:rFonts w:ascii="Bookman Old Style" w:hAnsi="Bookman Old Style" w:cs="Calibri"/>
                <w:b/>
                <w:bCs/>
                <w:color w:val="000000"/>
                <w:sz w:val="16"/>
                <w:szCs w:val="16"/>
              </w:rPr>
              <w:t>22</w:t>
            </w:r>
            <w:r w:rsidR="00493525">
              <w:rPr>
                <w:rFonts w:ascii="Bookman Old Style" w:hAnsi="Bookman Old Style" w:cs="Calibri"/>
                <w:b/>
                <w:bCs/>
                <w:color w:val="000000"/>
                <w:sz w:val="16"/>
                <w:szCs w:val="16"/>
              </w:rPr>
              <w:t>4</w:t>
            </w:r>
            <w:r w:rsidRPr="00B55FA9">
              <w:rPr>
                <w:rFonts w:ascii="Bookman Old Style" w:hAnsi="Bookman Old Style" w:cs="Calibri"/>
                <w:b/>
                <w:bCs/>
                <w:color w:val="000000"/>
                <w:sz w:val="16"/>
                <w:szCs w:val="16"/>
              </w:rPr>
              <w:t>,</w:t>
            </w:r>
            <w:r w:rsidR="00493525">
              <w:rPr>
                <w:rFonts w:ascii="Bookman Old Style" w:hAnsi="Bookman Old Style" w:cs="Calibri"/>
                <w:b/>
                <w:bCs/>
                <w:color w:val="000000"/>
                <w:sz w:val="16"/>
                <w:szCs w:val="16"/>
              </w:rPr>
              <w:t>9</w:t>
            </w:r>
          </w:p>
        </w:tc>
        <w:tc>
          <w:tcPr>
            <w:tcW w:w="674"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14232426" w14:textId="38F473B2" w:rsidR="00B55FA9" w:rsidRPr="00B55FA9" w:rsidRDefault="00493525" w:rsidP="00B55FA9">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49</w:t>
            </w:r>
            <w:r w:rsidR="00B55FA9" w:rsidRPr="00B55FA9">
              <w:rPr>
                <w:rFonts w:ascii="Bookman Old Style" w:hAnsi="Bookman Old Style" w:cs="Calibri"/>
                <w:b/>
                <w:bCs/>
                <w:color w:val="000000"/>
                <w:sz w:val="16"/>
                <w:szCs w:val="16"/>
              </w:rPr>
              <w:t>,</w:t>
            </w:r>
            <w:r>
              <w:rPr>
                <w:rFonts w:ascii="Bookman Old Style" w:hAnsi="Bookman Old Style" w:cs="Calibri"/>
                <w:b/>
                <w:bCs/>
                <w:color w:val="000000"/>
                <w:sz w:val="16"/>
                <w:szCs w:val="16"/>
              </w:rPr>
              <w:t>8</w:t>
            </w:r>
          </w:p>
        </w:tc>
        <w:tc>
          <w:tcPr>
            <w:tcW w:w="1187" w:type="pct"/>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232E704B" w14:textId="77777777" w:rsidR="00B55FA9" w:rsidRPr="00882C86" w:rsidRDefault="00B55FA9" w:rsidP="00B55FA9">
            <w:pPr>
              <w:spacing w:after="0" w:line="240" w:lineRule="auto"/>
              <w:jc w:val="center"/>
              <w:rPr>
                <w:rFonts w:ascii="Bookman Old Style" w:hAnsi="Bookman Old Style" w:cs="Calibri"/>
                <w:b/>
                <w:bCs/>
                <w:color w:val="000000"/>
                <w:sz w:val="16"/>
                <w:szCs w:val="16"/>
              </w:rPr>
            </w:pPr>
          </w:p>
        </w:tc>
      </w:tr>
      <w:tr w:rsidR="00B55FA9" w:rsidRPr="00882C86" w14:paraId="17A2E6C0" w14:textId="77777777" w:rsidTr="003C0C79">
        <w:trPr>
          <w:trHeight w:val="58"/>
        </w:trPr>
        <w:tc>
          <w:tcPr>
            <w:tcW w:w="1742" w:type="pct"/>
            <w:gridSpan w:val="2"/>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8924B86" w14:textId="77777777" w:rsidR="00B55FA9" w:rsidRPr="00882C86" w:rsidRDefault="00B55FA9" w:rsidP="005E69B8">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Total Bénin</w:t>
            </w:r>
          </w:p>
        </w:tc>
        <w:tc>
          <w:tcPr>
            <w:tcW w:w="59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1F6841AD" w14:textId="25B550EF" w:rsidR="00B55FA9" w:rsidRPr="00B55FA9" w:rsidRDefault="00493525" w:rsidP="00B55FA9">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1</w:t>
            </w:r>
            <w:r w:rsidR="00B55FA9" w:rsidRPr="00B55FA9">
              <w:rPr>
                <w:rFonts w:ascii="Bookman Old Style" w:hAnsi="Bookman Old Style" w:cs="Calibri"/>
                <w:b/>
                <w:bCs/>
                <w:color w:val="000000"/>
                <w:sz w:val="16"/>
                <w:szCs w:val="16"/>
              </w:rPr>
              <w:t>,</w:t>
            </w:r>
            <w:r>
              <w:rPr>
                <w:rFonts w:ascii="Bookman Old Style" w:hAnsi="Bookman Old Style" w:cs="Calibri"/>
                <w:b/>
                <w:bCs/>
                <w:color w:val="000000"/>
                <w:sz w:val="16"/>
                <w:szCs w:val="16"/>
              </w:rPr>
              <w:t>4</w:t>
            </w:r>
          </w:p>
        </w:tc>
        <w:tc>
          <w:tcPr>
            <w:tcW w:w="293"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DAC5632" w14:textId="117FCA8D" w:rsidR="00B55FA9" w:rsidRPr="00B55FA9" w:rsidRDefault="00B55FA9" w:rsidP="00B55FA9">
            <w:pPr>
              <w:spacing w:after="0" w:line="240" w:lineRule="auto"/>
              <w:jc w:val="right"/>
              <w:rPr>
                <w:rFonts w:ascii="Bookman Old Style" w:hAnsi="Bookman Old Style" w:cs="Calibri"/>
                <w:b/>
                <w:bCs/>
                <w:color w:val="000000"/>
                <w:sz w:val="16"/>
                <w:szCs w:val="16"/>
              </w:rPr>
            </w:pPr>
            <w:r w:rsidRPr="00B55FA9">
              <w:rPr>
                <w:rFonts w:ascii="Bookman Old Style" w:hAnsi="Bookman Old Style" w:cs="Calibri"/>
                <w:b/>
                <w:bCs/>
                <w:color w:val="000000"/>
                <w:sz w:val="16"/>
                <w:szCs w:val="16"/>
              </w:rPr>
              <w:t> </w:t>
            </w:r>
          </w:p>
        </w:tc>
        <w:tc>
          <w:tcPr>
            <w:tcW w:w="507"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5773BFE3" w14:textId="6AFBBCAD" w:rsidR="00B55FA9" w:rsidRPr="00B55FA9" w:rsidRDefault="00B55FA9" w:rsidP="00B55FA9">
            <w:pPr>
              <w:spacing w:after="0" w:line="240" w:lineRule="auto"/>
              <w:jc w:val="right"/>
              <w:rPr>
                <w:rFonts w:ascii="Bookman Old Style" w:hAnsi="Bookman Old Style" w:cs="Calibri"/>
                <w:b/>
                <w:bCs/>
                <w:color w:val="000000"/>
                <w:sz w:val="16"/>
                <w:szCs w:val="16"/>
              </w:rPr>
            </w:pPr>
            <w:r w:rsidRPr="00B55FA9">
              <w:rPr>
                <w:rFonts w:ascii="Bookman Old Style" w:hAnsi="Bookman Old Style" w:cs="Calibri"/>
                <w:b/>
                <w:bCs/>
                <w:color w:val="000000"/>
                <w:sz w:val="16"/>
                <w:szCs w:val="16"/>
              </w:rPr>
              <w:t>2</w:t>
            </w:r>
            <w:r w:rsidR="00493525">
              <w:rPr>
                <w:rFonts w:ascii="Bookman Old Style" w:hAnsi="Bookman Old Style" w:cs="Calibri"/>
                <w:b/>
                <w:bCs/>
                <w:color w:val="000000"/>
                <w:sz w:val="16"/>
                <w:szCs w:val="16"/>
              </w:rPr>
              <w:t> 457</w:t>
            </w:r>
            <w:r w:rsidRPr="00B55FA9">
              <w:rPr>
                <w:rFonts w:ascii="Bookman Old Style" w:hAnsi="Bookman Old Style" w:cs="Calibri"/>
                <w:b/>
                <w:bCs/>
                <w:color w:val="000000"/>
                <w:sz w:val="16"/>
                <w:szCs w:val="16"/>
              </w:rPr>
              <w:t>,</w:t>
            </w:r>
            <w:r w:rsidR="00493525">
              <w:rPr>
                <w:rFonts w:ascii="Bookman Old Style" w:hAnsi="Bookman Old Style" w:cs="Calibri"/>
                <w:b/>
                <w:bCs/>
                <w:color w:val="000000"/>
                <w:sz w:val="16"/>
                <w:szCs w:val="16"/>
              </w:rPr>
              <w:t>6</w:t>
            </w:r>
          </w:p>
        </w:tc>
        <w:tc>
          <w:tcPr>
            <w:tcW w:w="674" w:type="pct"/>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tcPr>
          <w:p w14:paraId="0E954DE5" w14:textId="74401BFD" w:rsidR="00B55FA9" w:rsidRPr="00B55FA9" w:rsidRDefault="00B55FA9" w:rsidP="00B55FA9">
            <w:pPr>
              <w:spacing w:after="0" w:line="240" w:lineRule="auto"/>
              <w:jc w:val="right"/>
              <w:rPr>
                <w:rFonts w:ascii="Bookman Old Style" w:hAnsi="Bookman Old Style" w:cs="Calibri"/>
                <w:b/>
                <w:bCs/>
                <w:color w:val="000000"/>
                <w:sz w:val="16"/>
                <w:szCs w:val="16"/>
              </w:rPr>
            </w:pPr>
            <w:r w:rsidRPr="00B55FA9">
              <w:rPr>
                <w:rFonts w:ascii="Bookman Old Style" w:hAnsi="Bookman Old Style" w:cs="Calibri"/>
                <w:b/>
                <w:bCs/>
                <w:color w:val="000000"/>
                <w:sz w:val="16"/>
                <w:szCs w:val="16"/>
              </w:rPr>
              <w:t>100,0</w:t>
            </w:r>
          </w:p>
        </w:tc>
        <w:tc>
          <w:tcPr>
            <w:tcW w:w="1187" w:type="pct"/>
            <w:vMerge/>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0DA0949" w14:textId="77777777" w:rsidR="00B55FA9" w:rsidRPr="00882C86" w:rsidRDefault="00B55FA9" w:rsidP="00B55FA9">
            <w:pPr>
              <w:spacing w:after="0" w:line="240" w:lineRule="auto"/>
              <w:rPr>
                <w:rFonts w:ascii="Bookman Old Style" w:hAnsi="Bookman Old Style" w:cs="Calibri"/>
                <w:b/>
                <w:bCs/>
                <w:color w:val="000000"/>
                <w:sz w:val="16"/>
                <w:szCs w:val="16"/>
              </w:rPr>
            </w:pPr>
          </w:p>
        </w:tc>
      </w:tr>
    </w:tbl>
    <w:p w14:paraId="44A08E26" w14:textId="3314D721" w:rsidR="002E7F6A" w:rsidRDefault="00516DBD" w:rsidP="007127F6">
      <w:pPr>
        <w:spacing w:after="0"/>
        <w:rPr>
          <w:rFonts w:ascii="Bookman Old Style" w:eastAsiaTheme="minorHAnsi" w:hAnsi="Bookman Old Style"/>
          <w:sz w:val="18"/>
          <w:szCs w:val="18"/>
          <w:lang w:val="fr-SN" w:eastAsia="en-US"/>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2C3D4C">
        <w:rPr>
          <w:rFonts w:ascii="Bookman Old Style" w:eastAsiaTheme="minorHAnsi" w:hAnsi="Bookman Old Style"/>
          <w:sz w:val="18"/>
          <w:szCs w:val="18"/>
          <w:lang w:val="fr-SN" w:eastAsia="en-US"/>
        </w:rPr>
        <w:t>novembre</w:t>
      </w:r>
      <w:r w:rsidR="00206E92"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2C3D4C">
        <w:rPr>
          <w:rFonts w:ascii="Bookman Old Style" w:eastAsiaTheme="minorHAnsi" w:hAnsi="Bookman Old Style"/>
          <w:sz w:val="18"/>
          <w:szCs w:val="18"/>
          <w:lang w:val="fr-SN" w:eastAsia="en-US"/>
        </w:rPr>
        <w:t>4</w:t>
      </w:r>
      <w:r w:rsidRPr="00882C86">
        <w:rPr>
          <w:rFonts w:ascii="Bookman Old Style" w:eastAsiaTheme="minorHAnsi" w:hAnsi="Bookman Old Style"/>
          <w:sz w:val="18"/>
          <w:szCs w:val="18"/>
          <w:lang w:val="fr-SN" w:eastAsia="en-US"/>
        </w:rPr>
        <w:t> </w:t>
      </w:r>
    </w:p>
    <w:p w14:paraId="41EAF0C4" w14:textId="77777777" w:rsidR="00AB1DAA" w:rsidRPr="00882C86" w:rsidRDefault="00AB1DAA" w:rsidP="002E7F6A">
      <w:pPr>
        <w:spacing w:before="120" w:after="0"/>
        <w:rPr>
          <w:rFonts w:ascii="Bookman Old Style" w:hAnsi="Bookman Old Style"/>
          <w:b/>
          <w:color w:val="2F5496" w:themeColor="accent5" w:themeShade="BF"/>
          <w:sz w:val="18"/>
          <w:szCs w:val="18"/>
        </w:rPr>
      </w:pPr>
    </w:p>
    <w:p w14:paraId="2C2B5C78" w14:textId="1BB355B6" w:rsidR="008A0042" w:rsidRPr="00C97D95" w:rsidRDefault="008A0042" w:rsidP="008A0042">
      <w:pPr>
        <w:spacing w:line="240" w:lineRule="auto"/>
        <w:jc w:val="both"/>
        <w:rPr>
          <w:rFonts w:ascii="Bookman Old Style" w:eastAsiaTheme="minorHAnsi" w:hAnsi="Bookman Old Style"/>
          <w:b/>
          <w:bCs/>
          <w:i/>
          <w:iCs/>
          <w:color w:val="0033CC"/>
          <w:lang w:val="fr-SN" w:eastAsia="en-US"/>
        </w:rPr>
      </w:pPr>
      <w:r w:rsidRPr="00C97D95">
        <w:rPr>
          <w:rFonts w:ascii="Bookman Old Style" w:eastAsiaTheme="minorHAnsi" w:hAnsi="Bookman Old Style"/>
          <w:b/>
          <w:bCs/>
          <w:i/>
          <w:iCs/>
          <w:color w:val="0033CC"/>
          <w:lang w:val="fr-SN" w:eastAsia="en-US"/>
        </w:rPr>
        <w:t xml:space="preserve">Les dix principaux partenaires à l’importation : l’Inde, la Chine et la France en tête et totalisent </w:t>
      </w:r>
      <w:r w:rsidR="003C50FE">
        <w:rPr>
          <w:rFonts w:ascii="Bookman Old Style" w:eastAsiaTheme="minorHAnsi" w:hAnsi="Bookman Old Style"/>
          <w:b/>
          <w:bCs/>
          <w:i/>
          <w:iCs/>
          <w:color w:val="0033CC"/>
          <w:lang w:val="fr-SN" w:eastAsia="en-US"/>
        </w:rPr>
        <w:t>3</w:t>
      </w:r>
      <w:r w:rsidR="00306027">
        <w:rPr>
          <w:rFonts w:ascii="Bookman Old Style" w:eastAsiaTheme="minorHAnsi" w:hAnsi="Bookman Old Style"/>
          <w:b/>
          <w:bCs/>
          <w:i/>
          <w:iCs/>
          <w:color w:val="0033CC"/>
          <w:lang w:val="fr-SN" w:eastAsia="en-US"/>
        </w:rPr>
        <w:t>9</w:t>
      </w:r>
      <w:r w:rsidRPr="00C97D95">
        <w:rPr>
          <w:rFonts w:ascii="Bookman Old Style" w:eastAsiaTheme="minorHAnsi" w:hAnsi="Bookman Old Style"/>
          <w:b/>
          <w:bCs/>
          <w:i/>
          <w:iCs/>
          <w:color w:val="0033CC"/>
          <w:lang w:val="fr-SN" w:eastAsia="en-US"/>
        </w:rPr>
        <w:t>,</w:t>
      </w:r>
      <w:r w:rsidR="00306027">
        <w:rPr>
          <w:rFonts w:ascii="Bookman Old Style" w:eastAsiaTheme="minorHAnsi" w:hAnsi="Bookman Old Style"/>
          <w:b/>
          <w:bCs/>
          <w:i/>
          <w:iCs/>
          <w:color w:val="0033CC"/>
          <w:lang w:val="fr-SN" w:eastAsia="en-US"/>
        </w:rPr>
        <w:t>4</w:t>
      </w:r>
      <w:r w:rsidRPr="00C97D95">
        <w:rPr>
          <w:rFonts w:ascii="Bookman Old Style" w:eastAsiaTheme="minorHAnsi" w:hAnsi="Bookman Old Style"/>
          <w:b/>
          <w:bCs/>
          <w:i/>
          <w:iCs/>
          <w:color w:val="0033CC"/>
          <w:lang w:val="fr-SN" w:eastAsia="en-US"/>
        </w:rPr>
        <w:t>% des importations totales du Bénin en 202</w:t>
      </w:r>
      <w:r w:rsidR="00306027">
        <w:rPr>
          <w:rFonts w:ascii="Bookman Old Style" w:eastAsiaTheme="minorHAnsi" w:hAnsi="Bookman Old Style"/>
          <w:b/>
          <w:bCs/>
          <w:i/>
          <w:iCs/>
          <w:color w:val="0033CC"/>
          <w:lang w:val="fr-SN" w:eastAsia="en-US"/>
        </w:rPr>
        <w:t>3</w:t>
      </w:r>
      <w:r w:rsidR="008713AD" w:rsidRPr="00C97D95">
        <w:rPr>
          <w:rFonts w:ascii="Bookman Old Style" w:eastAsiaTheme="minorHAnsi" w:hAnsi="Bookman Old Style"/>
          <w:b/>
          <w:bCs/>
          <w:i/>
          <w:iCs/>
          <w:color w:val="0033CC"/>
          <w:lang w:val="fr-SN" w:eastAsia="en-US"/>
        </w:rPr>
        <w:t>.</w:t>
      </w:r>
    </w:p>
    <w:p w14:paraId="16873A64" w14:textId="77777777" w:rsidR="008A0042" w:rsidRPr="00C97D95" w:rsidRDefault="008A0042" w:rsidP="008A0042">
      <w:pPr>
        <w:jc w:val="both"/>
        <w:rPr>
          <w:rFonts w:ascii="Bookman Old Style" w:eastAsiaTheme="minorHAnsi" w:hAnsi="Bookman Old Style"/>
          <w:lang w:val="fr-SN" w:eastAsia="en-US"/>
        </w:rPr>
        <w:sectPr w:rsidR="008A0042" w:rsidRPr="00C97D95" w:rsidSect="004F4E57">
          <w:type w:val="continuous"/>
          <w:pgSz w:w="11906" w:h="16838"/>
          <w:pgMar w:top="1418" w:right="1418" w:bottom="1418" w:left="1418" w:header="708" w:footer="708" w:gutter="0"/>
          <w:cols w:space="708"/>
          <w:docGrid w:linePitch="360"/>
        </w:sectPr>
      </w:pPr>
      <w:bookmarkStart w:id="53" w:name="_Toc36112810"/>
    </w:p>
    <w:p w14:paraId="6E27D513" w14:textId="74E37195" w:rsidR="00010EC2" w:rsidRDefault="00321709" w:rsidP="00024B34">
      <w:pPr>
        <w:spacing w:after="0"/>
        <w:contextualSpacing/>
        <w:jc w:val="both"/>
        <w:rPr>
          <w:rFonts w:ascii="Bookman Old Style" w:eastAsiaTheme="minorHAnsi" w:hAnsi="Bookman Old Style"/>
          <w:lang w:val="fr-SN" w:eastAsia="en-US"/>
        </w:rPr>
      </w:pPr>
      <w:r w:rsidRPr="00C97D95">
        <w:rPr>
          <w:rFonts w:ascii="Bookman Old Style" w:eastAsiaTheme="minorHAnsi" w:hAnsi="Bookman Old Style"/>
          <w:lang w:val="fr-SN" w:eastAsia="en-US"/>
        </w:rPr>
        <w:t>En 202</w:t>
      </w:r>
      <w:r w:rsidR="00B6131F">
        <w:rPr>
          <w:rFonts w:ascii="Bookman Old Style" w:eastAsiaTheme="minorHAnsi" w:hAnsi="Bookman Old Style"/>
          <w:lang w:val="fr-SN" w:eastAsia="en-US"/>
        </w:rPr>
        <w:t>3</w:t>
      </w:r>
      <w:r w:rsidRPr="00C97D95">
        <w:rPr>
          <w:rFonts w:ascii="Bookman Old Style" w:eastAsiaTheme="minorHAnsi" w:hAnsi="Bookman Old Style"/>
          <w:lang w:val="fr-SN" w:eastAsia="en-US"/>
        </w:rPr>
        <w:t>, l</w:t>
      </w:r>
      <w:r w:rsidR="00C0336E">
        <w:rPr>
          <w:rFonts w:ascii="Bookman Old Style" w:eastAsiaTheme="minorHAnsi" w:hAnsi="Bookman Old Style"/>
          <w:lang w:val="fr-SN" w:eastAsia="en-US"/>
        </w:rPr>
        <w:t>’</w:t>
      </w:r>
      <w:r w:rsidRPr="00C97D95">
        <w:rPr>
          <w:rFonts w:ascii="Bookman Old Style" w:eastAsiaTheme="minorHAnsi" w:hAnsi="Bookman Old Style"/>
          <w:lang w:val="fr-SN" w:eastAsia="en-US"/>
        </w:rPr>
        <w:t>e</w:t>
      </w:r>
      <w:r w:rsidR="00C0336E">
        <w:rPr>
          <w:rFonts w:ascii="Bookman Old Style" w:eastAsiaTheme="minorHAnsi" w:hAnsi="Bookman Old Style"/>
          <w:lang w:val="fr-SN" w:eastAsia="en-US"/>
        </w:rPr>
        <w:t>nsemble</w:t>
      </w:r>
      <w:r w:rsidRPr="00C97D95">
        <w:rPr>
          <w:rFonts w:ascii="Bookman Old Style" w:eastAsiaTheme="minorHAnsi" w:hAnsi="Bookman Old Style"/>
          <w:lang w:val="fr-SN" w:eastAsia="en-US"/>
        </w:rPr>
        <w:t xml:space="preserve"> </w:t>
      </w:r>
      <w:r w:rsidR="008A0042" w:rsidRPr="00C97D95">
        <w:rPr>
          <w:rFonts w:ascii="Bookman Old Style" w:eastAsiaTheme="minorHAnsi" w:hAnsi="Bookman Old Style"/>
          <w:lang w:val="fr-SN" w:eastAsia="en-US"/>
        </w:rPr>
        <w:t xml:space="preserve">des </w:t>
      </w:r>
      <w:r w:rsidRPr="00C97D95">
        <w:rPr>
          <w:rFonts w:ascii="Bookman Old Style" w:eastAsiaTheme="minorHAnsi" w:hAnsi="Bookman Old Style"/>
          <w:lang w:val="fr-SN" w:eastAsia="en-US"/>
        </w:rPr>
        <w:t>marchandise</w:t>
      </w:r>
      <w:r w:rsidR="008A0042" w:rsidRPr="00C97D95">
        <w:rPr>
          <w:rFonts w:ascii="Bookman Old Style" w:eastAsiaTheme="minorHAnsi" w:hAnsi="Bookman Old Style"/>
          <w:lang w:val="fr-SN" w:eastAsia="en-US"/>
        </w:rPr>
        <w:t xml:space="preserve">s en provenance des dix (10) principaux partenaires </w:t>
      </w:r>
      <w:r w:rsidRPr="00C97D95">
        <w:rPr>
          <w:rFonts w:ascii="Bookman Old Style" w:eastAsiaTheme="minorHAnsi" w:hAnsi="Bookman Old Style"/>
          <w:lang w:val="fr-SN" w:eastAsia="en-US"/>
        </w:rPr>
        <w:t>à l’importation est évalué à</w:t>
      </w:r>
      <w:r w:rsidR="008A0042" w:rsidRPr="00C97D95">
        <w:rPr>
          <w:rFonts w:ascii="Bookman Old Style" w:eastAsiaTheme="minorHAnsi" w:hAnsi="Bookman Old Style"/>
          <w:lang w:val="fr-SN" w:eastAsia="en-US"/>
        </w:rPr>
        <w:t xml:space="preserve"> </w:t>
      </w:r>
      <w:r w:rsidR="00AF549F" w:rsidRPr="00C97D95">
        <w:rPr>
          <w:rFonts w:ascii="Bookman Old Style" w:eastAsiaTheme="minorHAnsi" w:hAnsi="Bookman Old Style"/>
          <w:lang w:val="fr-SN" w:eastAsia="en-US"/>
        </w:rPr>
        <w:t>1 </w:t>
      </w:r>
      <w:r w:rsidR="00B6131F">
        <w:rPr>
          <w:rFonts w:ascii="Bookman Old Style" w:eastAsiaTheme="minorHAnsi" w:hAnsi="Bookman Old Style"/>
          <w:lang w:val="fr-SN" w:eastAsia="en-US"/>
        </w:rPr>
        <w:t>617</w:t>
      </w:r>
      <w:r w:rsidR="00AF549F" w:rsidRPr="00C97D95">
        <w:rPr>
          <w:rFonts w:ascii="Bookman Old Style" w:eastAsiaTheme="minorHAnsi" w:hAnsi="Bookman Old Style"/>
          <w:lang w:val="fr-SN" w:eastAsia="en-US"/>
        </w:rPr>
        <w:t>,</w:t>
      </w:r>
      <w:r w:rsidR="00B6131F">
        <w:rPr>
          <w:rFonts w:ascii="Bookman Old Style" w:eastAsiaTheme="minorHAnsi" w:hAnsi="Bookman Old Style"/>
          <w:lang w:val="fr-SN" w:eastAsia="en-US"/>
        </w:rPr>
        <w:t>6</w:t>
      </w:r>
      <w:r w:rsidR="008A0042" w:rsidRPr="00C97D95">
        <w:rPr>
          <w:rFonts w:ascii="Bookman Old Style" w:eastAsiaTheme="minorHAnsi" w:hAnsi="Bookman Old Style"/>
          <w:lang w:val="fr-SN" w:eastAsia="en-US"/>
        </w:rPr>
        <w:t xml:space="preserve"> </w:t>
      </w:r>
      <w:r w:rsidR="008A2572" w:rsidRPr="00C97D95">
        <w:rPr>
          <w:rFonts w:ascii="Bookman Old Style" w:eastAsiaTheme="minorHAnsi" w:hAnsi="Bookman Old Style"/>
          <w:lang w:val="fr-SN" w:eastAsia="en-US"/>
        </w:rPr>
        <w:t>m</w:t>
      </w:r>
      <w:r w:rsidR="008A0042" w:rsidRPr="00C97D95">
        <w:rPr>
          <w:rFonts w:ascii="Bookman Old Style" w:eastAsiaTheme="minorHAnsi" w:hAnsi="Bookman Old Style"/>
          <w:lang w:val="fr-SN" w:eastAsia="en-US"/>
        </w:rPr>
        <w:t>illiards de FCFA</w:t>
      </w:r>
      <w:bookmarkStart w:id="54" w:name="_Toc36112811"/>
      <w:bookmarkEnd w:id="53"/>
      <w:r w:rsidR="00010EC2">
        <w:rPr>
          <w:rFonts w:ascii="Bookman Old Style" w:eastAsiaTheme="minorHAnsi" w:hAnsi="Bookman Old Style"/>
          <w:lang w:val="fr-SN" w:eastAsia="en-US"/>
        </w:rPr>
        <w:t>.</w:t>
      </w:r>
    </w:p>
    <w:p w14:paraId="29CCCA54" w14:textId="7932A9D5" w:rsidR="00024B34" w:rsidRPr="00C97D95" w:rsidRDefault="008A0042" w:rsidP="00024B34">
      <w:pPr>
        <w:spacing w:after="0"/>
        <w:contextualSpacing/>
        <w:jc w:val="both"/>
        <w:rPr>
          <w:rFonts w:ascii="Bookman Old Style" w:eastAsiaTheme="minorHAnsi" w:hAnsi="Bookman Old Style"/>
          <w:lang w:val="fr-SN" w:eastAsia="en-US"/>
        </w:rPr>
      </w:pPr>
      <w:r w:rsidRPr="00C97D95">
        <w:rPr>
          <w:rFonts w:ascii="Bookman Old Style" w:eastAsiaTheme="minorHAnsi" w:hAnsi="Bookman Old Style"/>
          <w:lang w:val="fr-SN" w:eastAsia="en-US"/>
        </w:rPr>
        <w:t xml:space="preserve">L’Inde </w:t>
      </w:r>
      <w:r w:rsidR="0014658B">
        <w:rPr>
          <w:rFonts w:ascii="Bookman Old Style" w:eastAsiaTheme="minorHAnsi" w:hAnsi="Bookman Old Style"/>
          <w:lang w:val="fr-SN" w:eastAsia="en-US"/>
        </w:rPr>
        <w:t xml:space="preserve">concentre </w:t>
      </w:r>
      <w:r w:rsidRPr="00C97D95">
        <w:rPr>
          <w:rFonts w:ascii="Bookman Old Style" w:eastAsiaTheme="minorHAnsi" w:hAnsi="Bookman Old Style"/>
          <w:lang w:val="fr-SN" w:eastAsia="en-US"/>
        </w:rPr>
        <w:t>1</w:t>
      </w:r>
      <w:r w:rsidR="00B6131F">
        <w:rPr>
          <w:rFonts w:ascii="Bookman Old Style" w:eastAsiaTheme="minorHAnsi" w:hAnsi="Bookman Old Style"/>
          <w:lang w:val="fr-SN" w:eastAsia="en-US"/>
        </w:rPr>
        <w:t>6</w:t>
      </w:r>
      <w:r w:rsidRPr="00C97D95">
        <w:rPr>
          <w:rFonts w:ascii="Bookman Old Style" w:eastAsiaTheme="minorHAnsi" w:hAnsi="Bookman Old Style"/>
          <w:lang w:val="fr-SN" w:eastAsia="en-US"/>
        </w:rPr>
        <w:t>,</w:t>
      </w:r>
      <w:r w:rsidR="00B6131F">
        <w:rPr>
          <w:rFonts w:ascii="Bookman Old Style" w:eastAsiaTheme="minorHAnsi" w:hAnsi="Bookman Old Style"/>
          <w:lang w:val="fr-SN" w:eastAsia="en-US"/>
        </w:rPr>
        <w:t>7</w:t>
      </w:r>
      <w:r w:rsidRPr="00C97D95">
        <w:rPr>
          <w:rFonts w:ascii="Bookman Old Style" w:eastAsiaTheme="minorHAnsi" w:hAnsi="Bookman Old Style"/>
          <w:lang w:val="fr-SN" w:eastAsia="en-US"/>
        </w:rPr>
        <w:t>%</w:t>
      </w:r>
      <w:r w:rsidR="00C949DD">
        <w:rPr>
          <w:rFonts w:ascii="Bookman Old Style" w:eastAsiaTheme="minorHAnsi" w:hAnsi="Bookman Old Style"/>
          <w:lang w:val="fr-SN" w:eastAsia="en-US"/>
        </w:rPr>
        <w:t xml:space="preserve"> de la valeur des importations totales</w:t>
      </w:r>
      <w:r w:rsidR="00C0336E">
        <w:rPr>
          <w:rFonts w:ascii="Bookman Old Style" w:eastAsiaTheme="minorHAnsi" w:hAnsi="Bookman Old Style"/>
          <w:lang w:val="fr-SN" w:eastAsia="en-US"/>
        </w:rPr>
        <w:t xml:space="preserve">. </w:t>
      </w:r>
      <w:r w:rsidR="002079B9">
        <w:rPr>
          <w:rFonts w:ascii="Bookman Old Style" w:eastAsiaTheme="minorHAnsi" w:hAnsi="Bookman Old Style"/>
          <w:lang w:val="fr-SN" w:eastAsia="en-US"/>
        </w:rPr>
        <w:t>Ce pays</w:t>
      </w:r>
      <w:r w:rsidR="00C0336E">
        <w:rPr>
          <w:rFonts w:ascii="Bookman Old Style" w:eastAsiaTheme="minorHAnsi" w:hAnsi="Bookman Old Style"/>
          <w:lang w:val="fr-SN" w:eastAsia="en-US"/>
        </w:rPr>
        <w:t xml:space="preserve"> </w:t>
      </w:r>
      <w:r w:rsidR="00321709" w:rsidRPr="00C97D95">
        <w:rPr>
          <w:rFonts w:ascii="Bookman Old Style" w:eastAsiaTheme="minorHAnsi" w:hAnsi="Bookman Old Style"/>
          <w:lang w:val="fr-SN" w:eastAsia="en-US"/>
        </w:rPr>
        <w:t>occupe la première place</w:t>
      </w:r>
      <w:r w:rsidR="00C949DD">
        <w:rPr>
          <w:rFonts w:ascii="Bookman Old Style" w:eastAsiaTheme="minorHAnsi" w:hAnsi="Bookman Old Style"/>
          <w:lang w:val="fr-SN" w:eastAsia="en-US"/>
        </w:rPr>
        <w:t xml:space="preserve"> </w:t>
      </w:r>
      <w:r w:rsidR="00650771">
        <w:rPr>
          <w:rFonts w:ascii="Bookman Old Style" w:eastAsiaTheme="minorHAnsi" w:hAnsi="Bookman Old Style"/>
          <w:lang w:val="fr-SN" w:eastAsia="en-US"/>
        </w:rPr>
        <w:t xml:space="preserve">du </w:t>
      </w:r>
      <w:r w:rsidR="00C949DD">
        <w:rPr>
          <w:rFonts w:ascii="Bookman Old Style" w:eastAsiaTheme="minorHAnsi" w:hAnsi="Bookman Old Style"/>
          <w:lang w:val="fr-SN" w:eastAsia="en-US"/>
        </w:rPr>
        <w:t xml:space="preserve">top 10, </w:t>
      </w:r>
      <w:r w:rsidRPr="00C97D95">
        <w:rPr>
          <w:rFonts w:ascii="Bookman Old Style" w:eastAsiaTheme="minorHAnsi" w:hAnsi="Bookman Old Style"/>
          <w:lang w:val="fr-SN" w:eastAsia="en-US"/>
        </w:rPr>
        <w:t>devant la Chine (1</w:t>
      </w:r>
      <w:r w:rsidR="003C50FE">
        <w:rPr>
          <w:rFonts w:ascii="Bookman Old Style" w:eastAsiaTheme="minorHAnsi" w:hAnsi="Bookman Old Style"/>
          <w:lang w:val="fr-SN" w:eastAsia="en-US"/>
        </w:rPr>
        <w:t>4</w:t>
      </w:r>
      <w:r w:rsidRPr="00C97D95">
        <w:rPr>
          <w:rFonts w:ascii="Bookman Old Style" w:eastAsiaTheme="minorHAnsi" w:hAnsi="Bookman Old Style"/>
          <w:lang w:val="fr-SN" w:eastAsia="en-US"/>
        </w:rPr>
        <w:t>,</w:t>
      </w:r>
      <w:r w:rsidR="00B6131F">
        <w:rPr>
          <w:rFonts w:ascii="Bookman Old Style" w:eastAsiaTheme="minorHAnsi" w:hAnsi="Bookman Old Style"/>
          <w:lang w:val="fr-SN" w:eastAsia="en-US"/>
        </w:rPr>
        <w:t>3</w:t>
      </w:r>
      <w:r w:rsidRPr="00C97D95">
        <w:rPr>
          <w:rFonts w:ascii="Bookman Old Style" w:eastAsiaTheme="minorHAnsi" w:hAnsi="Bookman Old Style"/>
          <w:lang w:val="fr-SN" w:eastAsia="en-US"/>
        </w:rPr>
        <w:t>%) et la France (</w:t>
      </w:r>
      <w:r w:rsidR="003C50FE">
        <w:rPr>
          <w:rFonts w:ascii="Bookman Old Style" w:eastAsiaTheme="minorHAnsi" w:hAnsi="Bookman Old Style"/>
          <w:lang w:val="fr-SN" w:eastAsia="en-US"/>
        </w:rPr>
        <w:t>8</w:t>
      </w:r>
      <w:r w:rsidRPr="00C97D95">
        <w:rPr>
          <w:rFonts w:ascii="Bookman Old Style" w:eastAsiaTheme="minorHAnsi" w:hAnsi="Bookman Old Style"/>
          <w:lang w:val="fr-SN" w:eastAsia="en-US"/>
        </w:rPr>
        <w:t>,</w:t>
      </w:r>
      <w:r w:rsidR="00B6131F">
        <w:rPr>
          <w:rFonts w:ascii="Bookman Old Style" w:eastAsiaTheme="minorHAnsi" w:hAnsi="Bookman Old Style"/>
          <w:lang w:val="fr-SN" w:eastAsia="en-US"/>
        </w:rPr>
        <w:t>4</w:t>
      </w:r>
      <w:r w:rsidRPr="00C97D95">
        <w:rPr>
          <w:rFonts w:ascii="Bookman Old Style" w:eastAsiaTheme="minorHAnsi" w:hAnsi="Bookman Old Style"/>
          <w:lang w:val="fr-SN" w:eastAsia="en-US"/>
        </w:rPr>
        <w:t xml:space="preserve">%). </w:t>
      </w:r>
    </w:p>
    <w:p w14:paraId="7D8B9F9D" w14:textId="5E07487F" w:rsidR="00024B34" w:rsidRPr="00C97D95" w:rsidRDefault="00321709" w:rsidP="00024B34">
      <w:pPr>
        <w:spacing w:after="0"/>
        <w:contextualSpacing/>
        <w:jc w:val="both"/>
        <w:rPr>
          <w:rFonts w:ascii="Bookman Old Style" w:eastAsiaTheme="minorHAnsi" w:hAnsi="Bookman Old Style"/>
          <w:lang w:val="fr-SN" w:eastAsia="en-US"/>
        </w:rPr>
      </w:pPr>
      <w:r w:rsidRPr="00C97D95">
        <w:rPr>
          <w:rFonts w:ascii="Bookman Old Style" w:eastAsiaTheme="minorHAnsi" w:hAnsi="Bookman Old Style"/>
          <w:lang w:val="fr-SN" w:eastAsia="en-US"/>
        </w:rPr>
        <w:t>Par ailleurs,</w:t>
      </w:r>
      <w:r w:rsidR="008A0042" w:rsidRPr="00C97D95">
        <w:rPr>
          <w:rFonts w:ascii="Bookman Old Style" w:eastAsiaTheme="minorHAnsi" w:hAnsi="Bookman Old Style"/>
          <w:lang w:val="fr-SN" w:eastAsia="en-US"/>
        </w:rPr>
        <w:t xml:space="preserve"> les </w:t>
      </w:r>
      <w:r w:rsidR="00C0336E">
        <w:rPr>
          <w:rFonts w:ascii="Bookman Old Style" w:eastAsiaTheme="minorHAnsi" w:hAnsi="Bookman Old Style"/>
          <w:lang w:val="fr-SN" w:eastAsia="en-US"/>
        </w:rPr>
        <w:t>acquisitions</w:t>
      </w:r>
      <w:r w:rsidR="008A0042" w:rsidRPr="00C97D95">
        <w:rPr>
          <w:rFonts w:ascii="Bookman Old Style" w:eastAsiaTheme="minorHAnsi" w:hAnsi="Bookman Old Style"/>
          <w:lang w:val="fr-SN" w:eastAsia="en-US"/>
        </w:rPr>
        <w:t xml:space="preserve"> en provenance de l’Inde ont connu une </w:t>
      </w:r>
      <w:r w:rsidR="00AF549F" w:rsidRPr="00C97D95">
        <w:rPr>
          <w:rFonts w:ascii="Bookman Old Style" w:eastAsiaTheme="minorHAnsi" w:hAnsi="Bookman Old Style"/>
          <w:lang w:val="fr-SN" w:eastAsia="en-US"/>
        </w:rPr>
        <w:t>augmentation</w:t>
      </w:r>
      <w:r w:rsidR="008A0042" w:rsidRPr="00C97D95">
        <w:rPr>
          <w:rFonts w:ascii="Bookman Old Style" w:eastAsiaTheme="minorHAnsi" w:hAnsi="Bookman Old Style"/>
          <w:lang w:val="fr-SN" w:eastAsia="en-US"/>
        </w:rPr>
        <w:t xml:space="preserve"> de </w:t>
      </w:r>
      <w:r w:rsidR="00A27C23">
        <w:rPr>
          <w:rFonts w:ascii="Bookman Old Style" w:eastAsiaTheme="minorHAnsi" w:hAnsi="Bookman Old Style"/>
          <w:lang w:val="fr-SN" w:eastAsia="en-US"/>
        </w:rPr>
        <w:t>1</w:t>
      </w:r>
      <w:r w:rsidR="00B6131F">
        <w:rPr>
          <w:rFonts w:ascii="Bookman Old Style" w:eastAsiaTheme="minorHAnsi" w:hAnsi="Bookman Old Style"/>
          <w:lang w:val="fr-SN" w:eastAsia="en-US"/>
        </w:rPr>
        <w:t>1</w:t>
      </w:r>
      <w:r w:rsidR="008A0042" w:rsidRPr="00C97D95">
        <w:rPr>
          <w:rFonts w:ascii="Bookman Old Style" w:eastAsiaTheme="minorHAnsi" w:hAnsi="Bookman Old Style"/>
          <w:lang w:val="fr-SN" w:eastAsia="en-US"/>
        </w:rPr>
        <w:t>,</w:t>
      </w:r>
      <w:r w:rsidR="00A27C23">
        <w:rPr>
          <w:rFonts w:ascii="Bookman Old Style" w:eastAsiaTheme="minorHAnsi" w:hAnsi="Bookman Old Style"/>
          <w:lang w:val="fr-SN" w:eastAsia="en-US"/>
        </w:rPr>
        <w:t>3</w:t>
      </w:r>
      <w:r w:rsidR="008A0042" w:rsidRPr="00C97D95">
        <w:rPr>
          <w:rFonts w:ascii="Bookman Old Style" w:eastAsiaTheme="minorHAnsi" w:hAnsi="Bookman Old Style"/>
          <w:lang w:val="fr-SN" w:eastAsia="en-US"/>
        </w:rPr>
        <w:t xml:space="preserve">%. </w:t>
      </w:r>
    </w:p>
    <w:p w14:paraId="604BFE4D" w14:textId="33A02177" w:rsidR="008A0042" w:rsidRPr="00C97D95" w:rsidRDefault="00CD648C" w:rsidP="00024B34">
      <w:pPr>
        <w:spacing w:after="0"/>
        <w:contextualSpacing/>
        <w:jc w:val="both"/>
        <w:rPr>
          <w:rFonts w:ascii="Bookman Old Style" w:eastAsiaTheme="minorHAnsi" w:hAnsi="Bookman Old Style"/>
          <w:lang w:val="fr-SN" w:eastAsia="en-US"/>
        </w:rPr>
      </w:pPr>
      <w:r w:rsidRPr="00C97D95">
        <w:rPr>
          <w:rFonts w:ascii="Bookman Old Style" w:eastAsiaTheme="minorHAnsi" w:hAnsi="Bookman Old Style"/>
          <w:lang w:val="fr-SN" w:eastAsia="en-US"/>
        </w:rPr>
        <w:t>Considérant l</w:t>
      </w:r>
      <w:r w:rsidR="009B1243" w:rsidRPr="00C97D95">
        <w:rPr>
          <w:rFonts w:ascii="Bookman Old Style" w:eastAsiaTheme="minorHAnsi" w:hAnsi="Bookman Old Style"/>
          <w:lang w:val="fr-SN" w:eastAsia="en-US"/>
        </w:rPr>
        <w:t xml:space="preserve">es dix (10) principaux partenaires à l’importation, les achats ont connu une hausse </w:t>
      </w:r>
      <w:r w:rsidR="005546F7">
        <w:rPr>
          <w:rFonts w:ascii="Bookman Old Style" w:eastAsiaTheme="minorHAnsi" w:hAnsi="Bookman Old Style"/>
          <w:lang w:val="fr-SN" w:eastAsia="en-US"/>
        </w:rPr>
        <w:t>au cours de la période</w:t>
      </w:r>
      <w:r w:rsidR="00010EC2">
        <w:rPr>
          <w:rFonts w:ascii="Bookman Old Style" w:eastAsiaTheme="minorHAnsi" w:hAnsi="Bookman Old Style"/>
          <w:lang w:val="fr-SN" w:eastAsia="en-US"/>
        </w:rPr>
        <w:t xml:space="preserve"> pour </w:t>
      </w:r>
      <w:r w:rsidR="009F15CD">
        <w:rPr>
          <w:rFonts w:ascii="Bookman Old Style" w:eastAsiaTheme="minorHAnsi" w:hAnsi="Bookman Old Style"/>
          <w:lang w:val="fr-SN" w:eastAsia="en-US"/>
        </w:rPr>
        <w:t>la majorité d</w:t>
      </w:r>
      <w:r w:rsidR="00010EC2">
        <w:rPr>
          <w:rFonts w:ascii="Bookman Old Style" w:eastAsiaTheme="minorHAnsi" w:hAnsi="Bookman Old Style"/>
          <w:lang w:val="fr-SN" w:eastAsia="en-US"/>
        </w:rPr>
        <w:t>es pays</w:t>
      </w:r>
      <w:r w:rsidR="00094277" w:rsidRPr="00C97D95">
        <w:rPr>
          <w:rFonts w:ascii="Bookman Old Style" w:eastAsiaTheme="minorHAnsi" w:hAnsi="Bookman Old Style"/>
          <w:lang w:val="fr-SN" w:eastAsia="en-US"/>
        </w:rPr>
        <w:t xml:space="preserve">, </w:t>
      </w:r>
      <w:r w:rsidR="009B1243" w:rsidRPr="00C97D95">
        <w:rPr>
          <w:rFonts w:ascii="Bookman Old Style" w:eastAsiaTheme="minorHAnsi" w:hAnsi="Bookman Old Style"/>
          <w:lang w:val="fr-SN" w:eastAsia="en-US"/>
        </w:rPr>
        <w:t xml:space="preserve">sauf </w:t>
      </w:r>
      <w:r w:rsidR="00B6131F">
        <w:rPr>
          <w:rFonts w:ascii="Bookman Old Style" w:eastAsiaTheme="minorHAnsi" w:hAnsi="Bookman Old Style"/>
          <w:lang w:val="fr-SN" w:eastAsia="en-US"/>
        </w:rPr>
        <w:t xml:space="preserve">aux Emirats Arabes Unis et </w:t>
      </w:r>
      <w:r w:rsidR="006E21C7">
        <w:rPr>
          <w:rFonts w:ascii="Bookman Old Style" w:eastAsiaTheme="minorHAnsi" w:hAnsi="Bookman Old Style"/>
          <w:lang w:val="fr-SN" w:eastAsia="en-US"/>
        </w:rPr>
        <w:t xml:space="preserve">en </w:t>
      </w:r>
      <w:r w:rsidR="005546F7">
        <w:rPr>
          <w:rFonts w:ascii="Bookman Old Style" w:eastAsiaTheme="minorHAnsi" w:hAnsi="Bookman Old Style"/>
          <w:lang w:val="fr-SN" w:eastAsia="en-US"/>
        </w:rPr>
        <w:t>Chine</w:t>
      </w:r>
      <w:r w:rsidR="009B1243" w:rsidRPr="00C97D95">
        <w:rPr>
          <w:rFonts w:ascii="Bookman Old Style" w:eastAsiaTheme="minorHAnsi" w:hAnsi="Bookman Old Style"/>
          <w:lang w:val="fr-SN" w:eastAsia="en-US"/>
        </w:rPr>
        <w:t xml:space="preserve"> où l’on note </w:t>
      </w:r>
      <w:r w:rsidR="006E21C7">
        <w:rPr>
          <w:rFonts w:ascii="Bookman Old Style" w:eastAsiaTheme="minorHAnsi" w:hAnsi="Bookman Old Style"/>
          <w:lang w:val="fr-SN" w:eastAsia="en-US"/>
        </w:rPr>
        <w:t>des baisses</w:t>
      </w:r>
      <w:r w:rsidR="009B1243" w:rsidRPr="00C97D95">
        <w:rPr>
          <w:rFonts w:ascii="Bookman Old Style" w:eastAsiaTheme="minorHAnsi" w:hAnsi="Bookman Old Style"/>
          <w:lang w:val="fr-SN" w:eastAsia="en-US"/>
        </w:rPr>
        <w:t xml:space="preserve"> </w:t>
      </w:r>
      <w:r w:rsidR="003C142E" w:rsidRPr="00C97D95">
        <w:rPr>
          <w:rFonts w:ascii="Bookman Old Style" w:eastAsiaTheme="minorHAnsi" w:hAnsi="Bookman Old Style"/>
          <w:lang w:val="fr-SN" w:eastAsia="en-US"/>
        </w:rPr>
        <w:t>res</w:t>
      </w:r>
      <w:r w:rsidR="003C142E">
        <w:rPr>
          <w:rFonts w:ascii="Bookman Old Style" w:eastAsiaTheme="minorHAnsi" w:hAnsi="Bookman Old Style"/>
          <w:lang w:val="fr-SN" w:eastAsia="en-US"/>
        </w:rPr>
        <w:t>pectives</w:t>
      </w:r>
      <w:r w:rsidR="009B1243" w:rsidRPr="00C97D95">
        <w:rPr>
          <w:rFonts w:ascii="Bookman Old Style" w:eastAsiaTheme="minorHAnsi" w:hAnsi="Bookman Old Style"/>
          <w:lang w:val="fr-SN" w:eastAsia="en-US"/>
        </w:rPr>
        <w:t xml:space="preserve"> de </w:t>
      </w:r>
      <w:r w:rsidR="00002962">
        <w:rPr>
          <w:rFonts w:ascii="Bookman Old Style" w:eastAsiaTheme="minorHAnsi" w:hAnsi="Bookman Old Style"/>
          <w:lang w:val="fr-SN" w:eastAsia="en-US"/>
        </w:rPr>
        <w:t>46</w:t>
      </w:r>
      <w:r w:rsidR="009B1243" w:rsidRPr="00C97D95">
        <w:rPr>
          <w:rFonts w:ascii="Bookman Old Style" w:eastAsiaTheme="minorHAnsi" w:hAnsi="Bookman Old Style"/>
          <w:lang w:val="fr-SN" w:eastAsia="en-US"/>
        </w:rPr>
        <w:t>,</w:t>
      </w:r>
      <w:r w:rsidR="00002962">
        <w:rPr>
          <w:rFonts w:ascii="Bookman Old Style" w:eastAsiaTheme="minorHAnsi" w:hAnsi="Bookman Old Style"/>
          <w:lang w:val="fr-SN" w:eastAsia="en-US"/>
        </w:rPr>
        <w:t>3</w:t>
      </w:r>
      <w:r w:rsidR="009B1243" w:rsidRPr="00C97D95">
        <w:rPr>
          <w:rFonts w:ascii="Bookman Old Style" w:eastAsiaTheme="minorHAnsi" w:hAnsi="Bookman Old Style"/>
          <w:lang w:val="fr-SN" w:eastAsia="en-US"/>
        </w:rPr>
        <w:t>%</w:t>
      </w:r>
      <w:r w:rsidR="003C142E">
        <w:rPr>
          <w:rFonts w:ascii="Bookman Old Style" w:eastAsiaTheme="minorHAnsi" w:hAnsi="Bookman Old Style"/>
          <w:lang w:val="fr-SN" w:eastAsia="en-US"/>
        </w:rPr>
        <w:t xml:space="preserve">, et </w:t>
      </w:r>
      <w:r w:rsidR="00002962">
        <w:rPr>
          <w:rFonts w:ascii="Bookman Old Style" w:eastAsiaTheme="minorHAnsi" w:hAnsi="Bookman Old Style"/>
          <w:lang w:val="fr-SN" w:eastAsia="en-US"/>
        </w:rPr>
        <w:t>0</w:t>
      </w:r>
      <w:r w:rsidR="003C142E" w:rsidRPr="00C97D95">
        <w:rPr>
          <w:rFonts w:ascii="Bookman Old Style" w:eastAsiaTheme="minorHAnsi" w:hAnsi="Bookman Old Style"/>
          <w:lang w:val="fr-SN" w:eastAsia="en-US"/>
        </w:rPr>
        <w:t>,</w:t>
      </w:r>
      <w:r w:rsidR="00002962">
        <w:rPr>
          <w:rFonts w:ascii="Bookman Old Style" w:eastAsiaTheme="minorHAnsi" w:hAnsi="Bookman Old Style"/>
          <w:lang w:val="fr-SN" w:eastAsia="en-US"/>
        </w:rPr>
        <w:t>3</w:t>
      </w:r>
      <w:r w:rsidR="003C142E" w:rsidRPr="00C97D95">
        <w:rPr>
          <w:rFonts w:ascii="Bookman Old Style" w:eastAsiaTheme="minorHAnsi" w:hAnsi="Bookman Old Style"/>
          <w:lang w:val="fr-SN" w:eastAsia="en-US"/>
        </w:rPr>
        <w:t>%</w:t>
      </w:r>
      <w:r w:rsidR="009B1243" w:rsidRPr="00C97D95">
        <w:rPr>
          <w:rFonts w:ascii="Bookman Old Style" w:eastAsiaTheme="minorHAnsi" w:hAnsi="Bookman Old Style"/>
          <w:lang w:val="fr-SN" w:eastAsia="en-US"/>
        </w:rPr>
        <w:t>.</w:t>
      </w:r>
      <w:bookmarkEnd w:id="54"/>
    </w:p>
    <w:p w14:paraId="646D3F08" w14:textId="77777777" w:rsidR="008A0042" w:rsidRPr="00882C86" w:rsidRDefault="008A0042" w:rsidP="00990706">
      <w:pPr>
        <w:pStyle w:val="SOM"/>
        <w:spacing w:after="0"/>
        <w:jc w:val="both"/>
        <w:rPr>
          <w:rFonts w:ascii="Bookman Old Style" w:hAnsi="Bookman Old Style" w:cs="Calibri"/>
          <w:color w:val="000000"/>
        </w:rPr>
      </w:pPr>
    </w:p>
    <w:p w14:paraId="48B74418" w14:textId="0877510E" w:rsidR="008A0042" w:rsidRPr="00882C86" w:rsidRDefault="008A0042" w:rsidP="00990706">
      <w:pPr>
        <w:pStyle w:val="SOM"/>
        <w:spacing w:after="0"/>
        <w:jc w:val="both"/>
        <w:rPr>
          <w:rFonts w:ascii="Bookman Old Style" w:hAnsi="Bookman Old Style" w:cs="Calibri"/>
          <w:color w:val="000000"/>
        </w:rPr>
        <w:sectPr w:rsidR="008A0042" w:rsidRPr="00882C86" w:rsidSect="004F4E57">
          <w:type w:val="continuous"/>
          <w:pgSz w:w="11906" w:h="16838"/>
          <w:pgMar w:top="1418" w:right="1418" w:bottom="1418" w:left="1418" w:header="708" w:footer="708" w:gutter="0"/>
          <w:cols w:num="2" w:space="284"/>
          <w:titlePg/>
          <w:docGrid w:linePitch="360"/>
        </w:sectPr>
      </w:pP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1"/>
        <w:gridCol w:w="1402"/>
        <w:gridCol w:w="1085"/>
        <w:gridCol w:w="1085"/>
        <w:gridCol w:w="930"/>
        <w:gridCol w:w="1297"/>
        <w:gridCol w:w="2592"/>
      </w:tblGrid>
      <w:tr w:rsidR="00990706" w:rsidRPr="00882C86" w14:paraId="787376AC" w14:textId="77777777" w:rsidTr="00B61F7B">
        <w:trPr>
          <w:trHeight w:val="315"/>
          <w:tblHeader/>
          <w:jc w:val="center"/>
        </w:trPr>
        <w:tc>
          <w:tcPr>
            <w:tcW w:w="5000" w:type="pct"/>
            <w:gridSpan w:val="7"/>
            <w:shd w:val="clear" w:color="auto" w:fill="9CC2E5" w:themeFill="accent1" w:themeFillTint="99"/>
            <w:noWrap/>
            <w:vAlign w:val="center"/>
            <w:hideMark/>
          </w:tcPr>
          <w:p w14:paraId="4BE70339" w14:textId="77777777" w:rsidR="00990706" w:rsidRPr="00882C86" w:rsidRDefault="00990706" w:rsidP="00194156">
            <w:pPr>
              <w:spacing w:after="0" w:line="240" w:lineRule="auto"/>
              <w:jc w:val="center"/>
              <w:rPr>
                <w:rFonts w:ascii="Bookman Old Style" w:hAnsi="Bookman Old Style" w:cs="Calibri"/>
                <w:b/>
                <w:bCs/>
                <w:color w:val="000000"/>
                <w:sz w:val="16"/>
                <w:szCs w:val="16"/>
              </w:rPr>
            </w:pPr>
            <w:r w:rsidRPr="004B548D">
              <w:rPr>
                <w:rFonts w:ascii="Bookman Old Style" w:hAnsi="Bookman Old Style" w:cs="Calibri"/>
                <w:b/>
                <w:bCs/>
                <w:color w:val="000000"/>
                <w:sz w:val="16"/>
                <w:szCs w:val="16"/>
              </w:rPr>
              <w:t>Importations</w:t>
            </w:r>
            <w:r w:rsidRPr="00882C86">
              <w:rPr>
                <w:rFonts w:ascii="Bookman Old Style" w:hAnsi="Bookman Old Style" w:cs="Calibri"/>
                <w:b/>
                <w:bCs/>
                <w:color w:val="000000"/>
                <w:sz w:val="16"/>
                <w:szCs w:val="16"/>
              </w:rPr>
              <w:t xml:space="preserve"> </w:t>
            </w:r>
          </w:p>
        </w:tc>
      </w:tr>
      <w:tr w:rsidR="00990706" w:rsidRPr="00882C86" w14:paraId="5763EB3F" w14:textId="77777777" w:rsidTr="00B61F7B">
        <w:trPr>
          <w:trHeight w:val="615"/>
          <w:tblHeader/>
          <w:jc w:val="center"/>
        </w:trPr>
        <w:tc>
          <w:tcPr>
            <w:tcW w:w="406" w:type="pct"/>
            <w:vMerge w:val="restart"/>
            <w:shd w:val="clear" w:color="auto" w:fill="9CC2E5" w:themeFill="accent1" w:themeFillTint="99"/>
            <w:noWrap/>
            <w:vAlign w:val="center"/>
            <w:hideMark/>
          </w:tcPr>
          <w:p w14:paraId="009CA3F1" w14:textId="77777777" w:rsidR="00990706" w:rsidRPr="00882C86" w:rsidRDefault="00990706" w:rsidP="00194156">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RANG</w:t>
            </w:r>
          </w:p>
          <w:p w14:paraId="144A06FB" w14:textId="6C844314" w:rsidR="00990706" w:rsidRPr="00882C86" w:rsidRDefault="00990706" w:rsidP="00194156">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w:t>
            </w:r>
            <w:r w:rsidR="005F46DC" w:rsidRPr="00882C86">
              <w:rPr>
                <w:rFonts w:ascii="Bookman Old Style" w:hAnsi="Bookman Old Style" w:cs="Calibri"/>
                <w:b/>
                <w:bCs/>
                <w:color w:val="000000"/>
                <w:sz w:val="16"/>
                <w:szCs w:val="16"/>
              </w:rPr>
              <w:t>2</w:t>
            </w:r>
            <w:r w:rsidR="002F134B">
              <w:rPr>
                <w:rFonts w:ascii="Bookman Old Style" w:hAnsi="Bookman Old Style" w:cs="Calibri"/>
                <w:b/>
                <w:bCs/>
                <w:color w:val="000000"/>
                <w:sz w:val="16"/>
                <w:szCs w:val="16"/>
              </w:rPr>
              <w:t>3</w:t>
            </w:r>
          </w:p>
        </w:tc>
        <w:tc>
          <w:tcPr>
            <w:tcW w:w="768" w:type="pct"/>
            <w:vMerge w:val="restart"/>
            <w:shd w:val="clear" w:color="auto" w:fill="9CC2E5" w:themeFill="accent1" w:themeFillTint="99"/>
            <w:noWrap/>
            <w:vAlign w:val="center"/>
            <w:hideMark/>
          </w:tcPr>
          <w:p w14:paraId="76FA8806" w14:textId="77777777" w:rsidR="00990706" w:rsidRPr="00882C86" w:rsidRDefault="00990706" w:rsidP="00194156">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Principaux Partenaires</w:t>
            </w:r>
          </w:p>
        </w:tc>
        <w:tc>
          <w:tcPr>
            <w:tcW w:w="1188" w:type="pct"/>
            <w:gridSpan w:val="2"/>
            <w:shd w:val="clear" w:color="auto" w:fill="9CC2E5" w:themeFill="accent1" w:themeFillTint="99"/>
            <w:noWrap/>
            <w:vAlign w:val="center"/>
            <w:hideMark/>
          </w:tcPr>
          <w:p w14:paraId="04414668" w14:textId="77777777" w:rsidR="00990706" w:rsidRPr="00882C86" w:rsidRDefault="00990706" w:rsidP="00194156">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Variation (%)</w:t>
            </w:r>
          </w:p>
        </w:tc>
        <w:tc>
          <w:tcPr>
            <w:tcW w:w="509" w:type="pct"/>
            <w:shd w:val="clear" w:color="auto" w:fill="9CC2E5" w:themeFill="accent1" w:themeFillTint="99"/>
            <w:vAlign w:val="center"/>
            <w:hideMark/>
          </w:tcPr>
          <w:p w14:paraId="5736B528" w14:textId="77777777" w:rsidR="00990706" w:rsidRPr="00882C86" w:rsidRDefault="00990706" w:rsidP="00194156">
            <w:pPr>
              <w:spacing w:after="0" w:line="240" w:lineRule="auto"/>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Valeur (Milliards FCFA)</w:t>
            </w:r>
          </w:p>
        </w:tc>
        <w:tc>
          <w:tcPr>
            <w:tcW w:w="710" w:type="pct"/>
            <w:shd w:val="clear" w:color="auto" w:fill="9CC2E5" w:themeFill="accent1" w:themeFillTint="99"/>
            <w:vAlign w:val="center"/>
            <w:hideMark/>
          </w:tcPr>
          <w:p w14:paraId="68D0B444" w14:textId="4C662AC4" w:rsidR="00990706" w:rsidRPr="00882C86" w:rsidRDefault="00990706" w:rsidP="00194156">
            <w:pPr>
              <w:spacing w:after="0" w:line="240" w:lineRule="auto"/>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 xml:space="preserve">Part dans les </w:t>
            </w:r>
            <w:r w:rsidR="002F6919" w:rsidRPr="00882C86">
              <w:rPr>
                <w:rFonts w:ascii="Bookman Old Style" w:hAnsi="Bookman Old Style" w:cs="Calibri"/>
                <w:b/>
                <w:bCs/>
                <w:color w:val="000000"/>
                <w:sz w:val="16"/>
                <w:szCs w:val="16"/>
              </w:rPr>
              <w:t>i</w:t>
            </w:r>
            <w:r w:rsidRPr="00882C86">
              <w:rPr>
                <w:rFonts w:ascii="Bookman Old Style" w:hAnsi="Bookman Old Style" w:cs="Calibri"/>
                <w:b/>
                <w:bCs/>
                <w:color w:val="000000"/>
                <w:sz w:val="16"/>
                <w:szCs w:val="16"/>
              </w:rPr>
              <w:t>mportations totales (%)</w:t>
            </w:r>
          </w:p>
        </w:tc>
        <w:tc>
          <w:tcPr>
            <w:tcW w:w="1419" w:type="pct"/>
            <w:vMerge w:val="restart"/>
            <w:shd w:val="clear" w:color="auto" w:fill="9CC2E5" w:themeFill="accent1" w:themeFillTint="99"/>
            <w:vAlign w:val="center"/>
            <w:hideMark/>
          </w:tcPr>
          <w:p w14:paraId="29A094C2" w14:textId="77777777" w:rsidR="00990706" w:rsidRPr="00882C86" w:rsidRDefault="00990706" w:rsidP="00194156">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 xml:space="preserve">Evolution Rang </w:t>
            </w:r>
          </w:p>
          <w:p w14:paraId="10779A37" w14:textId="7CB2B5C4" w:rsidR="00990706" w:rsidRPr="00882C86" w:rsidRDefault="00990706" w:rsidP="00194156">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(1999-20</w:t>
            </w:r>
            <w:r w:rsidR="005F46DC" w:rsidRPr="00882C86">
              <w:rPr>
                <w:rFonts w:ascii="Bookman Old Style" w:hAnsi="Bookman Old Style" w:cs="Calibri"/>
                <w:b/>
                <w:bCs/>
                <w:color w:val="000000"/>
                <w:sz w:val="16"/>
                <w:szCs w:val="16"/>
              </w:rPr>
              <w:t>2</w:t>
            </w:r>
            <w:r w:rsidR="00EE4E16">
              <w:rPr>
                <w:rFonts w:ascii="Bookman Old Style" w:hAnsi="Bookman Old Style" w:cs="Calibri"/>
                <w:b/>
                <w:bCs/>
                <w:color w:val="000000"/>
                <w:sz w:val="16"/>
                <w:szCs w:val="16"/>
              </w:rPr>
              <w:t>3</w:t>
            </w:r>
            <w:r w:rsidRPr="00882C86">
              <w:rPr>
                <w:rFonts w:ascii="Bookman Old Style" w:hAnsi="Bookman Old Style" w:cs="Calibri"/>
                <w:b/>
                <w:bCs/>
                <w:color w:val="000000"/>
                <w:sz w:val="16"/>
                <w:szCs w:val="16"/>
              </w:rPr>
              <w:t>)</w:t>
            </w:r>
          </w:p>
        </w:tc>
      </w:tr>
      <w:tr w:rsidR="00990706" w:rsidRPr="00882C86" w14:paraId="2CBEB7C3" w14:textId="77777777" w:rsidTr="00B61F7B">
        <w:trPr>
          <w:trHeight w:val="360"/>
          <w:tblHeader/>
          <w:jc w:val="center"/>
        </w:trPr>
        <w:tc>
          <w:tcPr>
            <w:tcW w:w="406" w:type="pct"/>
            <w:vMerge/>
            <w:shd w:val="clear" w:color="auto" w:fill="9CC2E5" w:themeFill="accent1" w:themeFillTint="99"/>
            <w:vAlign w:val="center"/>
            <w:hideMark/>
          </w:tcPr>
          <w:p w14:paraId="2F44C3BA" w14:textId="77777777" w:rsidR="00990706" w:rsidRPr="00882C86" w:rsidRDefault="00990706" w:rsidP="00194156">
            <w:pPr>
              <w:spacing w:after="0" w:line="240" w:lineRule="auto"/>
              <w:rPr>
                <w:rFonts w:ascii="Bookman Old Style" w:hAnsi="Bookman Old Style" w:cs="Calibri"/>
                <w:b/>
                <w:bCs/>
                <w:color w:val="000000"/>
                <w:sz w:val="16"/>
                <w:szCs w:val="16"/>
              </w:rPr>
            </w:pPr>
          </w:p>
        </w:tc>
        <w:tc>
          <w:tcPr>
            <w:tcW w:w="768" w:type="pct"/>
            <w:vMerge/>
            <w:shd w:val="clear" w:color="auto" w:fill="9CC2E5" w:themeFill="accent1" w:themeFillTint="99"/>
            <w:vAlign w:val="center"/>
            <w:hideMark/>
          </w:tcPr>
          <w:p w14:paraId="7C15895D" w14:textId="77777777" w:rsidR="00990706" w:rsidRPr="00882C86" w:rsidRDefault="00990706" w:rsidP="00194156">
            <w:pPr>
              <w:spacing w:after="0" w:line="240" w:lineRule="auto"/>
              <w:rPr>
                <w:rFonts w:ascii="Bookman Old Style" w:hAnsi="Bookman Old Style" w:cs="Calibri"/>
                <w:b/>
                <w:bCs/>
                <w:color w:val="000000"/>
                <w:sz w:val="16"/>
                <w:szCs w:val="16"/>
              </w:rPr>
            </w:pPr>
          </w:p>
        </w:tc>
        <w:tc>
          <w:tcPr>
            <w:tcW w:w="594" w:type="pct"/>
            <w:shd w:val="clear" w:color="auto" w:fill="9CC2E5" w:themeFill="accent1" w:themeFillTint="99"/>
            <w:noWrap/>
            <w:vAlign w:val="center"/>
            <w:hideMark/>
          </w:tcPr>
          <w:p w14:paraId="6143A9F9" w14:textId="4059B8C2" w:rsidR="00990706" w:rsidRPr="00882C86" w:rsidRDefault="00990706" w:rsidP="00194156">
            <w:pPr>
              <w:spacing w:after="0" w:line="240" w:lineRule="auto"/>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w:t>
            </w:r>
            <w:r w:rsidR="00D91BBE">
              <w:rPr>
                <w:rFonts w:ascii="Bookman Old Style" w:hAnsi="Bookman Old Style" w:cs="Calibri"/>
                <w:b/>
                <w:bCs/>
                <w:color w:val="000000"/>
                <w:sz w:val="16"/>
                <w:szCs w:val="16"/>
              </w:rPr>
              <w:t>2</w:t>
            </w:r>
            <w:r w:rsidR="00EE4E16">
              <w:rPr>
                <w:rFonts w:ascii="Bookman Old Style" w:hAnsi="Bookman Old Style" w:cs="Calibri"/>
                <w:b/>
                <w:bCs/>
                <w:color w:val="000000"/>
                <w:sz w:val="16"/>
                <w:szCs w:val="16"/>
              </w:rPr>
              <w:t>2</w:t>
            </w:r>
            <w:r w:rsidRPr="00882C86">
              <w:rPr>
                <w:rFonts w:ascii="Bookman Old Style" w:hAnsi="Bookman Old Style" w:cs="Calibri"/>
                <w:b/>
                <w:bCs/>
                <w:color w:val="000000"/>
                <w:sz w:val="16"/>
                <w:szCs w:val="16"/>
              </w:rPr>
              <w:t>/20</w:t>
            </w:r>
            <w:r w:rsidR="00576FF1">
              <w:rPr>
                <w:rFonts w:ascii="Bookman Old Style" w:hAnsi="Bookman Old Style" w:cs="Calibri"/>
                <w:b/>
                <w:bCs/>
                <w:color w:val="000000"/>
                <w:sz w:val="16"/>
                <w:szCs w:val="16"/>
              </w:rPr>
              <w:t>2</w:t>
            </w:r>
            <w:r w:rsidR="00EE4E16">
              <w:rPr>
                <w:rFonts w:ascii="Bookman Old Style" w:hAnsi="Bookman Old Style" w:cs="Calibri"/>
                <w:b/>
                <w:bCs/>
                <w:color w:val="000000"/>
                <w:sz w:val="16"/>
                <w:szCs w:val="16"/>
              </w:rPr>
              <w:t>1</w:t>
            </w:r>
          </w:p>
        </w:tc>
        <w:tc>
          <w:tcPr>
            <w:tcW w:w="594" w:type="pct"/>
            <w:shd w:val="clear" w:color="auto" w:fill="9CC2E5" w:themeFill="accent1" w:themeFillTint="99"/>
            <w:noWrap/>
            <w:vAlign w:val="center"/>
            <w:hideMark/>
          </w:tcPr>
          <w:p w14:paraId="7BDC9297" w14:textId="0B1974BA" w:rsidR="00990706" w:rsidRPr="00882C86" w:rsidRDefault="00990706" w:rsidP="00194156">
            <w:pPr>
              <w:spacing w:after="0" w:line="240" w:lineRule="auto"/>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w:t>
            </w:r>
            <w:r w:rsidR="005F46DC" w:rsidRPr="00882C86">
              <w:rPr>
                <w:rFonts w:ascii="Bookman Old Style" w:hAnsi="Bookman Old Style" w:cs="Calibri"/>
                <w:b/>
                <w:bCs/>
                <w:color w:val="000000"/>
                <w:sz w:val="16"/>
                <w:szCs w:val="16"/>
              </w:rPr>
              <w:t>2</w:t>
            </w:r>
            <w:r w:rsidR="00EE4E16">
              <w:rPr>
                <w:rFonts w:ascii="Bookman Old Style" w:hAnsi="Bookman Old Style" w:cs="Calibri"/>
                <w:b/>
                <w:bCs/>
                <w:color w:val="000000"/>
                <w:sz w:val="16"/>
                <w:szCs w:val="16"/>
              </w:rPr>
              <w:t>3</w:t>
            </w:r>
            <w:r w:rsidRPr="00882C86">
              <w:rPr>
                <w:rFonts w:ascii="Bookman Old Style" w:hAnsi="Bookman Old Style" w:cs="Calibri"/>
                <w:b/>
                <w:bCs/>
                <w:color w:val="000000"/>
                <w:sz w:val="16"/>
                <w:szCs w:val="16"/>
              </w:rPr>
              <w:t>/20</w:t>
            </w:r>
            <w:r w:rsidR="00D91BBE">
              <w:rPr>
                <w:rFonts w:ascii="Bookman Old Style" w:hAnsi="Bookman Old Style" w:cs="Calibri"/>
                <w:b/>
                <w:bCs/>
                <w:color w:val="000000"/>
                <w:sz w:val="16"/>
                <w:szCs w:val="16"/>
              </w:rPr>
              <w:t>2</w:t>
            </w:r>
            <w:r w:rsidR="00EE4E16">
              <w:rPr>
                <w:rFonts w:ascii="Bookman Old Style" w:hAnsi="Bookman Old Style" w:cs="Calibri"/>
                <w:b/>
                <w:bCs/>
                <w:color w:val="000000"/>
                <w:sz w:val="16"/>
                <w:szCs w:val="16"/>
              </w:rPr>
              <w:t>2</w:t>
            </w:r>
          </w:p>
        </w:tc>
        <w:tc>
          <w:tcPr>
            <w:tcW w:w="509" w:type="pct"/>
            <w:shd w:val="clear" w:color="auto" w:fill="9CC2E5" w:themeFill="accent1" w:themeFillTint="99"/>
            <w:noWrap/>
            <w:vAlign w:val="center"/>
            <w:hideMark/>
          </w:tcPr>
          <w:p w14:paraId="57F0A297" w14:textId="0A3E700E" w:rsidR="00990706" w:rsidRPr="00882C86" w:rsidRDefault="00990706" w:rsidP="002F6919">
            <w:pPr>
              <w:spacing w:after="0" w:line="240" w:lineRule="auto"/>
              <w:jc w:val="right"/>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w:t>
            </w:r>
            <w:r w:rsidR="005F46DC" w:rsidRPr="00882C86">
              <w:rPr>
                <w:rFonts w:ascii="Bookman Old Style" w:hAnsi="Bookman Old Style" w:cs="Calibri"/>
                <w:b/>
                <w:bCs/>
                <w:color w:val="000000"/>
                <w:sz w:val="16"/>
                <w:szCs w:val="16"/>
              </w:rPr>
              <w:t>2</w:t>
            </w:r>
            <w:r w:rsidR="00EE4E16">
              <w:rPr>
                <w:rFonts w:ascii="Bookman Old Style" w:hAnsi="Bookman Old Style" w:cs="Calibri"/>
                <w:b/>
                <w:bCs/>
                <w:color w:val="000000"/>
                <w:sz w:val="16"/>
                <w:szCs w:val="16"/>
              </w:rPr>
              <w:t>3</w:t>
            </w:r>
          </w:p>
        </w:tc>
        <w:tc>
          <w:tcPr>
            <w:tcW w:w="710" w:type="pct"/>
            <w:shd w:val="clear" w:color="auto" w:fill="9CC2E5" w:themeFill="accent1" w:themeFillTint="99"/>
            <w:noWrap/>
            <w:vAlign w:val="center"/>
            <w:hideMark/>
          </w:tcPr>
          <w:p w14:paraId="459A5EE2" w14:textId="56216ABE" w:rsidR="00990706" w:rsidRPr="00882C86" w:rsidRDefault="00990706" w:rsidP="002F6919">
            <w:pPr>
              <w:spacing w:after="0" w:line="240" w:lineRule="auto"/>
              <w:jc w:val="right"/>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20</w:t>
            </w:r>
            <w:r w:rsidR="005F46DC" w:rsidRPr="00882C86">
              <w:rPr>
                <w:rFonts w:ascii="Bookman Old Style" w:hAnsi="Bookman Old Style" w:cs="Calibri"/>
                <w:b/>
                <w:bCs/>
                <w:color w:val="000000"/>
                <w:sz w:val="16"/>
                <w:szCs w:val="16"/>
              </w:rPr>
              <w:t>2</w:t>
            </w:r>
            <w:r w:rsidR="00EE4E16">
              <w:rPr>
                <w:rFonts w:ascii="Bookman Old Style" w:hAnsi="Bookman Old Style" w:cs="Calibri"/>
                <w:b/>
                <w:bCs/>
                <w:color w:val="000000"/>
                <w:sz w:val="16"/>
                <w:szCs w:val="16"/>
              </w:rPr>
              <w:t>3</w:t>
            </w:r>
          </w:p>
        </w:tc>
        <w:tc>
          <w:tcPr>
            <w:tcW w:w="1419" w:type="pct"/>
            <w:vMerge/>
            <w:shd w:val="clear" w:color="auto" w:fill="9CC2E5" w:themeFill="accent1" w:themeFillTint="99"/>
            <w:vAlign w:val="center"/>
            <w:hideMark/>
          </w:tcPr>
          <w:p w14:paraId="4E36F0BF" w14:textId="77777777" w:rsidR="00990706" w:rsidRPr="00882C86" w:rsidRDefault="00990706" w:rsidP="00194156">
            <w:pPr>
              <w:spacing w:after="0" w:line="240" w:lineRule="auto"/>
              <w:rPr>
                <w:rFonts w:ascii="Bookman Old Style" w:hAnsi="Bookman Old Style" w:cs="Calibri"/>
                <w:b/>
                <w:bCs/>
                <w:color w:val="000000"/>
                <w:sz w:val="16"/>
                <w:szCs w:val="16"/>
              </w:rPr>
            </w:pPr>
          </w:p>
        </w:tc>
      </w:tr>
      <w:tr w:rsidR="00EE4E16" w:rsidRPr="00882C86" w14:paraId="424F268D" w14:textId="77777777" w:rsidTr="00EE4E16">
        <w:trPr>
          <w:trHeight w:val="300"/>
          <w:jc w:val="center"/>
        </w:trPr>
        <w:tc>
          <w:tcPr>
            <w:tcW w:w="406" w:type="pct"/>
            <w:shd w:val="clear" w:color="auto" w:fill="auto"/>
            <w:noWrap/>
            <w:vAlign w:val="center"/>
            <w:hideMark/>
          </w:tcPr>
          <w:p w14:paraId="2B9C8EA8" w14:textId="77777777" w:rsidR="00EE4E16" w:rsidRPr="00882C86" w:rsidRDefault="00EE4E16" w:rsidP="00EE4E16">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1</w:t>
            </w:r>
          </w:p>
        </w:tc>
        <w:tc>
          <w:tcPr>
            <w:tcW w:w="768" w:type="pct"/>
            <w:shd w:val="clear" w:color="auto" w:fill="auto"/>
            <w:noWrap/>
            <w:vAlign w:val="center"/>
            <w:hideMark/>
          </w:tcPr>
          <w:p w14:paraId="30197C34" w14:textId="36CC43C5" w:rsidR="00EE4E16" w:rsidRPr="00576FF1" w:rsidRDefault="00EE4E16" w:rsidP="00EE4E16">
            <w:pPr>
              <w:spacing w:after="0" w:line="240" w:lineRule="auto"/>
              <w:rPr>
                <w:rFonts w:ascii="Bookman Old Style" w:hAnsi="Bookman Old Style" w:cs="Calibri"/>
                <w:color w:val="000000"/>
                <w:sz w:val="16"/>
                <w:szCs w:val="16"/>
              </w:rPr>
            </w:pPr>
            <w:r w:rsidRPr="00576FF1">
              <w:rPr>
                <w:rFonts w:ascii="Bookman Old Style" w:hAnsi="Bookman Old Style" w:cs="Calibri"/>
                <w:color w:val="000000"/>
                <w:sz w:val="16"/>
                <w:szCs w:val="16"/>
              </w:rPr>
              <w:t>Inde</w:t>
            </w:r>
          </w:p>
        </w:tc>
        <w:tc>
          <w:tcPr>
            <w:tcW w:w="594" w:type="pct"/>
            <w:shd w:val="clear" w:color="auto" w:fill="auto"/>
            <w:noWrap/>
            <w:vAlign w:val="center"/>
            <w:hideMark/>
          </w:tcPr>
          <w:p w14:paraId="5CBEA111" w14:textId="53E3754C"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16</w:t>
            </w:r>
            <w:r>
              <w:rPr>
                <w:rFonts w:ascii="Bookman Old Style" w:hAnsi="Bookman Old Style" w:cs="Calibri"/>
                <w:color w:val="000000"/>
                <w:sz w:val="16"/>
                <w:szCs w:val="16"/>
              </w:rPr>
              <w:t>,</w:t>
            </w:r>
            <w:r w:rsidRPr="00EE4E16">
              <w:rPr>
                <w:rFonts w:ascii="Bookman Old Style" w:hAnsi="Bookman Old Style" w:cs="Calibri"/>
                <w:color w:val="000000"/>
                <w:sz w:val="16"/>
                <w:szCs w:val="16"/>
              </w:rPr>
              <w:t>9</w:t>
            </w:r>
          </w:p>
        </w:tc>
        <w:tc>
          <w:tcPr>
            <w:tcW w:w="594" w:type="pct"/>
            <w:shd w:val="clear" w:color="auto" w:fill="auto"/>
            <w:noWrap/>
            <w:vAlign w:val="center"/>
            <w:hideMark/>
          </w:tcPr>
          <w:p w14:paraId="183602A3" w14:textId="214E3AD3"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11</w:t>
            </w:r>
            <w:r>
              <w:rPr>
                <w:rFonts w:ascii="Bookman Old Style" w:hAnsi="Bookman Old Style" w:cs="Calibri"/>
                <w:color w:val="000000"/>
                <w:sz w:val="16"/>
                <w:szCs w:val="16"/>
              </w:rPr>
              <w:t>,</w:t>
            </w:r>
            <w:r w:rsidRPr="00EE4E16">
              <w:rPr>
                <w:rFonts w:ascii="Bookman Old Style" w:hAnsi="Bookman Old Style" w:cs="Calibri"/>
                <w:color w:val="000000"/>
                <w:sz w:val="16"/>
                <w:szCs w:val="16"/>
              </w:rPr>
              <w:t>3</w:t>
            </w:r>
          </w:p>
        </w:tc>
        <w:tc>
          <w:tcPr>
            <w:tcW w:w="509" w:type="pct"/>
            <w:shd w:val="clear" w:color="auto" w:fill="auto"/>
            <w:noWrap/>
            <w:vAlign w:val="center"/>
            <w:hideMark/>
          </w:tcPr>
          <w:p w14:paraId="6B0FEB8C" w14:textId="3C38F04A"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409</w:t>
            </w:r>
            <w:r>
              <w:rPr>
                <w:rFonts w:ascii="Bookman Old Style" w:hAnsi="Bookman Old Style" w:cs="Calibri"/>
                <w:color w:val="000000"/>
                <w:sz w:val="16"/>
                <w:szCs w:val="16"/>
              </w:rPr>
              <w:t>,</w:t>
            </w:r>
            <w:r w:rsidRPr="00EE4E16">
              <w:rPr>
                <w:rFonts w:ascii="Bookman Old Style" w:hAnsi="Bookman Old Style" w:cs="Calibri"/>
                <w:color w:val="000000"/>
                <w:sz w:val="16"/>
                <w:szCs w:val="16"/>
              </w:rPr>
              <w:t>9</w:t>
            </w:r>
          </w:p>
        </w:tc>
        <w:tc>
          <w:tcPr>
            <w:tcW w:w="710" w:type="pct"/>
            <w:shd w:val="clear" w:color="auto" w:fill="auto"/>
            <w:noWrap/>
            <w:vAlign w:val="center"/>
            <w:hideMark/>
          </w:tcPr>
          <w:p w14:paraId="5CCC4CDF" w14:textId="6198D3CD"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16</w:t>
            </w:r>
            <w:r>
              <w:rPr>
                <w:rFonts w:ascii="Bookman Old Style" w:hAnsi="Bookman Old Style" w:cs="Calibri"/>
                <w:color w:val="000000"/>
                <w:sz w:val="16"/>
                <w:szCs w:val="16"/>
              </w:rPr>
              <w:t>,</w:t>
            </w:r>
            <w:r w:rsidRPr="00EE4E16">
              <w:rPr>
                <w:rFonts w:ascii="Bookman Old Style" w:hAnsi="Bookman Old Style" w:cs="Calibri"/>
                <w:color w:val="000000"/>
                <w:sz w:val="16"/>
                <w:szCs w:val="16"/>
              </w:rPr>
              <w:t>7</w:t>
            </w:r>
          </w:p>
        </w:tc>
        <w:tc>
          <w:tcPr>
            <w:tcW w:w="1419" w:type="pct"/>
            <w:shd w:val="clear" w:color="auto" w:fill="auto"/>
            <w:noWrap/>
            <w:vAlign w:val="center"/>
            <w:hideMark/>
          </w:tcPr>
          <w:p w14:paraId="24AE0053" w14:textId="69A9BE5A" w:rsidR="00EE4E16" w:rsidRPr="00882C86" w:rsidRDefault="004E43EF" w:rsidP="00EE4E16">
            <w:pPr>
              <w:spacing w:after="0" w:line="240" w:lineRule="auto"/>
              <w:contextualSpacing/>
              <w:rPr>
                <w:rFonts w:ascii="Bookman Old Style" w:hAnsi="Bookman Old Style" w:cs="Calibri"/>
                <w:color w:val="000000"/>
                <w:sz w:val="16"/>
                <w:szCs w:val="16"/>
              </w:rPr>
            </w:pPr>
            <w:r>
              <w:rPr>
                <w:noProof/>
              </w:rPr>
              <w:drawing>
                <wp:inline distT="0" distB="0" distL="0" distR="0" wp14:anchorId="2FF88406" wp14:editId="6BEDA149">
                  <wp:extent cx="1557020" cy="172720"/>
                  <wp:effectExtent l="0" t="0" r="5080" b="0"/>
                  <wp:docPr id="11350590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59096" name=""/>
                          <pic:cNvPicPr/>
                        </pic:nvPicPr>
                        <pic:blipFill>
                          <a:blip r:embed="rId56"/>
                          <a:stretch>
                            <a:fillRect/>
                          </a:stretch>
                        </pic:blipFill>
                        <pic:spPr>
                          <a:xfrm>
                            <a:off x="0" y="0"/>
                            <a:ext cx="1557020" cy="172720"/>
                          </a:xfrm>
                          <a:prstGeom prst="rect">
                            <a:avLst/>
                          </a:prstGeom>
                        </pic:spPr>
                      </pic:pic>
                    </a:graphicData>
                  </a:graphic>
                </wp:inline>
              </w:drawing>
            </w:r>
          </w:p>
        </w:tc>
      </w:tr>
      <w:tr w:rsidR="00EE4E16" w:rsidRPr="00882C86" w14:paraId="6E49508E" w14:textId="77777777" w:rsidTr="00EE4E16">
        <w:trPr>
          <w:trHeight w:val="300"/>
          <w:jc w:val="center"/>
        </w:trPr>
        <w:tc>
          <w:tcPr>
            <w:tcW w:w="406" w:type="pct"/>
            <w:shd w:val="clear" w:color="auto" w:fill="auto"/>
            <w:noWrap/>
            <w:vAlign w:val="center"/>
            <w:hideMark/>
          </w:tcPr>
          <w:p w14:paraId="7186C41D" w14:textId="77777777" w:rsidR="00EE4E16" w:rsidRPr="00882C86" w:rsidRDefault="00EE4E16" w:rsidP="00EE4E16">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2</w:t>
            </w:r>
          </w:p>
        </w:tc>
        <w:tc>
          <w:tcPr>
            <w:tcW w:w="768" w:type="pct"/>
            <w:shd w:val="clear" w:color="auto" w:fill="auto"/>
            <w:noWrap/>
            <w:vAlign w:val="center"/>
            <w:hideMark/>
          </w:tcPr>
          <w:p w14:paraId="5A1E8505" w14:textId="7FCED979" w:rsidR="00EE4E16" w:rsidRPr="00576FF1" w:rsidRDefault="00EE4E16" w:rsidP="00EE4E16">
            <w:pPr>
              <w:spacing w:after="0" w:line="240" w:lineRule="auto"/>
              <w:rPr>
                <w:rFonts w:ascii="Bookman Old Style" w:hAnsi="Bookman Old Style" w:cs="Calibri"/>
                <w:color w:val="000000"/>
                <w:sz w:val="16"/>
                <w:szCs w:val="16"/>
              </w:rPr>
            </w:pPr>
            <w:r w:rsidRPr="00576FF1">
              <w:rPr>
                <w:rFonts w:ascii="Bookman Old Style" w:hAnsi="Bookman Old Style" w:cs="Calibri"/>
                <w:color w:val="000000"/>
                <w:sz w:val="16"/>
                <w:szCs w:val="16"/>
              </w:rPr>
              <w:t>Chine</w:t>
            </w:r>
          </w:p>
        </w:tc>
        <w:tc>
          <w:tcPr>
            <w:tcW w:w="594" w:type="pct"/>
            <w:shd w:val="clear" w:color="auto" w:fill="auto"/>
            <w:noWrap/>
            <w:vAlign w:val="center"/>
            <w:hideMark/>
          </w:tcPr>
          <w:p w14:paraId="5FE1EDA7" w14:textId="55ADA918"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53</w:t>
            </w:r>
            <w:r>
              <w:rPr>
                <w:rFonts w:ascii="Bookman Old Style" w:hAnsi="Bookman Old Style" w:cs="Calibri"/>
                <w:color w:val="000000"/>
                <w:sz w:val="16"/>
                <w:szCs w:val="16"/>
              </w:rPr>
              <w:t>,</w:t>
            </w:r>
            <w:r w:rsidRPr="00EE4E16">
              <w:rPr>
                <w:rFonts w:ascii="Bookman Old Style" w:hAnsi="Bookman Old Style" w:cs="Calibri"/>
                <w:color w:val="000000"/>
                <w:sz w:val="16"/>
                <w:szCs w:val="16"/>
              </w:rPr>
              <w:t>0</w:t>
            </w:r>
          </w:p>
        </w:tc>
        <w:tc>
          <w:tcPr>
            <w:tcW w:w="594" w:type="pct"/>
            <w:shd w:val="clear" w:color="auto" w:fill="auto"/>
            <w:noWrap/>
            <w:vAlign w:val="center"/>
            <w:hideMark/>
          </w:tcPr>
          <w:p w14:paraId="7966FB87" w14:textId="725763EE"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-0</w:t>
            </w:r>
            <w:r>
              <w:rPr>
                <w:rFonts w:ascii="Bookman Old Style" w:hAnsi="Bookman Old Style" w:cs="Calibri"/>
                <w:color w:val="000000"/>
                <w:sz w:val="16"/>
                <w:szCs w:val="16"/>
              </w:rPr>
              <w:t>,</w:t>
            </w:r>
            <w:r w:rsidRPr="00EE4E16">
              <w:rPr>
                <w:rFonts w:ascii="Bookman Old Style" w:hAnsi="Bookman Old Style" w:cs="Calibri"/>
                <w:color w:val="000000"/>
                <w:sz w:val="16"/>
                <w:szCs w:val="16"/>
              </w:rPr>
              <w:t>3</w:t>
            </w:r>
          </w:p>
        </w:tc>
        <w:tc>
          <w:tcPr>
            <w:tcW w:w="509" w:type="pct"/>
            <w:shd w:val="clear" w:color="auto" w:fill="auto"/>
            <w:noWrap/>
            <w:vAlign w:val="center"/>
            <w:hideMark/>
          </w:tcPr>
          <w:p w14:paraId="7ECC5E67" w14:textId="5B2BB1CC"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351</w:t>
            </w:r>
            <w:r>
              <w:rPr>
                <w:rFonts w:ascii="Bookman Old Style" w:hAnsi="Bookman Old Style" w:cs="Calibri"/>
                <w:color w:val="000000"/>
                <w:sz w:val="16"/>
                <w:szCs w:val="16"/>
              </w:rPr>
              <w:t>,</w:t>
            </w:r>
            <w:r w:rsidRPr="00EE4E16">
              <w:rPr>
                <w:rFonts w:ascii="Bookman Old Style" w:hAnsi="Bookman Old Style" w:cs="Calibri"/>
                <w:color w:val="000000"/>
                <w:sz w:val="16"/>
                <w:szCs w:val="16"/>
              </w:rPr>
              <w:t>3</w:t>
            </w:r>
          </w:p>
        </w:tc>
        <w:tc>
          <w:tcPr>
            <w:tcW w:w="710" w:type="pct"/>
            <w:shd w:val="clear" w:color="auto" w:fill="auto"/>
            <w:noWrap/>
            <w:vAlign w:val="center"/>
            <w:hideMark/>
          </w:tcPr>
          <w:p w14:paraId="014E9912" w14:textId="51DCB38F"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14</w:t>
            </w:r>
            <w:r>
              <w:rPr>
                <w:rFonts w:ascii="Bookman Old Style" w:hAnsi="Bookman Old Style" w:cs="Calibri"/>
                <w:color w:val="000000"/>
                <w:sz w:val="16"/>
                <w:szCs w:val="16"/>
              </w:rPr>
              <w:t>,</w:t>
            </w:r>
            <w:r w:rsidRPr="00EE4E16">
              <w:rPr>
                <w:rFonts w:ascii="Bookman Old Style" w:hAnsi="Bookman Old Style" w:cs="Calibri"/>
                <w:color w:val="000000"/>
                <w:sz w:val="16"/>
                <w:szCs w:val="16"/>
              </w:rPr>
              <w:t>3</w:t>
            </w:r>
          </w:p>
        </w:tc>
        <w:tc>
          <w:tcPr>
            <w:tcW w:w="1419" w:type="pct"/>
            <w:shd w:val="clear" w:color="auto" w:fill="auto"/>
            <w:noWrap/>
            <w:vAlign w:val="center"/>
            <w:hideMark/>
          </w:tcPr>
          <w:p w14:paraId="3F53008F" w14:textId="0EEDB732" w:rsidR="00EE4E16" w:rsidRPr="00882C86" w:rsidRDefault="004E43EF" w:rsidP="00EE4E16">
            <w:pPr>
              <w:spacing w:after="0" w:line="240" w:lineRule="auto"/>
              <w:rPr>
                <w:rFonts w:ascii="Bookman Old Style" w:hAnsi="Bookman Old Style" w:cs="Calibri"/>
                <w:color w:val="000000"/>
                <w:sz w:val="16"/>
                <w:szCs w:val="16"/>
              </w:rPr>
            </w:pPr>
            <w:r>
              <w:rPr>
                <w:noProof/>
              </w:rPr>
              <w:drawing>
                <wp:inline distT="0" distB="0" distL="0" distR="0" wp14:anchorId="5099A4B2" wp14:editId="31502EF6">
                  <wp:extent cx="1557020" cy="179705"/>
                  <wp:effectExtent l="0" t="0" r="5080" b="0"/>
                  <wp:docPr id="17158042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04257" name=""/>
                          <pic:cNvPicPr/>
                        </pic:nvPicPr>
                        <pic:blipFill>
                          <a:blip r:embed="rId57"/>
                          <a:stretch>
                            <a:fillRect/>
                          </a:stretch>
                        </pic:blipFill>
                        <pic:spPr>
                          <a:xfrm>
                            <a:off x="0" y="0"/>
                            <a:ext cx="1557020" cy="179705"/>
                          </a:xfrm>
                          <a:prstGeom prst="rect">
                            <a:avLst/>
                          </a:prstGeom>
                        </pic:spPr>
                      </pic:pic>
                    </a:graphicData>
                  </a:graphic>
                </wp:inline>
              </w:drawing>
            </w:r>
          </w:p>
        </w:tc>
      </w:tr>
      <w:tr w:rsidR="00EE4E16" w:rsidRPr="00882C86" w14:paraId="728F3C90" w14:textId="77777777" w:rsidTr="00EE4E16">
        <w:trPr>
          <w:trHeight w:val="300"/>
          <w:jc w:val="center"/>
        </w:trPr>
        <w:tc>
          <w:tcPr>
            <w:tcW w:w="406" w:type="pct"/>
            <w:shd w:val="clear" w:color="auto" w:fill="auto"/>
            <w:noWrap/>
            <w:vAlign w:val="center"/>
            <w:hideMark/>
          </w:tcPr>
          <w:p w14:paraId="0DA43E64" w14:textId="77777777" w:rsidR="00EE4E16" w:rsidRPr="00882C86" w:rsidRDefault="00EE4E16" w:rsidP="00EE4E16">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3</w:t>
            </w:r>
          </w:p>
        </w:tc>
        <w:tc>
          <w:tcPr>
            <w:tcW w:w="768" w:type="pct"/>
            <w:shd w:val="clear" w:color="auto" w:fill="auto"/>
            <w:noWrap/>
            <w:vAlign w:val="center"/>
            <w:hideMark/>
          </w:tcPr>
          <w:p w14:paraId="70FA3DE5" w14:textId="1F53A4EC" w:rsidR="00EE4E16" w:rsidRPr="00576FF1" w:rsidRDefault="00EE4E16" w:rsidP="00EE4E16">
            <w:pPr>
              <w:spacing w:after="0" w:line="240" w:lineRule="auto"/>
              <w:rPr>
                <w:rFonts w:ascii="Bookman Old Style" w:hAnsi="Bookman Old Style" w:cs="Calibri"/>
                <w:color w:val="000000"/>
                <w:sz w:val="16"/>
                <w:szCs w:val="16"/>
              </w:rPr>
            </w:pPr>
            <w:r w:rsidRPr="00576FF1">
              <w:rPr>
                <w:rFonts w:ascii="Bookman Old Style" w:hAnsi="Bookman Old Style" w:cs="Calibri"/>
                <w:color w:val="000000"/>
                <w:sz w:val="16"/>
                <w:szCs w:val="16"/>
              </w:rPr>
              <w:t>France</w:t>
            </w:r>
          </w:p>
        </w:tc>
        <w:tc>
          <w:tcPr>
            <w:tcW w:w="594" w:type="pct"/>
            <w:shd w:val="clear" w:color="auto" w:fill="auto"/>
            <w:noWrap/>
            <w:vAlign w:val="center"/>
            <w:hideMark/>
          </w:tcPr>
          <w:p w14:paraId="4B25638A" w14:textId="546CA0F4"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-12</w:t>
            </w:r>
            <w:r>
              <w:rPr>
                <w:rFonts w:ascii="Bookman Old Style" w:hAnsi="Bookman Old Style" w:cs="Calibri"/>
                <w:color w:val="000000"/>
                <w:sz w:val="16"/>
                <w:szCs w:val="16"/>
              </w:rPr>
              <w:t>,</w:t>
            </w:r>
            <w:r w:rsidRPr="00EE4E16">
              <w:rPr>
                <w:rFonts w:ascii="Bookman Old Style" w:hAnsi="Bookman Old Style" w:cs="Calibri"/>
                <w:color w:val="000000"/>
                <w:sz w:val="16"/>
                <w:szCs w:val="16"/>
              </w:rPr>
              <w:t>8</w:t>
            </w:r>
          </w:p>
        </w:tc>
        <w:tc>
          <w:tcPr>
            <w:tcW w:w="594" w:type="pct"/>
            <w:shd w:val="clear" w:color="auto" w:fill="auto"/>
            <w:noWrap/>
            <w:vAlign w:val="center"/>
            <w:hideMark/>
          </w:tcPr>
          <w:p w14:paraId="74688DF4" w14:textId="2F466AB1"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7</w:t>
            </w:r>
            <w:r>
              <w:rPr>
                <w:rFonts w:ascii="Bookman Old Style" w:hAnsi="Bookman Old Style" w:cs="Calibri"/>
                <w:color w:val="000000"/>
                <w:sz w:val="16"/>
                <w:szCs w:val="16"/>
              </w:rPr>
              <w:t>,</w:t>
            </w:r>
            <w:r w:rsidRPr="00EE4E16">
              <w:rPr>
                <w:rFonts w:ascii="Bookman Old Style" w:hAnsi="Bookman Old Style" w:cs="Calibri"/>
                <w:color w:val="000000"/>
                <w:sz w:val="16"/>
                <w:szCs w:val="16"/>
              </w:rPr>
              <w:t>0</w:t>
            </w:r>
          </w:p>
        </w:tc>
        <w:tc>
          <w:tcPr>
            <w:tcW w:w="509" w:type="pct"/>
            <w:shd w:val="clear" w:color="auto" w:fill="auto"/>
            <w:noWrap/>
            <w:vAlign w:val="center"/>
            <w:hideMark/>
          </w:tcPr>
          <w:p w14:paraId="6A1ACE43" w14:textId="7D515D1B"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206</w:t>
            </w:r>
            <w:r>
              <w:rPr>
                <w:rFonts w:ascii="Bookman Old Style" w:hAnsi="Bookman Old Style" w:cs="Calibri"/>
                <w:color w:val="000000"/>
                <w:sz w:val="16"/>
                <w:szCs w:val="16"/>
              </w:rPr>
              <w:t>,</w:t>
            </w:r>
            <w:r w:rsidRPr="00EE4E16">
              <w:rPr>
                <w:rFonts w:ascii="Bookman Old Style" w:hAnsi="Bookman Old Style" w:cs="Calibri"/>
                <w:color w:val="000000"/>
                <w:sz w:val="16"/>
                <w:szCs w:val="16"/>
              </w:rPr>
              <w:t>8</w:t>
            </w:r>
          </w:p>
        </w:tc>
        <w:tc>
          <w:tcPr>
            <w:tcW w:w="710" w:type="pct"/>
            <w:shd w:val="clear" w:color="auto" w:fill="auto"/>
            <w:noWrap/>
            <w:vAlign w:val="center"/>
            <w:hideMark/>
          </w:tcPr>
          <w:p w14:paraId="2167CDAA" w14:textId="509D50E7"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8</w:t>
            </w:r>
            <w:r>
              <w:rPr>
                <w:rFonts w:ascii="Bookman Old Style" w:hAnsi="Bookman Old Style" w:cs="Calibri"/>
                <w:color w:val="000000"/>
                <w:sz w:val="16"/>
                <w:szCs w:val="16"/>
              </w:rPr>
              <w:t>,</w:t>
            </w:r>
            <w:r w:rsidRPr="00EE4E16">
              <w:rPr>
                <w:rFonts w:ascii="Bookman Old Style" w:hAnsi="Bookman Old Style" w:cs="Calibri"/>
                <w:color w:val="000000"/>
                <w:sz w:val="16"/>
                <w:szCs w:val="16"/>
              </w:rPr>
              <w:t>4</w:t>
            </w:r>
          </w:p>
        </w:tc>
        <w:tc>
          <w:tcPr>
            <w:tcW w:w="1419" w:type="pct"/>
            <w:shd w:val="clear" w:color="auto" w:fill="auto"/>
            <w:noWrap/>
            <w:vAlign w:val="center"/>
            <w:hideMark/>
          </w:tcPr>
          <w:p w14:paraId="2649A6C3" w14:textId="1C4E89B2" w:rsidR="00EE4E16" w:rsidRPr="00882C86" w:rsidRDefault="004E43EF" w:rsidP="00EE4E16">
            <w:pPr>
              <w:spacing w:after="0" w:line="240" w:lineRule="auto"/>
              <w:rPr>
                <w:rFonts w:ascii="Bookman Old Style" w:hAnsi="Bookman Old Style" w:cs="Calibri"/>
                <w:color w:val="000000"/>
                <w:sz w:val="16"/>
                <w:szCs w:val="16"/>
              </w:rPr>
            </w:pPr>
            <w:r>
              <w:rPr>
                <w:noProof/>
              </w:rPr>
              <w:drawing>
                <wp:inline distT="0" distB="0" distL="0" distR="0" wp14:anchorId="0C05272B" wp14:editId="3CBC4442">
                  <wp:extent cx="1557020" cy="181610"/>
                  <wp:effectExtent l="0" t="0" r="5080" b="8890"/>
                  <wp:docPr id="19521208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120855" name=""/>
                          <pic:cNvPicPr/>
                        </pic:nvPicPr>
                        <pic:blipFill>
                          <a:blip r:embed="rId58"/>
                          <a:stretch>
                            <a:fillRect/>
                          </a:stretch>
                        </pic:blipFill>
                        <pic:spPr>
                          <a:xfrm>
                            <a:off x="0" y="0"/>
                            <a:ext cx="1557020" cy="181610"/>
                          </a:xfrm>
                          <a:prstGeom prst="rect">
                            <a:avLst/>
                          </a:prstGeom>
                        </pic:spPr>
                      </pic:pic>
                    </a:graphicData>
                  </a:graphic>
                </wp:inline>
              </w:drawing>
            </w:r>
          </w:p>
        </w:tc>
      </w:tr>
      <w:tr w:rsidR="00EE4E16" w:rsidRPr="00882C86" w14:paraId="0BC4FA36" w14:textId="77777777" w:rsidTr="00EE4E16">
        <w:trPr>
          <w:trHeight w:val="300"/>
          <w:jc w:val="center"/>
        </w:trPr>
        <w:tc>
          <w:tcPr>
            <w:tcW w:w="406" w:type="pct"/>
            <w:shd w:val="clear" w:color="auto" w:fill="auto"/>
            <w:noWrap/>
            <w:vAlign w:val="center"/>
            <w:hideMark/>
          </w:tcPr>
          <w:p w14:paraId="7C134337" w14:textId="77777777" w:rsidR="00EE4E16" w:rsidRPr="00882C86" w:rsidRDefault="00EE4E16" w:rsidP="00EE4E16">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4</w:t>
            </w:r>
          </w:p>
        </w:tc>
        <w:tc>
          <w:tcPr>
            <w:tcW w:w="768" w:type="pct"/>
            <w:shd w:val="clear" w:color="auto" w:fill="auto"/>
            <w:noWrap/>
            <w:vAlign w:val="center"/>
          </w:tcPr>
          <w:p w14:paraId="0A068C32" w14:textId="3F60E0E4" w:rsidR="00EE4E16" w:rsidRPr="00576FF1" w:rsidRDefault="00EE4E16" w:rsidP="00EE4E16">
            <w:pPr>
              <w:spacing w:after="0" w:line="240" w:lineRule="auto"/>
              <w:rPr>
                <w:rFonts w:ascii="Bookman Old Style" w:hAnsi="Bookman Old Style" w:cs="Calibri"/>
                <w:color w:val="000000"/>
                <w:sz w:val="16"/>
                <w:szCs w:val="16"/>
              </w:rPr>
            </w:pPr>
            <w:r w:rsidRPr="00576FF1">
              <w:rPr>
                <w:rFonts w:ascii="Bookman Old Style" w:hAnsi="Bookman Old Style" w:cs="Calibri"/>
                <w:color w:val="000000"/>
                <w:sz w:val="16"/>
                <w:szCs w:val="16"/>
              </w:rPr>
              <w:t>Etats-Unis</w:t>
            </w:r>
          </w:p>
        </w:tc>
        <w:tc>
          <w:tcPr>
            <w:tcW w:w="594" w:type="pct"/>
            <w:shd w:val="clear" w:color="auto" w:fill="auto"/>
            <w:noWrap/>
            <w:vAlign w:val="center"/>
            <w:hideMark/>
          </w:tcPr>
          <w:p w14:paraId="383D0D57" w14:textId="296BEF35"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98</w:t>
            </w:r>
            <w:r>
              <w:rPr>
                <w:rFonts w:ascii="Bookman Old Style" w:hAnsi="Bookman Old Style" w:cs="Calibri"/>
                <w:color w:val="000000"/>
                <w:sz w:val="16"/>
                <w:szCs w:val="16"/>
              </w:rPr>
              <w:t>,</w:t>
            </w:r>
            <w:r w:rsidRPr="00EE4E16">
              <w:rPr>
                <w:rFonts w:ascii="Bookman Old Style" w:hAnsi="Bookman Old Style" w:cs="Calibri"/>
                <w:color w:val="000000"/>
                <w:sz w:val="16"/>
                <w:szCs w:val="16"/>
              </w:rPr>
              <w:t>1</w:t>
            </w:r>
          </w:p>
        </w:tc>
        <w:tc>
          <w:tcPr>
            <w:tcW w:w="594" w:type="pct"/>
            <w:shd w:val="clear" w:color="auto" w:fill="auto"/>
            <w:noWrap/>
            <w:vAlign w:val="center"/>
            <w:hideMark/>
          </w:tcPr>
          <w:p w14:paraId="19359EC5" w14:textId="0ACFD47A"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21</w:t>
            </w:r>
            <w:r>
              <w:rPr>
                <w:rFonts w:ascii="Bookman Old Style" w:hAnsi="Bookman Old Style" w:cs="Calibri"/>
                <w:color w:val="000000"/>
                <w:sz w:val="16"/>
                <w:szCs w:val="16"/>
              </w:rPr>
              <w:t>,</w:t>
            </w:r>
            <w:r w:rsidRPr="00EE4E16">
              <w:rPr>
                <w:rFonts w:ascii="Bookman Old Style" w:hAnsi="Bookman Old Style" w:cs="Calibri"/>
                <w:color w:val="000000"/>
                <w:sz w:val="16"/>
                <w:szCs w:val="16"/>
              </w:rPr>
              <w:t>7</w:t>
            </w:r>
          </w:p>
        </w:tc>
        <w:tc>
          <w:tcPr>
            <w:tcW w:w="509" w:type="pct"/>
            <w:shd w:val="clear" w:color="auto" w:fill="auto"/>
            <w:noWrap/>
            <w:vAlign w:val="center"/>
            <w:hideMark/>
          </w:tcPr>
          <w:p w14:paraId="3918AF14" w14:textId="2723A980"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124</w:t>
            </w:r>
            <w:r>
              <w:rPr>
                <w:rFonts w:ascii="Bookman Old Style" w:hAnsi="Bookman Old Style" w:cs="Calibri"/>
                <w:color w:val="000000"/>
                <w:sz w:val="16"/>
                <w:szCs w:val="16"/>
              </w:rPr>
              <w:t>,</w:t>
            </w:r>
            <w:r w:rsidRPr="00EE4E16">
              <w:rPr>
                <w:rFonts w:ascii="Bookman Old Style" w:hAnsi="Bookman Old Style" w:cs="Calibri"/>
                <w:color w:val="000000"/>
                <w:sz w:val="16"/>
                <w:szCs w:val="16"/>
              </w:rPr>
              <w:t>8</w:t>
            </w:r>
          </w:p>
        </w:tc>
        <w:tc>
          <w:tcPr>
            <w:tcW w:w="710" w:type="pct"/>
            <w:shd w:val="clear" w:color="auto" w:fill="auto"/>
            <w:noWrap/>
            <w:vAlign w:val="center"/>
            <w:hideMark/>
          </w:tcPr>
          <w:p w14:paraId="03015EFF" w14:textId="58590653"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5</w:t>
            </w:r>
            <w:r>
              <w:rPr>
                <w:rFonts w:ascii="Bookman Old Style" w:hAnsi="Bookman Old Style" w:cs="Calibri"/>
                <w:color w:val="000000"/>
                <w:sz w:val="16"/>
                <w:szCs w:val="16"/>
              </w:rPr>
              <w:t>,</w:t>
            </w:r>
            <w:r w:rsidRPr="00EE4E16">
              <w:rPr>
                <w:rFonts w:ascii="Bookman Old Style" w:hAnsi="Bookman Old Style" w:cs="Calibri"/>
                <w:color w:val="000000"/>
                <w:sz w:val="16"/>
                <w:szCs w:val="16"/>
              </w:rPr>
              <w:t>1</w:t>
            </w:r>
          </w:p>
        </w:tc>
        <w:tc>
          <w:tcPr>
            <w:tcW w:w="1419" w:type="pct"/>
            <w:shd w:val="clear" w:color="auto" w:fill="auto"/>
            <w:noWrap/>
            <w:vAlign w:val="center"/>
            <w:hideMark/>
          </w:tcPr>
          <w:p w14:paraId="66A6101C" w14:textId="0B7057E4" w:rsidR="00EE4E16" w:rsidRPr="00882C86" w:rsidRDefault="004E43EF" w:rsidP="00EE4E16">
            <w:pPr>
              <w:spacing w:after="0" w:line="240" w:lineRule="auto"/>
              <w:rPr>
                <w:rFonts w:ascii="Bookman Old Style" w:hAnsi="Bookman Old Style" w:cs="Calibri"/>
                <w:color w:val="000000"/>
                <w:sz w:val="16"/>
                <w:szCs w:val="16"/>
              </w:rPr>
            </w:pPr>
            <w:r>
              <w:rPr>
                <w:noProof/>
              </w:rPr>
              <w:drawing>
                <wp:inline distT="0" distB="0" distL="0" distR="0" wp14:anchorId="6FE87554" wp14:editId="43EA1DDD">
                  <wp:extent cx="1557020" cy="155575"/>
                  <wp:effectExtent l="0" t="0" r="5080" b="0"/>
                  <wp:docPr id="354129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2957" name=""/>
                          <pic:cNvPicPr/>
                        </pic:nvPicPr>
                        <pic:blipFill>
                          <a:blip r:embed="rId59"/>
                          <a:stretch>
                            <a:fillRect/>
                          </a:stretch>
                        </pic:blipFill>
                        <pic:spPr>
                          <a:xfrm>
                            <a:off x="0" y="0"/>
                            <a:ext cx="1557020" cy="155575"/>
                          </a:xfrm>
                          <a:prstGeom prst="rect">
                            <a:avLst/>
                          </a:prstGeom>
                        </pic:spPr>
                      </pic:pic>
                    </a:graphicData>
                  </a:graphic>
                </wp:inline>
              </w:drawing>
            </w:r>
          </w:p>
        </w:tc>
      </w:tr>
      <w:tr w:rsidR="00EE4E16" w:rsidRPr="00882C86" w14:paraId="2690CA3B" w14:textId="77777777" w:rsidTr="00EE4E16">
        <w:trPr>
          <w:trHeight w:val="300"/>
          <w:jc w:val="center"/>
        </w:trPr>
        <w:tc>
          <w:tcPr>
            <w:tcW w:w="406" w:type="pct"/>
            <w:shd w:val="clear" w:color="auto" w:fill="auto"/>
            <w:noWrap/>
            <w:vAlign w:val="center"/>
            <w:hideMark/>
          </w:tcPr>
          <w:p w14:paraId="1EBFB3A6" w14:textId="77777777" w:rsidR="00EE4E16" w:rsidRPr="00882C86" w:rsidRDefault="00EE4E16" w:rsidP="00EE4E16">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5</w:t>
            </w:r>
          </w:p>
        </w:tc>
        <w:tc>
          <w:tcPr>
            <w:tcW w:w="768" w:type="pct"/>
            <w:shd w:val="clear" w:color="auto" w:fill="auto"/>
            <w:noWrap/>
            <w:vAlign w:val="center"/>
            <w:hideMark/>
          </w:tcPr>
          <w:p w14:paraId="3B5BAC77" w14:textId="25DA1BB1" w:rsidR="00EE4E16" w:rsidRPr="00576FF1" w:rsidRDefault="00EE4E16" w:rsidP="00EE4E16">
            <w:pPr>
              <w:spacing w:after="0" w:line="240" w:lineRule="auto"/>
              <w:rPr>
                <w:rFonts w:ascii="Bookman Old Style" w:hAnsi="Bookman Old Style" w:cs="Calibri"/>
                <w:color w:val="000000"/>
                <w:sz w:val="16"/>
                <w:szCs w:val="16"/>
              </w:rPr>
            </w:pPr>
            <w:r w:rsidRPr="00576FF1">
              <w:rPr>
                <w:rFonts w:ascii="Bookman Old Style" w:hAnsi="Bookman Old Style" w:cs="Calibri"/>
                <w:color w:val="000000"/>
                <w:sz w:val="16"/>
                <w:szCs w:val="16"/>
              </w:rPr>
              <w:t>Nigéria</w:t>
            </w:r>
          </w:p>
        </w:tc>
        <w:tc>
          <w:tcPr>
            <w:tcW w:w="594" w:type="pct"/>
            <w:shd w:val="clear" w:color="auto" w:fill="auto"/>
            <w:noWrap/>
            <w:vAlign w:val="center"/>
            <w:hideMark/>
          </w:tcPr>
          <w:p w14:paraId="46F41DCF" w14:textId="48C517D4"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67</w:t>
            </w:r>
            <w:r>
              <w:rPr>
                <w:rFonts w:ascii="Bookman Old Style" w:hAnsi="Bookman Old Style" w:cs="Calibri"/>
                <w:color w:val="000000"/>
                <w:sz w:val="16"/>
                <w:szCs w:val="16"/>
              </w:rPr>
              <w:t>,</w:t>
            </w:r>
            <w:r w:rsidRPr="00EE4E16">
              <w:rPr>
                <w:rFonts w:ascii="Bookman Old Style" w:hAnsi="Bookman Old Style" w:cs="Calibri"/>
                <w:color w:val="000000"/>
                <w:sz w:val="16"/>
                <w:szCs w:val="16"/>
              </w:rPr>
              <w:t>3</w:t>
            </w:r>
          </w:p>
        </w:tc>
        <w:tc>
          <w:tcPr>
            <w:tcW w:w="594" w:type="pct"/>
            <w:shd w:val="clear" w:color="auto" w:fill="auto"/>
            <w:noWrap/>
            <w:vAlign w:val="center"/>
            <w:hideMark/>
          </w:tcPr>
          <w:p w14:paraId="1E285A1B" w14:textId="6879EDC1"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6</w:t>
            </w:r>
            <w:r>
              <w:rPr>
                <w:rFonts w:ascii="Bookman Old Style" w:hAnsi="Bookman Old Style" w:cs="Calibri"/>
                <w:color w:val="000000"/>
                <w:sz w:val="16"/>
                <w:szCs w:val="16"/>
              </w:rPr>
              <w:t>,</w:t>
            </w:r>
            <w:r w:rsidRPr="00EE4E16">
              <w:rPr>
                <w:rFonts w:ascii="Bookman Old Style" w:hAnsi="Bookman Old Style" w:cs="Calibri"/>
                <w:color w:val="000000"/>
                <w:sz w:val="16"/>
                <w:szCs w:val="16"/>
              </w:rPr>
              <w:t>0</w:t>
            </w:r>
          </w:p>
        </w:tc>
        <w:tc>
          <w:tcPr>
            <w:tcW w:w="509" w:type="pct"/>
            <w:shd w:val="clear" w:color="auto" w:fill="auto"/>
            <w:noWrap/>
            <w:vAlign w:val="center"/>
            <w:hideMark/>
          </w:tcPr>
          <w:p w14:paraId="0D15715D" w14:textId="0CF6954E"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122</w:t>
            </w:r>
            <w:r>
              <w:rPr>
                <w:rFonts w:ascii="Bookman Old Style" w:hAnsi="Bookman Old Style" w:cs="Calibri"/>
                <w:color w:val="000000"/>
                <w:sz w:val="16"/>
                <w:szCs w:val="16"/>
              </w:rPr>
              <w:t>,</w:t>
            </w:r>
            <w:r w:rsidRPr="00EE4E16">
              <w:rPr>
                <w:rFonts w:ascii="Bookman Old Style" w:hAnsi="Bookman Old Style" w:cs="Calibri"/>
                <w:color w:val="000000"/>
                <w:sz w:val="16"/>
                <w:szCs w:val="16"/>
              </w:rPr>
              <w:t>7</w:t>
            </w:r>
          </w:p>
        </w:tc>
        <w:tc>
          <w:tcPr>
            <w:tcW w:w="710" w:type="pct"/>
            <w:shd w:val="clear" w:color="auto" w:fill="auto"/>
            <w:noWrap/>
            <w:vAlign w:val="center"/>
            <w:hideMark/>
          </w:tcPr>
          <w:p w14:paraId="0AAAAF11" w14:textId="7778442B"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5</w:t>
            </w:r>
            <w:r>
              <w:rPr>
                <w:rFonts w:ascii="Bookman Old Style" w:hAnsi="Bookman Old Style" w:cs="Calibri"/>
                <w:color w:val="000000"/>
                <w:sz w:val="16"/>
                <w:szCs w:val="16"/>
              </w:rPr>
              <w:t>,</w:t>
            </w:r>
            <w:r w:rsidRPr="00EE4E16">
              <w:rPr>
                <w:rFonts w:ascii="Bookman Old Style" w:hAnsi="Bookman Old Style" w:cs="Calibri"/>
                <w:color w:val="000000"/>
                <w:sz w:val="16"/>
                <w:szCs w:val="16"/>
              </w:rPr>
              <w:t>0</w:t>
            </w:r>
          </w:p>
        </w:tc>
        <w:tc>
          <w:tcPr>
            <w:tcW w:w="1419" w:type="pct"/>
            <w:shd w:val="clear" w:color="auto" w:fill="auto"/>
            <w:noWrap/>
            <w:vAlign w:val="center"/>
            <w:hideMark/>
          </w:tcPr>
          <w:p w14:paraId="510ACE15" w14:textId="7C046433" w:rsidR="00EE4E16" w:rsidRPr="00882C86" w:rsidRDefault="004E43EF" w:rsidP="00EE4E16">
            <w:pPr>
              <w:spacing w:after="0" w:line="240" w:lineRule="auto"/>
              <w:rPr>
                <w:rFonts w:ascii="Bookman Old Style" w:hAnsi="Bookman Old Style" w:cs="Calibri"/>
                <w:color w:val="000000"/>
                <w:sz w:val="16"/>
                <w:szCs w:val="16"/>
              </w:rPr>
            </w:pPr>
            <w:r>
              <w:rPr>
                <w:noProof/>
              </w:rPr>
              <w:drawing>
                <wp:inline distT="0" distB="0" distL="0" distR="0" wp14:anchorId="4F84EA31" wp14:editId="391948C5">
                  <wp:extent cx="1557020" cy="181610"/>
                  <wp:effectExtent l="0" t="0" r="5080" b="8890"/>
                  <wp:docPr id="11498040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804055" name=""/>
                          <pic:cNvPicPr/>
                        </pic:nvPicPr>
                        <pic:blipFill>
                          <a:blip r:embed="rId60"/>
                          <a:stretch>
                            <a:fillRect/>
                          </a:stretch>
                        </pic:blipFill>
                        <pic:spPr>
                          <a:xfrm>
                            <a:off x="0" y="0"/>
                            <a:ext cx="1557020" cy="181610"/>
                          </a:xfrm>
                          <a:prstGeom prst="rect">
                            <a:avLst/>
                          </a:prstGeom>
                        </pic:spPr>
                      </pic:pic>
                    </a:graphicData>
                  </a:graphic>
                </wp:inline>
              </w:drawing>
            </w:r>
          </w:p>
        </w:tc>
      </w:tr>
      <w:tr w:rsidR="00EE4E16" w:rsidRPr="00882C86" w14:paraId="5B879F38" w14:textId="77777777" w:rsidTr="00EE4E16">
        <w:trPr>
          <w:trHeight w:val="300"/>
          <w:jc w:val="center"/>
        </w:trPr>
        <w:tc>
          <w:tcPr>
            <w:tcW w:w="406" w:type="pct"/>
            <w:shd w:val="clear" w:color="auto" w:fill="auto"/>
            <w:noWrap/>
            <w:vAlign w:val="center"/>
            <w:hideMark/>
          </w:tcPr>
          <w:p w14:paraId="1BAB01AB" w14:textId="77777777" w:rsidR="00EE4E16" w:rsidRPr="00882C86" w:rsidRDefault="00EE4E16" w:rsidP="00EE4E16">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6</w:t>
            </w:r>
          </w:p>
        </w:tc>
        <w:tc>
          <w:tcPr>
            <w:tcW w:w="768" w:type="pct"/>
            <w:shd w:val="clear" w:color="auto" w:fill="auto"/>
            <w:noWrap/>
            <w:vAlign w:val="center"/>
            <w:hideMark/>
          </w:tcPr>
          <w:p w14:paraId="0A6BB47F" w14:textId="7D73333B" w:rsidR="00EE4E16" w:rsidRPr="00576FF1" w:rsidRDefault="00EE4E16" w:rsidP="00EE4E16">
            <w:pPr>
              <w:spacing w:after="0" w:line="240" w:lineRule="auto"/>
              <w:rPr>
                <w:rFonts w:ascii="Bookman Old Style" w:hAnsi="Bookman Old Style" w:cs="Calibri"/>
                <w:color w:val="000000"/>
                <w:sz w:val="16"/>
                <w:szCs w:val="16"/>
              </w:rPr>
            </w:pPr>
            <w:r w:rsidRPr="00576FF1">
              <w:rPr>
                <w:rFonts w:ascii="Bookman Old Style" w:hAnsi="Bookman Old Style" w:cs="Calibri"/>
                <w:color w:val="000000"/>
                <w:sz w:val="16"/>
                <w:szCs w:val="16"/>
              </w:rPr>
              <w:t>Belgique</w:t>
            </w:r>
          </w:p>
        </w:tc>
        <w:tc>
          <w:tcPr>
            <w:tcW w:w="594" w:type="pct"/>
            <w:shd w:val="clear" w:color="auto" w:fill="auto"/>
            <w:noWrap/>
            <w:vAlign w:val="center"/>
            <w:hideMark/>
          </w:tcPr>
          <w:p w14:paraId="60F82887" w14:textId="2872D817"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-3</w:t>
            </w:r>
            <w:r>
              <w:rPr>
                <w:rFonts w:ascii="Bookman Old Style" w:hAnsi="Bookman Old Style" w:cs="Calibri"/>
                <w:color w:val="000000"/>
                <w:sz w:val="16"/>
                <w:szCs w:val="16"/>
              </w:rPr>
              <w:t>,</w:t>
            </w:r>
            <w:r w:rsidRPr="00EE4E16">
              <w:rPr>
                <w:rFonts w:ascii="Bookman Old Style" w:hAnsi="Bookman Old Style" w:cs="Calibri"/>
                <w:color w:val="000000"/>
                <w:sz w:val="16"/>
                <w:szCs w:val="16"/>
              </w:rPr>
              <w:t>6</w:t>
            </w:r>
          </w:p>
        </w:tc>
        <w:tc>
          <w:tcPr>
            <w:tcW w:w="594" w:type="pct"/>
            <w:shd w:val="clear" w:color="auto" w:fill="auto"/>
            <w:noWrap/>
            <w:vAlign w:val="center"/>
            <w:hideMark/>
          </w:tcPr>
          <w:p w14:paraId="2B37AC52" w14:textId="0BACC937"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8</w:t>
            </w:r>
            <w:r>
              <w:rPr>
                <w:rFonts w:ascii="Bookman Old Style" w:hAnsi="Bookman Old Style" w:cs="Calibri"/>
                <w:color w:val="000000"/>
                <w:sz w:val="16"/>
                <w:szCs w:val="16"/>
              </w:rPr>
              <w:t>,</w:t>
            </w:r>
            <w:r w:rsidRPr="00EE4E16">
              <w:rPr>
                <w:rFonts w:ascii="Bookman Old Style" w:hAnsi="Bookman Old Style" w:cs="Calibri"/>
                <w:color w:val="000000"/>
                <w:sz w:val="16"/>
                <w:szCs w:val="16"/>
              </w:rPr>
              <w:t>0</w:t>
            </w:r>
          </w:p>
        </w:tc>
        <w:tc>
          <w:tcPr>
            <w:tcW w:w="509" w:type="pct"/>
            <w:shd w:val="clear" w:color="auto" w:fill="auto"/>
            <w:noWrap/>
            <w:vAlign w:val="center"/>
            <w:hideMark/>
          </w:tcPr>
          <w:p w14:paraId="11DA8123" w14:textId="3FBF95FA"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92</w:t>
            </w:r>
            <w:r>
              <w:rPr>
                <w:rFonts w:ascii="Bookman Old Style" w:hAnsi="Bookman Old Style" w:cs="Calibri"/>
                <w:color w:val="000000"/>
                <w:sz w:val="16"/>
                <w:szCs w:val="16"/>
              </w:rPr>
              <w:t>,</w:t>
            </w:r>
            <w:r w:rsidRPr="00EE4E16">
              <w:rPr>
                <w:rFonts w:ascii="Bookman Old Style" w:hAnsi="Bookman Old Style" w:cs="Calibri"/>
                <w:color w:val="000000"/>
                <w:sz w:val="16"/>
                <w:szCs w:val="16"/>
              </w:rPr>
              <w:t>5</w:t>
            </w:r>
          </w:p>
        </w:tc>
        <w:tc>
          <w:tcPr>
            <w:tcW w:w="710" w:type="pct"/>
            <w:shd w:val="clear" w:color="auto" w:fill="auto"/>
            <w:noWrap/>
            <w:vAlign w:val="center"/>
            <w:hideMark/>
          </w:tcPr>
          <w:p w14:paraId="0698C9CD" w14:textId="1EABA735"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3</w:t>
            </w:r>
            <w:r>
              <w:rPr>
                <w:rFonts w:ascii="Bookman Old Style" w:hAnsi="Bookman Old Style" w:cs="Calibri"/>
                <w:color w:val="000000"/>
                <w:sz w:val="16"/>
                <w:szCs w:val="16"/>
              </w:rPr>
              <w:t>,</w:t>
            </w:r>
            <w:r w:rsidRPr="00EE4E16">
              <w:rPr>
                <w:rFonts w:ascii="Bookman Old Style" w:hAnsi="Bookman Old Style" w:cs="Calibri"/>
                <w:color w:val="000000"/>
                <w:sz w:val="16"/>
                <w:szCs w:val="16"/>
              </w:rPr>
              <w:t>8</w:t>
            </w:r>
          </w:p>
        </w:tc>
        <w:tc>
          <w:tcPr>
            <w:tcW w:w="1419" w:type="pct"/>
            <w:shd w:val="clear" w:color="auto" w:fill="auto"/>
            <w:noWrap/>
            <w:vAlign w:val="center"/>
            <w:hideMark/>
          </w:tcPr>
          <w:p w14:paraId="2E8265C9" w14:textId="742F1C79" w:rsidR="00EE4E16" w:rsidRPr="00882C86" w:rsidRDefault="004E43EF" w:rsidP="00EE4E16">
            <w:pPr>
              <w:spacing w:after="0" w:line="240" w:lineRule="auto"/>
              <w:rPr>
                <w:rFonts w:ascii="Bookman Old Style" w:hAnsi="Bookman Old Style" w:cs="Calibri"/>
                <w:color w:val="000000"/>
                <w:sz w:val="16"/>
                <w:szCs w:val="16"/>
              </w:rPr>
            </w:pPr>
            <w:r>
              <w:rPr>
                <w:noProof/>
              </w:rPr>
              <w:drawing>
                <wp:inline distT="0" distB="0" distL="0" distR="0" wp14:anchorId="4E6434AF" wp14:editId="7545F89C">
                  <wp:extent cx="1557020" cy="172720"/>
                  <wp:effectExtent l="0" t="0" r="5080" b="0"/>
                  <wp:docPr id="18876847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84785" name=""/>
                          <pic:cNvPicPr/>
                        </pic:nvPicPr>
                        <pic:blipFill>
                          <a:blip r:embed="rId61"/>
                          <a:stretch>
                            <a:fillRect/>
                          </a:stretch>
                        </pic:blipFill>
                        <pic:spPr>
                          <a:xfrm>
                            <a:off x="0" y="0"/>
                            <a:ext cx="1557020" cy="172720"/>
                          </a:xfrm>
                          <a:prstGeom prst="rect">
                            <a:avLst/>
                          </a:prstGeom>
                        </pic:spPr>
                      </pic:pic>
                    </a:graphicData>
                  </a:graphic>
                </wp:inline>
              </w:drawing>
            </w:r>
          </w:p>
        </w:tc>
      </w:tr>
      <w:tr w:rsidR="00EE4E16" w:rsidRPr="00882C86" w14:paraId="6C090365" w14:textId="77777777" w:rsidTr="00EE4E16">
        <w:trPr>
          <w:trHeight w:val="300"/>
          <w:jc w:val="center"/>
        </w:trPr>
        <w:tc>
          <w:tcPr>
            <w:tcW w:w="406" w:type="pct"/>
            <w:shd w:val="clear" w:color="auto" w:fill="auto"/>
            <w:noWrap/>
            <w:vAlign w:val="center"/>
            <w:hideMark/>
          </w:tcPr>
          <w:p w14:paraId="7CF400F4" w14:textId="77777777" w:rsidR="00EE4E16" w:rsidRPr="00882C86" w:rsidRDefault="00EE4E16" w:rsidP="00EE4E16">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7</w:t>
            </w:r>
          </w:p>
        </w:tc>
        <w:tc>
          <w:tcPr>
            <w:tcW w:w="768" w:type="pct"/>
            <w:shd w:val="clear" w:color="auto" w:fill="auto"/>
            <w:noWrap/>
            <w:vAlign w:val="center"/>
            <w:hideMark/>
          </w:tcPr>
          <w:p w14:paraId="37D59A23" w14:textId="4F837A49" w:rsidR="00EE4E16" w:rsidRPr="00576FF1" w:rsidRDefault="00EE4E16" w:rsidP="00EE4E16">
            <w:pPr>
              <w:spacing w:after="0" w:line="240" w:lineRule="auto"/>
              <w:rPr>
                <w:rFonts w:ascii="Bookman Old Style" w:hAnsi="Bookman Old Style" w:cs="Calibri"/>
                <w:color w:val="000000"/>
                <w:sz w:val="16"/>
                <w:szCs w:val="16"/>
              </w:rPr>
            </w:pPr>
            <w:r w:rsidRPr="00576FF1">
              <w:rPr>
                <w:rFonts w:ascii="Bookman Old Style" w:hAnsi="Bookman Old Style" w:cs="Calibri"/>
                <w:color w:val="000000"/>
                <w:sz w:val="16"/>
                <w:szCs w:val="16"/>
              </w:rPr>
              <w:t>Emirats Arabes Unis</w:t>
            </w:r>
          </w:p>
        </w:tc>
        <w:tc>
          <w:tcPr>
            <w:tcW w:w="594" w:type="pct"/>
            <w:shd w:val="clear" w:color="auto" w:fill="auto"/>
            <w:noWrap/>
            <w:vAlign w:val="center"/>
            <w:hideMark/>
          </w:tcPr>
          <w:p w14:paraId="1886F02F" w14:textId="69DDCCEE"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105</w:t>
            </w:r>
            <w:r>
              <w:rPr>
                <w:rFonts w:ascii="Bookman Old Style" w:hAnsi="Bookman Old Style" w:cs="Calibri"/>
                <w:color w:val="000000"/>
                <w:sz w:val="16"/>
                <w:szCs w:val="16"/>
              </w:rPr>
              <w:t>,</w:t>
            </w:r>
            <w:r w:rsidRPr="00EE4E16">
              <w:rPr>
                <w:rFonts w:ascii="Bookman Old Style" w:hAnsi="Bookman Old Style" w:cs="Calibri"/>
                <w:color w:val="000000"/>
                <w:sz w:val="16"/>
                <w:szCs w:val="16"/>
              </w:rPr>
              <w:t>3</w:t>
            </w:r>
          </w:p>
        </w:tc>
        <w:tc>
          <w:tcPr>
            <w:tcW w:w="594" w:type="pct"/>
            <w:shd w:val="clear" w:color="auto" w:fill="auto"/>
            <w:noWrap/>
            <w:vAlign w:val="center"/>
            <w:hideMark/>
          </w:tcPr>
          <w:p w14:paraId="0BB8E8C9" w14:textId="475E3E9A"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-46</w:t>
            </w:r>
            <w:r>
              <w:rPr>
                <w:rFonts w:ascii="Bookman Old Style" w:hAnsi="Bookman Old Style" w:cs="Calibri"/>
                <w:color w:val="000000"/>
                <w:sz w:val="16"/>
                <w:szCs w:val="16"/>
              </w:rPr>
              <w:t>,</w:t>
            </w:r>
            <w:r w:rsidRPr="00EE4E16">
              <w:rPr>
                <w:rFonts w:ascii="Bookman Old Style" w:hAnsi="Bookman Old Style" w:cs="Calibri"/>
                <w:color w:val="000000"/>
                <w:sz w:val="16"/>
                <w:szCs w:val="16"/>
              </w:rPr>
              <w:t>3</w:t>
            </w:r>
          </w:p>
        </w:tc>
        <w:tc>
          <w:tcPr>
            <w:tcW w:w="509" w:type="pct"/>
            <w:shd w:val="clear" w:color="auto" w:fill="auto"/>
            <w:noWrap/>
            <w:vAlign w:val="center"/>
            <w:hideMark/>
          </w:tcPr>
          <w:p w14:paraId="4FC712DA" w14:textId="2CD4248D"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88</w:t>
            </w:r>
            <w:r>
              <w:rPr>
                <w:rFonts w:ascii="Bookman Old Style" w:hAnsi="Bookman Old Style" w:cs="Calibri"/>
                <w:color w:val="000000"/>
                <w:sz w:val="16"/>
                <w:szCs w:val="16"/>
              </w:rPr>
              <w:t>,</w:t>
            </w:r>
            <w:r w:rsidRPr="00EE4E16">
              <w:rPr>
                <w:rFonts w:ascii="Bookman Old Style" w:hAnsi="Bookman Old Style" w:cs="Calibri"/>
                <w:color w:val="000000"/>
                <w:sz w:val="16"/>
                <w:szCs w:val="16"/>
              </w:rPr>
              <w:t>6</w:t>
            </w:r>
          </w:p>
        </w:tc>
        <w:tc>
          <w:tcPr>
            <w:tcW w:w="710" w:type="pct"/>
            <w:shd w:val="clear" w:color="auto" w:fill="auto"/>
            <w:noWrap/>
            <w:vAlign w:val="center"/>
            <w:hideMark/>
          </w:tcPr>
          <w:p w14:paraId="232B1900" w14:textId="2F51E489"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3</w:t>
            </w:r>
            <w:r>
              <w:rPr>
                <w:rFonts w:ascii="Bookman Old Style" w:hAnsi="Bookman Old Style" w:cs="Calibri"/>
                <w:color w:val="000000"/>
                <w:sz w:val="16"/>
                <w:szCs w:val="16"/>
              </w:rPr>
              <w:t>,</w:t>
            </w:r>
            <w:r w:rsidRPr="00EE4E16">
              <w:rPr>
                <w:rFonts w:ascii="Bookman Old Style" w:hAnsi="Bookman Old Style" w:cs="Calibri"/>
                <w:color w:val="000000"/>
                <w:sz w:val="16"/>
                <w:szCs w:val="16"/>
              </w:rPr>
              <w:t>6</w:t>
            </w:r>
          </w:p>
        </w:tc>
        <w:tc>
          <w:tcPr>
            <w:tcW w:w="1419" w:type="pct"/>
            <w:shd w:val="clear" w:color="auto" w:fill="auto"/>
            <w:noWrap/>
            <w:vAlign w:val="center"/>
            <w:hideMark/>
          </w:tcPr>
          <w:p w14:paraId="476AECBE" w14:textId="484C2FF9" w:rsidR="00EE4E16" w:rsidRPr="00882C86" w:rsidRDefault="004E43EF" w:rsidP="00EE4E16">
            <w:pPr>
              <w:spacing w:after="0" w:line="240" w:lineRule="auto"/>
              <w:rPr>
                <w:rFonts w:ascii="Bookman Old Style" w:hAnsi="Bookman Old Style" w:cs="Calibri"/>
                <w:color w:val="000000"/>
                <w:sz w:val="16"/>
                <w:szCs w:val="16"/>
              </w:rPr>
            </w:pPr>
            <w:r>
              <w:rPr>
                <w:noProof/>
              </w:rPr>
              <w:drawing>
                <wp:inline distT="0" distB="0" distL="0" distR="0" wp14:anchorId="2DD94C95" wp14:editId="045BC3E7">
                  <wp:extent cx="1557020" cy="180975"/>
                  <wp:effectExtent l="0" t="0" r="5080" b="9525"/>
                  <wp:docPr id="15690996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099636" name=""/>
                          <pic:cNvPicPr/>
                        </pic:nvPicPr>
                        <pic:blipFill>
                          <a:blip r:embed="rId62"/>
                          <a:stretch>
                            <a:fillRect/>
                          </a:stretch>
                        </pic:blipFill>
                        <pic:spPr>
                          <a:xfrm>
                            <a:off x="0" y="0"/>
                            <a:ext cx="1557020" cy="180975"/>
                          </a:xfrm>
                          <a:prstGeom prst="rect">
                            <a:avLst/>
                          </a:prstGeom>
                        </pic:spPr>
                      </pic:pic>
                    </a:graphicData>
                  </a:graphic>
                </wp:inline>
              </w:drawing>
            </w:r>
          </w:p>
        </w:tc>
      </w:tr>
      <w:tr w:rsidR="00EE4E16" w:rsidRPr="00882C86" w14:paraId="3A3BB227" w14:textId="77777777" w:rsidTr="00EE4E16">
        <w:trPr>
          <w:trHeight w:val="300"/>
          <w:jc w:val="center"/>
        </w:trPr>
        <w:tc>
          <w:tcPr>
            <w:tcW w:w="406" w:type="pct"/>
            <w:shd w:val="clear" w:color="auto" w:fill="auto"/>
            <w:noWrap/>
            <w:vAlign w:val="center"/>
            <w:hideMark/>
          </w:tcPr>
          <w:p w14:paraId="30D439BF" w14:textId="77777777" w:rsidR="00EE4E16" w:rsidRPr="00882C86" w:rsidRDefault="00EE4E16" w:rsidP="00EE4E16">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8</w:t>
            </w:r>
          </w:p>
        </w:tc>
        <w:tc>
          <w:tcPr>
            <w:tcW w:w="768" w:type="pct"/>
            <w:shd w:val="clear" w:color="auto" w:fill="auto"/>
            <w:noWrap/>
            <w:vAlign w:val="center"/>
            <w:hideMark/>
          </w:tcPr>
          <w:p w14:paraId="58B81832" w14:textId="38DA4CE8" w:rsidR="00EE4E16" w:rsidRPr="00576FF1" w:rsidRDefault="00EE4E16" w:rsidP="00EE4E16">
            <w:pPr>
              <w:spacing w:after="0" w:line="240" w:lineRule="auto"/>
              <w:rPr>
                <w:rFonts w:ascii="Bookman Old Style" w:hAnsi="Bookman Old Style" w:cs="Calibri"/>
                <w:color w:val="000000"/>
                <w:sz w:val="16"/>
                <w:szCs w:val="16"/>
              </w:rPr>
            </w:pPr>
            <w:r w:rsidRPr="00576FF1">
              <w:rPr>
                <w:rFonts w:ascii="Bookman Old Style" w:hAnsi="Bookman Old Style" w:cs="Calibri"/>
                <w:color w:val="000000"/>
                <w:sz w:val="16"/>
                <w:szCs w:val="16"/>
              </w:rPr>
              <w:t>Togo</w:t>
            </w:r>
          </w:p>
        </w:tc>
        <w:tc>
          <w:tcPr>
            <w:tcW w:w="594" w:type="pct"/>
            <w:shd w:val="clear" w:color="auto" w:fill="auto"/>
            <w:noWrap/>
            <w:vAlign w:val="center"/>
            <w:hideMark/>
          </w:tcPr>
          <w:p w14:paraId="29851EC4" w14:textId="238F703E"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-18</w:t>
            </w:r>
            <w:r>
              <w:rPr>
                <w:rFonts w:ascii="Bookman Old Style" w:hAnsi="Bookman Old Style" w:cs="Calibri"/>
                <w:color w:val="000000"/>
                <w:sz w:val="16"/>
                <w:szCs w:val="16"/>
              </w:rPr>
              <w:t>,</w:t>
            </w:r>
            <w:r w:rsidRPr="00EE4E16">
              <w:rPr>
                <w:rFonts w:ascii="Bookman Old Style" w:hAnsi="Bookman Old Style" w:cs="Calibri"/>
                <w:color w:val="000000"/>
                <w:sz w:val="16"/>
                <w:szCs w:val="16"/>
              </w:rPr>
              <w:t>0</w:t>
            </w:r>
          </w:p>
        </w:tc>
        <w:tc>
          <w:tcPr>
            <w:tcW w:w="594" w:type="pct"/>
            <w:shd w:val="clear" w:color="auto" w:fill="auto"/>
            <w:noWrap/>
            <w:vAlign w:val="center"/>
            <w:hideMark/>
          </w:tcPr>
          <w:p w14:paraId="72FA0E8E" w14:textId="196E6C42"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34</w:t>
            </w:r>
            <w:r>
              <w:rPr>
                <w:rFonts w:ascii="Bookman Old Style" w:hAnsi="Bookman Old Style" w:cs="Calibri"/>
                <w:color w:val="000000"/>
                <w:sz w:val="16"/>
                <w:szCs w:val="16"/>
              </w:rPr>
              <w:t>,</w:t>
            </w:r>
            <w:r w:rsidRPr="00EE4E16">
              <w:rPr>
                <w:rFonts w:ascii="Bookman Old Style" w:hAnsi="Bookman Old Style" w:cs="Calibri"/>
                <w:color w:val="000000"/>
                <w:sz w:val="16"/>
                <w:szCs w:val="16"/>
              </w:rPr>
              <w:t>1</w:t>
            </w:r>
          </w:p>
        </w:tc>
        <w:tc>
          <w:tcPr>
            <w:tcW w:w="509" w:type="pct"/>
            <w:shd w:val="clear" w:color="auto" w:fill="auto"/>
            <w:noWrap/>
            <w:vAlign w:val="center"/>
            <w:hideMark/>
          </w:tcPr>
          <w:p w14:paraId="7E0D571E" w14:textId="5F680C96"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87</w:t>
            </w:r>
            <w:r>
              <w:rPr>
                <w:rFonts w:ascii="Bookman Old Style" w:hAnsi="Bookman Old Style" w:cs="Calibri"/>
                <w:color w:val="000000"/>
                <w:sz w:val="16"/>
                <w:szCs w:val="16"/>
              </w:rPr>
              <w:t>,</w:t>
            </w:r>
            <w:r w:rsidRPr="00EE4E16">
              <w:rPr>
                <w:rFonts w:ascii="Bookman Old Style" w:hAnsi="Bookman Old Style" w:cs="Calibri"/>
                <w:color w:val="000000"/>
                <w:sz w:val="16"/>
                <w:szCs w:val="16"/>
              </w:rPr>
              <w:t>1</w:t>
            </w:r>
          </w:p>
        </w:tc>
        <w:tc>
          <w:tcPr>
            <w:tcW w:w="710" w:type="pct"/>
            <w:shd w:val="clear" w:color="auto" w:fill="auto"/>
            <w:noWrap/>
            <w:vAlign w:val="center"/>
            <w:hideMark/>
          </w:tcPr>
          <w:p w14:paraId="60D40BB6" w14:textId="63F1732B"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3</w:t>
            </w:r>
            <w:r>
              <w:rPr>
                <w:rFonts w:ascii="Bookman Old Style" w:hAnsi="Bookman Old Style" w:cs="Calibri"/>
                <w:color w:val="000000"/>
                <w:sz w:val="16"/>
                <w:szCs w:val="16"/>
              </w:rPr>
              <w:t>,</w:t>
            </w:r>
            <w:r w:rsidRPr="00EE4E16">
              <w:rPr>
                <w:rFonts w:ascii="Bookman Old Style" w:hAnsi="Bookman Old Style" w:cs="Calibri"/>
                <w:color w:val="000000"/>
                <w:sz w:val="16"/>
                <w:szCs w:val="16"/>
              </w:rPr>
              <w:t>5</w:t>
            </w:r>
          </w:p>
        </w:tc>
        <w:tc>
          <w:tcPr>
            <w:tcW w:w="1419" w:type="pct"/>
            <w:shd w:val="clear" w:color="auto" w:fill="auto"/>
            <w:noWrap/>
            <w:vAlign w:val="center"/>
            <w:hideMark/>
          </w:tcPr>
          <w:p w14:paraId="41D24206" w14:textId="41E20940" w:rsidR="00EE4E16" w:rsidRPr="00882C86" w:rsidRDefault="004E43EF" w:rsidP="00EE4E16">
            <w:pPr>
              <w:spacing w:after="0" w:line="240" w:lineRule="auto"/>
              <w:rPr>
                <w:rFonts w:ascii="Bookman Old Style" w:hAnsi="Bookman Old Style" w:cs="Calibri"/>
                <w:color w:val="000000"/>
                <w:sz w:val="16"/>
                <w:szCs w:val="16"/>
              </w:rPr>
            </w:pPr>
            <w:r>
              <w:rPr>
                <w:noProof/>
              </w:rPr>
              <w:drawing>
                <wp:inline distT="0" distB="0" distL="0" distR="0" wp14:anchorId="1789C29B" wp14:editId="1AFB6C6F">
                  <wp:extent cx="1557020" cy="165735"/>
                  <wp:effectExtent l="0" t="0" r="5080" b="5715"/>
                  <wp:docPr id="11590585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58548" name=""/>
                          <pic:cNvPicPr/>
                        </pic:nvPicPr>
                        <pic:blipFill>
                          <a:blip r:embed="rId63"/>
                          <a:stretch>
                            <a:fillRect/>
                          </a:stretch>
                        </pic:blipFill>
                        <pic:spPr>
                          <a:xfrm>
                            <a:off x="0" y="0"/>
                            <a:ext cx="1557020" cy="165735"/>
                          </a:xfrm>
                          <a:prstGeom prst="rect">
                            <a:avLst/>
                          </a:prstGeom>
                        </pic:spPr>
                      </pic:pic>
                    </a:graphicData>
                  </a:graphic>
                </wp:inline>
              </w:drawing>
            </w:r>
          </w:p>
        </w:tc>
      </w:tr>
      <w:tr w:rsidR="00EE4E16" w:rsidRPr="00882C86" w14:paraId="3B31B8CC" w14:textId="77777777" w:rsidTr="00EE4E16">
        <w:trPr>
          <w:trHeight w:val="300"/>
          <w:jc w:val="center"/>
        </w:trPr>
        <w:tc>
          <w:tcPr>
            <w:tcW w:w="406" w:type="pct"/>
            <w:shd w:val="clear" w:color="auto" w:fill="auto"/>
            <w:noWrap/>
            <w:vAlign w:val="center"/>
            <w:hideMark/>
          </w:tcPr>
          <w:p w14:paraId="1F2E5112" w14:textId="77777777" w:rsidR="00EE4E16" w:rsidRPr="00882C86" w:rsidRDefault="00EE4E16" w:rsidP="00EE4E16">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9</w:t>
            </w:r>
          </w:p>
        </w:tc>
        <w:tc>
          <w:tcPr>
            <w:tcW w:w="768" w:type="pct"/>
            <w:shd w:val="clear" w:color="auto" w:fill="auto"/>
            <w:noWrap/>
            <w:vAlign w:val="center"/>
            <w:hideMark/>
          </w:tcPr>
          <w:p w14:paraId="4EE8DD48" w14:textId="31DDB6CD" w:rsidR="00EE4E16" w:rsidRPr="00576FF1" w:rsidRDefault="00EE4E16" w:rsidP="00EE4E16">
            <w:pPr>
              <w:spacing w:after="0" w:line="240" w:lineRule="auto"/>
              <w:rPr>
                <w:rFonts w:ascii="Bookman Old Style" w:hAnsi="Bookman Old Style" w:cs="Calibri"/>
                <w:color w:val="000000"/>
                <w:sz w:val="16"/>
                <w:szCs w:val="16"/>
              </w:rPr>
            </w:pPr>
            <w:r w:rsidRPr="00F60291">
              <w:rPr>
                <w:rFonts w:ascii="Bookman Old Style" w:hAnsi="Bookman Old Style" w:cs="Calibri"/>
                <w:color w:val="000000"/>
                <w:sz w:val="16"/>
                <w:szCs w:val="16"/>
              </w:rPr>
              <w:t>Côte d'Ivoire</w:t>
            </w:r>
          </w:p>
        </w:tc>
        <w:tc>
          <w:tcPr>
            <w:tcW w:w="594" w:type="pct"/>
            <w:shd w:val="clear" w:color="auto" w:fill="auto"/>
            <w:noWrap/>
            <w:vAlign w:val="center"/>
            <w:hideMark/>
          </w:tcPr>
          <w:p w14:paraId="567DE068" w14:textId="58D0A71A"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-17</w:t>
            </w:r>
            <w:r>
              <w:rPr>
                <w:rFonts w:ascii="Bookman Old Style" w:hAnsi="Bookman Old Style" w:cs="Calibri"/>
                <w:color w:val="000000"/>
                <w:sz w:val="16"/>
                <w:szCs w:val="16"/>
              </w:rPr>
              <w:t>,</w:t>
            </w:r>
            <w:r w:rsidRPr="00EE4E16">
              <w:rPr>
                <w:rFonts w:ascii="Bookman Old Style" w:hAnsi="Bookman Old Style" w:cs="Calibri"/>
                <w:color w:val="000000"/>
                <w:sz w:val="16"/>
                <w:szCs w:val="16"/>
              </w:rPr>
              <w:t>1</w:t>
            </w:r>
          </w:p>
        </w:tc>
        <w:tc>
          <w:tcPr>
            <w:tcW w:w="594" w:type="pct"/>
            <w:shd w:val="clear" w:color="auto" w:fill="auto"/>
            <w:noWrap/>
            <w:vAlign w:val="center"/>
            <w:hideMark/>
          </w:tcPr>
          <w:p w14:paraId="3616DA09" w14:textId="4FD59F76"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224</w:t>
            </w:r>
            <w:r>
              <w:rPr>
                <w:rFonts w:ascii="Bookman Old Style" w:hAnsi="Bookman Old Style" w:cs="Calibri"/>
                <w:color w:val="000000"/>
                <w:sz w:val="16"/>
                <w:szCs w:val="16"/>
              </w:rPr>
              <w:t>,</w:t>
            </w:r>
            <w:r w:rsidRPr="00EE4E16">
              <w:rPr>
                <w:rFonts w:ascii="Bookman Old Style" w:hAnsi="Bookman Old Style" w:cs="Calibri"/>
                <w:color w:val="000000"/>
                <w:sz w:val="16"/>
                <w:szCs w:val="16"/>
              </w:rPr>
              <w:t>5</w:t>
            </w:r>
          </w:p>
        </w:tc>
        <w:tc>
          <w:tcPr>
            <w:tcW w:w="509" w:type="pct"/>
            <w:shd w:val="clear" w:color="auto" w:fill="auto"/>
            <w:noWrap/>
            <w:vAlign w:val="center"/>
            <w:hideMark/>
          </w:tcPr>
          <w:p w14:paraId="25B76676" w14:textId="064F509E"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70</w:t>
            </w:r>
            <w:r>
              <w:rPr>
                <w:rFonts w:ascii="Bookman Old Style" w:hAnsi="Bookman Old Style" w:cs="Calibri"/>
                <w:color w:val="000000"/>
                <w:sz w:val="16"/>
                <w:szCs w:val="16"/>
              </w:rPr>
              <w:t>,</w:t>
            </w:r>
            <w:r w:rsidRPr="00EE4E16">
              <w:rPr>
                <w:rFonts w:ascii="Bookman Old Style" w:hAnsi="Bookman Old Style" w:cs="Calibri"/>
                <w:color w:val="000000"/>
                <w:sz w:val="16"/>
                <w:szCs w:val="16"/>
              </w:rPr>
              <w:t>9</w:t>
            </w:r>
          </w:p>
        </w:tc>
        <w:tc>
          <w:tcPr>
            <w:tcW w:w="710" w:type="pct"/>
            <w:shd w:val="clear" w:color="auto" w:fill="auto"/>
            <w:noWrap/>
            <w:vAlign w:val="center"/>
            <w:hideMark/>
          </w:tcPr>
          <w:p w14:paraId="07E27285" w14:textId="0D773005"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2</w:t>
            </w:r>
            <w:r>
              <w:rPr>
                <w:rFonts w:ascii="Bookman Old Style" w:hAnsi="Bookman Old Style" w:cs="Calibri"/>
                <w:color w:val="000000"/>
                <w:sz w:val="16"/>
                <w:szCs w:val="16"/>
              </w:rPr>
              <w:t>,</w:t>
            </w:r>
            <w:r w:rsidRPr="00EE4E16">
              <w:rPr>
                <w:rFonts w:ascii="Bookman Old Style" w:hAnsi="Bookman Old Style" w:cs="Calibri"/>
                <w:color w:val="000000"/>
                <w:sz w:val="16"/>
                <w:szCs w:val="16"/>
              </w:rPr>
              <w:t>9</w:t>
            </w:r>
          </w:p>
        </w:tc>
        <w:tc>
          <w:tcPr>
            <w:tcW w:w="1419" w:type="pct"/>
            <w:shd w:val="clear" w:color="auto" w:fill="auto"/>
            <w:noWrap/>
            <w:vAlign w:val="center"/>
            <w:hideMark/>
          </w:tcPr>
          <w:p w14:paraId="15500DE5" w14:textId="4C95272C" w:rsidR="00EE4E16" w:rsidRPr="00882C86" w:rsidRDefault="004E43EF" w:rsidP="00EE4E16">
            <w:pPr>
              <w:spacing w:after="0" w:line="240" w:lineRule="auto"/>
              <w:rPr>
                <w:rFonts w:ascii="Bookman Old Style" w:hAnsi="Bookman Old Style" w:cs="Calibri"/>
                <w:color w:val="000000"/>
                <w:sz w:val="16"/>
                <w:szCs w:val="16"/>
              </w:rPr>
            </w:pPr>
            <w:r>
              <w:rPr>
                <w:noProof/>
              </w:rPr>
              <w:drawing>
                <wp:inline distT="0" distB="0" distL="0" distR="0" wp14:anchorId="110CAD16" wp14:editId="2E58E043">
                  <wp:extent cx="1557020" cy="141605"/>
                  <wp:effectExtent l="0" t="0" r="5080" b="0"/>
                  <wp:docPr id="6317067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06743" name=""/>
                          <pic:cNvPicPr/>
                        </pic:nvPicPr>
                        <pic:blipFill>
                          <a:blip r:embed="rId64"/>
                          <a:stretch>
                            <a:fillRect/>
                          </a:stretch>
                        </pic:blipFill>
                        <pic:spPr>
                          <a:xfrm>
                            <a:off x="0" y="0"/>
                            <a:ext cx="1557020" cy="141605"/>
                          </a:xfrm>
                          <a:prstGeom prst="rect">
                            <a:avLst/>
                          </a:prstGeom>
                        </pic:spPr>
                      </pic:pic>
                    </a:graphicData>
                  </a:graphic>
                </wp:inline>
              </w:drawing>
            </w:r>
          </w:p>
        </w:tc>
      </w:tr>
      <w:tr w:rsidR="00EE4E16" w:rsidRPr="00882C86" w14:paraId="1637FC30" w14:textId="77777777" w:rsidTr="00EE4E16">
        <w:trPr>
          <w:trHeight w:val="300"/>
          <w:jc w:val="center"/>
        </w:trPr>
        <w:tc>
          <w:tcPr>
            <w:tcW w:w="406" w:type="pct"/>
            <w:shd w:val="clear" w:color="auto" w:fill="auto"/>
            <w:noWrap/>
            <w:vAlign w:val="center"/>
            <w:hideMark/>
          </w:tcPr>
          <w:p w14:paraId="7D8B4332" w14:textId="77777777" w:rsidR="00EE4E16" w:rsidRPr="00882C86" w:rsidRDefault="00EE4E16" w:rsidP="00EE4E16">
            <w:pPr>
              <w:spacing w:after="0" w:line="240" w:lineRule="auto"/>
              <w:jc w:val="center"/>
              <w:rPr>
                <w:rFonts w:ascii="Bookman Old Style" w:hAnsi="Bookman Old Style" w:cs="Calibri"/>
                <w:color w:val="000000"/>
                <w:sz w:val="16"/>
                <w:szCs w:val="16"/>
              </w:rPr>
            </w:pPr>
            <w:r w:rsidRPr="00882C86">
              <w:rPr>
                <w:rFonts w:ascii="Bookman Old Style" w:hAnsi="Bookman Old Style" w:cs="Calibri"/>
                <w:color w:val="000000"/>
                <w:sz w:val="16"/>
                <w:szCs w:val="16"/>
              </w:rPr>
              <w:t>10</w:t>
            </w:r>
          </w:p>
        </w:tc>
        <w:tc>
          <w:tcPr>
            <w:tcW w:w="768" w:type="pct"/>
            <w:shd w:val="clear" w:color="auto" w:fill="auto"/>
            <w:noWrap/>
            <w:vAlign w:val="center"/>
            <w:hideMark/>
          </w:tcPr>
          <w:p w14:paraId="629DD43E" w14:textId="0F19A09F" w:rsidR="00EE4E16" w:rsidRPr="00576FF1" w:rsidRDefault="00EE4E16" w:rsidP="00EE4E16">
            <w:pPr>
              <w:spacing w:after="0" w:line="240" w:lineRule="auto"/>
              <w:rPr>
                <w:rFonts w:ascii="Bookman Old Style" w:hAnsi="Bookman Old Style" w:cs="Calibri"/>
                <w:color w:val="000000"/>
                <w:sz w:val="16"/>
                <w:szCs w:val="16"/>
              </w:rPr>
            </w:pPr>
            <w:r w:rsidRPr="00F60291">
              <w:rPr>
                <w:rFonts w:ascii="Bookman Old Style" w:hAnsi="Bookman Old Style" w:cs="Calibri"/>
                <w:color w:val="000000"/>
                <w:sz w:val="16"/>
                <w:szCs w:val="16"/>
              </w:rPr>
              <w:t>Maroc</w:t>
            </w:r>
          </w:p>
        </w:tc>
        <w:tc>
          <w:tcPr>
            <w:tcW w:w="594" w:type="pct"/>
            <w:shd w:val="clear" w:color="auto" w:fill="auto"/>
            <w:noWrap/>
            <w:vAlign w:val="center"/>
            <w:hideMark/>
          </w:tcPr>
          <w:p w14:paraId="5BE42AC2" w14:textId="4F5C428E"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13</w:t>
            </w:r>
            <w:r>
              <w:rPr>
                <w:rFonts w:ascii="Bookman Old Style" w:hAnsi="Bookman Old Style" w:cs="Calibri"/>
                <w:color w:val="000000"/>
                <w:sz w:val="16"/>
                <w:szCs w:val="16"/>
              </w:rPr>
              <w:t>,</w:t>
            </w:r>
            <w:r w:rsidRPr="00EE4E16">
              <w:rPr>
                <w:rFonts w:ascii="Bookman Old Style" w:hAnsi="Bookman Old Style" w:cs="Calibri"/>
                <w:color w:val="000000"/>
                <w:sz w:val="16"/>
                <w:szCs w:val="16"/>
              </w:rPr>
              <w:t>6</w:t>
            </w:r>
          </w:p>
        </w:tc>
        <w:tc>
          <w:tcPr>
            <w:tcW w:w="594" w:type="pct"/>
            <w:shd w:val="clear" w:color="auto" w:fill="auto"/>
            <w:noWrap/>
            <w:vAlign w:val="center"/>
            <w:hideMark/>
          </w:tcPr>
          <w:p w14:paraId="5B494551" w14:textId="32B26957"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7</w:t>
            </w:r>
            <w:r>
              <w:rPr>
                <w:rFonts w:ascii="Bookman Old Style" w:hAnsi="Bookman Old Style" w:cs="Calibri"/>
                <w:color w:val="000000"/>
                <w:sz w:val="16"/>
                <w:szCs w:val="16"/>
              </w:rPr>
              <w:t>,</w:t>
            </w:r>
            <w:r w:rsidRPr="00EE4E16">
              <w:rPr>
                <w:rFonts w:ascii="Bookman Old Style" w:hAnsi="Bookman Old Style" w:cs="Calibri"/>
                <w:color w:val="000000"/>
                <w:sz w:val="16"/>
                <w:szCs w:val="16"/>
              </w:rPr>
              <w:t>4</w:t>
            </w:r>
          </w:p>
        </w:tc>
        <w:tc>
          <w:tcPr>
            <w:tcW w:w="509" w:type="pct"/>
            <w:shd w:val="clear" w:color="auto" w:fill="auto"/>
            <w:noWrap/>
            <w:vAlign w:val="center"/>
            <w:hideMark/>
          </w:tcPr>
          <w:p w14:paraId="24F52366" w14:textId="237B4102"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63</w:t>
            </w:r>
            <w:r>
              <w:rPr>
                <w:rFonts w:ascii="Bookman Old Style" w:hAnsi="Bookman Old Style" w:cs="Calibri"/>
                <w:color w:val="000000"/>
                <w:sz w:val="16"/>
                <w:szCs w:val="16"/>
              </w:rPr>
              <w:t>,</w:t>
            </w:r>
            <w:r w:rsidRPr="00EE4E16">
              <w:rPr>
                <w:rFonts w:ascii="Bookman Old Style" w:hAnsi="Bookman Old Style" w:cs="Calibri"/>
                <w:color w:val="000000"/>
                <w:sz w:val="16"/>
                <w:szCs w:val="16"/>
              </w:rPr>
              <w:t>1</w:t>
            </w:r>
          </w:p>
        </w:tc>
        <w:tc>
          <w:tcPr>
            <w:tcW w:w="710" w:type="pct"/>
            <w:shd w:val="clear" w:color="auto" w:fill="auto"/>
            <w:noWrap/>
            <w:vAlign w:val="center"/>
            <w:hideMark/>
          </w:tcPr>
          <w:p w14:paraId="6B5BB3E7" w14:textId="392B9310" w:rsidR="00EE4E16" w:rsidRPr="00EE4E16" w:rsidRDefault="00EE4E16" w:rsidP="00EE4E16">
            <w:pPr>
              <w:spacing w:after="0" w:line="240" w:lineRule="auto"/>
              <w:jc w:val="right"/>
              <w:rPr>
                <w:rFonts w:ascii="Bookman Old Style" w:hAnsi="Bookman Old Style" w:cs="Calibri"/>
                <w:color w:val="000000"/>
                <w:sz w:val="16"/>
                <w:szCs w:val="16"/>
              </w:rPr>
            </w:pPr>
            <w:r w:rsidRPr="00EE4E16">
              <w:rPr>
                <w:rFonts w:ascii="Bookman Old Style" w:hAnsi="Bookman Old Style" w:cs="Calibri"/>
                <w:color w:val="000000"/>
                <w:sz w:val="16"/>
                <w:szCs w:val="16"/>
              </w:rPr>
              <w:t>2</w:t>
            </w:r>
            <w:r>
              <w:rPr>
                <w:rFonts w:ascii="Bookman Old Style" w:hAnsi="Bookman Old Style" w:cs="Calibri"/>
                <w:color w:val="000000"/>
                <w:sz w:val="16"/>
                <w:szCs w:val="16"/>
              </w:rPr>
              <w:t>,</w:t>
            </w:r>
            <w:r w:rsidRPr="00EE4E16">
              <w:rPr>
                <w:rFonts w:ascii="Bookman Old Style" w:hAnsi="Bookman Old Style" w:cs="Calibri"/>
                <w:color w:val="000000"/>
                <w:sz w:val="16"/>
                <w:szCs w:val="16"/>
              </w:rPr>
              <w:t>6</w:t>
            </w:r>
          </w:p>
        </w:tc>
        <w:tc>
          <w:tcPr>
            <w:tcW w:w="1419" w:type="pct"/>
            <w:shd w:val="clear" w:color="auto" w:fill="auto"/>
            <w:noWrap/>
            <w:vAlign w:val="center"/>
            <w:hideMark/>
          </w:tcPr>
          <w:p w14:paraId="3811996F" w14:textId="7E9071BA" w:rsidR="00EE4E16" w:rsidRPr="00882C86" w:rsidRDefault="004E43EF" w:rsidP="00EE4E16">
            <w:pPr>
              <w:spacing w:after="0" w:line="240" w:lineRule="auto"/>
              <w:rPr>
                <w:rFonts w:ascii="Bookman Old Style" w:hAnsi="Bookman Old Style" w:cs="Calibri"/>
                <w:color w:val="000000"/>
                <w:sz w:val="16"/>
                <w:szCs w:val="16"/>
              </w:rPr>
            </w:pPr>
            <w:r>
              <w:rPr>
                <w:noProof/>
              </w:rPr>
              <w:drawing>
                <wp:inline distT="0" distB="0" distL="0" distR="0" wp14:anchorId="0667ED87" wp14:editId="5C0FF862">
                  <wp:extent cx="1557020" cy="157480"/>
                  <wp:effectExtent l="0" t="0" r="5080" b="0"/>
                  <wp:docPr id="9555353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535363" name=""/>
                          <pic:cNvPicPr/>
                        </pic:nvPicPr>
                        <pic:blipFill>
                          <a:blip r:embed="rId65"/>
                          <a:stretch>
                            <a:fillRect/>
                          </a:stretch>
                        </pic:blipFill>
                        <pic:spPr>
                          <a:xfrm>
                            <a:off x="0" y="0"/>
                            <a:ext cx="1557020" cy="157480"/>
                          </a:xfrm>
                          <a:prstGeom prst="rect">
                            <a:avLst/>
                          </a:prstGeom>
                        </pic:spPr>
                      </pic:pic>
                    </a:graphicData>
                  </a:graphic>
                </wp:inline>
              </w:drawing>
            </w:r>
          </w:p>
        </w:tc>
      </w:tr>
      <w:tr w:rsidR="00F60291" w:rsidRPr="00882C86" w14:paraId="365140C1" w14:textId="77777777" w:rsidTr="000A03AC">
        <w:trPr>
          <w:trHeight w:val="300"/>
          <w:jc w:val="center"/>
        </w:trPr>
        <w:tc>
          <w:tcPr>
            <w:tcW w:w="1173" w:type="pct"/>
            <w:gridSpan w:val="2"/>
            <w:shd w:val="clear" w:color="auto" w:fill="9CC2E5" w:themeFill="accent1" w:themeFillTint="99"/>
            <w:noWrap/>
            <w:vAlign w:val="center"/>
            <w:hideMark/>
          </w:tcPr>
          <w:p w14:paraId="7CD26E23" w14:textId="77777777" w:rsidR="00F60291" w:rsidRPr="00882C86" w:rsidRDefault="00F60291" w:rsidP="00F60291">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Ensemble</w:t>
            </w:r>
          </w:p>
        </w:tc>
        <w:tc>
          <w:tcPr>
            <w:tcW w:w="594" w:type="pct"/>
            <w:shd w:val="clear" w:color="auto" w:fill="9CC2E5" w:themeFill="accent1" w:themeFillTint="99"/>
            <w:noWrap/>
            <w:vAlign w:val="center"/>
          </w:tcPr>
          <w:p w14:paraId="2FD83777" w14:textId="01344BA2" w:rsidR="00F60291" w:rsidRPr="000A03AC" w:rsidRDefault="00EE4E16" w:rsidP="00F60291">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2</w:t>
            </w:r>
            <w:r w:rsidR="00F60291" w:rsidRPr="000A03AC">
              <w:rPr>
                <w:rFonts w:ascii="Bookman Old Style" w:hAnsi="Bookman Old Style" w:cs="Calibri"/>
                <w:b/>
                <w:bCs/>
                <w:color w:val="000000"/>
                <w:sz w:val="16"/>
                <w:szCs w:val="16"/>
              </w:rPr>
              <w:t>5,</w:t>
            </w:r>
            <w:r>
              <w:rPr>
                <w:rFonts w:ascii="Bookman Old Style" w:hAnsi="Bookman Old Style" w:cs="Calibri"/>
                <w:b/>
                <w:bCs/>
                <w:color w:val="000000"/>
                <w:sz w:val="16"/>
                <w:szCs w:val="16"/>
              </w:rPr>
              <w:t>9</w:t>
            </w:r>
          </w:p>
        </w:tc>
        <w:tc>
          <w:tcPr>
            <w:tcW w:w="594" w:type="pct"/>
            <w:shd w:val="clear" w:color="auto" w:fill="9CC2E5" w:themeFill="accent1" w:themeFillTint="99"/>
            <w:noWrap/>
            <w:vAlign w:val="center"/>
          </w:tcPr>
          <w:p w14:paraId="14D4A8B9" w14:textId="393BB8BE" w:rsidR="00F60291" w:rsidRPr="000A03AC" w:rsidRDefault="00EE4E16" w:rsidP="00F60291">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5</w:t>
            </w:r>
            <w:r w:rsidR="00F60291" w:rsidRPr="000A03AC">
              <w:rPr>
                <w:rFonts w:ascii="Bookman Old Style" w:hAnsi="Bookman Old Style" w:cs="Calibri"/>
                <w:b/>
                <w:bCs/>
                <w:color w:val="000000"/>
                <w:sz w:val="16"/>
                <w:szCs w:val="16"/>
              </w:rPr>
              <w:t>,</w:t>
            </w:r>
            <w:r>
              <w:rPr>
                <w:rFonts w:ascii="Bookman Old Style" w:hAnsi="Bookman Old Style" w:cs="Calibri"/>
                <w:b/>
                <w:bCs/>
                <w:color w:val="000000"/>
                <w:sz w:val="16"/>
                <w:szCs w:val="16"/>
              </w:rPr>
              <w:t>9</w:t>
            </w:r>
          </w:p>
        </w:tc>
        <w:tc>
          <w:tcPr>
            <w:tcW w:w="509" w:type="pct"/>
            <w:shd w:val="clear" w:color="auto" w:fill="9CC2E5" w:themeFill="accent1" w:themeFillTint="99"/>
            <w:noWrap/>
            <w:vAlign w:val="center"/>
          </w:tcPr>
          <w:p w14:paraId="3D59888A" w14:textId="19FF9848" w:rsidR="00F60291" w:rsidRPr="000A03AC" w:rsidRDefault="00F60291" w:rsidP="00F60291">
            <w:pPr>
              <w:spacing w:after="0" w:line="240" w:lineRule="auto"/>
              <w:jc w:val="right"/>
              <w:rPr>
                <w:rFonts w:ascii="Bookman Old Style" w:hAnsi="Bookman Old Style" w:cs="Calibri"/>
                <w:b/>
                <w:bCs/>
                <w:color w:val="000000"/>
                <w:sz w:val="16"/>
                <w:szCs w:val="16"/>
              </w:rPr>
            </w:pPr>
            <w:r w:rsidRPr="000A03AC">
              <w:rPr>
                <w:rFonts w:ascii="Bookman Old Style" w:hAnsi="Bookman Old Style" w:cs="Calibri"/>
                <w:b/>
                <w:bCs/>
                <w:color w:val="000000"/>
                <w:sz w:val="16"/>
                <w:szCs w:val="16"/>
              </w:rPr>
              <w:t>1</w:t>
            </w:r>
            <w:r w:rsidR="00EE4E16">
              <w:rPr>
                <w:rFonts w:ascii="Bookman Old Style" w:hAnsi="Bookman Old Style" w:cs="Calibri"/>
                <w:b/>
                <w:bCs/>
                <w:color w:val="000000"/>
                <w:sz w:val="16"/>
                <w:szCs w:val="16"/>
              </w:rPr>
              <w:t> 617</w:t>
            </w:r>
            <w:r w:rsidRPr="000A03AC">
              <w:rPr>
                <w:rFonts w:ascii="Bookman Old Style" w:hAnsi="Bookman Old Style" w:cs="Calibri"/>
                <w:b/>
                <w:bCs/>
                <w:color w:val="000000"/>
                <w:sz w:val="16"/>
                <w:szCs w:val="16"/>
              </w:rPr>
              <w:t>,</w:t>
            </w:r>
            <w:r w:rsidR="00EE4E16">
              <w:rPr>
                <w:rFonts w:ascii="Bookman Old Style" w:hAnsi="Bookman Old Style" w:cs="Calibri"/>
                <w:b/>
                <w:bCs/>
                <w:color w:val="000000"/>
                <w:sz w:val="16"/>
                <w:szCs w:val="16"/>
              </w:rPr>
              <w:t>6</w:t>
            </w:r>
          </w:p>
        </w:tc>
        <w:tc>
          <w:tcPr>
            <w:tcW w:w="710" w:type="pct"/>
            <w:shd w:val="clear" w:color="auto" w:fill="9CC2E5" w:themeFill="accent1" w:themeFillTint="99"/>
            <w:noWrap/>
            <w:vAlign w:val="center"/>
          </w:tcPr>
          <w:p w14:paraId="2ED7ECFA" w14:textId="720FB070" w:rsidR="00F60291" w:rsidRPr="00882C86" w:rsidRDefault="00F60291" w:rsidP="00F60291">
            <w:pPr>
              <w:spacing w:after="0" w:line="240" w:lineRule="auto"/>
              <w:jc w:val="right"/>
              <w:rPr>
                <w:rFonts w:ascii="Bookman Old Style" w:hAnsi="Bookman Old Style" w:cs="Calibri"/>
                <w:b/>
                <w:bCs/>
                <w:color w:val="000000"/>
                <w:sz w:val="16"/>
                <w:szCs w:val="16"/>
              </w:rPr>
            </w:pPr>
            <w:r w:rsidRPr="00882C86">
              <w:rPr>
                <w:rFonts w:ascii="Bookman Old Style" w:hAnsi="Bookman Old Style"/>
                <w:b/>
                <w:bCs/>
                <w:sz w:val="16"/>
                <w:szCs w:val="16"/>
              </w:rPr>
              <w:t>6</w:t>
            </w:r>
            <w:r w:rsidR="00EE4E16">
              <w:rPr>
                <w:rFonts w:ascii="Bookman Old Style" w:hAnsi="Bookman Old Style"/>
                <w:b/>
                <w:bCs/>
                <w:sz w:val="16"/>
                <w:szCs w:val="16"/>
              </w:rPr>
              <w:t>5</w:t>
            </w:r>
            <w:r w:rsidRPr="00882C86">
              <w:rPr>
                <w:rFonts w:ascii="Bookman Old Style" w:hAnsi="Bookman Old Style"/>
                <w:b/>
                <w:bCs/>
                <w:sz w:val="16"/>
                <w:szCs w:val="16"/>
              </w:rPr>
              <w:t>,</w:t>
            </w:r>
            <w:r w:rsidR="00EE4E16">
              <w:rPr>
                <w:rFonts w:ascii="Bookman Old Style" w:hAnsi="Bookman Old Style"/>
                <w:b/>
                <w:bCs/>
                <w:sz w:val="16"/>
                <w:szCs w:val="16"/>
              </w:rPr>
              <w:t>8</w:t>
            </w:r>
          </w:p>
        </w:tc>
        <w:tc>
          <w:tcPr>
            <w:tcW w:w="1419" w:type="pct"/>
            <w:vMerge w:val="restart"/>
            <w:shd w:val="clear" w:color="auto" w:fill="9CC2E5" w:themeFill="accent1" w:themeFillTint="99"/>
            <w:noWrap/>
          </w:tcPr>
          <w:p w14:paraId="2CAAFA4E" w14:textId="200702A1" w:rsidR="00F60291" w:rsidRPr="00882C86" w:rsidRDefault="00F60291" w:rsidP="00F60291">
            <w:pPr>
              <w:spacing w:after="0" w:line="240" w:lineRule="auto"/>
              <w:jc w:val="center"/>
              <w:rPr>
                <w:rFonts w:ascii="Bookman Old Style" w:hAnsi="Bookman Old Style" w:cs="Calibri"/>
                <w:b/>
                <w:bCs/>
                <w:color w:val="000000"/>
                <w:sz w:val="16"/>
                <w:szCs w:val="16"/>
              </w:rPr>
            </w:pPr>
          </w:p>
        </w:tc>
      </w:tr>
      <w:tr w:rsidR="00F60291" w:rsidRPr="00882C86" w14:paraId="65256650" w14:textId="77777777" w:rsidTr="000A03AC">
        <w:trPr>
          <w:trHeight w:val="315"/>
          <w:jc w:val="center"/>
        </w:trPr>
        <w:tc>
          <w:tcPr>
            <w:tcW w:w="1173" w:type="pct"/>
            <w:gridSpan w:val="2"/>
            <w:shd w:val="clear" w:color="auto" w:fill="9CC2E5" w:themeFill="accent1" w:themeFillTint="99"/>
            <w:noWrap/>
            <w:vAlign w:val="center"/>
            <w:hideMark/>
          </w:tcPr>
          <w:p w14:paraId="662DEB5A" w14:textId="77777777" w:rsidR="00F60291" w:rsidRPr="00882C86" w:rsidRDefault="00F60291" w:rsidP="00F60291">
            <w:pPr>
              <w:spacing w:after="0" w:line="240" w:lineRule="auto"/>
              <w:jc w:val="center"/>
              <w:rPr>
                <w:rFonts w:ascii="Bookman Old Style" w:hAnsi="Bookman Old Style" w:cs="Calibri"/>
                <w:b/>
                <w:bCs/>
                <w:color w:val="000000"/>
                <w:sz w:val="16"/>
                <w:szCs w:val="16"/>
              </w:rPr>
            </w:pPr>
            <w:r w:rsidRPr="00882C86">
              <w:rPr>
                <w:rFonts w:ascii="Bookman Old Style" w:hAnsi="Bookman Old Style" w:cs="Calibri"/>
                <w:b/>
                <w:bCs/>
                <w:color w:val="000000"/>
                <w:sz w:val="16"/>
                <w:szCs w:val="16"/>
              </w:rPr>
              <w:t>Total Bénin</w:t>
            </w:r>
          </w:p>
        </w:tc>
        <w:tc>
          <w:tcPr>
            <w:tcW w:w="594" w:type="pct"/>
            <w:shd w:val="clear" w:color="auto" w:fill="9CC2E5" w:themeFill="accent1" w:themeFillTint="99"/>
            <w:noWrap/>
            <w:vAlign w:val="center"/>
          </w:tcPr>
          <w:p w14:paraId="0AAAC13A" w14:textId="30CF149C" w:rsidR="00F60291" w:rsidRPr="000A03AC" w:rsidRDefault="00F60291" w:rsidP="00F60291">
            <w:pPr>
              <w:spacing w:after="0" w:line="240" w:lineRule="auto"/>
              <w:jc w:val="right"/>
              <w:rPr>
                <w:rFonts w:ascii="Bookman Old Style" w:hAnsi="Bookman Old Style" w:cs="Calibri"/>
                <w:b/>
                <w:bCs/>
                <w:color w:val="000000"/>
                <w:sz w:val="16"/>
                <w:szCs w:val="16"/>
              </w:rPr>
            </w:pPr>
            <w:r w:rsidRPr="000A03AC">
              <w:rPr>
                <w:rFonts w:ascii="Bookman Old Style" w:hAnsi="Bookman Old Style" w:cs="Calibri"/>
                <w:b/>
                <w:bCs/>
                <w:color w:val="000000"/>
                <w:sz w:val="16"/>
                <w:szCs w:val="16"/>
              </w:rPr>
              <w:t>2</w:t>
            </w:r>
            <w:r w:rsidR="00EE4E16">
              <w:rPr>
                <w:rFonts w:ascii="Bookman Old Style" w:hAnsi="Bookman Old Style" w:cs="Calibri"/>
                <w:b/>
                <w:bCs/>
                <w:color w:val="000000"/>
                <w:sz w:val="16"/>
                <w:szCs w:val="16"/>
              </w:rPr>
              <w:t>5</w:t>
            </w:r>
            <w:r w:rsidRPr="000A03AC">
              <w:rPr>
                <w:rFonts w:ascii="Bookman Old Style" w:hAnsi="Bookman Old Style" w:cs="Calibri"/>
                <w:b/>
                <w:bCs/>
                <w:color w:val="000000"/>
                <w:sz w:val="16"/>
                <w:szCs w:val="16"/>
              </w:rPr>
              <w:t>,</w:t>
            </w:r>
            <w:r w:rsidR="00EE4E16">
              <w:rPr>
                <w:rFonts w:ascii="Bookman Old Style" w:hAnsi="Bookman Old Style" w:cs="Calibri"/>
                <w:b/>
                <w:bCs/>
                <w:color w:val="000000"/>
                <w:sz w:val="16"/>
                <w:szCs w:val="16"/>
              </w:rPr>
              <w:t>7</w:t>
            </w:r>
          </w:p>
        </w:tc>
        <w:tc>
          <w:tcPr>
            <w:tcW w:w="594" w:type="pct"/>
            <w:shd w:val="clear" w:color="auto" w:fill="9CC2E5" w:themeFill="accent1" w:themeFillTint="99"/>
            <w:noWrap/>
            <w:vAlign w:val="center"/>
          </w:tcPr>
          <w:p w14:paraId="53C38644" w14:textId="0EF09AC3" w:rsidR="00F60291" w:rsidRPr="000A03AC" w:rsidRDefault="00EE4E16" w:rsidP="00F60291">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1</w:t>
            </w:r>
            <w:r w:rsidR="00F60291" w:rsidRPr="000A03AC">
              <w:rPr>
                <w:rFonts w:ascii="Bookman Old Style" w:hAnsi="Bookman Old Style" w:cs="Calibri"/>
                <w:b/>
                <w:bCs/>
                <w:color w:val="000000"/>
                <w:sz w:val="16"/>
                <w:szCs w:val="16"/>
              </w:rPr>
              <w:t>,</w:t>
            </w:r>
            <w:r>
              <w:rPr>
                <w:rFonts w:ascii="Bookman Old Style" w:hAnsi="Bookman Old Style" w:cs="Calibri"/>
                <w:b/>
                <w:bCs/>
                <w:color w:val="000000"/>
                <w:sz w:val="16"/>
                <w:szCs w:val="16"/>
              </w:rPr>
              <w:t>4</w:t>
            </w:r>
          </w:p>
        </w:tc>
        <w:tc>
          <w:tcPr>
            <w:tcW w:w="509" w:type="pct"/>
            <w:shd w:val="clear" w:color="auto" w:fill="9CC2E5" w:themeFill="accent1" w:themeFillTint="99"/>
            <w:noWrap/>
            <w:vAlign w:val="center"/>
          </w:tcPr>
          <w:p w14:paraId="0F02C163" w14:textId="2E91077E" w:rsidR="00F60291" w:rsidRPr="000A03AC" w:rsidRDefault="00F60291" w:rsidP="00F60291">
            <w:pPr>
              <w:spacing w:after="0" w:line="240" w:lineRule="auto"/>
              <w:jc w:val="right"/>
              <w:rPr>
                <w:rFonts w:ascii="Bookman Old Style" w:hAnsi="Bookman Old Style" w:cs="Calibri"/>
                <w:b/>
                <w:bCs/>
                <w:color w:val="000000"/>
                <w:sz w:val="16"/>
                <w:szCs w:val="16"/>
              </w:rPr>
            </w:pPr>
            <w:r w:rsidRPr="000A03AC">
              <w:rPr>
                <w:rFonts w:ascii="Bookman Old Style" w:hAnsi="Bookman Old Style" w:cs="Calibri"/>
                <w:b/>
                <w:bCs/>
                <w:color w:val="000000"/>
                <w:sz w:val="16"/>
                <w:szCs w:val="16"/>
              </w:rPr>
              <w:t>2</w:t>
            </w:r>
            <w:r w:rsidR="00EE4E16">
              <w:rPr>
                <w:rFonts w:ascii="Bookman Old Style" w:hAnsi="Bookman Old Style" w:cs="Calibri"/>
                <w:b/>
                <w:bCs/>
                <w:color w:val="000000"/>
                <w:sz w:val="16"/>
                <w:szCs w:val="16"/>
              </w:rPr>
              <w:t> 457</w:t>
            </w:r>
            <w:r w:rsidRPr="000A03AC">
              <w:rPr>
                <w:rFonts w:ascii="Bookman Old Style" w:hAnsi="Bookman Old Style" w:cs="Calibri"/>
                <w:b/>
                <w:bCs/>
                <w:color w:val="000000"/>
                <w:sz w:val="16"/>
                <w:szCs w:val="16"/>
              </w:rPr>
              <w:t>,</w:t>
            </w:r>
            <w:r w:rsidR="00EE4E16">
              <w:rPr>
                <w:rFonts w:ascii="Bookman Old Style" w:hAnsi="Bookman Old Style" w:cs="Calibri"/>
                <w:b/>
                <w:bCs/>
                <w:color w:val="000000"/>
                <w:sz w:val="16"/>
                <w:szCs w:val="16"/>
              </w:rPr>
              <w:t>6</w:t>
            </w:r>
          </w:p>
        </w:tc>
        <w:tc>
          <w:tcPr>
            <w:tcW w:w="710" w:type="pct"/>
            <w:shd w:val="clear" w:color="auto" w:fill="9CC2E5" w:themeFill="accent1" w:themeFillTint="99"/>
            <w:noWrap/>
            <w:vAlign w:val="center"/>
          </w:tcPr>
          <w:p w14:paraId="77C1AEE8" w14:textId="34A40A40" w:rsidR="00F60291" w:rsidRPr="00882C86" w:rsidRDefault="00F60291" w:rsidP="00F60291">
            <w:pPr>
              <w:spacing w:after="0" w:line="240" w:lineRule="auto"/>
              <w:jc w:val="right"/>
              <w:rPr>
                <w:rFonts w:ascii="Bookman Old Style" w:hAnsi="Bookman Old Style" w:cs="Calibri"/>
                <w:b/>
                <w:bCs/>
                <w:color w:val="000000"/>
                <w:sz w:val="16"/>
                <w:szCs w:val="16"/>
              </w:rPr>
            </w:pPr>
            <w:r w:rsidRPr="00882C86">
              <w:rPr>
                <w:rFonts w:ascii="Bookman Old Style" w:hAnsi="Bookman Old Style"/>
                <w:b/>
                <w:bCs/>
                <w:sz w:val="16"/>
                <w:szCs w:val="16"/>
              </w:rPr>
              <w:t>100,0</w:t>
            </w:r>
          </w:p>
        </w:tc>
        <w:tc>
          <w:tcPr>
            <w:tcW w:w="1419" w:type="pct"/>
            <w:vMerge/>
            <w:shd w:val="clear" w:color="auto" w:fill="9CC2E5" w:themeFill="accent1" w:themeFillTint="99"/>
            <w:hideMark/>
          </w:tcPr>
          <w:p w14:paraId="5C5FE01B" w14:textId="77777777" w:rsidR="00F60291" w:rsidRPr="00882C86" w:rsidRDefault="00F60291" w:rsidP="00F60291">
            <w:pPr>
              <w:spacing w:after="0" w:line="240" w:lineRule="auto"/>
              <w:rPr>
                <w:rFonts w:ascii="Bookman Old Style" w:hAnsi="Bookman Old Style" w:cs="Calibri"/>
                <w:b/>
                <w:bCs/>
                <w:color w:val="000000"/>
                <w:sz w:val="16"/>
                <w:szCs w:val="16"/>
              </w:rPr>
            </w:pPr>
          </w:p>
        </w:tc>
      </w:tr>
    </w:tbl>
    <w:p w14:paraId="241BF8B1" w14:textId="69FB6AF0" w:rsidR="006E3834" w:rsidRPr="00882C86" w:rsidRDefault="00516DBD" w:rsidP="009C70D8">
      <w:pPr>
        <w:spacing w:before="120" w:after="0"/>
        <w:jc w:val="both"/>
        <w:rPr>
          <w:rFonts w:ascii="Bookman Old Style" w:eastAsiaTheme="minorHAnsi" w:hAnsi="Bookman Old Style"/>
          <w:sz w:val="18"/>
          <w:szCs w:val="18"/>
          <w:lang w:val="fr-SN" w:eastAsia="en-US"/>
        </w:rPr>
      </w:pPr>
      <w:bookmarkStart w:id="55" w:name="_Toc36112812"/>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EE4E16">
        <w:rPr>
          <w:rFonts w:ascii="Bookman Old Style" w:eastAsiaTheme="minorHAnsi" w:hAnsi="Bookman Old Style"/>
          <w:sz w:val="18"/>
          <w:szCs w:val="18"/>
          <w:lang w:val="fr-SN" w:eastAsia="en-US"/>
        </w:rPr>
        <w:t>novembre</w:t>
      </w:r>
      <w:r w:rsidR="00206E92"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EE4E16">
        <w:rPr>
          <w:rFonts w:ascii="Bookman Old Style" w:eastAsiaTheme="minorHAnsi" w:hAnsi="Bookman Old Style"/>
          <w:sz w:val="18"/>
          <w:szCs w:val="18"/>
          <w:lang w:val="fr-SN" w:eastAsia="en-US"/>
        </w:rPr>
        <w:t>4</w:t>
      </w:r>
      <w:r w:rsidRPr="00882C86">
        <w:rPr>
          <w:rFonts w:ascii="Bookman Old Style" w:eastAsiaTheme="minorHAnsi" w:hAnsi="Bookman Old Style"/>
          <w:sz w:val="18"/>
          <w:szCs w:val="18"/>
          <w:lang w:val="fr-SN" w:eastAsia="en-US"/>
        </w:rPr>
        <w:t> </w:t>
      </w:r>
    </w:p>
    <w:p w14:paraId="0BD474D4" w14:textId="77777777" w:rsidR="00516DBD" w:rsidRPr="00882C86" w:rsidRDefault="00516DBD" w:rsidP="009C70D8">
      <w:pPr>
        <w:spacing w:before="120" w:after="0"/>
        <w:jc w:val="both"/>
        <w:rPr>
          <w:rFonts w:ascii="Bookman Old Style" w:hAnsi="Bookman Old Style"/>
        </w:rPr>
      </w:pPr>
    </w:p>
    <w:p w14:paraId="02342CB8" w14:textId="08F46D91" w:rsidR="00321709" w:rsidRPr="00882C86" w:rsidRDefault="00321709" w:rsidP="009C70D8">
      <w:pPr>
        <w:spacing w:before="120" w:after="0"/>
        <w:jc w:val="both"/>
        <w:rPr>
          <w:rFonts w:ascii="Bookman Old Style" w:hAnsi="Bookman Old Style"/>
        </w:rPr>
        <w:sectPr w:rsidR="00321709" w:rsidRPr="00882C86" w:rsidSect="004F4E57">
          <w:type w:val="continuous"/>
          <w:pgSz w:w="11906" w:h="16838"/>
          <w:pgMar w:top="1418" w:right="1418" w:bottom="1418" w:left="1418" w:header="708" w:footer="708" w:gutter="0"/>
          <w:cols w:space="708"/>
          <w:docGrid w:linePitch="360"/>
        </w:sectPr>
      </w:pPr>
    </w:p>
    <w:p w14:paraId="2F2132C7" w14:textId="3033D18F" w:rsidR="008A0042" w:rsidRPr="00E07F6B" w:rsidRDefault="008A0042" w:rsidP="009C70D8">
      <w:pPr>
        <w:spacing w:after="120"/>
        <w:jc w:val="both"/>
        <w:rPr>
          <w:rFonts w:ascii="Bookman Old Style" w:hAnsi="Bookman Old Style"/>
        </w:rPr>
      </w:pPr>
      <w:bookmarkStart w:id="56" w:name="_Toc36112813"/>
      <w:bookmarkEnd w:id="55"/>
      <w:r w:rsidRPr="00E07F6B">
        <w:rPr>
          <w:rFonts w:ascii="Bookman Old Style" w:hAnsi="Bookman Old Style"/>
        </w:rPr>
        <w:t xml:space="preserve">Globalement, les importations </w:t>
      </w:r>
      <w:r w:rsidR="00C949DD">
        <w:rPr>
          <w:rFonts w:ascii="Bookman Old Style" w:hAnsi="Bookman Old Style"/>
        </w:rPr>
        <w:t xml:space="preserve">de marchandises </w:t>
      </w:r>
      <w:r w:rsidRPr="00E07F6B">
        <w:rPr>
          <w:rFonts w:ascii="Bookman Old Style" w:hAnsi="Bookman Old Style"/>
        </w:rPr>
        <w:t xml:space="preserve">du Bénin en provenance de ces </w:t>
      </w:r>
      <w:r w:rsidR="00EB4009" w:rsidRPr="00E07F6B">
        <w:rPr>
          <w:rFonts w:ascii="Bookman Old Style" w:hAnsi="Bookman Old Style"/>
        </w:rPr>
        <w:t xml:space="preserve">dix </w:t>
      </w:r>
      <w:r w:rsidRPr="00E07F6B">
        <w:rPr>
          <w:rFonts w:ascii="Bookman Old Style" w:hAnsi="Bookman Old Style"/>
        </w:rPr>
        <w:t xml:space="preserve">principaux partenaires ont </w:t>
      </w:r>
      <w:r w:rsidRPr="00E07F6B">
        <w:rPr>
          <w:rFonts w:ascii="Bookman Old Style" w:hAnsi="Bookman Old Style"/>
        </w:rPr>
        <w:t xml:space="preserve">connu un </w:t>
      </w:r>
      <w:r w:rsidR="00245683" w:rsidRPr="00E07F6B">
        <w:rPr>
          <w:rFonts w:ascii="Bookman Old Style" w:hAnsi="Bookman Old Style"/>
        </w:rPr>
        <w:t>bond</w:t>
      </w:r>
      <w:r w:rsidRPr="00E07F6B">
        <w:rPr>
          <w:rFonts w:ascii="Bookman Old Style" w:hAnsi="Bookman Old Style"/>
        </w:rPr>
        <w:t xml:space="preserve"> de </w:t>
      </w:r>
      <w:r w:rsidR="00053533">
        <w:rPr>
          <w:rFonts w:ascii="Bookman Old Style" w:eastAsiaTheme="minorHAnsi" w:hAnsi="Bookman Old Style" w:cstheme="minorHAnsi"/>
          <w:color w:val="000000" w:themeColor="text1"/>
          <w:lang w:val="fr-SN" w:eastAsia="en-US"/>
        </w:rPr>
        <w:t>5</w:t>
      </w:r>
      <w:r w:rsidRPr="00E07F6B">
        <w:rPr>
          <w:rFonts w:ascii="Bookman Old Style" w:eastAsiaTheme="minorHAnsi" w:hAnsi="Bookman Old Style" w:cstheme="minorHAnsi"/>
          <w:color w:val="000000" w:themeColor="text1"/>
          <w:lang w:val="fr-SN" w:eastAsia="en-US"/>
        </w:rPr>
        <w:t>,</w:t>
      </w:r>
      <w:r w:rsidR="00053533">
        <w:rPr>
          <w:rFonts w:ascii="Bookman Old Style" w:eastAsiaTheme="minorHAnsi" w:hAnsi="Bookman Old Style" w:cstheme="minorHAnsi"/>
          <w:color w:val="000000" w:themeColor="text1"/>
          <w:lang w:val="fr-SN" w:eastAsia="en-US"/>
        </w:rPr>
        <w:t>9</w:t>
      </w:r>
      <w:r w:rsidRPr="00E07F6B">
        <w:rPr>
          <w:rFonts w:ascii="Bookman Old Style" w:eastAsiaTheme="minorHAnsi" w:hAnsi="Bookman Old Style" w:cstheme="minorHAnsi"/>
          <w:color w:val="000000" w:themeColor="text1"/>
          <w:lang w:val="fr-SN" w:eastAsia="en-US"/>
        </w:rPr>
        <w:t xml:space="preserve">% </w:t>
      </w:r>
      <w:r w:rsidR="0035231B">
        <w:rPr>
          <w:rFonts w:ascii="Bookman Old Style" w:eastAsiaTheme="minorHAnsi" w:hAnsi="Bookman Old Style" w:cstheme="minorHAnsi"/>
          <w:color w:val="000000" w:themeColor="text1"/>
          <w:lang w:val="fr-SN" w:eastAsia="en-US"/>
        </w:rPr>
        <w:t>entre</w:t>
      </w:r>
      <w:r w:rsidRPr="00E07F6B">
        <w:rPr>
          <w:rFonts w:ascii="Bookman Old Style" w:eastAsiaTheme="minorHAnsi" w:hAnsi="Bookman Old Style" w:cstheme="minorHAnsi"/>
          <w:color w:val="000000" w:themeColor="text1"/>
          <w:lang w:val="fr-SN" w:eastAsia="en-US"/>
        </w:rPr>
        <w:t xml:space="preserve"> </w:t>
      </w:r>
      <w:r w:rsidRPr="00E07F6B">
        <w:rPr>
          <w:rFonts w:ascii="Bookman Old Style" w:hAnsi="Bookman Old Style"/>
        </w:rPr>
        <w:t>20</w:t>
      </w:r>
      <w:r w:rsidR="00245683" w:rsidRPr="00E07F6B">
        <w:rPr>
          <w:rFonts w:ascii="Bookman Old Style" w:hAnsi="Bookman Old Style"/>
        </w:rPr>
        <w:t>2</w:t>
      </w:r>
      <w:r w:rsidR="00053533">
        <w:rPr>
          <w:rFonts w:ascii="Bookman Old Style" w:hAnsi="Bookman Old Style"/>
        </w:rPr>
        <w:t>2</w:t>
      </w:r>
      <w:r w:rsidR="00CB081E">
        <w:rPr>
          <w:rFonts w:ascii="Bookman Old Style" w:hAnsi="Bookman Old Style"/>
        </w:rPr>
        <w:t xml:space="preserve"> </w:t>
      </w:r>
      <w:r w:rsidR="00CB081E" w:rsidRPr="00CB081E">
        <w:rPr>
          <w:rFonts w:ascii="Bookman Old Style" w:hAnsi="Bookman Old Style"/>
        </w:rPr>
        <w:t>et</w:t>
      </w:r>
      <w:r w:rsidR="0035231B">
        <w:rPr>
          <w:rFonts w:ascii="Bookman Old Style" w:hAnsi="Bookman Old Style"/>
        </w:rPr>
        <w:t xml:space="preserve"> </w:t>
      </w:r>
      <w:r w:rsidRPr="00E07F6B">
        <w:rPr>
          <w:rFonts w:ascii="Bookman Old Style" w:hAnsi="Bookman Old Style"/>
        </w:rPr>
        <w:t>202</w:t>
      </w:r>
      <w:r w:rsidR="00053533">
        <w:rPr>
          <w:rFonts w:ascii="Bookman Old Style" w:hAnsi="Bookman Old Style"/>
        </w:rPr>
        <w:t>3</w:t>
      </w:r>
      <w:r w:rsidR="009D2017">
        <w:rPr>
          <w:rFonts w:ascii="Bookman Old Style" w:hAnsi="Bookman Old Style"/>
        </w:rPr>
        <w:t>.</w:t>
      </w:r>
    </w:p>
    <w:p w14:paraId="625FDBE3" w14:textId="0F07890B" w:rsidR="002E7F6A" w:rsidRPr="00E07F6B" w:rsidRDefault="002E7F6A" w:rsidP="009C70D8">
      <w:pPr>
        <w:spacing w:after="120"/>
        <w:jc w:val="both"/>
        <w:rPr>
          <w:rFonts w:ascii="Bookman Old Style" w:eastAsiaTheme="minorHAnsi" w:hAnsi="Bookman Old Style" w:cs="Roboto"/>
          <w:color w:val="000080"/>
          <w:lang w:eastAsia="en-US"/>
        </w:rPr>
        <w:sectPr w:rsidR="002E7F6A" w:rsidRPr="00E07F6B" w:rsidSect="004F4E57">
          <w:type w:val="continuous"/>
          <w:pgSz w:w="11906" w:h="16838"/>
          <w:pgMar w:top="1418" w:right="1418" w:bottom="1418" w:left="1418" w:header="708" w:footer="708" w:gutter="0"/>
          <w:cols w:num="2" w:space="284"/>
          <w:titlePg/>
          <w:docGrid w:linePitch="360"/>
        </w:sectPr>
      </w:pPr>
    </w:p>
    <w:p w14:paraId="0FC643A5" w14:textId="77777777" w:rsidR="002E7F6A" w:rsidRPr="00E07F6B" w:rsidRDefault="002E7F6A" w:rsidP="008A0042">
      <w:pPr>
        <w:spacing w:after="0"/>
        <w:jc w:val="both"/>
        <w:rPr>
          <w:rFonts w:ascii="Bookman Old Style" w:eastAsiaTheme="minorHAnsi" w:hAnsi="Bookman Old Style" w:cs="Roboto"/>
          <w:color w:val="000080"/>
          <w:lang w:eastAsia="en-US"/>
        </w:rPr>
      </w:pPr>
    </w:p>
    <w:bookmarkEnd w:id="56"/>
    <w:p w14:paraId="2AC6652C" w14:textId="3BF5EA45" w:rsidR="008A0042" w:rsidRPr="00E07F6B" w:rsidRDefault="008A0042" w:rsidP="008A0042">
      <w:pPr>
        <w:spacing w:line="240" w:lineRule="auto"/>
        <w:jc w:val="both"/>
        <w:rPr>
          <w:rFonts w:ascii="Bookman Old Style" w:eastAsiaTheme="minorHAnsi" w:hAnsi="Bookman Old Style"/>
          <w:b/>
          <w:bCs/>
          <w:i/>
          <w:iCs/>
          <w:color w:val="0033CC"/>
          <w:lang w:val="fr-SN" w:eastAsia="en-US"/>
        </w:rPr>
      </w:pPr>
      <w:r w:rsidRPr="00E07F6B">
        <w:rPr>
          <w:rFonts w:ascii="Bookman Old Style" w:eastAsiaTheme="minorHAnsi" w:hAnsi="Bookman Old Style"/>
          <w:b/>
          <w:bCs/>
          <w:i/>
          <w:iCs/>
          <w:color w:val="0033CC"/>
          <w:lang w:val="fr-SN" w:eastAsia="en-US"/>
        </w:rPr>
        <w:lastRenderedPageBreak/>
        <w:t>Les principaux produits achetés auprès des dix principaux partenaires en 202</w:t>
      </w:r>
      <w:r w:rsidR="00832DC4">
        <w:rPr>
          <w:rFonts w:ascii="Bookman Old Style" w:eastAsiaTheme="minorHAnsi" w:hAnsi="Bookman Old Style"/>
          <w:b/>
          <w:bCs/>
          <w:i/>
          <w:iCs/>
          <w:color w:val="0033CC"/>
          <w:lang w:val="fr-SN" w:eastAsia="en-US"/>
        </w:rPr>
        <w:t>3</w:t>
      </w:r>
      <w:r w:rsidRPr="00E07F6B">
        <w:rPr>
          <w:rFonts w:ascii="Bookman Old Style" w:eastAsiaTheme="minorHAnsi" w:hAnsi="Bookman Old Style"/>
          <w:b/>
          <w:bCs/>
          <w:i/>
          <w:iCs/>
          <w:color w:val="0033CC"/>
          <w:lang w:val="fr-SN" w:eastAsia="en-US"/>
        </w:rPr>
        <w:t> : le riz</w:t>
      </w:r>
      <w:r w:rsidR="00BB2F89">
        <w:rPr>
          <w:rFonts w:ascii="Bookman Old Style" w:eastAsiaTheme="minorHAnsi" w:hAnsi="Bookman Old Style"/>
          <w:b/>
          <w:bCs/>
          <w:i/>
          <w:iCs/>
          <w:color w:val="0033CC"/>
          <w:lang w:val="fr-SN" w:eastAsia="en-US"/>
        </w:rPr>
        <w:t xml:space="preserve"> et les huiles de pétrole</w:t>
      </w:r>
      <w:r w:rsidRPr="00E07F6B">
        <w:rPr>
          <w:rFonts w:ascii="Bookman Old Style" w:eastAsiaTheme="minorHAnsi" w:hAnsi="Bookman Old Style"/>
          <w:b/>
          <w:bCs/>
          <w:i/>
          <w:iCs/>
          <w:color w:val="0033CC"/>
          <w:lang w:val="fr-SN" w:eastAsia="en-US"/>
        </w:rPr>
        <w:t xml:space="preserve"> </w:t>
      </w:r>
      <w:r w:rsidR="00BB2F89">
        <w:rPr>
          <w:rFonts w:ascii="Bookman Old Style" w:eastAsiaTheme="minorHAnsi" w:hAnsi="Bookman Old Style"/>
          <w:b/>
          <w:bCs/>
          <w:i/>
          <w:iCs/>
          <w:color w:val="0033CC"/>
          <w:lang w:val="fr-SN" w:eastAsia="en-US"/>
        </w:rPr>
        <w:t>sont</w:t>
      </w:r>
      <w:r w:rsidRPr="00E07F6B">
        <w:rPr>
          <w:rFonts w:ascii="Bookman Old Style" w:eastAsiaTheme="minorHAnsi" w:hAnsi="Bookman Old Style"/>
          <w:b/>
          <w:bCs/>
          <w:i/>
          <w:iCs/>
          <w:color w:val="0033CC"/>
          <w:lang w:val="fr-SN" w:eastAsia="en-US"/>
        </w:rPr>
        <w:t xml:space="preserve"> le</w:t>
      </w:r>
      <w:r w:rsidR="00BB2F89">
        <w:rPr>
          <w:rFonts w:ascii="Bookman Old Style" w:eastAsiaTheme="minorHAnsi" w:hAnsi="Bookman Old Style"/>
          <w:b/>
          <w:bCs/>
          <w:i/>
          <w:iCs/>
          <w:color w:val="0033CC"/>
          <w:lang w:val="fr-SN" w:eastAsia="en-US"/>
        </w:rPr>
        <w:t>s</w:t>
      </w:r>
      <w:r w:rsidRPr="00E07F6B">
        <w:rPr>
          <w:rFonts w:ascii="Bookman Old Style" w:eastAsiaTheme="minorHAnsi" w:hAnsi="Bookman Old Style"/>
          <w:b/>
          <w:bCs/>
          <w:i/>
          <w:iCs/>
          <w:color w:val="0033CC"/>
          <w:lang w:val="fr-SN" w:eastAsia="en-US"/>
        </w:rPr>
        <w:t xml:space="preserve"> produit</w:t>
      </w:r>
      <w:r w:rsidR="00BB2F89">
        <w:rPr>
          <w:rFonts w:ascii="Bookman Old Style" w:eastAsiaTheme="minorHAnsi" w:hAnsi="Bookman Old Style"/>
          <w:b/>
          <w:bCs/>
          <w:i/>
          <w:iCs/>
          <w:color w:val="0033CC"/>
          <w:lang w:val="fr-SN" w:eastAsia="en-US"/>
        </w:rPr>
        <w:t>s</w:t>
      </w:r>
      <w:r w:rsidRPr="00E07F6B">
        <w:rPr>
          <w:rFonts w:ascii="Bookman Old Style" w:eastAsiaTheme="minorHAnsi" w:hAnsi="Bookman Old Style"/>
          <w:b/>
          <w:bCs/>
          <w:i/>
          <w:iCs/>
          <w:color w:val="0033CC"/>
          <w:lang w:val="fr-SN" w:eastAsia="en-US"/>
        </w:rPr>
        <w:t xml:space="preserve"> le</w:t>
      </w:r>
      <w:r w:rsidR="001901F6">
        <w:rPr>
          <w:rFonts w:ascii="Bookman Old Style" w:eastAsiaTheme="minorHAnsi" w:hAnsi="Bookman Old Style"/>
          <w:b/>
          <w:bCs/>
          <w:i/>
          <w:iCs/>
          <w:color w:val="0033CC"/>
          <w:lang w:val="fr-SN" w:eastAsia="en-US"/>
        </w:rPr>
        <w:t>s</w:t>
      </w:r>
      <w:r w:rsidRPr="00E07F6B">
        <w:rPr>
          <w:rFonts w:ascii="Bookman Old Style" w:eastAsiaTheme="minorHAnsi" w:hAnsi="Bookman Old Style"/>
          <w:b/>
          <w:bCs/>
          <w:i/>
          <w:iCs/>
          <w:color w:val="0033CC"/>
          <w:lang w:val="fr-SN" w:eastAsia="en-US"/>
        </w:rPr>
        <w:t xml:space="preserve"> plus importé</w:t>
      </w:r>
      <w:r w:rsidR="001901F6">
        <w:rPr>
          <w:rFonts w:ascii="Bookman Old Style" w:eastAsiaTheme="minorHAnsi" w:hAnsi="Bookman Old Style"/>
          <w:b/>
          <w:bCs/>
          <w:i/>
          <w:iCs/>
          <w:color w:val="0033CC"/>
          <w:lang w:val="fr-SN" w:eastAsia="en-US"/>
        </w:rPr>
        <w:t>s</w:t>
      </w:r>
      <w:r w:rsidRPr="00E07F6B">
        <w:rPr>
          <w:rFonts w:ascii="Bookman Old Style" w:eastAsiaTheme="minorHAnsi" w:hAnsi="Bookman Old Style"/>
          <w:b/>
          <w:bCs/>
          <w:i/>
          <w:iCs/>
          <w:color w:val="0033CC"/>
          <w:lang w:val="fr-SN" w:eastAsia="en-US"/>
        </w:rPr>
        <w:t xml:space="preserve"> </w:t>
      </w:r>
      <w:r w:rsidR="00BD4CE1">
        <w:rPr>
          <w:rFonts w:ascii="Bookman Old Style" w:eastAsiaTheme="minorHAnsi" w:hAnsi="Bookman Old Style"/>
          <w:b/>
          <w:bCs/>
          <w:i/>
          <w:iCs/>
          <w:color w:val="0033CC"/>
          <w:lang w:val="fr-SN" w:eastAsia="en-US"/>
        </w:rPr>
        <w:t>de l’</w:t>
      </w:r>
      <w:r w:rsidRPr="00E07F6B">
        <w:rPr>
          <w:rFonts w:ascii="Bookman Old Style" w:eastAsiaTheme="minorHAnsi" w:hAnsi="Bookman Old Style"/>
          <w:b/>
          <w:bCs/>
          <w:i/>
          <w:iCs/>
          <w:color w:val="0033CC"/>
          <w:lang w:val="fr-SN" w:eastAsia="en-US"/>
        </w:rPr>
        <w:t>Asie alors que les médicaments sont plus achetés en Europe</w:t>
      </w:r>
    </w:p>
    <w:p w14:paraId="182417F6" w14:textId="77777777" w:rsidR="008A0042" w:rsidRPr="00E07F6B" w:rsidRDefault="008A0042" w:rsidP="008A0042">
      <w:pPr>
        <w:spacing w:after="0"/>
        <w:jc w:val="both"/>
        <w:rPr>
          <w:rFonts w:ascii="Bookman Old Style" w:eastAsiaTheme="minorHAnsi" w:hAnsi="Bookman Old Style" w:cstheme="minorHAnsi"/>
          <w:color w:val="000000" w:themeColor="text1"/>
          <w:lang w:val="fr-SN" w:eastAsia="en-US"/>
        </w:rPr>
        <w:sectPr w:rsidR="008A0042" w:rsidRPr="00E07F6B" w:rsidSect="004F4E57">
          <w:type w:val="continuous"/>
          <w:pgSz w:w="11906" w:h="16838"/>
          <w:pgMar w:top="1418" w:right="1418" w:bottom="1418" w:left="1418" w:header="708" w:footer="708" w:gutter="0"/>
          <w:cols w:space="708"/>
          <w:titlePg/>
          <w:docGrid w:linePitch="360"/>
        </w:sectPr>
      </w:pPr>
    </w:p>
    <w:p w14:paraId="3BB7FD14" w14:textId="547B0479" w:rsidR="008A0042" w:rsidRPr="00E07F6B" w:rsidRDefault="008A0042" w:rsidP="004D72E9">
      <w:pPr>
        <w:spacing w:after="0"/>
        <w:jc w:val="both"/>
        <w:rPr>
          <w:rFonts w:ascii="Bookman Old Style" w:eastAsiaTheme="minorHAnsi" w:hAnsi="Bookman Old Style" w:cstheme="minorHAnsi"/>
          <w:color w:val="000000" w:themeColor="text1"/>
          <w:lang w:val="fr-SN" w:eastAsia="en-US"/>
        </w:rPr>
      </w:pPr>
      <w:r w:rsidRPr="00E07F6B">
        <w:rPr>
          <w:rFonts w:ascii="Bookman Old Style" w:eastAsiaTheme="minorHAnsi" w:hAnsi="Bookman Old Style" w:cstheme="minorHAnsi"/>
          <w:color w:val="000000" w:themeColor="text1"/>
          <w:lang w:val="fr-SN" w:eastAsia="en-US"/>
        </w:rPr>
        <w:t>Au nombre des principaux produits à l’importation</w:t>
      </w:r>
      <w:r w:rsidR="00BD4CE1">
        <w:rPr>
          <w:rFonts w:ascii="Bookman Old Style" w:eastAsiaTheme="minorHAnsi" w:hAnsi="Bookman Old Style" w:cstheme="minorHAnsi"/>
          <w:color w:val="000000" w:themeColor="text1"/>
          <w:lang w:val="fr-SN" w:eastAsia="en-US"/>
        </w:rPr>
        <w:t xml:space="preserve"> en 202</w:t>
      </w:r>
      <w:r w:rsidR="00E2229D">
        <w:rPr>
          <w:rFonts w:ascii="Bookman Old Style" w:eastAsiaTheme="minorHAnsi" w:hAnsi="Bookman Old Style" w:cstheme="minorHAnsi"/>
          <w:color w:val="000000" w:themeColor="text1"/>
          <w:lang w:val="fr-SN" w:eastAsia="en-US"/>
        </w:rPr>
        <w:t>3</w:t>
      </w:r>
      <w:r w:rsidRPr="00E07F6B">
        <w:rPr>
          <w:rFonts w:ascii="Bookman Old Style" w:eastAsiaTheme="minorHAnsi" w:hAnsi="Bookman Old Style" w:cstheme="minorHAnsi"/>
          <w:color w:val="000000" w:themeColor="text1"/>
          <w:lang w:val="fr-SN" w:eastAsia="en-US"/>
        </w:rPr>
        <w:t xml:space="preserve">, le </w:t>
      </w:r>
      <w:r w:rsidR="008E2A2A" w:rsidRPr="00E07F6B">
        <w:rPr>
          <w:rFonts w:ascii="Bookman Old Style" w:eastAsiaTheme="minorHAnsi" w:hAnsi="Bookman Old Style" w:cstheme="minorHAnsi"/>
          <w:color w:val="000000" w:themeColor="text1"/>
          <w:lang w:val="fr-SN" w:eastAsia="en-US"/>
        </w:rPr>
        <w:t>« </w:t>
      </w:r>
      <w:r w:rsidRPr="00E07F6B">
        <w:rPr>
          <w:rFonts w:ascii="Bookman Old Style" w:eastAsiaTheme="minorHAnsi" w:hAnsi="Bookman Old Style" w:cstheme="minorHAnsi"/>
          <w:b/>
          <w:bCs/>
          <w:i/>
          <w:iCs/>
          <w:color w:val="000000" w:themeColor="text1"/>
          <w:lang w:val="fr-SN" w:eastAsia="en-US"/>
        </w:rPr>
        <w:t>riz</w:t>
      </w:r>
      <w:r w:rsidR="008E2A2A" w:rsidRPr="00E07F6B">
        <w:rPr>
          <w:rFonts w:ascii="Bookman Old Style" w:eastAsiaTheme="minorHAnsi" w:hAnsi="Bookman Old Style" w:cstheme="minorHAnsi"/>
          <w:color w:val="000000" w:themeColor="text1"/>
          <w:lang w:val="fr-SN" w:eastAsia="en-US"/>
        </w:rPr>
        <w:t> »</w:t>
      </w:r>
      <w:r w:rsidRPr="00E07F6B">
        <w:rPr>
          <w:rFonts w:ascii="Bookman Old Style" w:eastAsiaTheme="minorHAnsi" w:hAnsi="Bookman Old Style" w:cstheme="minorHAnsi"/>
          <w:color w:val="000000" w:themeColor="text1"/>
          <w:lang w:val="fr-SN" w:eastAsia="en-US"/>
        </w:rPr>
        <w:t xml:space="preserve"> est</w:t>
      </w:r>
      <w:r w:rsidR="00952BBD" w:rsidRPr="00E07F6B">
        <w:rPr>
          <w:rFonts w:ascii="Bookman Old Style" w:eastAsiaTheme="minorHAnsi" w:hAnsi="Bookman Old Style" w:cstheme="minorHAnsi"/>
          <w:color w:val="000000" w:themeColor="text1"/>
          <w:lang w:val="fr-SN" w:eastAsia="en-US"/>
        </w:rPr>
        <w:t xml:space="preserve"> </w:t>
      </w:r>
      <w:r w:rsidRPr="00E07F6B">
        <w:rPr>
          <w:rFonts w:ascii="Bookman Old Style" w:eastAsiaTheme="minorHAnsi" w:hAnsi="Bookman Old Style" w:cstheme="minorHAnsi"/>
          <w:color w:val="000000" w:themeColor="text1"/>
          <w:lang w:val="fr-SN" w:eastAsia="en-US"/>
        </w:rPr>
        <w:t>le plus importé</w:t>
      </w:r>
      <w:r w:rsidR="00D529A6">
        <w:rPr>
          <w:rFonts w:ascii="Bookman Old Style" w:eastAsiaTheme="minorHAnsi" w:hAnsi="Bookman Old Style" w:cstheme="minorHAnsi"/>
          <w:color w:val="000000" w:themeColor="text1"/>
          <w:lang w:val="fr-SN" w:eastAsia="en-US"/>
        </w:rPr>
        <w:t xml:space="preserve"> </w:t>
      </w:r>
      <w:r w:rsidRPr="00E07F6B">
        <w:rPr>
          <w:rFonts w:ascii="Bookman Old Style" w:eastAsiaTheme="minorHAnsi" w:hAnsi="Bookman Old Style" w:cstheme="minorHAnsi"/>
          <w:color w:val="000000" w:themeColor="text1"/>
          <w:lang w:val="fr-SN" w:eastAsia="en-US"/>
        </w:rPr>
        <w:t>de l’Inde (</w:t>
      </w:r>
      <w:r w:rsidR="00E2229D">
        <w:rPr>
          <w:rFonts w:ascii="Bookman Old Style" w:eastAsiaTheme="minorHAnsi" w:hAnsi="Bookman Old Style" w:cstheme="minorHAnsi"/>
          <w:color w:val="000000" w:themeColor="text1"/>
          <w:lang w:val="fr-SN" w:eastAsia="en-US"/>
        </w:rPr>
        <w:t>68</w:t>
      </w:r>
      <w:r w:rsidRPr="00E07F6B">
        <w:rPr>
          <w:rFonts w:ascii="Bookman Old Style" w:eastAsiaTheme="minorHAnsi" w:hAnsi="Bookman Old Style" w:cstheme="minorHAnsi"/>
          <w:color w:val="000000" w:themeColor="text1"/>
          <w:lang w:val="fr-SN" w:eastAsia="en-US"/>
        </w:rPr>
        <w:t>,</w:t>
      </w:r>
      <w:r w:rsidR="00E2229D">
        <w:rPr>
          <w:rFonts w:ascii="Bookman Old Style" w:eastAsiaTheme="minorHAnsi" w:hAnsi="Bookman Old Style" w:cstheme="minorHAnsi"/>
          <w:color w:val="000000" w:themeColor="text1"/>
          <w:lang w:val="fr-SN" w:eastAsia="en-US"/>
        </w:rPr>
        <w:t>2</w:t>
      </w:r>
      <w:r w:rsidRPr="00E07F6B">
        <w:rPr>
          <w:rFonts w:ascii="Bookman Old Style" w:eastAsiaTheme="minorHAnsi" w:hAnsi="Bookman Old Style" w:cstheme="minorHAnsi"/>
          <w:color w:val="000000" w:themeColor="text1"/>
          <w:lang w:val="fr-SN" w:eastAsia="en-US"/>
        </w:rPr>
        <w:t>%)</w:t>
      </w:r>
      <w:r w:rsidR="00555ED9">
        <w:rPr>
          <w:rFonts w:ascii="Bookman Old Style" w:eastAsiaTheme="minorHAnsi" w:hAnsi="Bookman Old Style" w:cstheme="minorHAnsi"/>
          <w:color w:val="000000" w:themeColor="text1"/>
          <w:lang w:val="fr-SN" w:eastAsia="en-US"/>
        </w:rPr>
        <w:t>,</w:t>
      </w:r>
      <w:r w:rsidR="00D529A6">
        <w:rPr>
          <w:rFonts w:ascii="Bookman Old Style" w:eastAsiaTheme="minorHAnsi" w:hAnsi="Bookman Old Style" w:cstheme="minorHAnsi"/>
          <w:color w:val="000000" w:themeColor="text1"/>
          <w:lang w:val="fr-SN" w:eastAsia="en-US"/>
        </w:rPr>
        <w:t xml:space="preserve"> </w:t>
      </w:r>
      <w:r w:rsidR="008E2A2A" w:rsidRPr="00E07F6B">
        <w:rPr>
          <w:rFonts w:ascii="Bookman Old Style" w:eastAsiaTheme="minorHAnsi" w:hAnsi="Bookman Old Style" w:cstheme="minorHAnsi"/>
          <w:color w:val="000000" w:themeColor="text1"/>
          <w:lang w:val="fr-SN" w:eastAsia="en-US"/>
        </w:rPr>
        <w:t>de</w:t>
      </w:r>
      <w:r w:rsidR="00E2229D">
        <w:rPr>
          <w:rFonts w:ascii="Bookman Old Style" w:eastAsiaTheme="minorHAnsi" w:hAnsi="Bookman Old Style" w:cstheme="minorHAnsi"/>
          <w:color w:val="000000" w:themeColor="text1"/>
          <w:lang w:val="fr-SN" w:eastAsia="en-US"/>
        </w:rPr>
        <w:t xml:space="preserve">s </w:t>
      </w:r>
      <w:r w:rsidR="008E2A2A" w:rsidRPr="00E07F6B">
        <w:rPr>
          <w:rFonts w:ascii="Bookman Old Style" w:eastAsiaTheme="minorHAnsi" w:hAnsi="Bookman Old Style" w:cstheme="minorHAnsi"/>
          <w:color w:val="000000" w:themeColor="text1"/>
          <w:lang w:val="fr-SN" w:eastAsia="en-US"/>
        </w:rPr>
        <w:t>Emirats Arabes Unis (</w:t>
      </w:r>
      <w:r w:rsidR="00E2229D">
        <w:rPr>
          <w:rFonts w:ascii="Bookman Old Style" w:eastAsiaTheme="minorHAnsi" w:hAnsi="Bookman Old Style" w:cstheme="minorHAnsi"/>
          <w:color w:val="000000" w:themeColor="text1"/>
          <w:lang w:val="fr-SN" w:eastAsia="en-US"/>
        </w:rPr>
        <w:t>39</w:t>
      </w:r>
      <w:r w:rsidR="008E2A2A" w:rsidRPr="00E07F6B">
        <w:rPr>
          <w:rFonts w:ascii="Bookman Old Style" w:eastAsiaTheme="minorHAnsi" w:hAnsi="Bookman Old Style" w:cstheme="minorHAnsi"/>
          <w:color w:val="000000" w:themeColor="text1"/>
          <w:lang w:val="fr-SN" w:eastAsia="en-US"/>
        </w:rPr>
        <w:t>,</w:t>
      </w:r>
      <w:r w:rsidR="00E2229D">
        <w:rPr>
          <w:rFonts w:ascii="Bookman Old Style" w:eastAsiaTheme="minorHAnsi" w:hAnsi="Bookman Old Style" w:cstheme="minorHAnsi"/>
          <w:color w:val="000000" w:themeColor="text1"/>
          <w:lang w:val="fr-SN" w:eastAsia="en-US"/>
        </w:rPr>
        <w:t>3</w:t>
      </w:r>
      <w:r w:rsidR="008E2A2A" w:rsidRPr="00E07F6B">
        <w:rPr>
          <w:rFonts w:ascii="Bookman Old Style" w:eastAsiaTheme="minorHAnsi" w:hAnsi="Bookman Old Style" w:cstheme="minorHAnsi"/>
          <w:color w:val="000000" w:themeColor="text1"/>
          <w:lang w:val="fr-SN" w:eastAsia="en-US"/>
        </w:rPr>
        <w:t>%)</w:t>
      </w:r>
      <w:r w:rsidR="00555ED9">
        <w:rPr>
          <w:rFonts w:ascii="Bookman Old Style" w:eastAsiaTheme="minorHAnsi" w:hAnsi="Bookman Old Style" w:cstheme="minorHAnsi"/>
          <w:color w:val="000000" w:themeColor="text1"/>
          <w:lang w:val="fr-SN" w:eastAsia="en-US"/>
        </w:rPr>
        <w:t xml:space="preserve"> et du Togo (8,6%)</w:t>
      </w:r>
      <w:r w:rsidRPr="00E07F6B">
        <w:rPr>
          <w:rFonts w:ascii="Bookman Old Style" w:eastAsiaTheme="minorHAnsi" w:hAnsi="Bookman Old Style" w:cstheme="minorHAnsi"/>
          <w:color w:val="000000" w:themeColor="text1"/>
          <w:lang w:val="fr-SN" w:eastAsia="en-US"/>
        </w:rPr>
        <w:t>. Les « </w:t>
      </w:r>
      <w:r w:rsidRPr="00E07F6B">
        <w:rPr>
          <w:rFonts w:ascii="Bookman Old Style" w:eastAsiaTheme="minorHAnsi" w:hAnsi="Bookman Old Style" w:cstheme="minorHAnsi"/>
          <w:b/>
          <w:bCs/>
          <w:i/>
          <w:iCs/>
          <w:color w:val="000000" w:themeColor="text1"/>
          <w:lang w:val="fr-SN" w:eastAsia="en-US"/>
        </w:rPr>
        <w:t>huiles de pétrole ou de minéraux bitumineux</w:t>
      </w:r>
      <w:r w:rsidR="005D303D" w:rsidRPr="00E07F6B">
        <w:rPr>
          <w:rFonts w:ascii="Bookman Old Style" w:eastAsiaTheme="minorHAnsi" w:hAnsi="Bookman Old Style" w:cstheme="minorHAnsi"/>
          <w:color w:val="000000" w:themeColor="text1"/>
          <w:lang w:val="fr-SN" w:eastAsia="en-US"/>
        </w:rPr>
        <w:t>…</w:t>
      </w:r>
      <w:r w:rsidRPr="00E07F6B">
        <w:rPr>
          <w:rFonts w:ascii="Bookman Old Style" w:eastAsiaTheme="minorHAnsi" w:hAnsi="Bookman Old Style" w:cstheme="minorHAnsi"/>
          <w:color w:val="000000" w:themeColor="text1"/>
          <w:lang w:val="fr-SN" w:eastAsia="en-US"/>
        </w:rPr>
        <w:t xml:space="preserve"> » sont les produits les plus </w:t>
      </w:r>
      <w:r w:rsidR="00D529A6">
        <w:rPr>
          <w:rFonts w:ascii="Bookman Old Style" w:eastAsiaTheme="minorHAnsi" w:hAnsi="Bookman Old Style" w:cstheme="minorHAnsi"/>
          <w:color w:val="000000" w:themeColor="text1"/>
          <w:lang w:val="fr-SN" w:eastAsia="en-US"/>
        </w:rPr>
        <w:t>achet</w:t>
      </w:r>
      <w:r w:rsidRPr="00E07F6B">
        <w:rPr>
          <w:rFonts w:ascii="Bookman Old Style" w:eastAsiaTheme="minorHAnsi" w:hAnsi="Bookman Old Style" w:cstheme="minorHAnsi"/>
          <w:color w:val="000000" w:themeColor="text1"/>
          <w:lang w:val="fr-SN" w:eastAsia="en-US"/>
        </w:rPr>
        <w:t>és</w:t>
      </w:r>
      <w:r w:rsidR="00555ED9" w:rsidRPr="00555ED9">
        <w:rPr>
          <w:rFonts w:ascii="Bookman Old Style" w:eastAsiaTheme="minorHAnsi" w:hAnsi="Bookman Old Style" w:cstheme="minorHAnsi"/>
          <w:color w:val="000000" w:themeColor="text1"/>
          <w:lang w:val="fr-SN" w:eastAsia="en-US"/>
        </w:rPr>
        <w:t xml:space="preserve"> </w:t>
      </w:r>
      <w:r w:rsidR="00BD227E">
        <w:rPr>
          <w:rFonts w:ascii="Bookman Old Style" w:eastAsiaTheme="minorHAnsi" w:hAnsi="Bookman Old Style" w:cstheme="minorHAnsi"/>
          <w:color w:val="000000" w:themeColor="text1"/>
          <w:lang w:val="fr-SN" w:eastAsia="en-US"/>
        </w:rPr>
        <w:t>a</w:t>
      </w:r>
      <w:r w:rsidR="00555ED9" w:rsidRPr="00E07F6B">
        <w:rPr>
          <w:rFonts w:ascii="Bookman Old Style" w:eastAsiaTheme="minorHAnsi" w:hAnsi="Bookman Old Style" w:cstheme="minorHAnsi"/>
          <w:color w:val="000000" w:themeColor="text1"/>
          <w:lang w:val="fr-SN" w:eastAsia="en-US"/>
        </w:rPr>
        <w:t>u Nigéria (</w:t>
      </w:r>
      <w:r w:rsidR="00555ED9">
        <w:rPr>
          <w:rFonts w:ascii="Bookman Old Style" w:eastAsiaTheme="minorHAnsi" w:hAnsi="Bookman Old Style" w:cstheme="minorHAnsi"/>
          <w:color w:val="000000" w:themeColor="text1"/>
          <w:lang w:val="fr-SN" w:eastAsia="en-US"/>
        </w:rPr>
        <w:t>30</w:t>
      </w:r>
      <w:r w:rsidR="00555ED9" w:rsidRPr="00E07F6B">
        <w:rPr>
          <w:rFonts w:ascii="Bookman Old Style" w:eastAsiaTheme="minorHAnsi" w:hAnsi="Bookman Old Style" w:cstheme="minorHAnsi"/>
          <w:color w:val="000000" w:themeColor="text1"/>
          <w:lang w:val="fr-SN" w:eastAsia="en-US"/>
        </w:rPr>
        <w:t>,</w:t>
      </w:r>
      <w:r w:rsidR="00555ED9">
        <w:rPr>
          <w:rFonts w:ascii="Bookman Old Style" w:eastAsiaTheme="minorHAnsi" w:hAnsi="Bookman Old Style" w:cstheme="minorHAnsi"/>
          <w:color w:val="000000" w:themeColor="text1"/>
          <w:lang w:val="fr-SN" w:eastAsia="en-US"/>
        </w:rPr>
        <w:t>8</w:t>
      </w:r>
      <w:r w:rsidR="00555ED9" w:rsidRPr="00E07F6B">
        <w:rPr>
          <w:rFonts w:ascii="Bookman Old Style" w:eastAsiaTheme="minorHAnsi" w:hAnsi="Bookman Old Style" w:cstheme="minorHAnsi"/>
          <w:color w:val="000000" w:themeColor="text1"/>
          <w:lang w:val="fr-SN" w:eastAsia="en-US"/>
        </w:rPr>
        <w:t xml:space="preserve">%), </w:t>
      </w:r>
      <w:r w:rsidR="00BD227E">
        <w:rPr>
          <w:rFonts w:ascii="Bookman Old Style" w:eastAsiaTheme="minorHAnsi" w:hAnsi="Bookman Old Style" w:cstheme="minorHAnsi"/>
          <w:color w:val="000000" w:themeColor="text1"/>
          <w:lang w:val="fr-SN" w:eastAsia="en-US"/>
        </w:rPr>
        <w:t>a</w:t>
      </w:r>
      <w:r w:rsidR="00555ED9">
        <w:rPr>
          <w:rFonts w:ascii="Bookman Old Style" w:eastAsiaTheme="minorHAnsi" w:hAnsi="Bookman Old Style" w:cstheme="minorHAnsi"/>
          <w:color w:val="000000" w:themeColor="text1"/>
          <w:lang w:val="fr-SN" w:eastAsia="en-US"/>
        </w:rPr>
        <w:t>u Togo</w:t>
      </w:r>
      <w:r w:rsidR="00D529A6">
        <w:rPr>
          <w:rFonts w:ascii="Bookman Old Style" w:eastAsiaTheme="minorHAnsi" w:hAnsi="Bookman Old Style" w:cstheme="minorHAnsi"/>
          <w:color w:val="000000" w:themeColor="text1"/>
          <w:lang w:val="fr-SN" w:eastAsia="en-US"/>
        </w:rPr>
        <w:t xml:space="preserve"> </w:t>
      </w:r>
      <w:r w:rsidR="00D529A6" w:rsidRPr="00E07F6B">
        <w:rPr>
          <w:rFonts w:ascii="Bookman Old Style" w:eastAsiaTheme="minorHAnsi" w:hAnsi="Bookman Old Style" w:cstheme="minorHAnsi"/>
          <w:color w:val="000000" w:themeColor="text1"/>
          <w:lang w:val="fr-SN" w:eastAsia="en-US"/>
        </w:rPr>
        <w:t>(</w:t>
      </w:r>
      <w:r w:rsidR="00555ED9">
        <w:rPr>
          <w:rFonts w:ascii="Bookman Old Style" w:eastAsiaTheme="minorHAnsi" w:hAnsi="Bookman Old Style" w:cstheme="minorHAnsi"/>
          <w:color w:val="000000" w:themeColor="text1"/>
          <w:lang w:val="fr-SN" w:eastAsia="en-US"/>
        </w:rPr>
        <w:t>29</w:t>
      </w:r>
      <w:r w:rsidR="00D529A6" w:rsidRPr="00E07F6B">
        <w:rPr>
          <w:rFonts w:ascii="Bookman Old Style" w:eastAsiaTheme="minorHAnsi" w:hAnsi="Bookman Old Style" w:cstheme="minorHAnsi"/>
          <w:color w:val="000000" w:themeColor="text1"/>
          <w:lang w:val="fr-SN" w:eastAsia="en-US"/>
        </w:rPr>
        <w:t>,</w:t>
      </w:r>
      <w:r w:rsidR="00D529A6">
        <w:rPr>
          <w:rFonts w:ascii="Bookman Old Style" w:eastAsiaTheme="minorHAnsi" w:hAnsi="Bookman Old Style" w:cstheme="minorHAnsi"/>
          <w:color w:val="000000" w:themeColor="text1"/>
          <w:lang w:val="fr-SN" w:eastAsia="en-US"/>
        </w:rPr>
        <w:t>5</w:t>
      </w:r>
      <w:r w:rsidR="00D529A6" w:rsidRPr="00E07F6B">
        <w:rPr>
          <w:rFonts w:ascii="Bookman Old Style" w:eastAsiaTheme="minorHAnsi" w:hAnsi="Bookman Old Style" w:cstheme="minorHAnsi"/>
          <w:color w:val="000000" w:themeColor="text1"/>
          <w:lang w:val="fr-SN" w:eastAsia="en-US"/>
        </w:rPr>
        <w:t>%)</w:t>
      </w:r>
      <w:r w:rsidR="00555ED9">
        <w:rPr>
          <w:rFonts w:ascii="Bookman Old Style" w:eastAsiaTheme="minorHAnsi" w:hAnsi="Bookman Old Style" w:cstheme="minorHAnsi"/>
          <w:color w:val="000000" w:themeColor="text1"/>
          <w:lang w:val="fr-SN" w:eastAsia="en-US"/>
        </w:rPr>
        <w:t>,</w:t>
      </w:r>
      <w:r w:rsidR="00555ED9" w:rsidRPr="00555ED9">
        <w:rPr>
          <w:rFonts w:ascii="Bookman Old Style" w:eastAsiaTheme="minorHAnsi" w:hAnsi="Bookman Old Style" w:cstheme="minorHAnsi"/>
          <w:color w:val="000000" w:themeColor="text1"/>
          <w:lang w:val="fr-SN" w:eastAsia="en-US"/>
        </w:rPr>
        <w:t xml:space="preserve"> </w:t>
      </w:r>
      <w:r w:rsidR="00BD227E">
        <w:rPr>
          <w:rFonts w:ascii="Bookman Old Style" w:eastAsiaTheme="minorHAnsi" w:hAnsi="Bookman Old Style" w:cstheme="minorHAnsi"/>
          <w:color w:val="000000" w:themeColor="text1"/>
          <w:lang w:val="fr-SN" w:eastAsia="en-US"/>
        </w:rPr>
        <w:t>à</w:t>
      </w:r>
      <w:r w:rsidR="00555ED9" w:rsidRPr="00E07F6B">
        <w:rPr>
          <w:rFonts w:ascii="Bookman Old Style" w:eastAsiaTheme="minorHAnsi" w:hAnsi="Bookman Old Style" w:cstheme="minorHAnsi"/>
          <w:color w:val="000000" w:themeColor="text1"/>
          <w:lang w:val="fr-SN" w:eastAsia="en-US"/>
        </w:rPr>
        <w:t xml:space="preserve"> l’Inde (1</w:t>
      </w:r>
      <w:r w:rsidR="00555ED9">
        <w:rPr>
          <w:rFonts w:ascii="Bookman Old Style" w:eastAsiaTheme="minorHAnsi" w:hAnsi="Bookman Old Style" w:cstheme="minorHAnsi"/>
          <w:color w:val="000000" w:themeColor="text1"/>
          <w:lang w:val="fr-SN" w:eastAsia="en-US"/>
        </w:rPr>
        <w:t>3</w:t>
      </w:r>
      <w:r w:rsidR="00555ED9" w:rsidRPr="00E07F6B">
        <w:rPr>
          <w:rFonts w:ascii="Bookman Old Style" w:eastAsiaTheme="minorHAnsi" w:hAnsi="Bookman Old Style" w:cstheme="minorHAnsi"/>
          <w:color w:val="000000" w:themeColor="text1"/>
          <w:lang w:val="fr-SN" w:eastAsia="en-US"/>
        </w:rPr>
        <w:t>,</w:t>
      </w:r>
      <w:r w:rsidR="00555ED9">
        <w:rPr>
          <w:rFonts w:ascii="Bookman Old Style" w:eastAsiaTheme="minorHAnsi" w:hAnsi="Bookman Old Style" w:cstheme="minorHAnsi"/>
          <w:color w:val="000000" w:themeColor="text1"/>
          <w:lang w:val="fr-SN" w:eastAsia="en-US"/>
        </w:rPr>
        <w:t>4</w:t>
      </w:r>
      <w:r w:rsidR="00555ED9" w:rsidRPr="00E07F6B">
        <w:rPr>
          <w:rFonts w:ascii="Bookman Old Style" w:eastAsiaTheme="minorHAnsi" w:hAnsi="Bookman Old Style" w:cstheme="minorHAnsi"/>
          <w:color w:val="000000" w:themeColor="text1"/>
          <w:lang w:val="fr-SN" w:eastAsia="en-US"/>
        </w:rPr>
        <w:t>%)</w:t>
      </w:r>
      <w:r w:rsidR="00D529A6" w:rsidRPr="00E07F6B">
        <w:rPr>
          <w:rFonts w:ascii="Bookman Old Style" w:eastAsiaTheme="minorHAnsi" w:hAnsi="Bookman Old Style" w:cstheme="minorHAnsi"/>
          <w:color w:val="000000" w:themeColor="text1"/>
          <w:lang w:val="fr-SN" w:eastAsia="en-US"/>
        </w:rPr>
        <w:t>,</w:t>
      </w:r>
      <w:r w:rsidR="00D529A6" w:rsidRPr="00D529A6">
        <w:rPr>
          <w:rFonts w:ascii="Bookman Old Style" w:eastAsiaTheme="minorHAnsi" w:hAnsi="Bookman Old Style" w:cstheme="minorHAnsi"/>
          <w:color w:val="000000" w:themeColor="text1"/>
          <w:lang w:val="fr-SN" w:eastAsia="en-US"/>
        </w:rPr>
        <w:t xml:space="preserve"> </w:t>
      </w:r>
      <w:r w:rsidR="00BD227E">
        <w:rPr>
          <w:rFonts w:ascii="Bookman Old Style" w:eastAsiaTheme="minorHAnsi" w:hAnsi="Bookman Old Style" w:cstheme="minorHAnsi"/>
          <w:color w:val="000000" w:themeColor="text1"/>
          <w:lang w:val="fr-SN" w:eastAsia="en-US"/>
        </w:rPr>
        <w:t>aux</w:t>
      </w:r>
      <w:r w:rsidR="00D529A6" w:rsidRPr="00E07F6B">
        <w:rPr>
          <w:rFonts w:ascii="Bookman Old Style" w:eastAsiaTheme="minorHAnsi" w:hAnsi="Bookman Old Style" w:cstheme="minorHAnsi"/>
          <w:color w:val="000000" w:themeColor="text1"/>
          <w:lang w:val="fr-SN" w:eastAsia="en-US"/>
        </w:rPr>
        <w:t xml:space="preserve"> Emirats Arabes Unis (</w:t>
      </w:r>
      <w:r w:rsidR="00555ED9">
        <w:rPr>
          <w:rFonts w:ascii="Bookman Old Style" w:eastAsiaTheme="minorHAnsi" w:hAnsi="Bookman Old Style" w:cstheme="minorHAnsi"/>
          <w:color w:val="000000" w:themeColor="text1"/>
          <w:lang w:val="fr-SN" w:eastAsia="en-US"/>
        </w:rPr>
        <w:t>12</w:t>
      </w:r>
      <w:r w:rsidR="00D529A6" w:rsidRPr="00E07F6B">
        <w:rPr>
          <w:rFonts w:ascii="Bookman Old Style" w:eastAsiaTheme="minorHAnsi" w:hAnsi="Bookman Old Style" w:cstheme="minorHAnsi"/>
          <w:color w:val="000000" w:themeColor="text1"/>
          <w:lang w:val="fr-SN" w:eastAsia="en-US"/>
        </w:rPr>
        <w:t>,</w:t>
      </w:r>
      <w:r w:rsidR="00D529A6">
        <w:rPr>
          <w:rFonts w:ascii="Bookman Old Style" w:eastAsiaTheme="minorHAnsi" w:hAnsi="Bookman Old Style" w:cstheme="minorHAnsi"/>
          <w:color w:val="000000" w:themeColor="text1"/>
          <w:lang w:val="fr-SN" w:eastAsia="en-US"/>
        </w:rPr>
        <w:t>9</w:t>
      </w:r>
      <w:r w:rsidR="00D529A6" w:rsidRPr="00E07F6B">
        <w:rPr>
          <w:rFonts w:ascii="Bookman Old Style" w:eastAsiaTheme="minorHAnsi" w:hAnsi="Bookman Old Style" w:cstheme="minorHAnsi"/>
          <w:color w:val="000000" w:themeColor="text1"/>
          <w:lang w:val="fr-SN" w:eastAsia="en-US"/>
        </w:rPr>
        <w:t>%)</w:t>
      </w:r>
      <w:r w:rsidR="00555ED9">
        <w:rPr>
          <w:rFonts w:ascii="Bookman Old Style" w:eastAsiaTheme="minorHAnsi" w:hAnsi="Bookman Old Style" w:cstheme="minorHAnsi"/>
          <w:color w:val="000000" w:themeColor="text1"/>
          <w:lang w:val="fr-SN" w:eastAsia="en-US"/>
        </w:rPr>
        <w:t xml:space="preserve"> et</w:t>
      </w:r>
      <w:r w:rsidR="00D529A6" w:rsidRPr="00E07F6B">
        <w:rPr>
          <w:rFonts w:ascii="Bookman Old Style" w:eastAsiaTheme="minorHAnsi" w:hAnsi="Bookman Old Style" w:cstheme="minorHAnsi"/>
          <w:color w:val="000000" w:themeColor="text1"/>
          <w:lang w:val="fr-SN" w:eastAsia="en-US"/>
        </w:rPr>
        <w:t xml:space="preserve"> </w:t>
      </w:r>
      <w:r w:rsidR="00BD227E">
        <w:rPr>
          <w:rFonts w:ascii="Bookman Old Style" w:eastAsiaTheme="minorHAnsi" w:hAnsi="Bookman Old Style" w:cstheme="minorHAnsi"/>
          <w:color w:val="000000" w:themeColor="text1"/>
          <w:lang w:val="fr-SN" w:eastAsia="en-US"/>
        </w:rPr>
        <w:t>en</w:t>
      </w:r>
      <w:r w:rsidR="00D529A6" w:rsidRPr="00E07F6B">
        <w:rPr>
          <w:rFonts w:ascii="Bookman Old Style" w:eastAsiaTheme="minorHAnsi" w:hAnsi="Bookman Old Style" w:cstheme="minorHAnsi"/>
          <w:color w:val="000000" w:themeColor="text1"/>
          <w:lang w:val="fr-SN" w:eastAsia="en-US"/>
        </w:rPr>
        <w:t xml:space="preserve"> Belgique (1</w:t>
      </w:r>
      <w:r w:rsidR="00555ED9">
        <w:rPr>
          <w:rFonts w:ascii="Bookman Old Style" w:eastAsiaTheme="minorHAnsi" w:hAnsi="Bookman Old Style" w:cstheme="minorHAnsi"/>
          <w:color w:val="000000" w:themeColor="text1"/>
          <w:lang w:val="fr-SN" w:eastAsia="en-US"/>
        </w:rPr>
        <w:t>1</w:t>
      </w:r>
      <w:r w:rsidR="00D529A6" w:rsidRPr="00E07F6B">
        <w:rPr>
          <w:rFonts w:ascii="Bookman Old Style" w:eastAsiaTheme="minorHAnsi" w:hAnsi="Bookman Old Style" w:cstheme="minorHAnsi"/>
          <w:color w:val="000000" w:themeColor="text1"/>
          <w:lang w:val="fr-SN" w:eastAsia="en-US"/>
        </w:rPr>
        <w:t>,</w:t>
      </w:r>
      <w:r w:rsidR="00555ED9">
        <w:rPr>
          <w:rFonts w:ascii="Bookman Old Style" w:eastAsiaTheme="minorHAnsi" w:hAnsi="Bookman Old Style" w:cstheme="minorHAnsi"/>
          <w:color w:val="000000" w:themeColor="text1"/>
          <w:lang w:val="fr-SN" w:eastAsia="en-US"/>
        </w:rPr>
        <w:t>4</w:t>
      </w:r>
      <w:r w:rsidR="00D529A6" w:rsidRPr="00E07F6B">
        <w:rPr>
          <w:rFonts w:ascii="Bookman Old Style" w:eastAsiaTheme="minorHAnsi" w:hAnsi="Bookman Old Style" w:cstheme="minorHAnsi"/>
          <w:color w:val="000000" w:themeColor="text1"/>
          <w:lang w:val="fr-SN" w:eastAsia="en-US"/>
        </w:rPr>
        <w:t>%)</w:t>
      </w:r>
      <w:r w:rsidR="00555ED9">
        <w:rPr>
          <w:rFonts w:ascii="Bookman Old Style" w:eastAsiaTheme="minorHAnsi" w:hAnsi="Bookman Old Style" w:cstheme="minorHAnsi"/>
          <w:color w:val="000000" w:themeColor="text1"/>
          <w:lang w:val="fr-SN" w:eastAsia="en-US"/>
        </w:rPr>
        <w:t>.</w:t>
      </w:r>
    </w:p>
    <w:p w14:paraId="1C74B166" w14:textId="41996ECD" w:rsidR="008A0042" w:rsidRPr="00E07F6B" w:rsidRDefault="008A0042" w:rsidP="004D72E9">
      <w:pPr>
        <w:spacing w:after="0"/>
        <w:jc w:val="both"/>
        <w:rPr>
          <w:rFonts w:ascii="Bookman Old Style" w:hAnsi="Bookman Old Style"/>
        </w:rPr>
      </w:pPr>
      <w:bookmarkStart w:id="57" w:name="_Toc36112814"/>
      <w:r w:rsidRPr="00E07F6B">
        <w:rPr>
          <w:rFonts w:ascii="Bookman Old Style" w:eastAsiaTheme="minorHAnsi" w:hAnsi="Bookman Old Style" w:cstheme="minorHAnsi"/>
          <w:color w:val="000000" w:themeColor="text1"/>
          <w:lang w:val="fr-SN" w:eastAsia="en-US"/>
        </w:rPr>
        <w:t xml:space="preserve">Aux Etats Unis, le </w:t>
      </w:r>
      <w:r w:rsidR="00852237" w:rsidRPr="00E07F6B">
        <w:rPr>
          <w:rFonts w:ascii="Bookman Old Style" w:eastAsiaTheme="minorHAnsi" w:hAnsi="Bookman Old Style" w:cstheme="minorHAnsi"/>
          <w:color w:val="000000" w:themeColor="text1"/>
          <w:lang w:val="fr-SN" w:eastAsia="en-US"/>
        </w:rPr>
        <w:t>Bénin</w:t>
      </w:r>
      <w:r w:rsidRPr="00E07F6B">
        <w:rPr>
          <w:rFonts w:ascii="Bookman Old Style" w:eastAsiaTheme="minorHAnsi" w:hAnsi="Bookman Old Style" w:cstheme="minorHAnsi"/>
          <w:color w:val="000000" w:themeColor="text1"/>
          <w:lang w:val="fr-SN" w:eastAsia="en-US"/>
        </w:rPr>
        <w:t xml:space="preserve"> </w:t>
      </w:r>
      <w:r w:rsidR="00BD4CE1">
        <w:rPr>
          <w:rFonts w:ascii="Bookman Old Style" w:eastAsiaTheme="minorHAnsi" w:hAnsi="Bookman Old Style" w:cstheme="minorHAnsi"/>
          <w:color w:val="000000" w:themeColor="text1"/>
          <w:lang w:val="fr-SN" w:eastAsia="en-US"/>
        </w:rPr>
        <w:t xml:space="preserve">a </w:t>
      </w:r>
      <w:r w:rsidR="00D529A6">
        <w:rPr>
          <w:rFonts w:ascii="Bookman Old Style" w:eastAsiaTheme="minorHAnsi" w:hAnsi="Bookman Old Style" w:cstheme="minorHAnsi"/>
          <w:color w:val="000000" w:themeColor="text1"/>
          <w:lang w:val="fr-SN" w:eastAsia="en-US"/>
        </w:rPr>
        <w:t>acquis</w:t>
      </w:r>
      <w:r w:rsidR="00BD4CE1">
        <w:rPr>
          <w:rFonts w:ascii="Bookman Old Style" w:eastAsiaTheme="minorHAnsi" w:hAnsi="Bookman Old Style" w:cstheme="minorHAnsi"/>
          <w:color w:val="000000" w:themeColor="text1"/>
          <w:lang w:val="fr-SN" w:eastAsia="en-US"/>
        </w:rPr>
        <w:t xml:space="preserve"> en 202</w:t>
      </w:r>
      <w:r w:rsidR="007D04AE">
        <w:rPr>
          <w:rFonts w:ascii="Bookman Old Style" w:eastAsiaTheme="minorHAnsi" w:hAnsi="Bookman Old Style" w:cstheme="minorHAnsi"/>
          <w:color w:val="000000" w:themeColor="text1"/>
          <w:lang w:val="fr-SN" w:eastAsia="en-US"/>
        </w:rPr>
        <w:t>3</w:t>
      </w:r>
      <w:r w:rsidR="00BD4CE1">
        <w:rPr>
          <w:rFonts w:ascii="Bookman Old Style" w:eastAsiaTheme="minorHAnsi" w:hAnsi="Bookman Old Style" w:cstheme="minorHAnsi"/>
          <w:color w:val="000000" w:themeColor="text1"/>
          <w:lang w:val="fr-SN" w:eastAsia="en-US"/>
        </w:rPr>
        <w:t>,</w:t>
      </w:r>
      <w:r w:rsidRPr="00E07F6B">
        <w:rPr>
          <w:rFonts w:ascii="Bookman Old Style" w:eastAsiaTheme="minorHAnsi" w:hAnsi="Bookman Old Style" w:cstheme="minorHAnsi"/>
          <w:color w:val="000000" w:themeColor="text1"/>
          <w:lang w:val="fr-SN" w:eastAsia="en-US"/>
        </w:rPr>
        <w:t xml:space="preserve"> les </w:t>
      </w:r>
      <w:r w:rsidR="00C07C1C">
        <w:rPr>
          <w:rFonts w:ascii="Bookman Old Style" w:eastAsiaTheme="minorHAnsi" w:hAnsi="Bookman Old Style" w:cstheme="minorHAnsi"/>
          <w:color w:val="000000" w:themeColor="text1"/>
          <w:lang w:val="fr-SN" w:eastAsia="en-US"/>
        </w:rPr>
        <w:t>« </w:t>
      </w:r>
      <w:r w:rsidR="00C07C1C">
        <w:rPr>
          <w:rFonts w:ascii="Bookman Old Style" w:hAnsi="Bookman Old Style"/>
          <w:b/>
          <w:bCs/>
          <w:i/>
          <w:iCs/>
        </w:rPr>
        <w:t>e</w:t>
      </w:r>
      <w:r w:rsidR="00C07C1C" w:rsidRPr="00C07C1C">
        <w:rPr>
          <w:rFonts w:ascii="Bookman Old Style" w:hAnsi="Bookman Old Style"/>
          <w:b/>
          <w:bCs/>
          <w:i/>
          <w:iCs/>
        </w:rPr>
        <w:t>ngrais minéraux ou chimiques…</w:t>
      </w:r>
      <w:r w:rsidR="00C07C1C">
        <w:rPr>
          <w:rFonts w:ascii="Bookman Old Style" w:eastAsiaTheme="minorHAnsi" w:hAnsi="Bookman Old Style" w:cstheme="minorHAnsi"/>
          <w:color w:val="000000" w:themeColor="text1"/>
          <w:lang w:val="fr-SN" w:eastAsia="en-US"/>
        </w:rPr>
        <w:t xml:space="preserve"> » </w:t>
      </w:r>
      <w:r w:rsidR="00C07C1C" w:rsidRPr="00E07F6B">
        <w:rPr>
          <w:rFonts w:ascii="Bookman Old Style" w:hAnsi="Bookman Old Style"/>
        </w:rPr>
        <w:t>(</w:t>
      </w:r>
      <w:r w:rsidR="001B1263">
        <w:rPr>
          <w:rFonts w:ascii="Bookman Old Style" w:hAnsi="Bookman Old Style"/>
        </w:rPr>
        <w:t>59</w:t>
      </w:r>
      <w:r w:rsidR="00C07C1C" w:rsidRPr="00E07F6B">
        <w:rPr>
          <w:rFonts w:ascii="Bookman Old Style" w:hAnsi="Bookman Old Style"/>
        </w:rPr>
        <w:t>,</w:t>
      </w:r>
      <w:r w:rsidR="001B1263">
        <w:rPr>
          <w:rFonts w:ascii="Bookman Old Style" w:hAnsi="Bookman Old Style"/>
        </w:rPr>
        <w:t>7</w:t>
      </w:r>
      <w:r w:rsidR="00C07C1C" w:rsidRPr="00E07F6B">
        <w:rPr>
          <w:rFonts w:ascii="Bookman Old Style" w:hAnsi="Bookman Old Style"/>
        </w:rPr>
        <w:t>%)</w:t>
      </w:r>
      <w:r w:rsidR="00C07C1C">
        <w:rPr>
          <w:rFonts w:ascii="Bookman Old Style" w:hAnsi="Bookman Old Style"/>
        </w:rPr>
        <w:t xml:space="preserve"> et les </w:t>
      </w:r>
      <w:r w:rsidRPr="00E07F6B">
        <w:rPr>
          <w:rFonts w:ascii="Bookman Old Style" w:eastAsiaTheme="minorHAnsi" w:hAnsi="Bookman Old Style" w:cstheme="minorHAnsi"/>
          <w:color w:val="000000" w:themeColor="text1"/>
          <w:lang w:val="fr-SN" w:eastAsia="en-US"/>
        </w:rPr>
        <w:t>« </w:t>
      </w:r>
      <w:r w:rsidRPr="00E07F6B">
        <w:rPr>
          <w:rFonts w:ascii="Bookman Old Style" w:hAnsi="Bookman Old Style"/>
          <w:b/>
          <w:bCs/>
          <w:i/>
          <w:iCs/>
        </w:rPr>
        <w:t>voitures de tourisme et autres véhicules automobiles principalement conçus pour le transport</w:t>
      </w:r>
      <w:r w:rsidR="00C07C1C" w:rsidRPr="00C07C1C">
        <w:rPr>
          <w:rFonts w:ascii="Bookman Old Style" w:hAnsi="Bookman Old Style"/>
          <w:i/>
          <w:iCs/>
        </w:rPr>
        <w:t>…</w:t>
      </w:r>
      <w:r w:rsidRPr="00E07F6B">
        <w:rPr>
          <w:rFonts w:ascii="Bookman Old Style" w:hAnsi="Bookman Old Style"/>
        </w:rPr>
        <w:t> » (</w:t>
      </w:r>
      <w:r w:rsidR="00C07C1C">
        <w:rPr>
          <w:rFonts w:ascii="Bookman Old Style" w:hAnsi="Bookman Old Style"/>
        </w:rPr>
        <w:t>1</w:t>
      </w:r>
      <w:r w:rsidR="001B1263">
        <w:rPr>
          <w:rFonts w:ascii="Bookman Old Style" w:hAnsi="Bookman Old Style"/>
        </w:rPr>
        <w:t>3</w:t>
      </w:r>
      <w:r w:rsidRPr="00E07F6B">
        <w:rPr>
          <w:rFonts w:ascii="Bookman Old Style" w:hAnsi="Bookman Old Style"/>
        </w:rPr>
        <w:t>,</w:t>
      </w:r>
      <w:r w:rsidR="001B1263">
        <w:rPr>
          <w:rFonts w:ascii="Bookman Old Style" w:hAnsi="Bookman Old Style"/>
        </w:rPr>
        <w:t>1</w:t>
      </w:r>
      <w:r w:rsidRPr="00E07F6B">
        <w:rPr>
          <w:rFonts w:ascii="Bookman Old Style" w:hAnsi="Bookman Old Style"/>
        </w:rPr>
        <w:t>%).</w:t>
      </w:r>
    </w:p>
    <w:p w14:paraId="43C65452" w14:textId="4491B5AF" w:rsidR="008A0042" w:rsidRPr="00E07F6B" w:rsidRDefault="008A0042" w:rsidP="00930FAD">
      <w:pPr>
        <w:spacing w:after="0"/>
        <w:contextualSpacing/>
        <w:jc w:val="both"/>
        <w:rPr>
          <w:rFonts w:ascii="Bookman Old Style" w:eastAsiaTheme="minorHAnsi" w:hAnsi="Bookman Old Style" w:cstheme="minorHAnsi"/>
          <w:color w:val="000000" w:themeColor="text1"/>
          <w:lang w:val="fr-SN" w:eastAsia="en-US"/>
        </w:rPr>
      </w:pPr>
      <w:r w:rsidRPr="00E07F6B">
        <w:rPr>
          <w:rFonts w:ascii="Bookman Old Style" w:eastAsiaTheme="minorHAnsi" w:hAnsi="Bookman Old Style" w:cstheme="minorHAnsi"/>
          <w:color w:val="000000" w:themeColor="text1"/>
          <w:lang w:val="fr-SN" w:eastAsia="en-US"/>
        </w:rPr>
        <w:t xml:space="preserve">En </w:t>
      </w:r>
      <w:r w:rsidR="003212F6" w:rsidRPr="00E07F6B">
        <w:rPr>
          <w:rFonts w:ascii="Bookman Old Style" w:eastAsiaTheme="minorHAnsi" w:hAnsi="Bookman Old Style" w:cstheme="minorHAnsi"/>
          <w:color w:val="000000" w:themeColor="text1"/>
          <w:lang w:val="fr-SN" w:eastAsia="en-US"/>
        </w:rPr>
        <w:t>France</w:t>
      </w:r>
      <w:r w:rsidRPr="00E07F6B">
        <w:rPr>
          <w:rFonts w:ascii="Bookman Old Style" w:eastAsiaTheme="minorHAnsi" w:hAnsi="Bookman Old Style" w:cstheme="minorHAnsi"/>
          <w:color w:val="000000" w:themeColor="text1"/>
          <w:lang w:val="fr-SN" w:eastAsia="en-US"/>
        </w:rPr>
        <w:t xml:space="preserve">, </w:t>
      </w:r>
      <w:r w:rsidR="00633DFB" w:rsidRPr="00E07F6B">
        <w:rPr>
          <w:rFonts w:ascii="Bookman Old Style" w:eastAsiaTheme="minorHAnsi" w:hAnsi="Bookman Old Style" w:cstheme="minorHAnsi"/>
          <w:color w:val="000000" w:themeColor="text1"/>
          <w:lang w:val="fr-SN" w:eastAsia="en-US"/>
        </w:rPr>
        <w:t>les principaux biens</w:t>
      </w:r>
      <w:r w:rsidRPr="00E07F6B">
        <w:rPr>
          <w:rFonts w:ascii="Bookman Old Style" w:eastAsiaTheme="minorHAnsi" w:hAnsi="Bookman Old Style" w:cstheme="minorHAnsi"/>
          <w:color w:val="000000" w:themeColor="text1"/>
          <w:lang w:val="fr-SN" w:eastAsia="en-US"/>
        </w:rPr>
        <w:t xml:space="preserve"> </w:t>
      </w:r>
      <w:r w:rsidR="00AA449E" w:rsidRPr="00E07F6B">
        <w:rPr>
          <w:rFonts w:ascii="Bookman Old Style" w:eastAsiaTheme="minorHAnsi" w:hAnsi="Bookman Old Style" w:cstheme="minorHAnsi"/>
          <w:color w:val="000000" w:themeColor="text1"/>
          <w:lang w:val="fr-SN" w:eastAsia="en-US"/>
        </w:rPr>
        <w:t>achetés</w:t>
      </w:r>
      <w:r w:rsidRPr="00E07F6B">
        <w:rPr>
          <w:rFonts w:ascii="Bookman Old Style" w:eastAsiaTheme="minorHAnsi" w:hAnsi="Bookman Old Style" w:cstheme="minorHAnsi"/>
          <w:color w:val="000000" w:themeColor="text1"/>
          <w:lang w:val="fr-SN" w:eastAsia="en-US"/>
        </w:rPr>
        <w:t xml:space="preserve"> </w:t>
      </w:r>
      <w:r w:rsidR="00137371">
        <w:rPr>
          <w:rFonts w:ascii="Bookman Old Style" w:eastAsiaTheme="minorHAnsi" w:hAnsi="Bookman Old Style" w:cstheme="minorHAnsi"/>
          <w:color w:val="000000" w:themeColor="text1"/>
          <w:lang w:val="fr-SN" w:eastAsia="en-US"/>
        </w:rPr>
        <w:t>en 202</w:t>
      </w:r>
      <w:r w:rsidR="007D04AE">
        <w:rPr>
          <w:rFonts w:ascii="Bookman Old Style" w:eastAsiaTheme="minorHAnsi" w:hAnsi="Bookman Old Style" w:cstheme="minorHAnsi"/>
          <w:color w:val="000000" w:themeColor="text1"/>
          <w:lang w:val="fr-SN" w:eastAsia="en-US"/>
        </w:rPr>
        <w:t>3</w:t>
      </w:r>
      <w:r w:rsidR="005000A7">
        <w:rPr>
          <w:rFonts w:ascii="Bookman Old Style" w:eastAsiaTheme="minorHAnsi" w:hAnsi="Bookman Old Style" w:cstheme="minorHAnsi"/>
          <w:color w:val="000000" w:themeColor="text1"/>
          <w:lang w:val="fr-SN" w:eastAsia="en-US"/>
        </w:rPr>
        <w:t xml:space="preserve"> </w:t>
      </w:r>
      <w:r w:rsidR="00633DFB" w:rsidRPr="00E07F6B">
        <w:rPr>
          <w:rFonts w:ascii="Bookman Old Style" w:eastAsiaTheme="minorHAnsi" w:hAnsi="Bookman Old Style" w:cstheme="minorHAnsi"/>
          <w:color w:val="000000" w:themeColor="text1"/>
          <w:lang w:val="fr-SN" w:eastAsia="en-US"/>
        </w:rPr>
        <w:t>sont</w:t>
      </w:r>
      <w:r w:rsidR="00137371">
        <w:rPr>
          <w:rFonts w:ascii="Bookman Old Style" w:eastAsiaTheme="minorHAnsi" w:hAnsi="Bookman Old Style" w:cstheme="minorHAnsi"/>
          <w:color w:val="000000" w:themeColor="text1"/>
          <w:lang w:val="fr-SN" w:eastAsia="en-US"/>
        </w:rPr>
        <w:t xml:space="preserve"> </w:t>
      </w:r>
      <w:r w:rsidR="00633DFB" w:rsidRPr="00E07F6B">
        <w:rPr>
          <w:rFonts w:ascii="Bookman Old Style" w:eastAsiaTheme="minorHAnsi" w:hAnsi="Bookman Old Style" w:cstheme="minorHAnsi"/>
          <w:color w:val="000000" w:themeColor="text1"/>
          <w:lang w:val="fr-SN" w:eastAsia="en-US"/>
        </w:rPr>
        <w:t>:</w:t>
      </w:r>
      <w:r w:rsidRPr="00E07F6B">
        <w:rPr>
          <w:rFonts w:ascii="Bookman Old Style" w:eastAsiaTheme="minorHAnsi" w:hAnsi="Bookman Old Style" w:cstheme="minorHAnsi"/>
          <w:color w:val="000000" w:themeColor="text1"/>
          <w:lang w:val="fr-SN" w:eastAsia="en-US"/>
        </w:rPr>
        <w:t xml:space="preserve"> les </w:t>
      </w:r>
      <w:r w:rsidR="003212F6" w:rsidRPr="00E07F6B">
        <w:rPr>
          <w:rFonts w:ascii="Bookman Old Style" w:hAnsi="Bookman Old Style"/>
        </w:rPr>
        <w:t>« </w:t>
      </w:r>
      <w:r w:rsidR="003212F6" w:rsidRPr="00E07F6B">
        <w:rPr>
          <w:rFonts w:ascii="Bookman Old Style" w:hAnsi="Bookman Old Style"/>
          <w:b/>
          <w:bCs/>
          <w:i/>
          <w:iCs/>
        </w:rPr>
        <w:t>médicaments</w:t>
      </w:r>
      <w:r w:rsidR="003212F6" w:rsidRPr="00E07F6B">
        <w:rPr>
          <w:rFonts w:ascii="Bookman Old Style" w:hAnsi="Bookman Old Style"/>
        </w:rPr>
        <w:t>…</w:t>
      </w:r>
      <w:r w:rsidR="00B0428D">
        <w:rPr>
          <w:rFonts w:ascii="Bookman Old Style" w:hAnsi="Bookman Old Style"/>
        </w:rPr>
        <w:t> »</w:t>
      </w:r>
      <w:r w:rsidR="003212F6" w:rsidRPr="00E07F6B">
        <w:rPr>
          <w:rFonts w:ascii="Bookman Old Style" w:eastAsiaTheme="minorHAnsi" w:hAnsi="Bookman Old Style" w:cstheme="minorHAnsi"/>
          <w:color w:val="000000" w:themeColor="text1"/>
          <w:lang w:val="fr-SN" w:eastAsia="en-US"/>
        </w:rPr>
        <w:t xml:space="preserve"> (</w:t>
      </w:r>
      <w:r w:rsidR="007D04AE">
        <w:rPr>
          <w:rFonts w:ascii="Bookman Old Style" w:eastAsiaTheme="minorHAnsi" w:hAnsi="Bookman Old Style" w:cstheme="minorHAnsi"/>
          <w:color w:val="000000" w:themeColor="text1"/>
          <w:lang w:val="fr-SN" w:eastAsia="en-US"/>
        </w:rPr>
        <w:t>28</w:t>
      </w:r>
      <w:r w:rsidR="003212F6" w:rsidRPr="00E07F6B">
        <w:rPr>
          <w:rFonts w:ascii="Bookman Old Style" w:eastAsiaTheme="minorHAnsi" w:hAnsi="Bookman Old Style" w:cstheme="minorHAnsi"/>
          <w:color w:val="000000" w:themeColor="text1"/>
          <w:lang w:val="fr-SN" w:eastAsia="en-US"/>
        </w:rPr>
        <w:t>,0%)</w:t>
      </w:r>
      <w:r w:rsidR="00852237" w:rsidRPr="00E07F6B">
        <w:rPr>
          <w:rFonts w:ascii="Bookman Old Style" w:eastAsiaTheme="minorHAnsi" w:hAnsi="Bookman Old Style" w:cstheme="minorHAnsi"/>
          <w:color w:val="000000" w:themeColor="text1"/>
          <w:lang w:val="fr-SN" w:eastAsia="en-US"/>
        </w:rPr>
        <w:t xml:space="preserve">, </w:t>
      </w:r>
      <w:r w:rsidR="005000A7">
        <w:rPr>
          <w:rFonts w:ascii="Bookman Old Style" w:eastAsiaTheme="minorHAnsi" w:hAnsi="Bookman Old Style" w:cstheme="minorHAnsi"/>
          <w:color w:val="000000" w:themeColor="text1"/>
          <w:lang w:val="fr-SN" w:eastAsia="en-US"/>
        </w:rPr>
        <w:t>les « </w:t>
      </w:r>
      <w:r w:rsidR="005000A7" w:rsidRPr="005000A7">
        <w:rPr>
          <w:rFonts w:ascii="Bookman Old Style" w:eastAsiaTheme="minorHAnsi" w:hAnsi="Bookman Old Style" w:cstheme="minorHAnsi"/>
          <w:b/>
          <w:bCs/>
          <w:color w:val="000000" w:themeColor="text1"/>
          <w:lang w:val="fr-SN" w:eastAsia="en-US"/>
        </w:rPr>
        <w:t>fils, câbles</w:t>
      </w:r>
      <w:r w:rsidR="005000A7">
        <w:rPr>
          <w:rFonts w:ascii="Bookman Old Style" w:eastAsiaTheme="minorHAnsi" w:hAnsi="Bookman Old Style" w:cstheme="minorHAnsi"/>
          <w:color w:val="000000" w:themeColor="text1"/>
          <w:lang w:val="fr-SN" w:eastAsia="en-US"/>
        </w:rPr>
        <w:t>… » (</w:t>
      </w:r>
      <w:r w:rsidR="007D04AE">
        <w:rPr>
          <w:rFonts w:ascii="Bookman Old Style" w:eastAsiaTheme="minorHAnsi" w:hAnsi="Bookman Old Style" w:cstheme="minorHAnsi"/>
          <w:color w:val="000000" w:themeColor="text1"/>
          <w:lang w:val="fr-SN" w:eastAsia="en-US"/>
        </w:rPr>
        <w:t>4</w:t>
      </w:r>
      <w:r w:rsidR="005000A7">
        <w:rPr>
          <w:rFonts w:ascii="Bookman Old Style" w:eastAsiaTheme="minorHAnsi" w:hAnsi="Bookman Old Style" w:cstheme="minorHAnsi"/>
          <w:color w:val="000000" w:themeColor="text1"/>
          <w:lang w:val="fr-SN" w:eastAsia="en-US"/>
        </w:rPr>
        <w:t>,</w:t>
      </w:r>
      <w:r w:rsidR="007D04AE">
        <w:rPr>
          <w:rFonts w:ascii="Bookman Old Style" w:eastAsiaTheme="minorHAnsi" w:hAnsi="Bookman Old Style" w:cstheme="minorHAnsi"/>
          <w:color w:val="000000" w:themeColor="text1"/>
          <w:lang w:val="fr-SN" w:eastAsia="en-US"/>
        </w:rPr>
        <w:t>6</w:t>
      </w:r>
      <w:r w:rsidR="005000A7">
        <w:rPr>
          <w:rFonts w:ascii="Bookman Old Style" w:eastAsiaTheme="minorHAnsi" w:hAnsi="Bookman Old Style" w:cstheme="minorHAnsi"/>
          <w:color w:val="000000" w:themeColor="text1"/>
          <w:lang w:val="fr-SN" w:eastAsia="en-US"/>
        </w:rPr>
        <w:t>%)</w:t>
      </w:r>
      <w:r w:rsidR="007D04AE" w:rsidRPr="007D04AE">
        <w:rPr>
          <w:rFonts w:ascii="Bookman Old Style" w:eastAsiaTheme="minorHAnsi" w:hAnsi="Bookman Old Style" w:cstheme="minorHAnsi"/>
          <w:color w:val="000000" w:themeColor="text1"/>
          <w:lang w:val="fr-SN" w:eastAsia="en-US"/>
        </w:rPr>
        <w:t xml:space="preserve"> </w:t>
      </w:r>
      <w:r w:rsidR="007D04AE" w:rsidRPr="00E07F6B">
        <w:rPr>
          <w:rFonts w:ascii="Bookman Old Style" w:eastAsiaTheme="minorHAnsi" w:hAnsi="Bookman Old Style" w:cstheme="minorHAnsi"/>
          <w:color w:val="000000" w:themeColor="text1"/>
          <w:lang w:val="fr-SN" w:eastAsia="en-US"/>
        </w:rPr>
        <w:t>les « </w:t>
      </w:r>
      <w:r w:rsidR="007D04AE">
        <w:rPr>
          <w:rFonts w:ascii="Bookman Old Style" w:hAnsi="Bookman Old Style"/>
          <w:b/>
          <w:bCs/>
          <w:i/>
          <w:iCs/>
        </w:rPr>
        <w:t>c</w:t>
      </w:r>
      <w:r w:rsidR="007D04AE" w:rsidRPr="005000A7">
        <w:rPr>
          <w:rFonts w:ascii="Bookman Old Style" w:hAnsi="Bookman Old Style"/>
          <w:b/>
          <w:bCs/>
          <w:i/>
          <w:iCs/>
        </w:rPr>
        <w:t>onstructions et parties de constructions</w:t>
      </w:r>
      <w:r w:rsidR="007D04AE" w:rsidRPr="00E07F6B">
        <w:rPr>
          <w:rFonts w:ascii="Bookman Old Style" w:eastAsiaTheme="minorHAnsi" w:hAnsi="Bookman Old Style" w:cstheme="minorHAnsi"/>
          <w:color w:val="000000" w:themeColor="text1"/>
          <w:lang w:val="fr-SN" w:eastAsia="en-US"/>
        </w:rPr>
        <w:t>… » (</w:t>
      </w:r>
      <w:r w:rsidR="007D04AE">
        <w:rPr>
          <w:rFonts w:ascii="Bookman Old Style" w:eastAsiaTheme="minorHAnsi" w:hAnsi="Bookman Old Style" w:cstheme="minorHAnsi"/>
          <w:color w:val="000000" w:themeColor="text1"/>
          <w:lang w:val="fr-SN" w:eastAsia="en-US"/>
        </w:rPr>
        <w:t>3</w:t>
      </w:r>
      <w:r w:rsidR="007D04AE" w:rsidRPr="00E07F6B">
        <w:rPr>
          <w:rFonts w:ascii="Bookman Old Style" w:eastAsiaTheme="minorHAnsi" w:hAnsi="Bookman Old Style" w:cstheme="minorHAnsi"/>
          <w:color w:val="000000" w:themeColor="text1"/>
          <w:lang w:val="fr-SN" w:eastAsia="en-US"/>
        </w:rPr>
        <w:t>,</w:t>
      </w:r>
      <w:r w:rsidR="007D04AE">
        <w:rPr>
          <w:rFonts w:ascii="Bookman Old Style" w:eastAsiaTheme="minorHAnsi" w:hAnsi="Bookman Old Style" w:cstheme="minorHAnsi"/>
          <w:color w:val="000000" w:themeColor="text1"/>
          <w:lang w:val="fr-SN" w:eastAsia="en-US"/>
        </w:rPr>
        <w:t>0</w:t>
      </w:r>
      <w:r w:rsidR="007D04AE" w:rsidRPr="00E07F6B">
        <w:rPr>
          <w:rFonts w:ascii="Bookman Old Style" w:eastAsiaTheme="minorHAnsi" w:hAnsi="Bookman Old Style" w:cstheme="minorHAnsi"/>
          <w:color w:val="000000" w:themeColor="text1"/>
          <w:lang w:val="fr-SN" w:eastAsia="en-US"/>
        </w:rPr>
        <w:t>%)</w:t>
      </w:r>
      <w:r w:rsidR="007D04AE">
        <w:rPr>
          <w:rFonts w:ascii="Bookman Old Style" w:eastAsiaTheme="minorHAnsi" w:hAnsi="Bookman Old Style" w:cstheme="minorHAnsi"/>
          <w:color w:val="000000" w:themeColor="text1"/>
          <w:lang w:val="fr-SN" w:eastAsia="en-US"/>
        </w:rPr>
        <w:t xml:space="preserve">, </w:t>
      </w:r>
      <w:r w:rsidR="00852237" w:rsidRPr="00E07F6B">
        <w:rPr>
          <w:rFonts w:ascii="Bookman Old Style" w:eastAsiaTheme="minorHAnsi" w:hAnsi="Bookman Old Style" w:cstheme="minorHAnsi"/>
          <w:color w:val="000000" w:themeColor="text1"/>
          <w:lang w:val="fr-SN" w:eastAsia="en-US"/>
        </w:rPr>
        <w:t>et les</w:t>
      </w:r>
      <w:r w:rsidR="003212F6" w:rsidRPr="00E07F6B">
        <w:rPr>
          <w:rFonts w:ascii="Bookman Old Style" w:eastAsiaTheme="minorHAnsi" w:hAnsi="Bookman Old Style" w:cstheme="minorHAnsi"/>
          <w:color w:val="000000" w:themeColor="text1"/>
          <w:lang w:val="fr-SN" w:eastAsia="en-US"/>
        </w:rPr>
        <w:t xml:space="preserve"> </w:t>
      </w:r>
      <w:r w:rsidRPr="00E07F6B">
        <w:rPr>
          <w:rFonts w:ascii="Bookman Old Style" w:eastAsiaTheme="minorHAnsi" w:hAnsi="Bookman Old Style" w:cstheme="minorHAnsi"/>
          <w:color w:val="000000" w:themeColor="text1"/>
          <w:lang w:val="fr-SN" w:eastAsia="en-US"/>
        </w:rPr>
        <w:t>« </w:t>
      </w:r>
      <w:r w:rsidR="00852237" w:rsidRPr="00E07F6B">
        <w:rPr>
          <w:rFonts w:ascii="Bookman Old Style" w:hAnsi="Bookman Old Style"/>
          <w:b/>
          <w:bCs/>
          <w:i/>
          <w:iCs/>
        </w:rPr>
        <w:t>viandes et abats comestibles, frais, réfrigérés ou congelés</w:t>
      </w:r>
      <w:r w:rsidR="00852237" w:rsidRPr="00E07F6B">
        <w:rPr>
          <w:rFonts w:ascii="Bookman Old Style" w:hAnsi="Bookman Old Style"/>
        </w:rPr>
        <w:t>…</w:t>
      </w:r>
      <w:r w:rsidRPr="00E07F6B">
        <w:rPr>
          <w:rFonts w:ascii="Bookman Old Style" w:hAnsi="Bookman Old Style"/>
        </w:rPr>
        <w:t> » (</w:t>
      </w:r>
      <w:r w:rsidR="007D04AE">
        <w:rPr>
          <w:rFonts w:ascii="Bookman Old Style" w:hAnsi="Bookman Old Style"/>
        </w:rPr>
        <w:t>2</w:t>
      </w:r>
      <w:r w:rsidRPr="00E07F6B">
        <w:rPr>
          <w:rFonts w:ascii="Bookman Old Style" w:hAnsi="Bookman Old Style"/>
        </w:rPr>
        <w:t>,</w:t>
      </w:r>
      <w:r w:rsidR="007D04AE">
        <w:rPr>
          <w:rFonts w:ascii="Bookman Old Style" w:hAnsi="Bookman Old Style"/>
        </w:rPr>
        <w:t>7</w:t>
      </w:r>
      <w:r w:rsidRPr="00E07F6B">
        <w:rPr>
          <w:rFonts w:ascii="Bookman Old Style" w:hAnsi="Bookman Old Style"/>
        </w:rPr>
        <w:t>%)</w:t>
      </w:r>
      <w:r w:rsidRPr="00E07F6B">
        <w:rPr>
          <w:rFonts w:ascii="Bookman Old Style" w:eastAsiaTheme="minorHAnsi" w:hAnsi="Bookman Old Style" w:cstheme="minorHAnsi"/>
          <w:color w:val="000000" w:themeColor="text1"/>
          <w:lang w:val="fr-SN" w:eastAsia="en-US"/>
        </w:rPr>
        <w:t>.</w:t>
      </w:r>
    </w:p>
    <w:p w14:paraId="619F2E78" w14:textId="783E5BE0" w:rsidR="000E74C8" w:rsidRDefault="008A0042" w:rsidP="00BD227E">
      <w:pPr>
        <w:spacing w:after="0"/>
        <w:jc w:val="both"/>
        <w:rPr>
          <w:rFonts w:ascii="Bookman Old Style" w:eastAsiaTheme="minorHAnsi" w:hAnsi="Bookman Old Style" w:cstheme="minorHAnsi"/>
          <w:color w:val="000000" w:themeColor="text1"/>
          <w:lang w:val="fr-SN" w:eastAsia="en-US"/>
        </w:rPr>
      </w:pPr>
      <w:r w:rsidRPr="00E07F6B">
        <w:rPr>
          <w:rFonts w:ascii="Bookman Old Style" w:eastAsiaTheme="minorHAnsi" w:hAnsi="Bookman Old Style" w:cstheme="minorHAnsi"/>
          <w:color w:val="000000" w:themeColor="text1"/>
          <w:lang w:val="fr-SN" w:eastAsia="en-US"/>
        </w:rPr>
        <w:t>Par</w:t>
      </w:r>
      <w:r w:rsidR="00930FAD" w:rsidRPr="00E07F6B">
        <w:rPr>
          <w:rFonts w:ascii="Bookman Old Style" w:eastAsiaTheme="minorHAnsi" w:hAnsi="Bookman Old Style" w:cstheme="minorHAnsi"/>
          <w:color w:val="000000" w:themeColor="text1"/>
          <w:lang w:val="fr-SN" w:eastAsia="en-US"/>
        </w:rPr>
        <w:t xml:space="preserve">mi les </w:t>
      </w:r>
      <w:r w:rsidR="00410649" w:rsidRPr="00E07F6B">
        <w:rPr>
          <w:rFonts w:ascii="Bookman Old Style" w:eastAsiaTheme="minorHAnsi" w:hAnsi="Bookman Old Style" w:cstheme="minorHAnsi"/>
          <w:color w:val="000000" w:themeColor="text1"/>
          <w:lang w:val="fr-SN" w:eastAsia="en-US"/>
        </w:rPr>
        <w:t xml:space="preserve">dix (10) principaux </w:t>
      </w:r>
      <w:r w:rsidR="00930FAD" w:rsidRPr="00E07F6B">
        <w:rPr>
          <w:rFonts w:ascii="Bookman Old Style" w:eastAsiaTheme="minorHAnsi" w:hAnsi="Bookman Old Style" w:cstheme="minorHAnsi"/>
          <w:color w:val="000000" w:themeColor="text1"/>
          <w:lang w:val="fr-SN" w:eastAsia="en-US"/>
        </w:rPr>
        <w:t xml:space="preserve">partenaires </w:t>
      </w:r>
      <w:r w:rsidR="00BD4CE1" w:rsidRPr="00E07F6B">
        <w:rPr>
          <w:rFonts w:ascii="Bookman Old Style" w:eastAsiaTheme="minorHAnsi" w:hAnsi="Bookman Old Style" w:cstheme="minorHAnsi"/>
          <w:color w:val="000000" w:themeColor="text1"/>
          <w:lang w:val="fr-SN" w:eastAsia="en-US"/>
        </w:rPr>
        <w:t>du Bénin</w:t>
      </w:r>
      <w:r w:rsidR="00BD4CE1">
        <w:rPr>
          <w:rFonts w:ascii="Bookman Old Style" w:eastAsiaTheme="minorHAnsi" w:hAnsi="Bookman Old Style" w:cstheme="minorHAnsi"/>
          <w:color w:val="000000" w:themeColor="text1"/>
          <w:lang w:val="fr-SN" w:eastAsia="en-US"/>
        </w:rPr>
        <w:t xml:space="preserve"> à l’importation</w:t>
      </w:r>
      <w:r w:rsidR="00137371">
        <w:rPr>
          <w:rFonts w:ascii="Bookman Old Style" w:eastAsiaTheme="minorHAnsi" w:hAnsi="Bookman Old Style" w:cstheme="minorHAnsi"/>
          <w:color w:val="000000" w:themeColor="text1"/>
          <w:lang w:val="fr-SN" w:eastAsia="en-US"/>
        </w:rPr>
        <w:t xml:space="preserve"> en 202</w:t>
      </w:r>
      <w:r w:rsidR="00B76007">
        <w:rPr>
          <w:rFonts w:ascii="Bookman Old Style" w:eastAsiaTheme="minorHAnsi" w:hAnsi="Bookman Old Style" w:cstheme="minorHAnsi"/>
          <w:color w:val="000000" w:themeColor="text1"/>
          <w:lang w:val="fr-SN" w:eastAsia="en-US"/>
        </w:rPr>
        <w:t>3</w:t>
      </w:r>
      <w:r w:rsidR="00930FAD" w:rsidRPr="00E07F6B">
        <w:rPr>
          <w:rFonts w:ascii="Bookman Old Style" w:eastAsiaTheme="minorHAnsi" w:hAnsi="Bookman Old Style" w:cstheme="minorHAnsi"/>
          <w:color w:val="000000" w:themeColor="text1"/>
          <w:lang w:val="fr-SN" w:eastAsia="en-US"/>
        </w:rPr>
        <w:t xml:space="preserve">, </w:t>
      </w:r>
      <w:r w:rsidR="001A0719" w:rsidRPr="00E07F6B">
        <w:rPr>
          <w:rFonts w:ascii="Bookman Old Style" w:eastAsiaTheme="minorHAnsi" w:hAnsi="Bookman Old Style" w:cstheme="minorHAnsi"/>
          <w:color w:val="000000" w:themeColor="text1"/>
          <w:lang w:val="fr-SN" w:eastAsia="en-US"/>
        </w:rPr>
        <w:t>figure</w:t>
      </w:r>
      <w:r w:rsidR="00BD4CE1">
        <w:rPr>
          <w:rFonts w:ascii="Bookman Old Style" w:eastAsiaTheme="minorHAnsi" w:hAnsi="Bookman Old Style" w:cstheme="minorHAnsi"/>
          <w:color w:val="000000" w:themeColor="text1"/>
          <w:lang w:val="fr-SN" w:eastAsia="en-US"/>
        </w:rPr>
        <w:t>nt</w:t>
      </w:r>
      <w:r w:rsidR="001A0719" w:rsidRPr="00E07F6B">
        <w:rPr>
          <w:rFonts w:ascii="Bookman Old Style" w:eastAsiaTheme="minorHAnsi" w:hAnsi="Bookman Old Style" w:cstheme="minorHAnsi"/>
          <w:color w:val="000000" w:themeColor="text1"/>
          <w:lang w:val="fr-SN" w:eastAsia="en-US"/>
        </w:rPr>
        <w:t xml:space="preserve"> </w:t>
      </w:r>
      <w:r w:rsidR="00410649" w:rsidRPr="00E07F6B">
        <w:rPr>
          <w:rFonts w:ascii="Bookman Old Style" w:eastAsiaTheme="minorHAnsi" w:hAnsi="Bookman Old Style" w:cstheme="minorHAnsi"/>
          <w:color w:val="000000" w:themeColor="text1"/>
          <w:lang w:val="fr-SN" w:eastAsia="en-US"/>
        </w:rPr>
        <w:t>le Nigéria</w:t>
      </w:r>
      <w:r w:rsidR="00B76007">
        <w:rPr>
          <w:rFonts w:ascii="Bookman Old Style" w:eastAsiaTheme="minorHAnsi" w:hAnsi="Bookman Old Style" w:cstheme="minorHAnsi"/>
          <w:color w:val="000000" w:themeColor="text1"/>
          <w:lang w:val="fr-SN" w:eastAsia="en-US"/>
        </w:rPr>
        <w:t xml:space="preserve">, </w:t>
      </w:r>
      <w:r w:rsidR="00B76007" w:rsidRPr="00E07F6B">
        <w:rPr>
          <w:rFonts w:ascii="Bookman Old Style" w:eastAsiaTheme="minorHAnsi" w:hAnsi="Bookman Old Style" w:cstheme="minorHAnsi"/>
          <w:color w:val="000000" w:themeColor="text1"/>
          <w:lang w:val="fr-SN" w:eastAsia="en-US"/>
        </w:rPr>
        <w:t>le Togo</w:t>
      </w:r>
      <w:r w:rsidR="00B76007">
        <w:rPr>
          <w:rFonts w:ascii="Bookman Old Style" w:eastAsiaTheme="minorHAnsi" w:hAnsi="Bookman Old Style" w:cstheme="minorHAnsi"/>
          <w:color w:val="000000" w:themeColor="text1"/>
          <w:lang w:val="fr-SN" w:eastAsia="en-US"/>
        </w:rPr>
        <w:t xml:space="preserve">, la Côte </w:t>
      </w:r>
      <w:r w:rsidR="00B76007">
        <w:rPr>
          <w:rFonts w:ascii="Bookman Old Style" w:eastAsiaTheme="minorHAnsi" w:hAnsi="Bookman Old Style" w:cstheme="minorHAnsi"/>
          <w:color w:val="000000" w:themeColor="text1"/>
          <w:lang w:val="fr-SN" w:eastAsia="en-US"/>
        </w:rPr>
        <w:t>d’Ivoire</w:t>
      </w:r>
      <w:r w:rsidR="00B76007" w:rsidRPr="00E07F6B">
        <w:rPr>
          <w:rFonts w:ascii="Bookman Old Style" w:eastAsiaTheme="minorHAnsi" w:hAnsi="Bookman Old Style" w:cstheme="minorHAnsi"/>
          <w:color w:val="000000" w:themeColor="text1"/>
          <w:lang w:val="fr-SN" w:eastAsia="en-US"/>
        </w:rPr>
        <w:t xml:space="preserve"> et</w:t>
      </w:r>
      <w:r w:rsidR="00410649" w:rsidRPr="00E07F6B">
        <w:rPr>
          <w:rFonts w:ascii="Bookman Old Style" w:eastAsiaTheme="minorHAnsi" w:hAnsi="Bookman Old Style" w:cstheme="minorHAnsi"/>
          <w:color w:val="000000" w:themeColor="text1"/>
          <w:lang w:val="fr-SN" w:eastAsia="en-US"/>
        </w:rPr>
        <w:t xml:space="preserve"> </w:t>
      </w:r>
      <w:r w:rsidR="00B76007">
        <w:rPr>
          <w:rFonts w:ascii="Bookman Old Style" w:eastAsiaTheme="minorHAnsi" w:hAnsi="Bookman Old Style" w:cstheme="minorHAnsi"/>
          <w:color w:val="000000" w:themeColor="text1"/>
          <w:lang w:val="fr-SN" w:eastAsia="en-US"/>
        </w:rPr>
        <w:t xml:space="preserve">le Maroc </w:t>
      </w:r>
      <w:r w:rsidR="00410649" w:rsidRPr="00E07F6B">
        <w:rPr>
          <w:rFonts w:ascii="Bookman Old Style" w:eastAsiaTheme="minorHAnsi" w:hAnsi="Bookman Old Style" w:cstheme="minorHAnsi"/>
          <w:color w:val="000000" w:themeColor="text1"/>
          <w:lang w:val="fr-SN" w:eastAsia="en-US"/>
        </w:rPr>
        <w:t>pour le continent africain.</w:t>
      </w:r>
      <w:r w:rsidR="00930FAD" w:rsidRPr="00E07F6B">
        <w:rPr>
          <w:rFonts w:ascii="Bookman Old Style" w:eastAsiaTheme="minorHAnsi" w:hAnsi="Bookman Old Style" w:cstheme="minorHAnsi"/>
          <w:color w:val="000000" w:themeColor="text1"/>
          <w:lang w:val="fr-SN" w:eastAsia="en-US"/>
        </w:rPr>
        <w:t xml:space="preserve"> </w:t>
      </w:r>
      <w:r w:rsidR="000E74C8">
        <w:rPr>
          <w:rFonts w:ascii="Bookman Old Style" w:eastAsiaTheme="minorHAnsi" w:hAnsi="Bookman Old Style" w:cstheme="minorHAnsi"/>
          <w:color w:val="000000" w:themeColor="text1"/>
          <w:lang w:val="fr-SN" w:eastAsia="en-US"/>
        </w:rPr>
        <w:t xml:space="preserve">Le </w:t>
      </w:r>
      <w:r w:rsidR="000E74C8" w:rsidRPr="00E07F6B">
        <w:rPr>
          <w:rFonts w:ascii="Bookman Old Style" w:eastAsiaTheme="minorHAnsi" w:hAnsi="Bookman Old Style" w:cstheme="minorHAnsi"/>
          <w:color w:val="000000" w:themeColor="text1"/>
          <w:lang w:val="fr-SN" w:eastAsia="en-US"/>
        </w:rPr>
        <w:t xml:space="preserve">Nigéria </w:t>
      </w:r>
      <w:r w:rsidR="000E74C8">
        <w:rPr>
          <w:rFonts w:ascii="Bookman Old Style" w:eastAsiaTheme="minorHAnsi" w:hAnsi="Bookman Old Style" w:cstheme="minorHAnsi"/>
          <w:color w:val="000000" w:themeColor="text1"/>
          <w:lang w:val="fr-SN" w:eastAsia="en-US"/>
        </w:rPr>
        <w:t xml:space="preserve">a </w:t>
      </w:r>
      <w:r w:rsidR="000E74C8" w:rsidRPr="00E07F6B">
        <w:rPr>
          <w:rFonts w:ascii="Bookman Old Style" w:eastAsiaTheme="minorHAnsi" w:hAnsi="Bookman Old Style" w:cstheme="minorHAnsi"/>
          <w:color w:val="000000" w:themeColor="text1"/>
          <w:lang w:val="fr-SN" w:eastAsia="en-US"/>
        </w:rPr>
        <w:t xml:space="preserve">fourni principalement à notre pays, </w:t>
      </w:r>
      <w:proofErr w:type="gramStart"/>
      <w:r w:rsidR="000E74C8" w:rsidRPr="00E07F6B">
        <w:rPr>
          <w:rFonts w:ascii="Bookman Old Style" w:eastAsiaTheme="minorHAnsi" w:hAnsi="Bookman Old Style" w:cstheme="minorHAnsi"/>
          <w:color w:val="000000" w:themeColor="text1"/>
          <w:lang w:val="fr-SN" w:eastAsia="en-US"/>
        </w:rPr>
        <w:t>l’</w:t>
      </w:r>
      <w:r w:rsidR="000E74C8">
        <w:rPr>
          <w:rFonts w:ascii="Bookman Old Style" w:eastAsiaTheme="minorHAnsi" w:hAnsi="Bookman Old Style" w:cstheme="minorHAnsi"/>
          <w:color w:val="000000" w:themeColor="text1"/>
          <w:lang w:val="fr-SN" w:eastAsia="en-US"/>
        </w:rPr>
        <w:t> </w:t>
      </w:r>
      <w:r w:rsidR="000E74C8" w:rsidRPr="00E07F6B">
        <w:rPr>
          <w:rFonts w:ascii="Bookman Old Style" w:eastAsiaTheme="minorHAnsi" w:hAnsi="Bookman Old Style" w:cstheme="minorHAnsi"/>
          <w:color w:val="000000" w:themeColor="text1"/>
          <w:lang w:val="fr-SN" w:eastAsia="en-US"/>
        </w:rPr>
        <w:t>«</w:t>
      </w:r>
      <w:proofErr w:type="gramEnd"/>
      <w:r w:rsidR="000E74C8" w:rsidRPr="00E07F6B">
        <w:rPr>
          <w:rFonts w:ascii="Bookman Old Style" w:eastAsiaTheme="minorHAnsi" w:hAnsi="Bookman Old Style" w:cstheme="minorHAnsi"/>
          <w:color w:val="000000" w:themeColor="text1"/>
          <w:lang w:val="fr-SN" w:eastAsia="en-US"/>
        </w:rPr>
        <w:t> </w:t>
      </w:r>
      <w:r w:rsidR="000E74C8" w:rsidRPr="00E07F6B">
        <w:rPr>
          <w:rFonts w:ascii="Bookman Old Style" w:eastAsiaTheme="minorHAnsi" w:hAnsi="Bookman Old Style" w:cstheme="minorHAnsi"/>
          <w:b/>
          <w:bCs/>
          <w:i/>
          <w:iCs/>
          <w:color w:val="000000" w:themeColor="text1"/>
          <w:lang w:val="fr-SN" w:eastAsia="en-US"/>
        </w:rPr>
        <w:t>énergie électrique</w:t>
      </w:r>
      <w:r w:rsidR="000E74C8">
        <w:rPr>
          <w:rFonts w:ascii="Bookman Old Style" w:eastAsiaTheme="minorHAnsi" w:hAnsi="Bookman Old Style" w:cstheme="minorHAnsi"/>
          <w:b/>
          <w:bCs/>
          <w:i/>
          <w:iCs/>
          <w:color w:val="000000" w:themeColor="text1"/>
          <w:lang w:val="fr-SN" w:eastAsia="en-US"/>
        </w:rPr>
        <w:t> »</w:t>
      </w:r>
      <w:r w:rsidR="000E74C8" w:rsidRPr="00E07F6B">
        <w:rPr>
          <w:rFonts w:ascii="Bookman Old Style" w:hAnsi="Bookman Old Style"/>
        </w:rPr>
        <w:t xml:space="preserve"> (</w:t>
      </w:r>
      <w:r w:rsidR="000E74C8">
        <w:rPr>
          <w:rFonts w:ascii="Bookman Old Style" w:hAnsi="Bookman Old Style"/>
        </w:rPr>
        <w:t>45</w:t>
      </w:r>
      <w:r w:rsidR="000E74C8" w:rsidRPr="00E07F6B">
        <w:rPr>
          <w:rFonts w:ascii="Bookman Old Style" w:hAnsi="Bookman Old Style"/>
        </w:rPr>
        <w:t>,</w:t>
      </w:r>
      <w:r w:rsidR="000E74C8">
        <w:rPr>
          <w:rFonts w:ascii="Bookman Old Style" w:hAnsi="Bookman Old Style"/>
        </w:rPr>
        <w:t>2</w:t>
      </w:r>
      <w:r w:rsidR="000E74C8" w:rsidRPr="00E07F6B">
        <w:rPr>
          <w:rFonts w:ascii="Bookman Old Style" w:hAnsi="Bookman Old Style"/>
        </w:rPr>
        <w:t>%)</w:t>
      </w:r>
      <w:r w:rsidR="000E74C8">
        <w:rPr>
          <w:rFonts w:ascii="Bookman Old Style" w:hAnsi="Bookman Old Style"/>
        </w:rPr>
        <w:t>,</w:t>
      </w:r>
      <w:r w:rsidR="000E74C8" w:rsidRPr="00E07F6B">
        <w:rPr>
          <w:rFonts w:ascii="Bookman Old Style" w:hAnsi="Bookman Old Style"/>
        </w:rPr>
        <w:t xml:space="preserve"> les </w:t>
      </w:r>
      <w:r w:rsidR="000E74C8" w:rsidRPr="00E07F6B">
        <w:rPr>
          <w:rFonts w:ascii="Bookman Old Style" w:eastAsiaTheme="minorHAnsi" w:hAnsi="Bookman Old Style" w:cstheme="minorHAnsi"/>
          <w:color w:val="000000" w:themeColor="text1"/>
          <w:lang w:val="fr-SN" w:eastAsia="en-US"/>
        </w:rPr>
        <w:t>« </w:t>
      </w:r>
      <w:r w:rsidR="000E74C8" w:rsidRPr="00E07F6B">
        <w:rPr>
          <w:rFonts w:ascii="Bookman Old Style" w:eastAsiaTheme="minorHAnsi" w:hAnsi="Bookman Old Style" w:cstheme="minorHAnsi"/>
          <w:b/>
          <w:bCs/>
          <w:i/>
          <w:iCs/>
          <w:color w:val="000000" w:themeColor="text1"/>
          <w:lang w:val="fr-SN" w:eastAsia="en-US"/>
        </w:rPr>
        <w:t>huiles de pétrole ou de minéraux bitumineux</w:t>
      </w:r>
      <w:r w:rsidR="000E74C8" w:rsidRPr="00E07F6B">
        <w:rPr>
          <w:rFonts w:ascii="Bookman Old Style" w:eastAsiaTheme="minorHAnsi" w:hAnsi="Bookman Old Style" w:cstheme="minorHAnsi"/>
          <w:color w:val="000000" w:themeColor="text1"/>
          <w:lang w:val="fr-SN" w:eastAsia="en-US"/>
        </w:rPr>
        <w:t xml:space="preserve">… » </w:t>
      </w:r>
      <w:r w:rsidR="000E74C8" w:rsidRPr="00E07F6B">
        <w:rPr>
          <w:rFonts w:ascii="Bookman Old Style" w:hAnsi="Bookman Old Style"/>
        </w:rPr>
        <w:t>(</w:t>
      </w:r>
      <w:r w:rsidR="000E74C8">
        <w:rPr>
          <w:rFonts w:ascii="Bookman Old Style" w:hAnsi="Bookman Old Style"/>
        </w:rPr>
        <w:t>30</w:t>
      </w:r>
      <w:r w:rsidR="000E74C8" w:rsidRPr="00E07F6B">
        <w:rPr>
          <w:rFonts w:ascii="Bookman Old Style" w:hAnsi="Bookman Old Style"/>
        </w:rPr>
        <w:t>,</w:t>
      </w:r>
      <w:r w:rsidR="000E74C8">
        <w:rPr>
          <w:rFonts w:ascii="Bookman Old Style" w:hAnsi="Bookman Old Style"/>
        </w:rPr>
        <w:t>8</w:t>
      </w:r>
      <w:r w:rsidR="000E74C8" w:rsidRPr="00E07F6B">
        <w:rPr>
          <w:rFonts w:ascii="Bookman Old Style" w:hAnsi="Bookman Old Style"/>
        </w:rPr>
        <w:t>%)</w:t>
      </w:r>
      <w:r w:rsidR="000E74C8">
        <w:rPr>
          <w:rFonts w:ascii="Bookman Old Style" w:hAnsi="Bookman Old Style"/>
        </w:rPr>
        <w:t xml:space="preserve"> et les « </w:t>
      </w:r>
      <w:r w:rsidR="000E74C8" w:rsidRPr="00BD227E">
        <w:rPr>
          <w:rFonts w:ascii="Bookman Old Style" w:eastAsiaTheme="minorHAnsi" w:hAnsi="Bookman Old Style" w:cstheme="minorHAnsi"/>
          <w:b/>
          <w:bCs/>
          <w:i/>
          <w:iCs/>
          <w:color w:val="000000" w:themeColor="text1"/>
          <w:lang w:val="fr-SN" w:eastAsia="en-US"/>
        </w:rPr>
        <w:t>houilles; briquettes, boulets et combustibles solides similaires…</w:t>
      </w:r>
      <w:r w:rsidR="000E74C8" w:rsidRPr="000E74C8">
        <w:rPr>
          <w:rFonts w:ascii="Bookman Old Style" w:eastAsiaTheme="minorHAnsi" w:hAnsi="Bookman Old Style" w:cstheme="minorHAnsi"/>
          <w:b/>
          <w:bCs/>
          <w:i/>
          <w:iCs/>
          <w:color w:val="000000" w:themeColor="text1"/>
          <w:sz w:val="32"/>
          <w:szCs w:val="32"/>
          <w:lang w:val="fr-SN" w:eastAsia="en-US"/>
        </w:rPr>
        <w:t> </w:t>
      </w:r>
      <w:r w:rsidR="000E74C8" w:rsidRPr="00DF778E">
        <w:rPr>
          <w:rFonts w:ascii="Bookman Old Style" w:eastAsiaTheme="minorHAnsi" w:hAnsi="Bookman Old Style" w:cstheme="minorHAnsi"/>
          <w:b/>
          <w:bCs/>
          <w:i/>
          <w:iCs/>
          <w:color w:val="000000" w:themeColor="text1"/>
          <w:lang w:val="fr-SN" w:eastAsia="en-US"/>
        </w:rPr>
        <w:t>»</w:t>
      </w:r>
      <w:r w:rsidR="000E74C8">
        <w:rPr>
          <w:rFonts w:ascii="Bookman Old Style" w:eastAsiaTheme="minorHAnsi" w:hAnsi="Bookman Old Style" w:cstheme="minorHAnsi"/>
          <w:color w:val="000000" w:themeColor="text1"/>
          <w:lang w:val="fr-SN" w:eastAsia="en-US"/>
        </w:rPr>
        <w:t xml:space="preserve"> (4,2%).</w:t>
      </w:r>
    </w:p>
    <w:p w14:paraId="0BCCBE91" w14:textId="34B74A3E" w:rsidR="001D143E" w:rsidRPr="00E07F6B" w:rsidRDefault="00410649" w:rsidP="00015DB7">
      <w:pPr>
        <w:spacing w:before="120" w:after="0"/>
        <w:jc w:val="both"/>
        <w:rPr>
          <w:rFonts w:ascii="Bookman Old Style" w:eastAsiaTheme="minorHAnsi" w:hAnsi="Bookman Old Style" w:cstheme="minorHAnsi"/>
          <w:color w:val="000000" w:themeColor="text1"/>
          <w:lang w:val="fr-SN" w:eastAsia="en-US"/>
        </w:rPr>
      </w:pPr>
      <w:r w:rsidRPr="00E07F6B">
        <w:rPr>
          <w:rFonts w:ascii="Bookman Old Style" w:eastAsiaTheme="minorHAnsi" w:hAnsi="Bookman Old Style" w:cstheme="minorHAnsi"/>
          <w:color w:val="000000" w:themeColor="text1"/>
          <w:lang w:val="fr-SN" w:eastAsia="en-US"/>
        </w:rPr>
        <w:t>Le Togo</w:t>
      </w:r>
      <w:r w:rsidR="001A0719" w:rsidRPr="00E07F6B">
        <w:rPr>
          <w:rFonts w:ascii="Bookman Old Style" w:eastAsiaTheme="minorHAnsi" w:hAnsi="Bookman Old Style" w:cstheme="minorHAnsi"/>
          <w:color w:val="000000" w:themeColor="text1"/>
          <w:lang w:val="fr-SN" w:eastAsia="en-US"/>
        </w:rPr>
        <w:t xml:space="preserve"> </w:t>
      </w:r>
      <w:r w:rsidR="00137371">
        <w:rPr>
          <w:rFonts w:ascii="Bookman Old Style" w:eastAsiaTheme="minorHAnsi" w:hAnsi="Bookman Old Style" w:cstheme="minorHAnsi"/>
          <w:color w:val="000000" w:themeColor="text1"/>
          <w:lang w:val="fr-SN" w:eastAsia="en-US"/>
        </w:rPr>
        <w:t xml:space="preserve">a </w:t>
      </w:r>
      <w:r w:rsidR="00015DB7">
        <w:rPr>
          <w:rFonts w:ascii="Bookman Old Style" w:eastAsiaTheme="minorHAnsi" w:hAnsi="Bookman Old Style" w:cstheme="minorHAnsi"/>
          <w:color w:val="000000" w:themeColor="text1"/>
          <w:lang w:val="fr-SN" w:eastAsia="en-US"/>
        </w:rPr>
        <w:t>vendu</w:t>
      </w:r>
      <w:r w:rsidR="001A0719" w:rsidRPr="00E07F6B">
        <w:rPr>
          <w:rFonts w:ascii="Bookman Old Style" w:eastAsiaTheme="minorHAnsi" w:hAnsi="Bookman Old Style" w:cstheme="minorHAnsi"/>
          <w:color w:val="000000" w:themeColor="text1"/>
          <w:lang w:val="fr-SN" w:eastAsia="en-US"/>
        </w:rPr>
        <w:t xml:space="preserve"> </w:t>
      </w:r>
      <w:r w:rsidR="00BD4CE1">
        <w:rPr>
          <w:rFonts w:ascii="Bookman Old Style" w:eastAsiaTheme="minorHAnsi" w:hAnsi="Bookman Old Style" w:cstheme="minorHAnsi"/>
          <w:color w:val="000000" w:themeColor="text1"/>
          <w:lang w:val="fr-SN" w:eastAsia="en-US"/>
        </w:rPr>
        <w:t>au B</w:t>
      </w:r>
      <w:r w:rsidR="00137371" w:rsidRPr="00E07F6B">
        <w:rPr>
          <w:rFonts w:ascii="Bookman Old Style" w:eastAsiaTheme="minorHAnsi" w:hAnsi="Bookman Old Style" w:cstheme="minorHAnsi"/>
          <w:color w:val="000000" w:themeColor="text1"/>
          <w:lang w:val="fr-SN" w:eastAsia="en-US"/>
        </w:rPr>
        <w:t>é</w:t>
      </w:r>
      <w:r w:rsidR="00BD4CE1">
        <w:rPr>
          <w:rFonts w:ascii="Bookman Old Style" w:eastAsiaTheme="minorHAnsi" w:hAnsi="Bookman Old Style" w:cstheme="minorHAnsi"/>
          <w:color w:val="000000" w:themeColor="text1"/>
          <w:lang w:val="fr-SN" w:eastAsia="en-US"/>
        </w:rPr>
        <w:t>nin</w:t>
      </w:r>
      <w:r w:rsidR="00015DB7">
        <w:rPr>
          <w:rFonts w:ascii="Bookman Old Style" w:eastAsiaTheme="minorHAnsi" w:hAnsi="Bookman Old Style" w:cstheme="minorHAnsi"/>
          <w:color w:val="000000" w:themeColor="text1"/>
          <w:lang w:val="fr-SN" w:eastAsia="en-US"/>
        </w:rPr>
        <w:t xml:space="preserve"> en majorité</w:t>
      </w:r>
      <w:r w:rsidR="00BD4CE1">
        <w:rPr>
          <w:rFonts w:ascii="Bookman Old Style" w:eastAsiaTheme="minorHAnsi" w:hAnsi="Bookman Old Style" w:cstheme="minorHAnsi"/>
          <w:color w:val="000000" w:themeColor="text1"/>
          <w:lang w:val="fr-SN" w:eastAsia="en-US"/>
        </w:rPr>
        <w:t xml:space="preserve">, </w:t>
      </w:r>
      <w:r w:rsidR="0084041B">
        <w:rPr>
          <w:rFonts w:ascii="Bookman Old Style" w:eastAsiaTheme="minorHAnsi" w:hAnsi="Bookman Old Style" w:cstheme="minorHAnsi"/>
          <w:color w:val="000000" w:themeColor="text1"/>
          <w:lang w:val="fr-SN" w:eastAsia="en-US"/>
        </w:rPr>
        <w:t>d</w:t>
      </w:r>
      <w:r w:rsidR="001A0719" w:rsidRPr="00E07F6B">
        <w:rPr>
          <w:rFonts w:ascii="Bookman Old Style" w:eastAsiaTheme="minorHAnsi" w:hAnsi="Bookman Old Style" w:cstheme="minorHAnsi"/>
          <w:color w:val="000000" w:themeColor="text1"/>
          <w:lang w:val="fr-SN" w:eastAsia="en-US"/>
        </w:rPr>
        <w:t>e</w:t>
      </w:r>
      <w:r w:rsidR="00470F13">
        <w:rPr>
          <w:rFonts w:ascii="Bookman Old Style" w:eastAsiaTheme="minorHAnsi" w:hAnsi="Bookman Old Style" w:cstheme="minorHAnsi"/>
          <w:color w:val="000000" w:themeColor="text1"/>
          <w:lang w:val="fr-SN" w:eastAsia="en-US"/>
        </w:rPr>
        <w:t>s</w:t>
      </w:r>
      <w:r w:rsidR="001A0719" w:rsidRPr="00E07F6B">
        <w:rPr>
          <w:rFonts w:ascii="Bookman Old Style" w:eastAsiaTheme="minorHAnsi" w:hAnsi="Bookman Old Style" w:cstheme="minorHAnsi"/>
          <w:color w:val="000000" w:themeColor="text1"/>
          <w:lang w:val="fr-SN" w:eastAsia="en-US"/>
        </w:rPr>
        <w:t xml:space="preserve"> « </w:t>
      </w:r>
      <w:r w:rsidR="000E74C8" w:rsidRPr="00E07F6B">
        <w:rPr>
          <w:rFonts w:ascii="Bookman Old Style" w:eastAsiaTheme="minorHAnsi" w:hAnsi="Bookman Old Style" w:cstheme="minorHAnsi"/>
          <w:b/>
          <w:bCs/>
          <w:i/>
          <w:iCs/>
          <w:color w:val="000000" w:themeColor="text1"/>
          <w:lang w:val="fr-SN" w:eastAsia="en-US"/>
        </w:rPr>
        <w:t>huiles de pétrole ou de minéraux bitumineux</w:t>
      </w:r>
      <w:r w:rsidR="000E74C8" w:rsidRPr="00E07F6B">
        <w:rPr>
          <w:rFonts w:ascii="Bookman Old Style" w:eastAsiaTheme="minorHAnsi" w:hAnsi="Bookman Old Style" w:cstheme="minorHAnsi"/>
          <w:color w:val="000000" w:themeColor="text1"/>
          <w:lang w:val="fr-SN" w:eastAsia="en-US"/>
        </w:rPr>
        <w:t>…</w:t>
      </w:r>
      <w:r w:rsidR="001A0719" w:rsidRPr="00E07F6B">
        <w:rPr>
          <w:rFonts w:ascii="Bookman Old Style" w:eastAsiaTheme="minorHAnsi" w:hAnsi="Bookman Old Style" w:cstheme="minorHAnsi"/>
          <w:color w:val="000000" w:themeColor="text1"/>
          <w:lang w:val="fr-SN" w:eastAsia="en-US"/>
        </w:rPr>
        <w:t> » (</w:t>
      </w:r>
      <w:r w:rsidR="000E74C8">
        <w:rPr>
          <w:rFonts w:ascii="Bookman Old Style" w:eastAsiaTheme="minorHAnsi" w:hAnsi="Bookman Old Style" w:cstheme="minorHAnsi"/>
          <w:color w:val="000000" w:themeColor="text1"/>
          <w:lang w:val="fr-SN" w:eastAsia="en-US"/>
        </w:rPr>
        <w:t>29</w:t>
      </w:r>
      <w:r w:rsidR="001A0719" w:rsidRPr="00E07F6B">
        <w:rPr>
          <w:rFonts w:ascii="Bookman Old Style" w:eastAsiaTheme="minorHAnsi" w:hAnsi="Bookman Old Style" w:cstheme="minorHAnsi"/>
          <w:color w:val="000000" w:themeColor="text1"/>
          <w:lang w:val="fr-SN" w:eastAsia="en-US"/>
        </w:rPr>
        <w:t>,</w:t>
      </w:r>
      <w:r w:rsidR="000E74C8">
        <w:rPr>
          <w:rFonts w:ascii="Bookman Old Style" w:eastAsiaTheme="minorHAnsi" w:hAnsi="Bookman Old Style" w:cstheme="minorHAnsi"/>
          <w:color w:val="000000" w:themeColor="text1"/>
          <w:lang w:val="fr-SN" w:eastAsia="en-US"/>
        </w:rPr>
        <w:t>5</w:t>
      </w:r>
      <w:r w:rsidR="001A0719" w:rsidRPr="00E07F6B">
        <w:rPr>
          <w:rFonts w:ascii="Bookman Old Style" w:eastAsiaTheme="minorHAnsi" w:hAnsi="Bookman Old Style" w:cstheme="minorHAnsi"/>
          <w:color w:val="000000" w:themeColor="text1"/>
          <w:lang w:val="fr-SN" w:eastAsia="en-US"/>
        </w:rPr>
        <w:t>%)</w:t>
      </w:r>
      <w:r w:rsidRPr="00E07F6B">
        <w:rPr>
          <w:rFonts w:ascii="Bookman Old Style" w:eastAsiaTheme="minorHAnsi" w:hAnsi="Bookman Old Style" w:cstheme="minorHAnsi"/>
          <w:color w:val="000000" w:themeColor="text1"/>
          <w:lang w:val="fr-SN" w:eastAsia="en-US"/>
        </w:rPr>
        <w:t xml:space="preserve"> et </w:t>
      </w:r>
      <w:r w:rsidR="0084041B">
        <w:rPr>
          <w:rFonts w:ascii="Bookman Old Style" w:eastAsiaTheme="minorHAnsi" w:hAnsi="Bookman Old Style" w:cstheme="minorHAnsi"/>
          <w:color w:val="000000" w:themeColor="text1"/>
          <w:lang w:val="fr-SN" w:eastAsia="en-US"/>
        </w:rPr>
        <w:t>du</w:t>
      </w:r>
      <w:r w:rsidRPr="00E07F6B">
        <w:rPr>
          <w:rFonts w:ascii="Bookman Old Style" w:eastAsiaTheme="minorHAnsi" w:hAnsi="Bookman Old Style" w:cstheme="minorHAnsi"/>
          <w:color w:val="000000" w:themeColor="text1"/>
          <w:lang w:val="fr-SN" w:eastAsia="en-US"/>
        </w:rPr>
        <w:t xml:space="preserve"> « </w:t>
      </w:r>
      <w:r w:rsidR="000E74C8">
        <w:rPr>
          <w:rFonts w:ascii="Bookman Old Style" w:eastAsiaTheme="minorHAnsi" w:hAnsi="Bookman Old Style" w:cstheme="minorHAnsi"/>
          <w:b/>
          <w:bCs/>
          <w:i/>
          <w:iCs/>
          <w:color w:val="000000" w:themeColor="text1"/>
          <w:lang w:val="fr-SN" w:eastAsia="en-US"/>
        </w:rPr>
        <w:t>riz</w:t>
      </w:r>
      <w:r w:rsidRPr="00E07F6B">
        <w:rPr>
          <w:rFonts w:ascii="Bookman Old Style" w:eastAsiaTheme="minorHAnsi" w:hAnsi="Bookman Old Style" w:cstheme="minorHAnsi"/>
          <w:color w:val="000000" w:themeColor="text1"/>
          <w:lang w:val="fr-SN" w:eastAsia="en-US"/>
        </w:rPr>
        <w:t xml:space="preserve"> » </w:t>
      </w:r>
      <w:r w:rsidR="008A0042" w:rsidRPr="00E07F6B">
        <w:rPr>
          <w:rFonts w:ascii="Bookman Old Style" w:hAnsi="Bookman Old Style"/>
        </w:rPr>
        <w:t>(</w:t>
      </w:r>
      <w:r w:rsidR="000E74C8">
        <w:rPr>
          <w:rFonts w:ascii="Bookman Old Style" w:hAnsi="Bookman Old Style"/>
        </w:rPr>
        <w:t>8</w:t>
      </w:r>
      <w:r w:rsidR="008A0042" w:rsidRPr="00E07F6B">
        <w:rPr>
          <w:rFonts w:ascii="Bookman Old Style" w:hAnsi="Bookman Old Style"/>
        </w:rPr>
        <w:t>,</w:t>
      </w:r>
      <w:r w:rsidR="000E74C8">
        <w:rPr>
          <w:rFonts w:ascii="Bookman Old Style" w:hAnsi="Bookman Old Style"/>
        </w:rPr>
        <w:t>6</w:t>
      </w:r>
      <w:r w:rsidR="008A0042" w:rsidRPr="00E07F6B">
        <w:rPr>
          <w:rFonts w:ascii="Bookman Old Style" w:hAnsi="Bookman Old Style"/>
        </w:rPr>
        <w:t>%).</w:t>
      </w:r>
      <w:r w:rsidR="008A0042" w:rsidRPr="00E07F6B">
        <w:rPr>
          <w:rFonts w:ascii="Bookman Old Style" w:eastAsiaTheme="minorHAnsi" w:hAnsi="Bookman Old Style" w:cstheme="minorHAnsi"/>
          <w:color w:val="000000" w:themeColor="text1"/>
          <w:lang w:val="fr-SN" w:eastAsia="en-US"/>
        </w:rPr>
        <w:t xml:space="preserve"> </w:t>
      </w:r>
    </w:p>
    <w:p w14:paraId="2A9DA575" w14:textId="38FD9EDD" w:rsidR="008A0042" w:rsidRPr="00DF778E" w:rsidRDefault="00015DB7" w:rsidP="00985594">
      <w:pPr>
        <w:spacing w:before="120" w:after="0"/>
        <w:jc w:val="both"/>
        <w:rPr>
          <w:rFonts w:ascii="Bookman Old Style" w:eastAsiaTheme="minorHAnsi" w:hAnsi="Bookman Old Style" w:cstheme="minorHAnsi"/>
          <w:b/>
          <w:bCs/>
          <w:i/>
          <w:iCs/>
          <w:color w:val="000000" w:themeColor="text1"/>
          <w:lang w:val="fr-SN" w:eastAsia="en-US"/>
        </w:rPr>
      </w:pPr>
      <w:r>
        <w:rPr>
          <w:rFonts w:ascii="Bookman Old Style" w:eastAsiaTheme="minorHAnsi" w:hAnsi="Bookman Old Style" w:cstheme="minorHAnsi"/>
          <w:color w:val="000000" w:themeColor="text1"/>
          <w:lang w:val="fr-SN" w:eastAsia="en-US"/>
        </w:rPr>
        <w:t xml:space="preserve">En </w:t>
      </w:r>
      <w:bookmarkEnd w:id="57"/>
      <w:r w:rsidR="000E74C8">
        <w:rPr>
          <w:rFonts w:ascii="Bookman Old Style" w:eastAsiaTheme="minorHAnsi" w:hAnsi="Bookman Old Style" w:cstheme="minorHAnsi"/>
          <w:color w:val="000000" w:themeColor="text1"/>
          <w:lang w:val="fr-SN" w:eastAsia="en-US"/>
        </w:rPr>
        <w:t>Côte d’Ivoire, le Bénin a ac</w:t>
      </w:r>
      <w:r>
        <w:rPr>
          <w:rFonts w:ascii="Bookman Old Style" w:eastAsiaTheme="minorHAnsi" w:hAnsi="Bookman Old Style" w:cstheme="minorHAnsi"/>
          <w:color w:val="000000" w:themeColor="text1"/>
          <w:lang w:val="fr-SN" w:eastAsia="en-US"/>
        </w:rPr>
        <w:t>heté</w:t>
      </w:r>
      <w:r w:rsidR="000E74C8">
        <w:rPr>
          <w:rFonts w:ascii="Bookman Old Style" w:eastAsiaTheme="minorHAnsi" w:hAnsi="Bookman Old Style" w:cstheme="minorHAnsi"/>
          <w:color w:val="000000" w:themeColor="text1"/>
          <w:lang w:val="fr-SN" w:eastAsia="en-US"/>
        </w:rPr>
        <w:t xml:space="preserve"> principalement les </w:t>
      </w:r>
      <w:r w:rsidR="000E74C8" w:rsidRPr="00E07F6B">
        <w:rPr>
          <w:rFonts w:ascii="Bookman Old Style" w:eastAsiaTheme="minorHAnsi" w:hAnsi="Bookman Old Style" w:cstheme="minorHAnsi"/>
          <w:color w:val="000000" w:themeColor="text1"/>
          <w:lang w:val="fr-SN" w:eastAsia="en-US"/>
        </w:rPr>
        <w:t>« </w:t>
      </w:r>
      <w:r w:rsidR="000E74C8">
        <w:rPr>
          <w:rFonts w:ascii="Bookman Old Style" w:eastAsiaTheme="minorHAnsi" w:hAnsi="Bookman Old Style" w:cstheme="minorHAnsi"/>
          <w:b/>
          <w:bCs/>
          <w:i/>
          <w:iCs/>
          <w:color w:val="000000" w:themeColor="text1"/>
          <w:lang w:val="fr-SN" w:eastAsia="en-US"/>
        </w:rPr>
        <w:t xml:space="preserve">insecticides, </w:t>
      </w:r>
      <w:proofErr w:type="spellStart"/>
      <w:r w:rsidR="000E74C8">
        <w:rPr>
          <w:rFonts w:ascii="Bookman Old Style" w:eastAsiaTheme="minorHAnsi" w:hAnsi="Bookman Old Style" w:cstheme="minorHAnsi"/>
          <w:b/>
          <w:bCs/>
          <w:i/>
          <w:iCs/>
          <w:color w:val="000000" w:themeColor="text1"/>
          <w:lang w:val="fr-SN" w:eastAsia="en-US"/>
        </w:rPr>
        <w:t>antirongeurs</w:t>
      </w:r>
      <w:proofErr w:type="spellEnd"/>
      <w:r w:rsidR="00C64AD0">
        <w:rPr>
          <w:rFonts w:ascii="Bookman Old Style" w:eastAsiaTheme="minorHAnsi" w:hAnsi="Bookman Old Style" w:cstheme="minorHAnsi"/>
          <w:b/>
          <w:bCs/>
          <w:i/>
          <w:iCs/>
          <w:color w:val="000000" w:themeColor="text1"/>
          <w:lang w:val="fr-SN" w:eastAsia="en-US"/>
        </w:rPr>
        <w:t xml:space="preserve">, fongicides, herbicides, inhibiteurs de </w:t>
      </w:r>
      <w:proofErr w:type="gramStart"/>
      <w:r w:rsidR="00C64AD0">
        <w:rPr>
          <w:rFonts w:ascii="Bookman Old Style" w:eastAsiaTheme="minorHAnsi" w:hAnsi="Bookman Old Style" w:cstheme="minorHAnsi"/>
          <w:b/>
          <w:bCs/>
          <w:i/>
          <w:iCs/>
          <w:color w:val="000000" w:themeColor="text1"/>
          <w:lang w:val="fr-SN" w:eastAsia="en-US"/>
        </w:rPr>
        <w:t>germination,</w:t>
      </w:r>
      <w:r w:rsidR="000E74C8" w:rsidRPr="00E07F6B">
        <w:rPr>
          <w:rFonts w:ascii="Bookman Old Style" w:eastAsiaTheme="minorHAnsi" w:hAnsi="Bookman Old Style" w:cstheme="minorHAnsi"/>
          <w:color w:val="000000" w:themeColor="text1"/>
          <w:lang w:val="fr-SN" w:eastAsia="en-US"/>
        </w:rPr>
        <w:t>…</w:t>
      </w:r>
      <w:proofErr w:type="gramEnd"/>
      <w:r w:rsidR="000E74C8" w:rsidRPr="00E07F6B">
        <w:rPr>
          <w:rFonts w:ascii="Bookman Old Style" w:eastAsiaTheme="minorHAnsi" w:hAnsi="Bookman Old Style" w:cstheme="minorHAnsi"/>
          <w:color w:val="000000" w:themeColor="text1"/>
          <w:lang w:val="fr-SN" w:eastAsia="en-US"/>
        </w:rPr>
        <w:t> » (</w:t>
      </w:r>
      <w:r w:rsidR="008047A7">
        <w:rPr>
          <w:rFonts w:ascii="Bookman Old Style" w:eastAsiaTheme="minorHAnsi" w:hAnsi="Bookman Old Style" w:cstheme="minorHAnsi"/>
          <w:color w:val="000000" w:themeColor="text1"/>
          <w:lang w:val="fr-SN" w:eastAsia="en-US"/>
        </w:rPr>
        <w:t>71</w:t>
      </w:r>
      <w:r w:rsidR="000E74C8" w:rsidRPr="00E07F6B">
        <w:rPr>
          <w:rFonts w:ascii="Bookman Old Style" w:eastAsiaTheme="minorHAnsi" w:hAnsi="Bookman Old Style" w:cstheme="minorHAnsi"/>
          <w:color w:val="000000" w:themeColor="text1"/>
          <w:lang w:val="fr-SN" w:eastAsia="en-US"/>
        </w:rPr>
        <w:t>,</w:t>
      </w:r>
      <w:r w:rsidR="008047A7">
        <w:rPr>
          <w:rFonts w:ascii="Bookman Old Style" w:eastAsiaTheme="minorHAnsi" w:hAnsi="Bookman Old Style" w:cstheme="minorHAnsi"/>
          <w:color w:val="000000" w:themeColor="text1"/>
          <w:lang w:val="fr-SN" w:eastAsia="en-US"/>
        </w:rPr>
        <w:t>0</w:t>
      </w:r>
      <w:r w:rsidR="000E74C8" w:rsidRPr="00E07F6B">
        <w:rPr>
          <w:rFonts w:ascii="Bookman Old Style" w:eastAsiaTheme="minorHAnsi" w:hAnsi="Bookman Old Style" w:cstheme="minorHAnsi"/>
          <w:color w:val="000000" w:themeColor="text1"/>
          <w:lang w:val="fr-SN" w:eastAsia="en-US"/>
        </w:rPr>
        <w:t>%) et le</w:t>
      </w:r>
      <w:r w:rsidR="00C64AD0">
        <w:rPr>
          <w:rFonts w:ascii="Bookman Old Style" w:eastAsiaTheme="minorHAnsi" w:hAnsi="Bookman Old Style" w:cstheme="minorHAnsi"/>
          <w:color w:val="000000" w:themeColor="text1"/>
          <w:lang w:val="fr-SN" w:eastAsia="en-US"/>
        </w:rPr>
        <w:t>s</w:t>
      </w:r>
      <w:r w:rsidR="000E74C8" w:rsidRPr="00E07F6B">
        <w:rPr>
          <w:rFonts w:ascii="Bookman Old Style" w:eastAsiaTheme="minorHAnsi" w:hAnsi="Bookman Old Style" w:cstheme="minorHAnsi"/>
          <w:color w:val="000000" w:themeColor="text1"/>
          <w:lang w:val="fr-SN" w:eastAsia="en-US"/>
        </w:rPr>
        <w:t xml:space="preserve"> « </w:t>
      </w:r>
      <w:r w:rsidR="000E74C8">
        <w:rPr>
          <w:rFonts w:ascii="Bookman Old Style" w:eastAsiaTheme="minorHAnsi" w:hAnsi="Bookman Old Style" w:cstheme="minorHAnsi"/>
          <w:b/>
          <w:bCs/>
          <w:i/>
          <w:iCs/>
          <w:color w:val="000000" w:themeColor="text1"/>
          <w:lang w:val="fr-SN" w:eastAsia="en-US"/>
        </w:rPr>
        <w:t>tubes</w:t>
      </w:r>
      <w:r w:rsidR="00C64AD0">
        <w:rPr>
          <w:rFonts w:ascii="Bookman Old Style" w:eastAsiaTheme="minorHAnsi" w:hAnsi="Bookman Old Style" w:cstheme="minorHAnsi"/>
          <w:b/>
          <w:bCs/>
          <w:i/>
          <w:iCs/>
          <w:color w:val="000000" w:themeColor="text1"/>
          <w:lang w:val="fr-SN" w:eastAsia="en-US"/>
        </w:rPr>
        <w:t xml:space="preserve"> et</w:t>
      </w:r>
      <w:r w:rsidR="000E74C8">
        <w:rPr>
          <w:rFonts w:ascii="Bookman Old Style" w:eastAsiaTheme="minorHAnsi" w:hAnsi="Bookman Old Style" w:cstheme="minorHAnsi"/>
          <w:b/>
          <w:bCs/>
          <w:i/>
          <w:iCs/>
          <w:color w:val="000000" w:themeColor="text1"/>
          <w:lang w:val="fr-SN" w:eastAsia="en-US"/>
        </w:rPr>
        <w:t xml:space="preserve"> tuyaux et leurs accessoires</w:t>
      </w:r>
      <w:r w:rsidR="000E74C8" w:rsidRPr="000E74C8">
        <w:rPr>
          <w:rFonts w:ascii="Bookman Old Style" w:eastAsiaTheme="minorHAnsi" w:hAnsi="Bookman Old Style" w:cstheme="minorHAnsi"/>
          <w:i/>
          <w:iCs/>
          <w:color w:val="000000" w:themeColor="text1"/>
          <w:lang w:val="fr-SN" w:eastAsia="en-US"/>
        </w:rPr>
        <w:t>…</w:t>
      </w:r>
      <w:r w:rsidR="000E74C8" w:rsidRPr="00E07F6B">
        <w:rPr>
          <w:rFonts w:ascii="Bookman Old Style" w:eastAsiaTheme="minorHAnsi" w:hAnsi="Bookman Old Style" w:cstheme="minorHAnsi"/>
          <w:color w:val="000000" w:themeColor="text1"/>
          <w:lang w:val="fr-SN" w:eastAsia="en-US"/>
        </w:rPr>
        <w:t xml:space="preserve"> » </w:t>
      </w:r>
      <w:r w:rsidR="000E74C8" w:rsidRPr="00E07F6B">
        <w:rPr>
          <w:rFonts w:ascii="Bookman Old Style" w:hAnsi="Bookman Old Style"/>
        </w:rPr>
        <w:t>(</w:t>
      </w:r>
      <w:r w:rsidR="008047A7">
        <w:rPr>
          <w:rFonts w:ascii="Bookman Old Style" w:hAnsi="Bookman Old Style"/>
        </w:rPr>
        <w:t>7</w:t>
      </w:r>
      <w:r w:rsidR="000E74C8" w:rsidRPr="00E07F6B">
        <w:rPr>
          <w:rFonts w:ascii="Bookman Old Style" w:hAnsi="Bookman Old Style"/>
        </w:rPr>
        <w:t>,</w:t>
      </w:r>
      <w:r w:rsidR="008047A7">
        <w:rPr>
          <w:rFonts w:ascii="Bookman Old Style" w:hAnsi="Bookman Old Style"/>
        </w:rPr>
        <w:t>7</w:t>
      </w:r>
      <w:r w:rsidR="000E74C8" w:rsidRPr="00E07F6B">
        <w:rPr>
          <w:rFonts w:ascii="Bookman Old Style" w:hAnsi="Bookman Old Style"/>
        </w:rPr>
        <w:t>%)</w:t>
      </w:r>
      <w:r w:rsidR="000E74C8">
        <w:rPr>
          <w:rFonts w:ascii="Bookman Old Style" w:hAnsi="Bookman Old Style"/>
        </w:rPr>
        <w:t>.</w:t>
      </w:r>
    </w:p>
    <w:p w14:paraId="30B8615C" w14:textId="1937FB15" w:rsidR="00015DB7" w:rsidRPr="00015DB7" w:rsidRDefault="00403BCA" w:rsidP="00985594">
      <w:pPr>
        <w:spacing w:before="120" w:after="0" w:line="240" w:lineRule="auto"/>
        <w:jc w:val="both"/>
        <w:rPr>
          <w:rFonts w:ascii="Bookman Old Style" w:hAnsi="Bookman Old Style" w:cs="Calibri"/>
          <w:color w:val="000000"/>
          <w:lang w:val="fr-BJ" w:eastAsia="fr-BJ"/>
        </w:rPr>
      </w:pPr>
      <w:r>
        <w:rPr>
          <w:rFonts w:ascii="Bookman Old Style" w:eastAsiaTheme="minorHAnsi" w:hAnsi="Bookman Old Style" w:cstheme="minorHAnsi"/>
          <w:color w:val="000000" w:themeColor="text1"/>
          <w:lang w:val="fr-SN" w:eastAsia="en-US"/>
        </w:rPr>
        <w:t>L</w:t>
      </w:r>
      <w:r w:rsidRPr="00015DB7">
        <w:rPr>
          <w:rFonts w:ascii="Bookman Old Style" w:eastAsiaTheme="minorHAnsi" w:hAnsi="Bookman Old Style" w:cstheme="minorHAnsi"/>
          <w:color w:val="000000" w:themeColor="text1"/>
          <w:lang w:val="fr-SN" w:eastAsia="en-US"/>
        </w:rPr>
        <w:t>es « </w:t>
      </w:r>
      <w:r w:rsidRPr="00403BCA">
        <w:rPr>
          <w:rFonts w:ascii="Bookman Old Style" w:hAnsi="Bookman Old Style" w:cs="Calibri"/>
          <w:b/>
          <w:bCs/>
          <w:color w:val="000000"/>
          <w:lang w:val="fr-BJ" w:eastAsia="fr-BJ"/>
        </w:rPr>
        <w:t>transformateurs électriques, convertisseurs électriques</w:t>
      </w:r>
      <w:r w:rsidRPr="00015DB7">
        <w:rPr>
          <w:rFonts w:ascii="Bookman Old Style" w:eastAsiaTheme="minorHAnsi" w:hAnsi="Bookman Old Style" w:cstheme="minorHAnsi"/>
          <w:i/>
          <w:iCs/>
          <w:color w:val="000000" w:themeColor="text1"/>
          <w:lang w:val="fr-SN" w:eastAsia="en-US"/>
        </w:rPr>
        <w:t>…</w:t>
      </w:r>
      <w:r w:rsidRPr="00015DB7">
        <w:rPr>
          <w:rFonts w:ascii="Bookman Old Style" w:eastAsiaTheme="minorHAnsi" w:hAnsi="Bookman Old Style" w:cstheme="minorHAnsi"/>
          <w:color w:val="000000" w:themeColor="text1"/>
          <w:lang w:val="fr-SN" w:eastAsia="en-US"/>
        </w:rPr>
        <w:t> »</w:t>
      </w:r>
      <w:r>
        <w:rPr>
          <w:rFonts w:ascii="Bookman Old Style" w:eastAsiaTheme="minorHAnsi" w:hAnsi="Bookman Old Style" w:cstheme="minorHAnsi"/>
          <w:color w:val="000000" w:themeColor="text1"/>
          <w:lang w:val="fr-SN" w:eastAsia="en-US"/>
        </w:rPr>
        <w:t xml:space="preserve"> </w:t>
      </w:r>
      <w:r w:rsidRPr="00E07F6B">
        <w:rPr>
          <w:rFonts w:ascii="Bookman Old Style" w:hAnsi="Bookman Old Style"/>
        </w:rPr>
        <w:t>(</w:t>
      </w:r>
      <w:r>
        <w:rPr>
          <w:rFonts w:ascii="Bookman Old Style" w:hAnsi="Bookman Old Style"/>
        </w:rPr>
        <w:t>22</w:t>
      </w:r>
      <w:r w:rsidRPr="00E07F6B">
        <w:rPr>
          <w:rFonts w:ascii="Bookman Old Style" w:hAnsi="Bookman Old Style"/>
        </w:rPr>
        <w:t>,</w:t>
      </w:r>
      <w:r>
        <w:rPr>
          <w:rFonts w:ascii="Bookman Old Style" w:hAnsi="Bookman Old Style"/>
        </w:rPr>
        <w:t>9</w:t>
      </w:r>
      <w:r w:rsidRPr="00E07F6B">
        <w:rPr>
          <w:rFonts w:ascii="Bookman Old Style" w:hAnsi="Bookman Old Style"/>
        </w:rPr>
        <w:t>%)</w:t>
      </w:r>
      <w:r w:rsidRPr="00015DB7">
        <w:rPr>
          <w:rFonts w:ascii="Bookman Old Style" w:eastAsiaTheme="minorHAnsi" w:hAnsi="Bookman Old Style" w:cstheme="minorHAnsi"/>
          <w:color w:val="000000" w:themeColor="text1"/>
          <w:lang w:val="fr-SN" w:eastAsia="en-US"/>
        </w:rPr>
        <w:t xml:space="preserve"> et les « </w:t>
      </w:r>
      <w:r w:rsidRPr="00403BCA">
        <w:rPr>
          <w:rFonts w:ascii="Bookman Old Style" w:hAnsi="Bookman Old Style" w:cs="Calibri"/>
          <w:b/>
          <w:bCs/>
          <w:color w:val="000000"/>
          <w:lang w:val="fr-BJ" w:eastAsia="fr-BJ"/>
        </w:rPr>
        <w:t>constructions et parties de constructions</w:t>
      </w:r>
      <w:r w:rsidRPr="000E74C8">
        <w:rPr>
          <w:rFonts w:ascii="Bookman Old Style" w:eastAsiaTheme="minorHAnsi" w:hAnsi="Bookman Old Style" w:cstheme="minorHAnsi"/>
          <w:i/>
          <w:iCs/>
          <w:color w:val="000000" w:themeColor="text1"/>
          <w:lang w:val="fr-SN" w:eastAsia="en-US"/>
        </w:rPr>
        <w:t>…</w:t>
      </w:r>
      <w:r w:rsidRPr="00E07F6B">
        <w:rPr>
          <w:rFonts w:ascii="Bookman Old Style" w:eastAsiaTheme="minorHAnsi" w:hAnsi="Bookman Old Style" w:cstheme="minorHAnsi"/>
          <w:color w:val="000000" w:themeColor="text1"/>
          <w:lang w:val="fr-SN" w:eastAsia="en-US"/>
        </w:rPr>
        <w:t xml:space="preserve"> » </w:t>
      </w:r>
      <w:r w:rsidRPr="00E07F6B">
        <w:rPr>
          <w:rFonts w:ascii="Bookman Old Style" w:hAnsi="Bookman Old Style"/>
        </w:rPr>
        <w:t>(</w:t>
      </w:r>
      <w:r>
        <w:rPr>
          <w:rFonts w:ascii="Bookman Old Style" w:hAnsi="Bookman Old Style"/>
        </w:rPr>
        <w:t>17</w:t>
      </w:r>
      <w:r w:rsidRPr="00E07F6B">
        <w:rPr>
          <w:rFonts w:ascii="Bookman Old Style" w:hAnsi="Bookman Old Style"/>
        </w:rPr>
        <w:t>,</w:t>
      </w:r>
      <w:r>
        <w:rPr>
          <w:rFonts w:ascii="Bookman Old Style" w:hAnsi="Bookman Old Style"/>
        </w:rPr>
        <w:t>8</w:t>
      </w:r>
      <w:r w:rsidRPr="00E07F6B">
        <w:rPr>
          <w:rFonts w:ascii="Bookman Old Style" w:hAnsi="Bookman Old Style"/>
        </w:rPr>
        <w:t>%)</w:t>
      </w:r>
      <w:r>
        <w:rPr>
          <w:rFonts w:ascii="Bookman Old Style" w:hAnsi="Bookman Old Style"/>
        </w:rPr>
        <w:t xml:space="preserve"> constituent les biens essentiellement acquis</w:t>
      </w:r>
      <w:r w:rsidRPr="00015DB7">
        <w:rPr>
          <w:rFonts w:ascii="Bookman Old Style" w:eastAsiaTheme="minorHAnsi" w:hAnsi="Bookman Old Style" w:cstheme="minorHAnsi"/>
          <w:color w:val="000000" w:themeColor="text1"/>
          <w:lang w:val="fr-SN" w:eastAsia="en-US"/>
        </w:rPr>
        <w:t xml:space="preserve"> </w:t>
      </w:r>
      <w:r>
        <w:rPr>
          <w:rFonts w:ascii="Bookman Old Style" w:eastAsiaTheme="minorHAnsi" w:hAnsi="Bookman Old Style" w:cstheme="minorHAnsi"/>
          <w:color w:val="000000" w:themeColor="text1"/>
          <w:lang w:val="fr-SN" w:eastAsia="en-US"/>
        </w:rPr>
        <w:t>du</w:t>
      </w:r>
      <w:r w:rsidR="00015DB7" w:rsidRPr="00015DB7">
        <w:rPr>
          <w:rFonts w:ascii="Bookman Old Style" w:eastAsiaTheme="minorHAnsi" w:hAnsi="Bookman Old Style" w:cstheme="minorHAnsi"/>
          <w:color w:val="000000" w:themeColor="text1"/>
          <w:lang w:val="fr-SN" w:eastAsia="en-US"/>
        </w:rPr>
        <w:t xml:space="preserve"> </w:t>
      </w:r>
      <w:r w:rsidR="008047A7" w:rsidRPr="00015DB7">
        <w:rPr>
          <w:rFonts w:ascii="Bookman Old Style" w:eastAsiaTheme="minorHAnsi" w:hAnsi="Bookman Old Style" w:cstheme="minorHAnsi"/>
          <w:color w:val="000000" w:themeColor="text1"/>
          <w:lang w:val="fr-SN" w:eastAsia="en-US"/>
        </w:rPr>
        <w:t>Maroc</w:t>
      </w:r>
      <w:r>
        <w:rPr>
          <w:rFonts w:ascii="Bookman Old Style" w:eastAsiaTheme="minorHAnsi" w:hAnsi="Bookman Old Style" w:cstheme="minorHAnsi"/>
          <w:color w:val="000000" w:themeColor="text1"/>
          <w:lang w:val="fr-SN" w:eastAsia="en-US"/>
        </w:rPr>
        <w:t xml:space="preserve"> en 2023</w:t>
      </w:r>
      <w:r>
        <w:rPr>
          <w:rFonts w:ascii="Bookman Old Style" w:hAnsi="Bookman Old Style"/>
        </w:rPr>
        <w:t>.</w:t>
      </w:r>
    </w:p>
    <w:p w14:paraId="68840874" w14:textId="77777777" w:rsidR="008A0042" w:rsidRPr="00015DB7" w:rsidRDefault="008A0042" w:rsidP="00930FAD">
      <w:pPr>
        <w:spacing w:after="0"/>
        <w:rPr>
          <w:rFonts w:ascii="Bookman Old Style" w:hAnsi="Bookman Old Style" w:cs="Calibri"/>
          <w:color w:val="000000"/>
          <w:sz w:val="16"/>
          <w:szCs w:val="16"/>
        </w:rPr>
      </w:pPr>
    </w:p>
    <w:p w14:paraId="1CF381D2" w14:textId="77777777" w:rsidR="006E3834" w:rsidRPr="00882C86" w:rsidRDefault="006E3834" w:rsidP="00194156">
      <w:pPr>
        <w:spacing w:after="0" w:line="240" w:lineRule="auto"/>
        <w:rPr>
          <w:rFonts w:ascii="Bookman Old Style" w:hAnsi="Bookman Old Style" w:cs="Calibri"/>
          <w:b/>
          <w:bCs/>
          <w:color w:val="000000"/>
          <w:sz w:val="16"/>
          <w:szCs w:val="16"/>
        </w:rPr>
      </w:pPr>
    </w:p>
    <w:p w14:paraId="7F4CF808" w14:textId="3E2607E3" w:rsidR="009524C5" w:rsidRPr="00882C86" w:rsidRDefault="009524C5" w:rsidP="00194156">
      <w:pPr>
        <w:spacing w:after="0" w:line="240" w:lineRule="auto"/>
        <w:rPr>
          <w:rFonts w:ascii="Bookman Old Style" w:hAnsi="Bookman Old Style" w:cs="Calibri"/>
          <w:b/>
          <w:bCs/>
          <w:color w:val="000000"/>
          <w:sz w:val="16"/>
          <w:szCs w:val="16"/>
        </w:rPr>
        <w:sectPr w:rsidR="009524C5" w:rsidRPr="00882C86" w:rsidSect="004F4E57">
          <w:type w:val="continuous"/>
          <w:pgSz w:w="11906" w:h="16838"/>
          <w:pgMar w:top="1418" w:right="1418" w:bottom="1418" w:left="1418" w:header="708" w:footer="708" w:gutter="0"/>
          <w:cols w:num="2" w:space="284"/>
          <w:titlePg/>
          <w:docGrid w:linePitch="360"/>
        </w:sectPr>
      </w:pPr>
    </w:p>
    <w:p w14:paraId="0E6EAF62" w14:textId="43893CCA" w:rsidR="009524C5" w:rsidRDefault="009524C5" w:rsidP="009C70D8">
      <w:pPr>
        <w:spacing w:before="120" w:after="0"/>
        <w:rPr>
          <w:rFonts w:ascii="Bookman Old Style" w:eastAsiaTheme="minorHAnsi" w:hAnsi="Bookman Old Style"/>
          <w:sz w:val="18"/>
          <w:szCs w:val="18"/>
          <w:u w:val="single"/>
          <w:lang w:val="fr-SN" w:eastAsia="en-US"/>
        </w:rPr>
      </w:pPr>
    </w:p>
    <w:tbl>
      <w:tblPr>
        <w:tblW w:w="9297" w:type="dxa"/>
        <w:tblCellMar>
          <w:left w:w="70" w:type="dxa"/>
          <w:right w:w="70" w:type="dxa"/>
        </w:tblCellMar>
        <w:tblLook w:val="04A0" w:firstRow="1" w:lastRow="0" w:firstColumn="1" w:lastColumn="0" w:noHBand="0" w:noVBand="1"/>
      </w:tblPr>
      <w:tblGrid>
        <w:gridCol w:w="1300"/>
        <w:gridCol w:w="6775"/>
        <w:gridCol w:w="1222"/>
      </w:tblGrid>
      <w:tr w:rsidR="00F03635" w:rsidRPr="00F03635" w14:paraId="32F7DFE2" w14:textId="77777777" w:rsidTr="00344EEA">
        <w:trPr>
          <w:trHeight w:val="693"/>
          <w:tblHeader/>
        </w:trPr>
        <w:tc>
          <w:tcPr>
            <w:tcW w:w="1300" w:type="dxa"/>
            <w:tcBorders>
              <w:top w:val="single" w:sz="4" w:space="0" w:color="auto"/>
              <w:left w:val="single" w:sz="4" w:space="0" w:color="auto"/>
              <w:bottom w:val="single" w:sz="4" w:space="0" w:color="auto"/>
              <w:right w:val="single" w:sz="4" w:space="0" w:color="auto"/>
            </w:tcBorders>
            <w:shd w:val="clear" w:color="000000" w:fill="9CC2E5"/>
            <w:vAlign w:val="center"/>
            <w:hideMark/>
          </w:tcPr>
          <w:p w14:paraId="51760A07" w14:textId="02FCBD4E" w:rsidR="00F03635" w:rsidRPr="00F03635" w:rsidRDefault="00602FDF" w:rsidP="00F03635">
            <w:pPr>
              <w:spacing w:after="0" w:line="240" w:lineRule="auto"/>
              <w:rPr>
                <w:rFonts w:ascii="Bookman Old Style" w:hAnsi="Bookman Old Style" w:cs="Calibri"/>
                <w:b/>
                <w:bCs/>
                <w:color w:val="000000"/>
                <w:sz w:val="16"/>
                <w:szCs w:val="16"/>
              </w:rPr>
            </w:pPr>
            <w:bookmarkStart w:id="58" w:name="_Hlk182387353"/>
            <w:r>
              <w:rPr>
                <w:rFonts w:ascii="Bookman Old Style" w:hAnsi="Bookman Old Style" w:cs="Calibri"/>
                <w:b/>
                <w:bCs/>
                <w:color w:val="000000"/>
                <w:sz w:val="16"/>
                <w:szCs w:val="16"/>
              </w:rPr>
              <w:t>P</w:t>
            </w:r>
            <w:r w:rsidR="00F03635" w:rsidRPr="00F03635">
              <w:rPr>
                <w:rFonts w:ascii="Bookman Old Style" w:hAnsi="Bookman Old Style" w:cs="Calibri"/>
                <w:b/>
                <w:bCs/>
                <w:color w:val="000000"/>
                <w:sz w:val="16"/>
                <w:szCs w:val="16"/>
              </w:rPr>
              <w:t>rincipaux Partenaires à l'importation</w:t>
            </w:r>
          </w:p>
        </w:tc>
        <w:tc>
          <w:tcPr>
            <w:tcW w:w="6775" w:type="dxa"/>
            <w:tcBorders>
              <w:top w:val="single" w:sz="4" w:space="0" w:color="auto"/>
              <w:left w:val="nil"/>
              <w:bottom w:val="single" w:sz="4" w:space="0" w:color="auto"/>
              <w:right w:val="single" w:sz="4" w:space="0" w:color="auto"/>
            </w:tcBorders>
            <w:shd w:val="clear" w:color="000000" w:fill="9CC2E5"/>
            <w:noWrap/>
            <w:vAlign w:val="center"/>
            <w:hideMark/>
          </w:tcPr>
          <w:p w14:paraId="386B8B15" w14:textId="77777777" w:rsidR="00F03635" w:rsidRPr="00F03635" w:rsidRDefault="00F03635" w:rsidP="00F03635">
            <w:pPr>
              <w:spacing w:after="0" w:line="240" w:lineRule="auto"/>
              <w:rPr>
                <w:rFonts w:ascii="Bookman Old Style" w:hAnsi="Bookman Old Style" w:cs="Calibri"/>
                <w:b/>
                <w:bCs/>
                <w:color w:val="000000"/>
                <w:sz w:val="16"/>
                <w:szCs w:val="16"/>
              </w:rPr>
            </w:pPr>
            <w:r w:rsidRPr="00F03635">
              <w:rPr>
                <w:rFonts w:ascii="Bookman Old Style" w:hAnsi="Bookman Old Style" w:cs="Calibri"/>
                <w:b/>
                <w:bCs/>
                <w:color w:val="000000"/>
                <w:sz w:val="16"/>
                <w:szCs w:val="16"/>
              </w:rPr>
              <w:t>Principaux produits à l'importation</w:t>
            </w:r>
          </w:p>
        </w:tc>
        <w:tc>
          <w:tcPr>
            <w:tcW w:w="1222" w:type="dxa"/>
            <w:tcBorders>
              <w:top w:val="single" w:sz="4" w:space="0" w:color="auto"/>
              <w:left w:val="nil"/>
              <w:bottom w:val="single" w:sz="4" w:space="0" w:color="auto"/>
              <w:right w:val="single" w:sz="4" w:space="0" w:color="auto"/>
            </w:tcBorders>
            <w:shd w:val="clear" w:color="000000" w:fill="9CC2E5"/>
            <w:vAlign w:val="center"/>
            <w:hideMark/>
          </w:tcPr>
          <w:p w14:paraId="10C3649F" w14:textId="77777777" w:rsidR="00F03635" w:rsidRPr="00F03635" w:rsidRDefault="00F03635" w:rsidP="00F03635">
            <w:pPr>
              <w:spacing w:after="0" w:line="240" w:lineRule="auto"/>
              <w:rPr>
                <w:rFonts w:ascii="Bookman Old Style" w:hAnsi="Bookman Old Style" w:cs="Calibri"/>
                <w:b/>
                <w:bCs/>
                <w:color w:val="000000"/>
                <w:sz w:val="16"/>
                <w:szCs w:val="16"/>
              </w:rPr>
            </w:pPr>
            <w:r w:rsidRPr="00F03635">
              <w:rPr>
                <w:rFonts w:ascii="Bookman Old Style" w:hAnsi="Bookman Old Style" w:cs="Calibri"/>
                <w:b/>
                <w:bCs/>
                <w:color w:val="000000"/>
                <w:sz w:val="16"/>
                <w:szCs w:val="16"/>
              </w:rPr>
              <w:t>Part des importations vers le pays (%)</w:t>
            </w:r>
          </w:p>
        </w:tc>
      </w:tr>
      <w:tr w:rsidR="007F61C9" w:rsidRPr="00F03635" w14:paraId="4EF7FF60" w14:textId="77777777" w:rsidTr="007F61C9">
        <w:trPr>
          <w:trHeight w:val="100"/>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54BCD0" w14:textId="77777777" w:rsidR="007F61C9" w:rsidRPr="00F03635" w:rsidRDefault="007F61C9" w:rsidP="007F61C9">
            <w:pPr>
              <w:spacing w:after="0" w:line="240" w:lineRule="auto"/>
              <w:jc w:val="center"/>
              <w:rPr>
                <w:rFonts w:ascii="Bookman Old Style" w:hAnsi="Bookman Old Style" w:cs="Calibri"/>
                <w:color w:val="000000"/>
                <w:sz w:val="16"/>
                <w:szCs w:val="16"/>
              </w:rPr>
            </w:pPr>
            <w:r w:rsidRPr="00F03635">
              <w:rPr>
                <w:rFonts w:ascii="Bookman Old Style" w:hAnsi="Bookman Old Style" w:cs="Calibri"/>
                <w:color w:val="000000"/>
                <w:sz w:val="16"/>
                <w:szCs w:val="16"/>
              </w:rPr>
              <w:t>INDE</w:t>
            </w:r>
          </w:p>
        </w:tc>
        <w:tc>
          <w:tcPr>
            <w:tcW w:w="6775" w:type="dxa"/>
            <w:tcBorders>
              <w:top w:val="nil"/>
              <w:left w:val="nil"/>
              <w:bottom w:val="single" w:sz="4" w:space="0" w:color="auto"/>
              <w:right w:val="single" w:sz="4" w:space="0" w:color="auto"/>
            </w:tcBorders>
            <w:shd w:val="clear" w:color="auto" w:fill="auto"/>
            <w:vAlign w:val="center"/>
            <w:hideMark/>
          </w:tcPr>
          <w:p w14:paraId="4FDC5DFD" w14:textId="7B8B7AB5" w:rsidR="007F61C9" w:rsidRPr="00F03635" w:rsidRDefault="007F61C9" w:rsidP="007F61C9">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Riz</w:t>
            </w:r>
          </w:p>
        </w:tc>
        <w:tc>
          <w:tcPr>
            <w:tcW w:w="1222" w:type="dxa"/>
            <w:tcBorders>
              <w:top w:val="nil"/>
              <w:left w:val="nil"/>
              <w:bottom w:val="single" w:sz="4" w:space="0" w:color="auto"/>
              <w:right w:val="single" w:sz="4" w:space="0" w:color="auto"/>
            </w:tcBorders>
            <w:shd w:val="clear" w:color="auto" w:fill="auto"/>
            <w:vAlign w:val="center"/>
            <w:hideMark/>
          </w:tcPr>
          <w:p w14:paraId="540E985D" w14:textId="6C163FC8" w:rsidR="007F61C9" w:rsidRPr="00F03635" w:rsidRDefault="007F61C9" w:rsidP="007F61C9">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68.2</w:t>
            </w:r>
          </w:p>
        </w:tc>
      </w:tr>
      <w:tr w:rsidR="007F61C9" w:rsidRPr="00F03635" w14:paraId="1E9BC541" w14:textId="77777777" w:rsidTr="007F61C9">
        <w:trPr>
          <w:trHeight w:val="188"/>
        </w:trPr>
        <w:tc>
          <w:tcPr>
            <w:tcW w:w="1300" w:type="dxa"/>
            <w:vMerge/>
            <w:tcBorders>
              <w:top w:val="nil"/>
              <w:left w:val="single" w:sz="4" w:space="0" w:color="auto"/>
              <w:bottom w:val="single" w:sz="4" w:space="0" w:color="auto"/>
              <w:right w:val="single" w:sz="4" w:space="0" w:color="auto"/>
            </w:tcBorders>
            <w:vAlign w:val="center"/>
            <w:hideMark/>
          </w:tcPr>
          <w:p w14:paraId="1B0CECAE" w14:textId="77777777" w:rsidR="007F61C9" w:rsidRPr="00F03635" w:rsidRDefault="007F61C9" w:rsidP="007F61C9">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hideMark/>
          </w:tcPr>
          <w:p w14:paraId="59E08AC7" w14:textId="236991B5" w:rsidR="007F61C9" w:rsidRPr="00F03635" w:rsidRDefault="007F61C9" w:rsidP="007F61C9">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Huiles de pétrole ou de minéraux bitumineux…</w:t>
            </w:r>
          </w:p>
        </w:tc>
        <w:tc>
          <w:tcPr>
            <w:tcW w:w="1222" w:type="dxa"/>
            <w:tcBorders>
              <w:top w:val="nil"/>
              <w:left w:val="nil"/>
              <w:bottom w:val="single" w:sz="4" w:space="0" w:color="auto"/>
              <w:right w:val="single" w:sz="4" w:space="0" w:color="auto"/>
            </w:tcBorders>
            <w:shd w:val="clear" w:color="auto" w:fill="auto"/>
            <w:vAlign w:val="center"/>
            <w:hideMark/>
          </w:tcPr>
          <w:p w14:paraId="1638DDA5" w14:textId="4F4AC38B" w:rsidR="007F61C9" w:rsidRPr="00F03635" w:rsidRDefault="007F61C9" w:rsidP="007F61C9">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13.4</w:t>
            </w:r>
          </w:p>
        </w:tc>
      </w:tr>
      <w:tr w:rsidR="007F61C9" w:rsidRPr="00F03635" w14:paraId="6F1FDC1D" w14:textId="77777777" w:rsidTr="007F61C9">
        <w:trPr>
          <w:trHeight w:val="417"/>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EB1EEF" w14:textId="77777777" w:rsidR="007F61C9" w:rsidRPr="00F03635" w:rsidRDefault="007F61C9" w:rsidP="007F61C9">
            <w:pPr>
              <w:spacing w:after="0" w:line="240" w:lineRule="auto"/>
              <w:jc w:val="center"/>
              <w:rPr>
                <w:rFonts w:ascii="Bookman Old Style" w:hAnsi="Bookman Old Style" w:cs="Calibri"/>
                <w:color w:val="000000"/>
                <w:sz w:val="16"/>
                <w:szCs w:val="16"/>
              </w:rPr>
            </w:pPr>
            <w:r w:rsidRPr="00F03635">
              <w:rPr>
                <w:rFonts w:ascii="Bookman Old Style" w:hAnsi="Bookman Old Style" w:cs="Calibri"/>
                <w:color w:val="000000"/>
                <w:sz w:val="16"/>
                <w:szCs w:val="16"/>
              </w:rPr>
              <w:t>CHINE</w:t>
            </w:r>
          </w:p>
        </w:tc>
        <w:tc>
          <w:tcPr>
            <w:tcW w:w="6775" w:type="dxa"/>
            <w:tcBorders>
              <w:top w:val="nil"/>
              <w:left w:val="nil"/>
              <w:bottom w:val="single" w:sz="4" w:space="0" w:color="auto"/>
              <w:right w:val="single" w:sz="4" w:space="0" w:color="auto"/>
            </w:tcBorders>
            <w:shd w:val="clear" w:color="auto" w:fill="auto"/>
            <w:vAlign w:val="bottom"/>
            <w:hideMark/>
          </w:tcPr>
          <w:p w14:paraId="4F0EAC3C" w14:textId="68F34D78" w:rsidR="007F61C9" w:rsidRPr="00F03635" w:rsidRDefault="007F61C9" w:rsidP="007F61C9">
            <w:pPr>
              <w:spacing w:after="0" w:line="240" w:lineRule="auto"/>
              <w:jc w:val="both"/>
              <w:rPr>
                <w:rFonts w:ascii="Bookman Old Style" w:hAnsi="Bookman Old Style" w:cs="Calibri"/>
                <w:color w:val="000000"/>
                <w:sz w:val="16"/>
                <w:szCs w:val="16"/>
              </w:rPr>
            </w:pPr>
            <w:r w:rsidRPr="00F209AC">
              <w:rPr>
                <w:rFonts w:ascii="Bookman Old Style" w:hAnsi="Bookman Old Style" w:cs="Calibri"/>
                <w:color w:val="000000"/>
                <w:sz w:val="16"/>
                <w:szCs w:val="16"/>
              </w:rPr>
              <w:t>Compteurs de gaz, de liquides ou d'électricité, y compris les compteurs pour leur étalon</w:t>
            </w:r>
          </w:p>
        </w:tc>
        <w:tc>
          <w:tcPr>
            <w:tcW w:w="1222" w:type="dxa"/>
            <w:tcBorders>
              <w:top w:val="nil"/>
              <w:left w:val="nil"/>
              <w:bottom w:val="single" w:sz="4" w:space="0" w:color="auto"/>
              <w:right w:val="single" w:sz="4" w:space="0" w:color="auto"/>
            </w:tcBorders>
            <w:shd w:val="clear" w:color="auto" w:fill="auto"/>
            <w:noWrap/>
            <w:vAlign w:val="center"/>
            <w:hideMark/>
          </w:tcPr>
          <w:p w14:paraId="00F26BD8" w14:textId="06C0539C" w:rsidR="007F61C9" w:rsidRPr="00F03635" w:rsidRDefault="007F61C9" w:rsidP="007F61C9">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5.1</w:t>
            </w:r>
          </w:p>
        </w:tc>
      </w:tr>
      <w:tr w:rsidR="007F61C9" w:rsidRPr="00F03635" w14:paraId="1E4B34DA" w14:textId="77777777" w:rsidTr="007F61C9">
        <w:trPr>
          <w:trHeight w:val="221"/>
        </w:trPr>
        <w:tc>
          <w:tcPr>
            <w:tcW w:w="1300" w:type="dxa"/>
            <w:vMerge/>
            <w:tcBorders>
              <w:top w:val="nil"/>
              <w:left w:val="single" w:sz="4" w:space="0" w:color="auto"/>
              <w:bottom w:val="single" w:sz="4" w:space="0" w:color="auto"/>
              <w:right w:val="single" w:sz="4" w:space="0" w:color="auto"/>
            </w:tcBorders>
            <w:vAlign w:val="center"/>
            <w:hideMark/>
          </w:tcPr>
          <w:p w14:paraId="344C298A" w14:textId="77777777" w:rsidR="007F61C9" w:rsidRPr="00F03635" w:rsidRDefault="007F61C9" w:rsidP="007F61C9">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bottom"/>
            <w:hideMark/>
          </w:tcPr>
          <w:p w14:paraId="68E272D0" w14:textId="09B2EF60" w:rsidR="007F61C9" w:rsidRPr="00F03635" w:rsidRDefault="007F61C9" w:rsidP="007F61C9">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Fils, câbles isolés, y.c. Les câbles coaxiaux, à usages électriques, et autres conducteurs isolés pour l'électricité, même laqués ou oxydés…</w:t>
            </w:r>
          </w:p>
        </w:tc>
        <w:tc>
          <w:tcPr>
            <w:tcW w:w="1222" w:type="dxa"/>
            <w:tcBorders>
              <w:top w:val="nil"/>
              <w:left w:val="nil"/>
              <w:bottom w:val="single" w:sz="4" w:space="0" w:color="auto"/>
              <w:right w:val="single" w:sz="4" w:space="0" w:color="auto"/>
            </w:tcBorders>
            <w:shd w:val="clear" w:color="auto" w:fill="auto"/>
            <w:noWrap/>
            <w:vAlign w:val="center"/>
            <w:hideMark/>
          </w:tcPr>
          <w:p w14:paraId="525B940A" w14:textId="04819836" w:rsidR="007F61C9" w:rsidRPr="00F03635" w:rsidRDefault="007F61C9" w:rsidP="007F61C9">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4.8</w:t>
            </w:r>
          </w:p>
        </w:tc>
      </w:tr>
      <w:tr w:rsidR="007F61C9" w:rsidRPr="00F03635" w14:paraId="6C29889B" w14:textId="77777777" w:rsidTr="007F61C9">
        <w:trPr>
          <w:trHeight w:val="229"/>
        </w:trPr>
        <w:tc>
          <w:tcPr>
            <w:tcW w:w="1300" w:type="dxa"/>
            <w:vMerge/>
            <w:tcBorders>
              <w:top w:val="nil"/>
              <w:left w:val="single" w:sz="4" w:space="0" w:color="auto"/>
              <w:bottom w:val="single" w:sz="4" w:space="0" w:color="auto"/>
              <w:right w:val="single" w:sz="4" w:space="0" w:color="auto"/>
            </w:tcBorders>
            <w:vAlign w:val="center"/>
            <w:hideMark/>
          </w:tcPr>
          <w:p w14:paraId="46375447" w14:textId="77777777" w:rsidR="007F61C9" w:rsidRPr="00F03635" w:rsidRDefault="007F61C9" w:rsidP="007F61C9">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hideMark/>
          </w:tcPr>
          <w:p w14:paraId="53A913C4" w14:textId="2930E4F1" w:rsidR="007F61C9" w:rsidRPr="00F03635" w:rsidRDefault="007F61C9" w:rsidP="007F61C9">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 xml:space="preserve">Postes téléphoniques d'usagers, y.c. Les téléphones pour réseaux cellulaires et pour autres réseaux sans </w:t>
            </w:r>
            <w:proofErr w:type="gramStart"/>
            <w:r w:rsidRPr="007B452B">
              <w:rPr>
                <w:rFonts w:ascii="Bookman Old Style" w:hAnsi="Bookman Old Style" w:cs="Calibri"/>
                <w:color w:val="000000"/>
                <w:sz w:val="16"/>
                <w:szCs w:val="16"/>
              </w:rPr>
              <w:t>fil;</w:t>
            </w:r>
            <w:proofErr w:type="gramEnd"/>
            <w:r w:rsidRPr="007B452B">
              <w:rPr>
                <w:rFonts w:ascii="Bookman Old Style" w:hAnsi="Bookman Old Style" w:cs="Calibri"/>
                <w:color w:val="000000"/>
                <w:sz w:val="16"/>
                <w:szCs w:val="16"/>
              </w:rPr>
              <w:t xml:space="preserve"> autres appareils pour la transmission…</w:t>
            </w:r>
          </w:p>
        </w:tc>
        <w:tc>
          <w:tcPr>
            <w:tcW w:w="1222" w:type="dxa"/>
            <w:tcBorders>
              <w:top w:val="nil"/>
              <w:left w:val="nil"/>
              <w:bottom w:val="single" w:sz="4" w:space="0" w:color="auto"/>
              <w:right w:val="single" w:sz="4" w:space="0" w:color="auto"/>
            </w:tcBorders>
            <w:shd w:val="clear" w:color="auto" w:fill="auto"/>
            <w:noWrap/>
            <w:vAlign w:val="center"/>
            <w:hideMark/>
          </w:tcPr>
          <w:p w14:paraId="1868163B" w14:textId="4897B76B" w:rsidR="007F61C9" w:rsidRPr="00F03635" w:rsidRDefault="007F61C9" w:rsidP="007F61C9">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7F61C9" w:rsidRPr="00F03635" w14:paraId="4FFC4A3A" w14:textId="77777777" w:rsidTr="007F61C9">
        <w:trPr>
          <w:trHeight w:val="316"/>
        </w:trPr>
        <w:tc>
          <w:tcPr>
            <w:tcW w:w="1300" w:type="dxa"/>
            <w:vMerge/>
            <w:tcBorders>
              <w:top w:val="nil"/>
              <w:left w:val="single" w:sz="4" w:space="0" w:color="auto"/>
              <w:bottom w:val="single" w:sz="4" w:space="0" w:color="auto"/>
              <w:right w:val="single" w:sz="4" w:space="0" w:color="auto"/>
            </w:tcBorders>
            <w:vAlign w:val="center"/>
            <w:hideMark/>
          </w:tcPr>
          <w:p w14:paraId="106AA4D6" w14:textId="77777777" w:rsidR="007F61C9" w:rsidRPr="00F03635" w:rsidRDefault="007F61C9" w:rsidP="007F61C9">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bottom"/>
            <w:hideMark/>
          </w:tcPr>
          <w:p w14:paraId="66426967" w14:textId="49B3920C" w:rsidR="007F61C9" w:rsidRPr="00F03635" w:rsidRDefault="007F61C9" w:rsidP="007F61C9">
            <w:pPr>
              <w:spacing w:after="0" w:line="240" w:lineRule="auto"/>
              <w:jc w:val="both"/>
              <w:rPr>
                <w:rFonts w:ascii="Bookman Old Style" w:hAnsi="Bookman Old Style" w:cs="Calibri"/>
                <w:color w:val="000000"/>
                <w:sz w:val="16"/>
                <w:szCs w:val="16"/>
              </w:rPr>
            </w:pPr>
            <w:r w:rsidRPr="00F209AC">
              <w:rPr>
                <w:rFonts w:ascii="Bookman Old Style" w:hAnsi="Bookman Old Style" w:cs="Calibri"/>
                <w:color w:val="000000"/>
                <w:sz w:val="16"/>
                <w:szCs w:val="16"/>
              </w:rPr>
              <w:t>Tubes et tuyaux de section circulaire, d'un diamètre extérieur &gt; 406,4 mm, en produits laminés plats, en fer ou en acier…</w:t>
            </w:r>
          </w:p>
        </w:tc>
        <w:tc>
          <w:tcPr>
            <w:tcW w:w="1222" w:type="dxa"/>
            <w:tcBorders>
              <w:top w:val="nil"/>
              <w:left w:val="nil"/>
              <w:bottom w:val="single" w:sz="4" w:space="0" w:color="auto"/>
              <w:right w:val="single" w:sz="4" w:space="0" w:color="auto"/>
            </w:tcBorders>
            <w:shd w:val="clear" w:color="auto" w:fill="auto"/>
            <w:noWrap/>
            <w:vAlign w:val="center"/>
            <w:hideMark/>
          </w:tcPr>
          <w:p w14:paraId="1CD26F15" w14:textId="7956F744" w:rsidR="007F61C9" w:rsidRPr="00F03635" w:rsidRDefault="007F61C9" w:rsidP="007F61C9">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3.6</w:t>
            </w:r>
          </w:p>
        </w:tc>
      </w:tr>
      <w:tr w:rsidR="007F61C9" w:rsidRPr="00F03635" w14:paraId="64656013" w14:textId="77777777" w:rsidTr="007F61C9">
        <w:trPr>
          <w:trHeight w:val="267"/>
        </w:trPr>
        <w:tc>
          <w:tcPr>
            <w:tcW w:w="1300" w:type="dxa"/>
            <w:vMerge/>
            <w:tcBorders>
              <w:top w:val="nil"/>
              <w:left w:val="single" w:sz="4" w:space="0" w:color="auto"/>
              <w:bottom w:val="single" w:sz="4" w:space="0" w:color="auto"/>
              <w:right w:val="single" w:sz="4" w:space="0" w:color="auto"/>
            </w:tcBorders>
            <w:vAlign w:val="center"/>
            <w:hideMark/>
          </w:tcPr>
          <w:p w14:paraId="1CB8657E" w14:textId="77777777" w:rsidR="007F61C9" w:rsidRPr="00F03635" w:rsidRDefault="007F61C9" w:rsidP="007F61C9">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hideMark/>
          </w:tcPr>
          <w:p w14:paraId="691A651E" w14:textId="275629E8" w:rsidR="007F61C9" w:rsidRPr="00F03635" w:rsidRDefault="007F61C9" w:rsidP="007F61C9">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Motocycles y compris les cyclomoteurs- et cycles équipés d'un moteur auxiliaire, avec ou sans side-</w:t>
            </w:r>
            <w:proofErr w:type="gramStart"/>
            <w:r w:rsidRPr="007B452B">
              <w:rPr>
                <w:rFonts w:ascii="Bookman Old Style" w:hAnsi="Bookman Old Style" w:cs="Calibri"/>
                <w:color w:val="000000"/>
                <w:sz w:val="16"/>
                <w:szCs w:val="16"/>
              </w:rPr>
              <w:t>cars;</w:t>
            </w:r>
            <w:proofErr w:type="gramEnd"/>
            <w:r w:rsidRPr="007B452B">
              <w:rPr>
                <w:rFonts w:ascii="Bookman Old Style" w:hAnsi="Bookman Old Style" w:cs="Calibri"/>
                <w:color w:val="000000"/>
                <w:sz w:val="16"/>
                <w:szCs w:val="16"/>
              </w:rPr>
              <w:t xml:space="preserve"> side-cars</w:t>
            </w:r>
          </w:p>
        </w:tc>
        <w:tc>
          <w:tcPr>
            <w:tcW w:w="1222" w:type="dxa"/>
            <w:tcBorders>
              <w:top w:val="nil"/>
              <w:left w:val="nil"/>
              <w:bottom w:val="single" w:sz="4" w:space="0" w:color="auto"/>
              <w:right w:val="single" w:sz="4" w:space="0" w:color="auto"/>
            </w:tcBorders>
            <w:shd w:val="clear" w:color="auto" w:fill="auto"/>
            <w:noWrap/>
            <w:vAlign w:val="center"/>
            <w:hideMark/>
          </w:tcPr>
          <w:p w14:paraId="34A621A4" w14:textId="22587276" w:rsidR="007F61C9" w:rsidRPr="00F03635" w:rsidRDefault="007F61C9" w:rsidP="007F61C9">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3.4</w:t>
            </w:r>
          </w:p>
        </w:tc>
      </w:tr>
      <w:tr w:rsidR="00285647" w:rsidRPr="00F03635" w14:paraId="5D1D2421" w14:textId="77777777" w:rsidTr="007F61C9">
        <w:trPr>
          <w:trHeight w:val="229"/>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23AE64" w14:textId="77777777" w:rsidR="00285647" w:rsidRPr="00F03635" w:rsidRDefault="00285647" w:rsidP="00285647">
            <w:pPr>
              <w:spacing w:after="0" w:line="240" w:lineRule="auto"/>
              <w:jc w:val="center"/>
              <w:rPr>
                <w:rFonts w:ascii="Bookman Old Style" w:hAnsi="Bookman Old Style" w:cs="Calibri"/>
                <w:color w:val="000000"/>
                <w:sz w:val="16"/>
                <w:szCs w:val="16"/>
              </w:rPr>
            </w:pPr>
            <w:r w:rsidRPr="00F03635">
              <w:rPr>
                <w:rFonts w:ascii="Bookman Old Style" w:hAnsi="Bookman Old Style" w:cs="Calibri"/>
                <w:color w:val="000000"/>
                <w:sz w:val="16"/>
                <w:szCs w:val="16"/>
              </w:rPr>
              <w:t>FRANCE</w:t>
            </w:r>
          </w:p>
        </w:tc>
        <w:tc>
          <w:tcPr>
            <w:tcW w:w="6775" w:type="dxa"/>
            <w:tcBorders>
              <w:top w:val="nil"/>
              <w:left w:val="nil"/>
              <w:bottom w:val="single" w:sz="4" w:space="0" w:color="auto"/>
              <w:right w:val="single" w:sz="4" w:space="0" w:color="auto"/>
            </w:tcBorders>
            <w:shd w:val="clear" w:color="auto" w:fill="auto"/>
            <w:vAlign w:val="center"/>
            <w:hideMark/>
          </w:tcPr>
          <w:p w14:paraId="13E604FA" w14:textId="24ADB13D" w:rsidR="00285647" w:rsidRPr="00F03635" w:rsidRDefault="00285647" w:rsidP="00285647">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Médicaments (à l'exclusion des produits du n° 3002, 3005 ou 3006…</w:t>
            </w:r>
          </w:p>
        </w:tc>
        <w:tc>
          <w:tcPr>
            <w:tcW w:w="1222" w:type="dxa"/>
            <w:tcBorders>
              <w:top w:val="nil"/>
              <w:left w:val="nil"/>
              <w:bottom w:val="single" w:sz="4" w:space="0" w:color="auto"/>
              <w:right w:val="single" w:sz="4" w:space="0" w:color="auto"/>
            </w:tcBorders>
            <w:shd w:val="clear" w:color="auto" w:fill="auto"/>
            <w:noWrap/>
            <w:vAlign w:val="center"/>
            <w:hideMark/>
          </w:tcPr>
          <w:p w14:paraId="7A59ABB4" w14:textId="40BF95EB" w:rsidR="00285647" w:rsidRPr="00F03635" w:rsidRDefault="00285647" w:rsidP="00285647">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28.0</w:t>
            </w:r>
          </w:p>
        </w:tc>
      </w:tr>
      <w:tr w:rsidR="00285647" w:rsidRPr="00F03635" w14:paraId="790869D1" w14:textId="77777777" w:rsidTr="007F61C9">
        <w:trPr>
          <w:trHeight w:val="205"/>
        </w:trPr>
        <w:tc>
          <w:tcPr>
            <w:tcW w:w="1300" w:type="dxa"/>
            <w:vMerge/>
            <w:tcBorders>
              <w:top w:val="nil"/>
              <w:left w:val="single" w:sz="4" w:space="0" w:color="auto"/>
              <w:bottom w:val="single" w:sz="4" w:space="0" w:color="auto"/>
              <w:right w:val="single" w:sz="4" w:space="0" w:color="auto"/>
            </w:tcBorders>
            <w:vAlign w:val="center"/>
            <w:hideMark/>
          </w:tcPr>
          <w:p w14:paraId="41FFFD0D" w14:textId="77777777" w:rsidR="00285647" w:rsidRPr="00F03635" w:rsidRDefault="00285647" w:rsidP="00285647">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tcPr>
          <w:p w14:paraId="149BA741" w14:textId="79E4F7FE" w:rsidR="00285647" w:rsidRPr="00F03635" w:rsidRDefault="00285647" w:rsidP="00285647">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Fils, câbles isolés, y.c. Les câbles coaxiaux, à usages électriques, et autres conducteurs isolés pour l'électricité, même laqués ou oxydés…</w:t>
            </w:r>
          </w:p>
        </w:tc>
        <w:tc>
          <w:tcPr>
            <w:tcW w:w="1222" w:type="dxa"/>
            <w:tcBorders>
              <w:top w:val="nil"/>
              <w:left w:val="nil"/>
              <w:bottom w:val="single" w:sz="4" w:space="0" w:color="auto"/>
              <w:right w:val="single" w:sz="4" w:space="0" w:color="auto"/>
            </w:tcBorders>
            <w:shd w:val="clear" w:color="auto" w:fill="auto"/>
            <w:noWrap/>
            <w:vAlign w:val="center"/>
            <w:hideMark/>
          </w:tcPr>
          <w:p w14:paraId="326C1FB0" w14:textId="0FCEBB2E" w:rsidR="00285647" w:rsidRPr="00F03635" w:rsidRDefault="00285647" w:rsidP="00285647">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4.6</w:t>
            </w:r>
          </w:p>
        </w:tc>
      </w:tr>
      <w:tr w:rsidR="00285647" w:rsidRPr="00F03635" w14:paraId="6027CFB2" w14:textId="77777777" w:rsidTr="007F61C9">
        <w:trPr>
          <w:trHeight w:val="409"/>
        </w:trPr>
        <w:tc>
          <w:tcPr>
            <w:tcW w:w="1300" w:type="dxa"/>
            <w:vMerge/>
            <w:tcBorders>
              <w:top w:val="nil"/>
              <w:left w:val="single" w:sz="4" w:space="0" w:color="auto"/>
              <w:bottom w:val="single" w:sz="4" w:space="0" w:color="auto"/>
              <w:right w:val="single" w:sz="4" w:space="0" w:color="auto"/>
            </w:tcBorders>
            <w:vAlign w:val="center"/>
            <w:hideMark/>
          </w:tcPr>
          <w:p w14:paraId="52D070AF" w14:textId="77777777" w:rsidR="00285647" w:rsidRPr="00F03635" w:rsidRDefault="00285647" w:rsidP="00285647">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hideMark/>
          </w:tcPr>
          <w:p w14:paraId="217FC9DC" w14:textId="2684165D" w:rsidR="00285647" w:rsidRPr="00F03635" w:rsidRDefault="00285647" w:rsidP="00285647">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 xml:space="preserve">Constructions et parties de constructions par exemple Ponts et éléments de ponts, portes d'écluses, tours, pylônes, piliers, colonnes, charpentes, </w:t>
            </w:r>
            <w:proofErr w:type="gramStart"/>
            <w:r w:rsidRPr="007B452B">
              <w:rPr>
                <w:rFonts w:ascii="Bookman Old Style" w:hAnsi="Bookman Old Style" w:cs="Calibri"/>
                <w:color w:val="000000"/>
                <w:sz w:val="16"/>
                <w:szCs w:val="16"/>
              </w:rPr>
              <w:t>toitures</w:t>
            </w:r>
            <w:r>
              <w:rPr>
                <w:rFonts w:ascii="Bookman Old Style" w:hAnsi="Bookman Old Style" w:cs="Calibri"/>
                <w:color w:val="000000"/>
                <w:sz w:val="16"/>
                <w:szCs w:val="16"/>
              </w:rPr>
              <w:t>,</w:t>
            </w:r>
            <w:r w:rsidRPr="007B452B">
              <w:rPr>
                <w:rFonts w:ascii="Bookman Old Style" w:hAnsi="Bookman Old Style" w:cs="Calibri"/>
                <w:color w:val="000000"/>
                <w:sz w:val="16"/>
                <w:szCs w:val="16"/>
              </w:rPr>
              <w:t>..</w:t>
            </w:r>
            <w:proofErr w:type="gramEnd"/>
          </w:p>
        </w:tc>
        <w:tc>
          <w:tcPr>
            <w:tcW w:w="1222" w:type="dxa"/>
            <w:tcBorders>
              <w:top w:val="nil"/>
              <w:left w:val="nil"/>
              <w:bottom w:val="single" w:sz="4" w:space="0" w:color="auto"/>
              <w:right w:val="single" w:sz="4" w:space="0" w:color="auto"/>
            </w:tcBorders>
            <w:shd w:val="clear" w:color="auto" w:fill="auto"/>
            <w:noWrap/>
            <w:vAlign w:val="center"/>
            <w:hideMark/>
          </w:tcPr>
          <w:p w14:paraId="3E6FC00F" w14:textId="6B3E4A49" w:rsidR="00285647" w:rsidRPr="00F03635" w:rsidRDefault="00285647" w:rsidP="00285647">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3.0</w:t>
            </w:r>
          </w:p>
        </w:tc>
      </w:tr>
      <w:tr w:rsidR="00285647" w:rsidRPr="00F03635" w14:paraId="1720AAC1" w14:textId="77777777" w:rsidTr="007F61C9">
        <w:trPr>
          <w:trHeight w:val="401"/>
        </w:trPr>
        <w:tc>
          <w:tcPr>
            <w:tcW w:w="1300" w:type="dxa"/>
            <w:vMerge/>
            <w:tcBorders>
              <w:top w:val="nil"/>
              <w:left w:val="single" w:sz="4" w:space="0" w:color="auto"/>
              <w:bottom w:val="single" w:sz="4" w:space="0" w:color="auto"/>
              <w:right w:val="single" w:sz="4" w:space="0" w:color="auto"/>
            </w:tcBorders>
            <w:vAlign w:val="center"/>
            <w:hideMark/>
          </w:tcPr>
          <w:p w14:paraId="7257CE1B" w14:textId="77777777" w:rsidR="00285647" w:rsidRPr="00F03635" w:rsidRDefault="00285647" w:rsidP="00285647">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hideMark/>
          </w:tcPr>
          <w:p w14:paraId="2D8AD7F9" w14:textId="506C33BF" w:rsidR="00285647" w:rsidRPr="00F03635" w:rsidRDefault="00285647" w:rsidP="00285647">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Viandes et abats comestibles, frais, réfrigérés ou congelés, de coqs, poules, canards, oies, dindons, dindes et pintades [des espèces domestiques]</w:t>
            </w:r>
          </w:p>
        </w:tc>
        <w:tc>
          <w:tcPr>
            <w:tcW w:w="1222" w:type="dxa"/>
            <w:tcBorders>
              <w:top w:val="nil"/>
              <w:left w:val="nil"/>
              <w:bottom w:val="single" w:sz="4" w:space="0" w:color="auto"/>
              <w:right w:val="single" w:sz="4" w:space="0" w:color="auto"/>
            </w:tcBorders>
            <w:shd w:val="clear" w:color="auto" w:fill="auto"/>
            <w:noWrap/>
            <w:vAlign w:val="center"/>
            <w:hideMark/>
          </w:tcPr>
          <w:p w14:paraId="428C302B" w14:textId="629B27DA" w:rsidR="00285647" w:rsidRPr="00F03635" w:rsidRDefault="00285647" w:rsidP="00285647">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2.7</w:t>
            </w:r>
          </w:p>
        </w:tc>
      </w:tr>
      <w:tr w:rsidR="00285647" w:rsidRPr="00F03635" w14:paraId="211E38C0" w14:textId="77777777" w:rsidTr="007F61C9">
        <w:trPr>
          <w:trHeight w:val="265"/>
        </w:trPr>
        <w:tc>
          <w:tcPr>
            <w:tcW w:w="1300" w:type="dxa"/>
            <w:vMerge/>
            <w:tcBorders>
              <w:top w:val="nil"/>
              <w:left w:val="single" w:sz="4" w:space="0" w:color="auto"/>
              <w:bottom w:val="single" w:sz="4" w:space="0" w:color="auto"/>
              <w:right w:val="single" w:sz="4" w:space="0" w:color="auto"/>
            </w:tcBorders>
            <w:vAlign w:val="center"/>
            <w:hideMark/>
          </w:tcPr>
          <w:p w14:paraId="5B436C61" w14:textId="77777777" w:rsidR="00285647" w:rsidRPr="00F03635" w:rsidRDefault="00285647" w:rsidP="00285647">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tcPr>
          <w:p w14:paraId="44A19CE8" w14:textId="06BCBF64" w:rsidR="00285647" w:rsidRPr="007F61C9" w:rsidRDefault="00285647" w:rsidP="00285647">
            <w:pPr>
              <w:spacing w:after="0" w:line="240" w:lineRule="auto"/>
              <w:jc w:val="both"/>
              <w:rPr>
                <w:rFonts w:ascii="Bookman Old Style" w:hAnsi="Bookman Old Style" w:cs="Calibri"/>
                <w:color w:val="000000"/>
                <w:sz w:val="16"/>
                <w:szCs w:val="16"/>
                <w:lang w:eastAsia="fr-BJ"/>
              </w:rPr>
            </w:pPr>
            <w:r w:rsidRPr="007F61C9">
              <w:rPr>
                <w:rFonts w:ascii="Bookman Old Style" w:hAnsi="Bookman Old Style" w:cs="Calibri"/>
                <w:color w:val="000000"/>
                <w:sz w:val="16"/>
                <w:szCs w:val="16"/>
              </w:rPr>
              <w:t xml:space="preserve">Machines automatiques de traitement de l'information et leurs </w:t>
            </w:r>
            <w:proofErr w:type="gramStart"/>
            <w:r w:rsidRPr="007F61C9">
              <w:rPr>
                <w:rFonts w:ascii="Bookman Old Style" w:hAnsi="Bookman Old Style" w:cs="Calibri"/>
                <w:color w:val="000000"/>
                <w:sz w:val="16"/>
                <w:szCs w:val="16"/>
              </w:rPr>
              <w:t>unités;</w:t>
            </w:r>
            <w:proofErr w:type="gramEnd"/>
            <w:r w:rsidRPr="007F61C9">
              <w:rPr>
                <w:rFonts w:ascii="Bookman Old Style" w:hAnsi="Bookman Old Style" w:cs="Calibri"/>
                <w:color w:val="000000"/>
                <w:sz w:val="16"/>
                <w:szCs w:val="16"/>
              </w:rPr>
              <w:t xml:space="preserve"> lecteurs magnétiques ou optiques, machines de mise d'informations sur support sous forme codée et machines de traitement de ces informations, </w:t>
            </w:r>
            <w:proofErr w:type="spellStart"/>
            <w:r w:rsidRPr="007F61C9">
              <w:rPr>
                <w:rFonts w:ascii="Bookman Old Style" w:hAnsi="Bookman Old Style" w:cs="Calibri"/>
                <w:color w:val="000000"/>
                <w:sz w:val="16"/>
                <w:szCs w:val="16"/>
              </w:rPr>
              <w:t>n.d.a</w:t>
            </w:r>
            <w:proofErr w:type="spellEnd"/>
            <w:r w:rsidRPr="007F61C9">
              <w:rPr>
                <w:rFonts w:ascii="Bookman Old Style" w:hAnsi="Bookman Old Style" w:cs="Calibri"/>
                <w:color w:val="000000"/>
                <w:sz w:val="16"/>
                <w:szCs w:val="16"/>
              </w:rPr>
              <w:t>.</w:t>
            </w:r>
          </w:p>
        </w:tc>
        <w:tc>
          <w:tcPr>
            <w:tcW w:w="1222" w:type="dxa"/>
            <w:tcBorders>
              <w:top w:val="nil"/>
              <w:left w:val="nil"/>
              <w:bottom w:val="single" w:sz="4" w:space="0" w:color="auto"/>
              <w:right w:val="single" w:sz="4" w:space="0" w:color="auto"/>
            </w:tcBorders>
            <w:shd w:val="clear" w:color="auto" w:fill="auto"/>
            <w:noWrap/>
            <w:vAlign w:val="center"/>
            <w:hideMark/>
          </w:tcPr>
          <w:p w14:paraId="070D37B1" w14:textId="5036954F" w:rsidR="00285647" w:rsidRPr="00F03635" w:rsidRDefault="00285647" w:rsidP="00285647">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2.4</w:t>
            </w:r>
          </w:p>
        </w:tc>
      </w:tr>
      <w:tr w:rsidR="00233F85" w:rsidRPr="00F03635" w14:paraId="708A50B9" w14:textId="77777777" w:rsidTr="002436B8">
        <w:trPr>
          <w:trHeight w:val="265"/>
        </w:trPr>
        <w:tc>
          <w:tcPr>
            <w:tcW w:w="1300" w:type="dxa"/>
            <w:vMerge w:val="restart"/>
            <w:tcBorders>
              <w:top w:val="nil"/>
              <w:left w:val="single" w:sz="4" w:space="0" w:color="auto"/>
              <w:right w:val="single" w:sz="4" w:space="0" w:color="auto"/>
            </w:tcBorders>
            <w:vAlign w:val="center"/>
          </w:tcPr>
          <w:p w14:paraId="605E2940" w14:textId="5D70F0FA" w:rsidR="00233F85" w:rsidRPr="00F03635" w:rsidRDefault="00233F85" w:rsidP="00ED52B4">
            <w:pPr>
              <w:spacing w:after="0" w:line="240" w:lineRule="auto"/>
              <w:jc w:val="center"/>
              <w:rPr>
                <w:rFonts w:ascii="Bookman Old Style" w:hAnsi="Bookman Old Style" w:cs="Calibri"/>
                <w:color w:val="000000"/>
                <w:sz w:val="16"/>
                <w:szCs w:val="16"/>
              </w:rPr>
            </w:pPr>
            <w:r w:rsidRPr="00F03635">
              <w:rPr>
                <w:rFonts w:ascii="Bookman Old Style" w:hAnsi="Bookman Old Style" w:cs="Calibri"/>
                <w:color w:val="000000"/>
                <w:sz w:val="16"/>
                <w:szCs w:val="16"/>
              </w:rPr>
              <w:t>ETATS</w:t>
            </w:r>
            <w:r w:rsidR="00E2229D">
              <w:rPr>
                <w:rFonts w:ascii="Bookman Old Style" w:hAnsi="Bookman Old Style" w:cs="Calibri"/>
                <w:color w:val="000000"/>
                <w:sz w:val="16"/>
                <w:szCs w:val="16"/>
              </w:rPr>
              <w:t>-</w:t>
            </w:r>
            <w:r w:rsidRPr="00F03635">
              <w:rPr>
                <w:rFonts w:ascii="Bookman Old Style" w:hAnsi="Bookman Old Style" w:cs="Calibri"/>
                <w:color w:val="000000"/>
                <w:sz w:val="16"/>
                <w:szCs w:val="16"/>
              </w:rPr>
              <w:t>UNIS</w:t>
            </w:r>
          </w:p>
        </w:tc>
        <w:tc>
          <w:tcPr>
            <w:tcW w:w="6775" w:type="dxa"/>
            <w:tcBorders>
              <w:top w:val="nil"/>
              <w:left w:val="nil"/>
              <w:bottom w:val="single" w:sz="4" w:space="0" w:color="auto"/>
              <w:right w:val="single" w:sz="4" w:space="0" w:color="auto"/>
            </w:tcBorders>
            <w:shd w:val="clear" w:color="auto" w:fill="auto"/>
            <w:vAlign w:val="center"/>
          </w:tcPr>
          <w:p w14:paraId="17616E38" w14:textId="3C1A930D" w:rsidR="00233F85" w:rsidRPr="00233F85" w:rsidRDefault="00233F85" w:rsidP="00233F85">
            <w:pPr>
              <w:spacing w:after="0" w:line="240" w:lineRule="auto"/>
              <w:jc w:val="both"/>
              <w:rPr>
                <w:rFonts w:ascii="Bookman Old Style" w:hAnsi="Bookman Old Style" w:cs="Calibri"/>
                <w:color w:val="000000"/>
                <w:sz w:val="16"/>
                <w:szCs w:val="16"/>
              </w:rPr>
            </w:pPr>
            <w:r w:rsidRPr="00233F85">
              <w:rPr>
                <w:rFonts w:ascii="Bookman Old Style" w:hAnsi="Bookman Old Style" w:cs="Calibri"/>
                <w:color w:val="000000"/>
                <w:sz w:val="16"/>
                <w:szCs w:val="16"/>
              </w:rPr>
              <w:t>Engrais minéraux ou chimiques phosphatés…</w:t>
            </w:r>
          </w:p>
        </w:tc>
        <w:tc>
          <w:tcPr>
            <w:tcW w:w="1222" w:type="dxa"/>
            <w:tcBorders>
              <w:top w:val="nil"/>
              <w:left w:val="nil"/>
              <w:bottom w:val="single" w:sz="4" w:space="0" w:color="auto"/>
              <w:right w:val="single" w:sz="4" w:space="0" w:color="auto"/>
            </w:tcBorders>
            <w:shd w:val="clear" w:color="auto" w:fill="auto"/>
            <w:noWrap/>
            <w:vAlign w:val="center"/>
          </w:tcPr>
          <w:p w14:paraId="0FCE1863" w14:textId="15B8623E" w:rsidR="00233F85" w:rsidRDefault="00233F85" w:rsidP="00233F85">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31.5</w:t>
            </w:r>
          </w:p>
        </w:tc>
      </w:tr>
      <w:tr w:rsidR="00233F85" w:rsidRPr="00F03635" w14:paraId="47A07B9B" w14:textId="77777777" w:rsidTr="002436B8">
        <w:trPr>
          <w:trHeight w:val="265"/>
        </w:trPr>
        <w:tc>
          <w:tcPr>
            <w:tcW w:w="1300" w:type="dxa"/>
            <w:vMerge/>
            <w:tcBorders>
              <w:left w:val="single" w:sz="4" w:space="0" w:color="auto"/>
              <w:right w:val="single" w:sz="4" w:space="0" w:color="auto"/>
            </w:tcBorders>
            <w:vAlign w:val="center"/>
          </w:tcPr>
          <w:p w14:paraId="1441AC82" w14:textId="77777777" w:rsidR="00233F85" w:rsidRPr="00F03635" w:rsidRDefault="00233F85" w:rsidP="00ED52B4">
            <w:pPr>
              <w:spacing w:after="0" w:line="240" w:lineRule="auto"/>
              <w:jc w:val="center"/>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tcPr>
          <w:p w14:paraId="3683C527" w14:textId="2D87D05B" w:rsidR="00233F85" w:rsidRPr="00233F85" w:rsidRDefault="00233F85" w:rsidP="00233F85">
            <w:pPr>
              <w:spacing w:after="0" w:line="240" w:lineRule="auto"/>
              <w:jc w:val="both"/>
              <w:rPr>
                <w:rFonts w:ascii="Bookman Old Style" w:hAnsi="Bookman Old Style" w:cs="Calibri"/>
                <w:color w:val="000000"/>
                <w:sz w:val="16"/>
                <w:szCs w:val="16"/>
                <w:lang w:eastAsia="fr-BJ"/>
              </w:rPr>
            </w:pPr>
            <w:r w:rsidRPr="00233F85">
              <w:rPr>
                <w:rFonts w:ascii="Bookman Old Style" w:hAnsi="Bookman Old Style" w:cs="Calibri"/>
                <w:color w:val="000000"/>
                <w:sz w:val="16"/>
                <w:szCs w:val="16"/>
              </w:rPr>
              <w:t>Engrais minéraux ou chimiques azotés…</w:t>
            </w:r>
          </w:p>
        </w:tc>
        <w:tc>
          <w:tcPr>
            <w:tcW w:w="1222" w:type="dxa"/>
            <w:tcBorders>
              <w:top w:val="nil"/>
              <w:left w:val="nil"/>
              <w:bottom w:val="single" w:sz="4" w:space="0" w:color="auto"/>
              <w:right w:val="single" w:sz="4" w:space="0" w:color="auto"/>
            </w:tcBorders>
            <w:shd w:val="clear" w:color="auto" w:fill="auto"/>
            <w:noWrap/>
            <w:vAlign w:val="center"/>
          </w:tcPr>
          <w:p w14:paraId="782F3F68" w14:textId="03C89390" w:rsidR="00233F85" w:rsidRDefault="00233F85" w:rsidP="00233F85">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28.3</w:t>
            </w:r>
          </w:p>
        </w:tc>
      </w:tr>
      <w:tr w:rsidR="00233F85" w:rsidRPr="00F03635" w14:paraId="7243BCE0" w14:textId="77777777" w:rsidTr="002436B8">
        <w:trPr>
          <w:trHeight w:val="265"/>
        </w:trPr>
        <w:tc>
          <w:tcPr>
            <w:tcW w:w="1300" w:type="dxa"/>
            <w:vMerge/>
            <w:tcBorders>
              <w:left w:val="single" w:sz="4" w:space="0" w:color="auto"/>
              <w:bottom w:val="single" w:sz="4" w:space="0" w:color="auto"/>
              <w:right w:val="single" w:sz="4" w:space="0" w:color="auto"/>
            </w:tcBorders>
            <w:vAlign w:val="center"/>
          </w:tcPr>
          <w:p w14:paraId="44E0A602" w14:textId="77777777" w:rsidR="00233F85" w:rsidRPr="00F03635" w:rsidRDefault="00233F85" w:rsidP="00ED52B4">
            <w:pPr>
              <w:spacing w:after="0" w:line="240" w:lineRule="auto"/>
              <w:jc w:val="center"/>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tcPr>
          <w:p w14:paraId="794D77EF" w14:textId="55F6956A" w:rsidR="00233F85" w:rsidRPr="007F61C9" w:rsidRDefault="00233F85" w:rsidP="00233F85">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Voitures de tourisme et autres véhicules automobiles principalement conçus pour le transport de personnes (autres que les véhicules pour le transport…</w:t>
            </w:r>
          </w:p>
        </w:tc>
        <w:tc>
          <w:tcPr>
            <w:tcW w:w="1222" w:type="dxa"/>
            <w:tcBorders>
              <w:top w:val="nil"/>
              <w:left w:val="nil"/>
              <w:bottom w:val="single" w:sz="4" w:space="0" w:color="auto"/>
              <w:right w:val="single" w:sz="4" w:space="0" w:color="auto"/>
            </w:tcBorders>
            <w:shd w:val="clear" w:color="auto" w:fill="auto"/>
            <w:noWrap/>
            <w:vAlign w:val="center"/>
          </w:tcPr>
          <w:p w14:paraId="2BFF0A88" w14:textId="44FAC646" w:rsidR="00233F85" w:rsidRDefault="00233F85" w:rsidP="00233F85">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13.1</w:t>
            </w:r>
          </w:p>
        </w:tc>
      </w:tr>
      <w:tr w:rsidR="00233F85" w:rsidRPr="00F03635" w14:paraId="48DB16E3" w14:textId="77777777" w:rsidTr="00ED4B48">
        <w:trPr>
          <w:trHeight w:val="265"/>
        </w:trPr>
        <w:tc>
          <w:tcPr>
            <w:tcW w:w="1300" w:type="dxa"/>
            <w:vMerge w:val="restart"/>
            <w:tcBorders>
              <w:left w:val="single" w:sz="4" w:space="0" w:color="auto"/>
              <w:right w:val="single" w:sz="4" w:space="0" w:color="auto"/>
            </w:tcBorders>
            <w:vAlign w:val="center"/>
          </w:tcPr>
          <w:p w14:paraId="4D3E2742" w14:textId="6C4D7B86" w:rsidR="00233F85" w:rsidRPr="00F03635" w:rsidRDefault="00233F85" w:rsidP="00ED52B4">
            <w:pPr>
              <w:spacing w:after="0" w:line="240" w:lineRule="auto"/>
              <w:jc w:val="center"/>
              <w:rPr>
                <w:rFonts w:ascii="Bookman Old Style" w:hAnsi="Bookman Old Style" w:cs="Calibri"/>
                <w:color w:val="000000"/>
                <w:sz w:val="16"/>
                <w:szCs w:val="16"/>
              </w:rPr>
            </w:pPr>
            <w:r w:rsidRPr="00F03635">
              <w:rPr>
                <w:rFonts w:ascii="Bookman Old Style" w:hAnsi="Bookman Old Style" w:cs="Calibri"/>
                <w:color w:val="000000"/>
                <w:sz w:val="16"/>
                <w:szCs w:val="16"/>
              </w:rPr>
              <w:t>NIGERIA</w:t>
            </w:r>
          </w:p>
        </w:tc>
        <w:tc>
          <w:tcPr>
            <w:tcW w:w="6775" w:type="dxa"/>
            <w:tcBorders>
              <w:top w:val="nil"/>
              <w:left w:val="nil"/>
              <w:bottom w:val="single" w:sz="4" w:space="0" w:color="auto"/>
              <w:right w:val="single" w:sz="4" w:space="0" w:color="auto"/>
            </w:tcBorders>
            <w:shd w:val="clear" w:color="auto" w:fill="auto"/>
            <w:vAlign w:val="center"/>
          </w:tcPr>
          <w:p w14:paraId="6474DBDA" w14:textId="7388A708" w:rsidR="00233F85" w:rsidRPr="007B452B" w:rsidRDefault="00233F85" w:rsidP="00233F85">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Energie électrique</w:t>
            </w:r>
          </w:p>
        </w:tc>
        <w:tc>
          <w:tcPr>
            <w:tcW w:w="1222" w:type="dxa"/>
            <w:tcBorders>
              <w:top w:val="nil"/>
              <w:left w:val="nil"/>
              <w:bottom w:val="single" w:sz="4" w:space="0" w:color="auto"/>
              <w:right w:val="single" w:sz="4" w:space="0" w:color="auto"/>
            </w:tcBorders>
            <w:shd w:val="clear" w:color="auto" w:fill="auto"/>
            <w:noWrap/>
            <w:vAlign w:val="center"/>
          </w:tcPr>
          <w:p w14:paraId="722321F8" w14:textId="698DD8A8" w:rsidR="00233F85" w:rsidRDefault="00233F85" w:rsidP="00233F85">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45.2</w:t>
            </w:r>
          </w:p>
        </w:tc>
      </w:tr>
      <w:tr w:rsidR="00233F85" w:rsidRPr="00F03635" w14:paraId="48B1B8AC" w14:textId="77777777" w:rsidTr="00ED4B48">
        <w:trPr>
          <w:trHeight w:val="265"/>
        </w:trPr>
        <w:tc>
          <w:tcPr>
            <w:tcW w:w="1300" w:type="dxa"/>
            <w:vMerge/>
            <w:tcBorders>
              <w:left w:val="single" w:sz="4" w:space="0" w:color="auto"/>
              <w:right w:val="single" w:sz="4" w:space="0" w:color="auto"/>
            </w:tcBorders>
            <w:vAlign w:val="center"/>
          </w:tcPr>
          <w:p w14:paraId="08E33CD8" w14:textId="77777777" w:rsidR="00233F85" w:rsidRPr="00F03635" w:rsidRDefault="00233F85" w:rsidP="00233F85">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tcPr>
          <w:p w14:paraId="10A1EC7C" w14:textId="3C92B33B" w:rsidR="00233F85" w:rsidRPr="007B452B" w:rsidRDefault="00233F85" w:rsidP="00233F85">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Huiles de pétrole ou de minéraux bitumineux…</w:t>
            </w:r>
          </w:p>
        </w:tc>
        <w:tc>
          <w:tcPr>
            <w:tcW w:w="1222" w:type="dxa"/>
            <w:tcBorders>
              <w:top w:val="nil"/>
              <w:left w:val="nil"/>
              <w:bottom w:val="single" w:sz="4" w:space="0" w:color="auto"/>
              <w:right w:val="single" w:sz="4" w:space="0" w:color="auto"/>
            </w:tcBorders>
            <w:shd w:val="clear" w:color="auto" w:fill="auto"/>
            <w:noWrap/>
            <w:vAlign w:val="center"/>
          </w:tcPr>
          <w:p w14:paraId="2EFA0580" w14:textId="60A4610F" w:rsidR="00233F85" w:rsidRDefault="00233F85" w:rsidP="00233F85">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30.8</w:t>
            </w:r>
          </w:p>
        </w:tc>
      </w:tr>
      <w:tr w:rsidR="00233F85" w:rsidRPr="00F03635" w14:paraId="76665811" w14:textId="77777777" w:rsidTr="002436B8">
        <w:trPr>
          <w:trHeight w:val="265"/>
        </w:trPr>
        <w:tc>
          <w:tcPr>
            <w:tcW w:w="1300" w:type="dxa"/>
            <w:vMerge/>
            <w:tcBorders>
              <w:left w:val="single" w:sz="4" w:space="0" w:color="auto"/>
              <w:bottom w:val="single" w:sz="4" w:space="0" w:color="auto"/>
              <w:right w:val="single" w:sz="4" w:space="0" w:color="auto"/>
            </w:tcBorders>
            <w:vAlign w:val="center"/>
          </w:tcPr>
          <w:p w14:paraId="3C69F2D8" w14:textId="77777777" w:rsidR="00233F85" w:rsidRPr="00F03635" w:rsidRDefault="00233F85" w:rsidP="00233F85">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tcPr>
          <w:p w14:paraId="47961B57" w14:textId="53A3BCEB" w:rsidR="00233F85" w:rsidRPr="00233F85" w:rsidRDefault="00233F85" w:rsidP="00233F85">
            <w:pPr>
              <w:spacing w:after="0" w:line="240" w:lineRule="auto"/>
              <w:jc w:val="both"/>
              <w:rPr>
                <w:rFonts w:ascii="Bookman Old Style" w:hAnsi="Bookman Old Style" w:cs="Calibri"/>
                <w:color w:val="000000"/>
                <w:sz w:val="16"/>
                <w:szCs w:val="16"/>
                <w:lang w:eastAsia="fr-BJ"/>
              </w:rPr>
            </w:pPr>
            <w:proofErr w:type="gramStart"/>
            <w:r w:rsidRPr="00233F85">
              <w:rPr>
                <w:rFonts w:ascii="Bookman Old Style" w:hAnsi="Bookman Old Style" w:cs="Calibri"/>
                <w:color w:val="000000"/>
                <w:sz w:val="16"/>
                <w:szCs w:val="16"/>
              </w:rPr>
              <w:t>Houilles;</w:t>
            </w:r>
            <w:proofErr w:type="gramEnd"/>
            <w:r w:rsidRPr="00233F85">
              <w:rPr>
                <w:rFonts w:ascii="Bookman Old Style" w:hAnsi="Bookman Old Style" w:cs="Calibri"/>
                <w:color w:val="000000"/>
                <w:sz w:val="16"/>
                <w:szCs w:val="16"/>
              </w:rPr>
              <w:t xml:space="preserve"> briquettes, boulets et combustibles solides simil</w:t>
            </w:r>
            <w:r>
              <w:rPr>
                <w:rFonts w:ascii="Bookman Old Style" w:hAnsi="Bookman Old Style" w:cs="Calibri"/>
                <w:color w:val="000000"/>
                <w:sz w:val="16"/>
                <w:szCs w:val="16"/>
              </w:rPr>
              <w:t>aires</w:t>
            </w:r>
            <w:r w:rsidRPr="00233F85">
              <w:rPr>
                <w:rFonts w:ascii="Bookman Old Style" w:hAnsi="Bookman Old Style" w:cs="Calibri"/>
                <w:color w:val="000000"/>
                <w:sz w:val="16"/>
                <w:szCs w:val="16"/>
              </w:rPr>
              <w:t>. Obtenus à partir de la houille</w:t>
            </w:r>
          </w:p>
        </w:tc>
        <w:tc>
          <w:tcPr>
            <w:tcW w:w="1222" w:type="dxa"/>
            <w:tcBorders>
              <w:top w:val="nil"/>
              <w:left w:val="nil"/>
              <w:bottom w:val="single" w:sz="4" w:space="0" w:color="auto"/>
              <w:right w:val="single" w:sz="4" w:space="0" w:color="auto"/>
            </w:tcBorders>
            <w:shd w:val="clear" w:color="auto" w:fill="auto"/>
            <w:noWrap/>
            <w:vAlign w:val="center"/>
          </w:tcPr>
          <w:p w14:paraId="64A3AE65" w14:textId="494D79AD" w:rsidR="00233F85" w:rsidRDefault="00233F85" w:rsidP="00233F85">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4.2</w:t>
            </w:r>
          </w:p>
        </w:tc>
      </w:tr>
      <w:tr w:rsidR="00A65969" w:rsidRPr="00F03635" w14:paraId="6978C795" w14:textId="77777777" w:rsidTr="000925BB">
        <w:trPr>
          <w:trHeight w:val="179"/>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6F7AE7" w14:textId="77777777" w:rsidR="00A65969" w:rsidRPr="00F03635" w:rsidRDefault="00A65969" w:rsidP="00A65969">
            <w:pPr>
              <w:spacing w:after="0" w:line="240" w:lineRule="auto"/>
              <w:jc w:val="center"/>
              <w:rPr>
                <w:rFonts w:ascii="Bookman Old Style" w:hAnsi="Bookman Old Style" w:cs="Calibri"/>
                <w:color w:val="000000"/>
                <w:sz w:val="16"/>
                <w:szCs w:val="16"/>
              </w:rPr>
            </w:pPr>
            <w:r w:rsidRPr="00F03635">
              <w:rPr>
                <w:rFonts w:ascii="Bookman Old Style" w:hAnsi="Bookman Old Style" w:cs="Calibri"/>
                <w:color w:val="000000"/>
                <w:sz w:val="16"/>
                <w:szCs w:val="16"/>
              </w:rPr>
              <w:t>BELGIQUE</w:t>
            </w:r>
          </w:p>
        </w:tc>
        <w:tc>
          <w:tcPr>
            <w:tcW w:w="6775" w:type="dxa"/>
            <w:tcBorders>
              <w:top w:val="nil"/>
              <w:left w:val="nil"/>
              <w:bottom w:val="single" w:sz="4" w:space="0" w:color="auto"/>
              <w:right w:val="single" w:sz="4" w:space="0" w:color="auto"/>
            </w:tcBorders>
            <w:shd w:val="clear" w:color="auto" w:fill="auto"/>
            <w:vAlign w:val="center"/>
            <w:hideMark/>
          </w:tcPr>
          <w:p w14:paraId="59CAA68A" w14:textId="2F1029A0" w:rsidR="00A65969" w:rsidRPr="00233F85" w:rsidRDefault="00A65969" w:rsidP="00A65969">
            <w:pPr>
              <w:spacing w:after="0" w:line="240" w:lineRule="auto"/>
              <w:jc w:val="both"/>
              <w:rPr>
                <w:rFonts w:ascii="Bookman Old Style" w:hAnsi="Bookman Old Style" w:cs="Calibri"/>
                <w:color w:val="000000"/>
                <w:sz w:val="16"/>
                <w:szCs w:val="16"/>
              </w:rPr>
            </w:pPr>
            <w:r w:rsidRPr="00233F85">
              <w:rPr>
                <w:rFonts w:ascii="Bookman Old Style" w:hAnsi="Bookman Old Style" w:cs="Calibri"/>
                <w:color w:val="000000"/>
                <w:sz w:val="16"/>
                <w:szCs w:val="16"/>
              </w:rPr>
              <w:t xml:space="preserve">Pompes pour liquides, même comportant un dispositif </w:t>
            </w:r>
            <w:proofErr w:type="gramStart"/>
            <w:r w:rsidRPr="00233F85">
              <w:rPr>
                <w:rFonts w:ascii="Bookman Old Style" w:hAnsi="Bookman Old Style" w:cs="Calibri"/>
                <w:color w:val="000000"/>
                <w:sz w:val="16"/>
                <w:szCs w:val="16"/>
              </w:rPr>
              <w:t>mesureur;</w:t>
            </w:r>
            <w:proofErr w:type="gramEnd"/>
            <w:r w:rsidRPr="00233F85">
              <w:rPr>
                <w:rFonts w:ascii="Bookman Old Style" w:hAnsi="Bookman Old Style" w:cs="Calibri"/>
                <w:color w:val="000000"/>
                <w:sz w:val="16"/>
                <w:szCs w:val="16"/>
              </w:rPr>
              <w:t xml:space="preserve"> élévateurs a liquides</w:t>
            </w:r>
          </w:p>
        </w:tc>
        <w:tc>
          <w:tcPr>
            <w:tcW w:w="1222" w:type="dxa"/>
            <w:tcBorders>
              <w:top w:val="nil"/>
              <w:left w:val="nil"/>
              <w:bottom w:val="single" w:sz="4" w:space="0" w:color="auto"/>
              <w:right w:val="single" w:sz="4" w:space="0" w:color="auto"/>
            </w:tcBorders>
            <w:shd w:val="clear" w:color="auto" w:fill="auto"/>
            <w:noWrap/>
            <w:vAlign w:val="center"/>
            <w:hideMark/>
          </w:tcPr>
          <w:p w14:paraId="4E63E5EE" w14:textId="6770E9D8" w:rsidR="00A65969" w:rsidRPr="00F03635" w:rsidRDefault="00A65969" w:rsidP="00A65969">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12.2</w:t>
            </w:r>
          </w:p>
        </w:tc>
      </w:tr>
      <w:tr w:rsidR="00A65969" w:rsidRPr="00F03635" w14:paraId="263F9399" w14:textId="77777777" w:rsidTr="00A65969">
        <w:trPr>
          <w:trHeight w:val="219"/>
        </w:trPr>
        <w:tc>
          <w:tcPr>
            <w:tcW w:w="1300" w:type="dxa"/>
            <w:vMerge/>
            <w:tcBorders>
              <w:top w:val="nil"/>
              <w:left w:val="single" w:sz="4" w:space="0" w:color="auto"/>
              <w:bottom w:val="single" w:sz="4" w:space="0" w:color="auto"/>
              <w:right w:val="single" w:sz="4" w:space="0" w:color="auto"/>
            </w:tcBorders>
            <w:vAlign w:val="center"/>
            <w:hideMark/>
          </w:tcPr>
          <w:p w14:paraId="598D7D16" w14:textId="77777777" w:rsidR="00A65969" w:rsidRPr="00F03635" w:rsidRDefault="00A65969" w:rsidP="00A65969">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hideMark/>
          </w:tcPr>
          <w:p w14:paraId="2404ACA8" w14:textId="07D1CDAB" w:rsidR="00A65969" w:rsidRPr="00F03635" w:rsidRDefault="00A65969" w:rsidP="00A65969">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Huiles de pétrole ou de minéraux bitumineux…</w:t>
            </w:r>
          </w:p>
        </w:tc>
        <w:tc>
          <w:tcPr>
            <w:tcW w:w="1222" w:type="dxa"/>
            <w:tcBorders>
              <w:top w:val="nil"/>
              <w:left w:val="nil"/>
              <w:bottom w:val="single" w:sz="4" w:space="0" w:color="auto"/>
              <w:right w:val="single" w:sz="4" w:space="0" w:color="auto"/>
            </w:tcBorders>
            <w:shd w:val="clear" w:color="auto" w:fill="auto"/>
            <w:noWrap/>
            <w:vAlign w:val="center"/>
            <w:hideMark/>
          </w:tcPr>
          <w:p w14:paraId="62605F94" w14:textId="1ED1EB39" w:rsidR="00A65969" w:rsidRPr="00F03635" w:rsidRDefault="00A65969" w:rsidP="00A65969">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11.4</w:t>
            </w:r>
          </w:p>
        </w:tc>
      </w:tr>
      <w:tr w:rsidR="00A65969" w:rsidRPr="00F03635" w14:paraId="2F40A864" w14:textId="77777777" w:rsidTr="000925BB">
        <w:trPr>
          <w:trHeight w:val="417"/>
        </w:trPr>
        <w:tc>
          <w:tcPr>
            <w:tcW w:w="1300" w:type="dxa"/>
            <w:vMerge/>
            <w:tcBorders>
              <w:top w:val="nil"/>
              <w:left w:val="single" w:sz="4" w:space="0" w:color="auto"/>
              <w:bottom w:val="single" w:sz="4" w:space="0" w:color="auto"/>
              <w:right w:val="single" w:sz="4" w:space="0" w:color="auto"/>
            </w:tcBorders>
            <w:vAlign w:val="center"/>
            <w:hideMark/>
          </w:tcPr>
          <w:p w14:paraId="700E1E75" w14:textId="77777777" w:rsidR="00A65969" w:rsidRPr="00F03635" w:rsidRDefault="00A65969" w:rsidP="00A65969">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hideMark/>
          </w:tcPr>
          <w:p w14:paraId="68B37273" w14:textId="77777777" w:rsidR="00A65969" w:rsidRPr="00F03635" w:rsidRDefault="00A65969" w:rsidP="00A65969">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Bouteurs 'bulldozers', bouteurs biais 'angledozers', niveleuses, décapeuses 'scrapers', pelles mécaniques, excavateurs, chargeuses et chargeuses…</w:t>
            </w:r>
          </w:p>
        </w:tc>
        <w:tc>
          <w:tcPr>
            <w:tcW w:w="1222" w:type="dxa"/>
            <w:tcBorders>
              <w:top w:val="nil"/>
              <w:left w:val="nil"/>
              <w:bottom w:val="single" w:sz="4" w:space="0" w:color="auto"/>
              <w:right w:val="single" w:sz="4" w:space="0" w:color="auto"/>
            </w:tcBorders>
            <w:shd w:val="clear" w:color="auto" w:fill="auto"/>
            <w:noWrap/>
            <w:vAlign w:val="center"/>
            <w:hideMark/>
          </w:tcPr>
          <w:p w14:paraId="473AA109" w14:textId="1D0A91D5" w:rsidR="00A65969" w:rsidRPr="00F03635" w:rsidRDefault="00A65969" w:rsidP="00A65969">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8.4</w:t>
            </w:r>
          </w:p>
        </w:tc>
      </w:tr>
      <w:tr w:rsidR="00A65969" w:rsidRPr="00F03635" w14:paraId="41C8B28D" w14:textId="77777777" w:rsidTr="00A65969">
        <w:trPr>
          <w:trHeight w:val="272"/>
        </w:trPr>
        <w:tc>
          <w:tcPr>
            <w:tcW w:w="1300" w:type="dxa"/>
            <w:vMerge/>
            <w:tcBorders>
              <w:top w:val="nil"/>
              <w:left w:val="single" w:sz="4" w:space="0" w:color="auto"/>
              <w:bottom w:val="single" w:sz="4" w:space="0" w:color="auto"/>
              <w:right w:val="single" w:sz="4" w:space="0" w:color="auto"/>
            </w:tcBorders>
            <w:vAlign w:val="center"/>
            <w:hideMark/>
          </w:tcPr>
          <w:p w14:paraId="5E88E12A" w14:textId="77777777" w:rsidR="00A65969" w:rsidRPr="00F03635" w:rsidRDefault="00A65969" w:rsidP="00A65969">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tcPr>
          <w:p w14:paraId="4432E41F" w14:textId="6A4895C0" w:rsidR="00A65969" w:rsidRPr="00233F85" w:rsidRDefault="00A65969" w:rsidP="00A65969">
            <w:pPr>
              <w:spacing w:after="0" w:line="240" w:lineRule="auto"/>
              <w:jc w:val="both"/>
              <w:rPr>
                <w:rFonts w:ascii="Bookman Old Style" w:hAnsi="Bookman Old Style" w:cs="Calibri"/>
                <w:color w:val="000000"/>
                <w:sz w:val="16"/>
                <w:szCs w:val="16"/>
              </w:rPr>
            </w:pPr>
            <w:r w:rsidRPr="00233F85">
              <w:rPr>
                <w:rFonts w:ascii="Bookman Old Style" w:hAnsi="Bookman Old Style" w:cs="Calibri"/>
                <w:color w:val="000000"/>
                <w:sz w:val="16"/>
                <w:szCs w:val="16"/>
              </w:rPr>
              <w:t>Fil machine en fer ou en aciers non alliés</w:t>
            </w:r>
          </w:p>
        </w:tc>
        <w:tc>
          <w:tcPr>
            <w:tcW w:w="1222" w:type="dxa"/>
            <w:tcBorders>
              <w:top w:val="nil"/>
              <w:left w:val="nil"/>
              <w:bottom w:val="single" w:sz="4" w:space="0" w:color="auto"/>
              <w:right w:val="single" w:sz="4" w:space="0" w:color="auto"/>
            </w:tcBorders>
            <w:shd w:val="clear" w:color="auto" w:fill="auto"/>
            <w:noWrap/>
            <w:vAlign w:val="center"/>
            <w:hideMark/>
          </w:tcPr>
          <w:p w14:paraId="6F664742" w14:textId="65BF44BE" w:rsidR="00A65969" w:rsidRPr="00F03635" w:rsidRDefault="00A65969" w:rsidP="00A65969">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6.9</w:t>
            </w:r>
          </w:p>
        </w:tc>
      </w:tr>
      <w:tr w:rsidR="00A65969" w:rsidRPr="00F03635" w14:paraId="0AACB0DC" w14:textId="77777777" w:rsidTr="000925BB">
        <w:trPr>
          <w:trHeight w:val="415"/>
        </w:trPr>
        <w:tc>
          <w:tcPr>
            <w:tcW w:w="1300" w:type="dxa"/>
            <w:vMerge/>
            <w:tcBorders>
              <w:top w:val="nil"/>
              <w:left w:val="single" w:sz="4" w:space="0" w:color="auto"/>
              <w:bottom w:val="single" w:sz="4" w:space="0" w:color="auto"/>
              <w:right w:val="single" w:sz="4" w:space="0" w:color="auto"/>
            </w:tcBorders>
            <w:vAlign w:val="center"/>
            <w:hideMark/>
          </w:tcPr>
          <w:p w14:paraId="4B76A390" w14:textId="77777777" w:rsidR="00A65969" w:rsidRPr="00F03635" w:rsidRDefault="00A65969" w:rsidP="00A65969">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hideMark/>
          </w:tcPr>
          <w:p w14:paraId="216DAB13" w14:textId="413D07ED" w:rsidR="00A65969" w:rsidRPr="00F03635" w:rsidRDefault="00A65969" w:rsidP="00A65969">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Voitures de tourisme et autres véhicules automobiles principalement conçus pour le transport de personnes (autres que les véhicules pour le transport…</w:t>
            </w:r>
          </w:p>
        </w:tc>
        <w:tc>
          <w:tcPr>
            <w:tcW w:w="1222" w:type="dxa"/>
            <w:tcBorders>
              <w:top w:val="nil"/>
              <w:left w:val="nil"/>
              <w:bottom w:val="single" w:sz="4" w:space="0" w:color="auto"/>
              <w:right w:val="single" w:sz="4" w:space="0" w:color="auto"/>
            </w:tcBorders>
            <w:shd w:val="clear" w:color="auto" w:fill="auto"/>
            <w:noWrap/>
            <w:vAlign w:val="center"/>
            <w:hideMark/>
          </w:tcPr>
          <w:p w14:paraId="0748B0A0" w14:textId="72973D1B" w:rsidR="00A65969" w:rsidRPr="00F03635" w:rsidRDefault="00A65969" w:rsidP="00A65969">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5.2</w:t>
            </w:r>
          </w:p>
        </w:tc>
      </w:tr>
      <w:tr w:rsidR="00A65969" w:rsidRPr="00F03635" w14:paraId="54E60CB8" w14:textId="77777777" w:rsidTr="007F61C9">
        <w:trPr>
          <w:trHeight w:val="192"/>
        </w:trPr>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1F73E11D" w14:textId="77777777" w:rsidR="00A65969" w:rsidRPr="00F03635" w:rsidRDefault="00A65969" w:rsidP="00A65969">
            <w:pPr>
              <w:spacing w:after="0" w:line="240" w:lineRule="auto"/>
              <w:jc w:val="center"/>
              <w:rPr>
                <w:rFonts w:ascii="Bookman Old Style" w:hAnsi="Bookman Old Style" w:cs="Calibri"/>
                <w:color w:val="000000"/>
                <w:sz w:val="16"/>
                <w:szCs w:val="16"/>
              </w:rPr>
            </w:pPr>
            <w:r w:rsidRPr="00F03635">
              <w:rPr>
                <w:rFonts w:ascii="Bookman Old Style" w:hAnsi="Bookman Old Style" w:cs="Calibri"/>
                <w:color w:val="000000"/>
                <w:sz w:val="16"/>
                <w:szCs w:val="16"/>
              </w:rPr>
              <w:t>EMIRATS ARABES UNIS</w:t>
            </w:r>
          </w:p>
        </w:tc>
        <w:tc>
          <w:tcPr>
            <w:tcW w:w="6775" w:type="dxa"/>
            <w:tcBorders>
              <w:top w:val="nil"/>
              <w:left w:val="nil"/>
              <w:bottom w:val="single" w:sz="4" w:space="0" w:color="auto"/>
              <w:right w:val="single" w:sz="4" w:space="0" w:color="auto"/>
            </w:tcBorders>
            <w:shd w:val="clear" w:color="auto" w:fill="auto"/>
            <w:vAlign w:val="center"/>
            <w:hideMark/>
          </w:tcPr>
          <w:p w14:paraId="3B8FD453" w14:textId="1CE6877F" w:rsidR="00A65969" w:rsidRPr="00F03635" w:rsidRDefault="00A65969" w:rsidP="00A65969">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Riz</w:t>
            </w:r>
          </w:p>
        </w:tc>
        <w:tc>
          <w:tcPr>
            <w:tcW w:w="1222" w:type="dxa"/>
            <w:tcBorders>
              <w:top w:val="nil"/>
              <w:left w:val="nil"/>
              <w:bottom w:val="single" w:sz="4" w:space="0" w:color="auto"/>
              <w:right w:val="single" w:sz="4" w:space="0" w:color="auto"/>
            </w:tcBorders>
            <w:shd w:val="clear" w:color="auto" w:fill="auto"/>
            <w:noWrap/>
            <w:vAlign w:val="center"/>
            <w:hideMark/>
          </w:tcPr>
          <w:p w14:paraId="17D1563C" w14:textId="5D1031E5" w:rsidR="00A65969" w:rsidRPr="00F03635" w:rsidRDefault="00A65969" w:rsidP="00A65969">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39.3</w:t>
            </w:r>
          </w:p>
        </w:tc>
      </w:tr>
      <w:tr w:rsidR="00A65969" w:rsidRPr="00F03635" w14:paraId="3BFC70F0" w14:textId="77777777" w:rsidTr="007F61C9">
        <w:trPr>
          <w:trHeight w:val="118"/>
        </w:trPr>
        <w:tc>
          <w:tcPr>
            <w:tcW w:w="1300" w:type="dxa"/>
            <w:vMerge/>
            <w:tcBorders>
              <w:top w:val="nil"/>
              <w:left w:val="single" w:sz="4" w:space="0" w:color="auto"/>
              <w:bottom w:val="single" w:sz="4" w:space="0" w:color="auto"/>
              <w:right w:val="single" w:sz="4" w:space="0" w:color="auto"/>
            </w:tcBorders>
            <w:vAlign w:val="center"/>
            <w:hideMark/>
          </w:tcPr>
          <w:p w14:paraId="1882CF47" w14:textId="77777777" w:rsidR="00A65969" w:rsidRPr="00F03635" w:rsidRDefault="00A65969" w:rsidP="00A65969">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hideMark/>
          </w:tcPr>
          <w:p w14:paraId="6D56A7DD" w14:textId="121DD0F8" w:rsidR="00A65969" w:rsidRPr="00F03635" w:rsidRDefault="00A65969" w:rsidP="00A65969">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Huiles de pétrole ou de minéraux bitumineux…</w:t>
            </w:r>
          </w:p>
        </w:tc>
        <w:tc>
          <w:tcPr>
            <w:tcW w:w="1222" w:type="dxa"/>
            <w:tcBorders>
              <w:top w:val="nil"/>
              <w:left w:val="nil"/>
              <w:bottom w:val="single" w:sz="4" w:space="0" w:color="auto"/>
              <w:right w:val="single" w:sz="4" w:space="0" w:color="auto"/>
            </w:tcBorders>
            <w:shd w:val="clear" w:color="auto" w:fill="auto"/>
            <w:noWrap/>
            <w:vAlign w:val="center"/>
            <w:hideMark/>
          </w:tcPr>
          <w:p w14:paraId="3072B7A8" w14:textId="1050BE43" w:rsidR="00A65969" w:rsidRPr="00F03635" w:rsidRDefault="00A65969" w:rsidP="00A65969">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12.9</w:t>
            </w:r>
          </w:p>
        </w:tc>
      </w:tr>
      <w:tr w:rsidR="00A65969" w:rsidRPr="00F03635" w14:paraId="6B1CED5C" w14:textId="77777777" w:rsidTr="007F61C9">
        <w:trPr>
          <w:trHeight w:val="405"/>
        </w:trPr>
        <w:tc>
          <w:tcPr>
            <w:tcW w:w="1300" w:type="dxa"/>
            <w:vMerge/>
            <w:tcBorders>
              <w:top w:val="nil"/>
              <w:left w:val="single" w:sz="4" w:space="0" w:color="auto"/>
              <w:bottom w:val="single" w:sz="4" w:space="0" w:color="auto"/>
              <w:right w:val="single" w:sz="4" w:space="0" w:color="auto"/>
            </w:tcBorders>
            <w:vAlign w:val="center"/>
            <w:hideMark/>
          </w:tcPr>
          <w:p w14:paraId="5E8576E9" w14:textId="77777777" w:rsidR="00A65969" w:rsidRPr="00F03635" w:rsidRDefault="00A65969" w:rsidP="00A65969">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hideMark/>
          </w:tcPr>
          <w:p w14:paraId="412FACAD" w14:textId="691CCBCD" w:rsidR="00A65969" w:rsidRPr="00F03635" w:rsidRDefault="00A65969" w:rsidP="00A65969">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 xml:space="preserve">Postes téléphoniques d'usagers, y.c. Les téléphones pour réseaux cellulaires et pour autres réseaux sans </w:t>
            </w:r>
            <w:proofErr w:type="gramStart"/>
            <w:r w:rsidRPr="007B452B">
              <w:rPr>
                <w:rFonts w:ascii="Bookman Old Style" w:hAnsi="Bookman Old Style" w:cs="Calibri"/>
                <w:color w:val="000000"/>
                <w:sz w:val="16"/>
                <w:szCs w:val="16"/>
              </w:rPr>
              <w:t>fil;</w:t>
            </w:r>
            <w:proofErr w:type="gramEnd"/>
            <w:r w:rsidRPr="007B452B">
              <w:rPr>
                <w:rFonts w:ascii="Bookman Old Style" w:hAnsi="Bookman Old Style" w:cs="Calibri"/>
                <w:color w:val="000000"/>
                <w:sz w:val="16"/>
                <w:szCs w:val="16"/>
              </w:rPr>
              <w:t xml:space="preserve"> autres appareils pour la transmission…</w:t>
            </w:r>
          </w:p>
        </w:tc>
        <w:tc>
          <w:tcPr>
            <w:tcW w:w="1222" w:type="dxa"/>
            <w:tcBorders>
              <w:top w:val="nil"/>
              <w:left w:val="nil"/>
              <w:bottom w:val="single" w:sz="4" w:space="0" w:color="auto"/>
              <w:right w:val="single" w:sz="4" w:space="0" w:color="auto"/>
            </w:tcBorders>
            <w:shd w:val="clear" w:color="auto" w:fill="auto"/>
            <w:noWrap/>
            <w:vAlign w:val="center"/>
            <w:hideMark/>
          </w:tcPr>
          <w:p w14:paraId="5D002F21" w14:textId="025E4120" w:rsidR="00A65969" w:rsidRPr="00F03635" w:rsidRDefault="00A65969" w:rsidP="00A65969">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12.5</w:t>
            </w:r>
          </w:p>
        </w:tc>
      </w:tr>
      <w:tr w:rsidR="00945E34" w:rsidRPr="00F03635" w14:paraId="738FF687" w14:textId="77777777" w:rsidTr="00945E34">
        <w:trPr>
          <w:trHeight w:val="205"/>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01D0DF" w14:textId="77777777" w:rsidR="00945E34" w:rsidRPr="00F03635" w:rsidRDefault="00945E34" w:rsidP="00945E34">
            <w:pPr>
              <w:spacing w:after="0" w:line="240" w:lineRule="auto"/>
              <w:jc w:val="center"/>
              <w:rPr>
                <w:rFonts w:ascii="Bookman Old Style" w:hAnsi="Bookman Old Style" w:cs="Calibri"/>
                <w:color w:val="000000"/>
                <w:sz w:val="16"/>
                <w:szCs w:val="16"/>
              </w:rPr>
            </w:pPr>
            <w:r w:rsidRPr="00F03635">
              <w:rPr>
                <w:rFonts w:ascii="Bookman Old Style" w:hAnsi="Bookman Old Style" w:cs="Calibri"/>
                <w:color w:val="000000"/>
                <w:sz w:val="16"/>
                <w:szCs w:val="16"/>
              </w:rPr>
              <w:t>TOGO</w:t>
            </w:r>
          </w:p>
        </w:tc>
        <w:tc>
          <w:tcPr>
            <w:tcW w:w="6775" w:type="dxa"/>
            <w:tcBorders>
              <w:top w:val="nil"/>
              <w:left w:val="nil"/>
              <w:bottom w:val="single" w:sz="4" w:space="0" w:color="auto"/>
              <w:right w:val="single" w:sz="4" w:space="0" w:color="auto"/>
            </w:tcBorders>
            <w:shd w:val="clear" w:color="auto" w:fill="auto"/>
            <w:vAlign w:val="center"/>
            <w:hideMark/>
          </w:tcPr>
          <w:p w14:paraId="00B6C412" w14:textId="5DBCE3DE" w:rsidR="00945E34" w:rsidRPr="00F03635" w:rsidRDefault="00945E34" w:rsidP="00945E34">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Huiles de pétrole ou de minéraux bitumineux…</w:t>
            </w:r>
          </w:p>
        </w:tc>
        <w:tc>
          <w:tcPr>
            <w:tcW w:w="1222" w:type="dxa"/>
            <w:tcBorders>
              <w:top w:val="nil"/>
              <w:left w:val="nil"/>
              <w:bottom w:val="single" w:sz="4" w:space="0" w:color="auto"/>
              <w:right w:val="single" w:sz="4" w:space="0" w:color="auto"/>
            </w:tcBorders>
            <w:shd w:val="clear" w:color="auto" w:fill="auto"/>
            <w:noWrap/>
            <w:vAlign w:val="center"/>
            <w:hideMark/>
          </w:tcPr>
          <w:p w14:paraId="7E8C9DD5" w14:textId="6FBE54D9" w:rsidR="00945E34" w:rsidRPr="00F03635" w:rsidRDefault="00945E34" w:rsidP="00945E34">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29.5</w:t>
            </w:r>
          </w:p>
        </w:tc>
      </w:tr>
      <w:tr w:rsidR="00945E34" w:rsidRPr="00F03635" w14:paraId="5336A833" w14:textId="77777777" w:rsidTr="00945E34">
        <w:trPr>
          <w:trHeight w:val="137"/>
        </w:trPr>
        <w:tc>
          <w:tcPr>
            <w:tcW w:w="1300" w:type="dxa"/>
            <w:vMerge/>
            <w:tcBorders>
              <w:top w:val="nil"/>
              <w:left w:val="single" w:sz="4" w:space="0" w:color="auto"/>
              <w:bottom w:val="single" w:sz="4" w:space="0" w:color="auto"/>
              <w:right w:val="single" w:sz="4" w:space="0" w:color="auto"/>
            </w:tcBorders>
            <w:vAlign w:val="center"/>
            <w:hideMark/>
          </w:tcPr>
          <w:p w14:paraId="74F1920D" w14:textId="77777777" w:rsidR="00945E34" w:rsidRPr="00F03635" w:rsidRDefault="00945E34" w:rsidP="00945E34">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hideMark/>
          </w:tcPr>
          <w:p w14:paraId="727CE40C" w14:textId="6BE14180" w:rsidR="00945E34" w:rsidRPr="00F03635" w:rsidRDefault="00945E34" w:rsidP="00945E34">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Riz</w:t>
            </w:r>
          </w:p>
        </w:tc>
        <w:tc>
          <w:tcPr>
            <w:tcW w:w="1222" w:type="dxa"/>
            <w:tcBorders>
              <w:top w:val="nil"/>
              <w:left w:val="nil"/>
              <w:bottom w:val="single" w:sz="4" w:space="0" w:color="auto"/>
              <w:right w:val="single" w:sz="4" w:space="0" w:color="auto"/>
            </w:tcBorders>
            <w:shd w:val="clear" w:color="auto" w:fill="auto"/>
            <w:noWrap/>
            <w:vAlign w:val="center"/>
            <w:hideMark/>
          </w:tcPr>
          <w:p w14:paraId="3C458CC8" w14:textId="257F35FC" w:rsidR="00945E34" w:rsidRPr="00F03635" w:rsidRDefault="00945E34" w:rsidP="00945E34">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8.6</w:t>
            </w:r>
          </w:p>
        </w:tc>
      </w:tr>
      <w:tr w:rsidR="00945E34" w:rsidRPr="00F03635" w14:paraId="5ACA1241" w14:textId="77777777" w:rsidTr="00A65969">
        <w:trPr>
          <w:trHeight w:val="233"/>
        </w:trPr>
        <w:tc>
          <w:tcPr>
            <w:tcW w:w="1300" w:type="dxa"/>
            <w:vMerge/>
            <w:tcBorders>
              <w:top w:val="nil"/>
              <w:left w:val="single" w:sz="4" w:space="0" w:color="auto"/>
              <w:bottom w:val="single" w:sz="4" w:space="0" w:color="auto"/>
              <w:right w:val="single" w:sz="4" w:space="0" w:color="auto"/>
            </w:tcBorders>
            <w:vAlign w:val="center"/>
            <w:hideMark/>
          </w:tcPr>
          <w:p w14:paraId="72DF9AAB" w14:textId="77777777" w:rsidR="00945E34" w:rsidRPr="00F03635" w:rsidRDefault="00945E34" w:rsidP="00945E34">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tcPr>
          <w:p w14:paraId="073D92C7" w14:textId="05189D3A" w:rsidR="00945E34" w:rsidRPr="00F03635" w:rsidRDefault="00945E34" w:rsidP="00945E34">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Bouteurs 'bulldozers', bouteurs biais 'angledozers', niveleuses, décapeuses 'scrapers', pelles mécaniques, excavateurs, chargeuses et chargeuses…</w:t>
            </w:r>
          </w:p>
        </w:tc>
        <w:tc>
          <w:tcPr>
            <w:tcW w:w="1222" w:type="dxa"/>
            <w:tcBorders>
              <w:top w:val="nil"/>
              <w:left w:val="nil"/>
              <w:bottom w:val="single" w:sz="4" w:space="0" w:color="auto"/>
              <w:right w:val="single" w:sz="4" w:space="0" w:color="auto"/>
            </w:tcBorders>
            <w:shd w:val="clear" w:color="auto" w:fill="auto"/>
            <w:noWrap/>
            <w:vAlign w:val="center"/>
            <w:hideMark/>
          </w:tcPr>
          <w:p w14:paraId="60348B1F" w14:textId="64D15904" w:rsidR="00945E34" w:rsidRPr="00F03635" w:rsidRDefault="00945E34" w:rsidP="00945E34">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4.6</w:t>
            </w:r>
          </w:p>
        </w:tc>
      </w:tr>
      <w:tr w:rsidR="00945E34" w:rsidRPr="00F03635" w14:paraId="3BBB862F" w14:textId="77777777" w:rsidTr="000925BB">
        <w:trPr>
          <w:trHeight w:val="135"/>
        </w:trPr>
        <w:tc>
          <w:tcPr>
            <w:tcW w:w="1300" w:type="dxa"/>
            <w:vMerge/>
            <w:tcBorders>
              <w:top w:val="nil"/>
              <w:left w:val="single" w:sz="4" w:space="0" w:color="auto"/>
              <w:bottom w:val="single" w:sz="4" w:space="0" w:color="auto"/>
              <w:right w:val="single" w:sz="4" w:space="0" w:color="auto"/>
            </w:tcBorders>
            <w:vAlign w:val="center"/>
            <w:hideMark/>
          </w:tcPr>
          <w:p w14:paraId="152B3A55" w14:textId="77777777" w:rsidR="00945E34" w:rsidRPr="00F03635" w:rsidRDefault="00945E34" w:rsidP="00945E34">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center"/>
            <w:hideMark/>
          </w:tcPr>
          <w:p w14:paraId="366985E1" w14:textId="1D9B0816" w:rsidR="00945E34" w:rsidRPr="00F03635" w:rsidRDefault="00945E34" w:rsidP="00945E34">
            <w:pPr>
              <w:spacing w:after="0" w:line="240" w:lineRule="auto"/>
              <w:jc w:val="both"/>
              <w:rPr>
                <w:rFonts w:ascii="Bookman Old Style" w:hAnsi="Bookman Old Style" w:cs="Calibri"/>
                <w:color w:val="000000"/>
                <w:sz w:val="16"/>
                <w:szCs w:val="16"/>
              </w:rPr>
            </w:pPr>
            <w:r w:rsidRPr="007B452B">
              <w:rPr>
                <w:rFonts w:ascii="Bookman Old Style" w:hAnsi="Bookman Old Style" w:cs="Calibri"/>
                <w:color w:val="000000"/>
                <w:sz w:val="16"/>
                <w:szCs w:val="16"/>
              </w:rPr>
              <w:t xml:space="preserve">Coke de pétrole, bitume de pétrole et autres résidus des huiles de pétrole ou de minéraux bitumineux, </w:t>
            </w:r>
            <w:proofErr w:type="spellStart"/>
            <w:r w:rsidRPr="007B452B">
              <w:rPr>
                <w:rFonts w:ascii="Bookman Old Style" w:hAnsi="Bookman Old Style" w:cs="Calibri"/>
                <w:color w:val="000000"/>
                <w:sz w:val="16"/>
                <w:szCs w:val="16"/>
              </w:rPr>
              <w:t>n.d.a</w:t>
            </w:r>
            <w:proofErr w:type="spellEnd"/>
            <w:r w:rsidRPr="007B452B">
              <w:rPr>
                <w:rFonts w:ascii="Bookman Old Style" w:hAnsi="Bookman Old Style" w:cs="Calibri"/>
                <w:color w:val="000000"/>
                <w:sz w:val="16"/>
                <w:szCs w:val="16"/>
              </w:rPr>
              <w:t>.</w:t>
            </w:r>
          </w:p>
        </w:tc>
        <w:tc>
          <w:tcPr>
            <w:tcW w:w="1222" w:type="dxa"/>
            <w:tcBorders>
              <w:top w:val="nil"/>
              <w:left w:val="nil"/>
              <w:bottom w:val="single" w:sz="4" w:space="0" w:color="auto"/>
              <w:right w:val="single" w:sz="4" w:space="0" w:color="auto"/>
            </w:tcBorders>
            <w:shd w:val="clear" w:color="auto" w:fill="auto"/>
            <w:noWrap/>
            <w:vAlign w:val="center"/>
            <w:hideMark/>
          </w:tcPr>
          <w:p w14:paraId="0941C8A8" w14:textId="0EAA59B2" w:rsidR="00945E34" w:rsidRPr="00F03635" w:rsidRDefault="00945E34" w:rsidP="00945E34">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4.1</w:t>
            </w:r>
          </w:p>
        </w:tc>
      </w:tr>
      <w:tr w:rsidR="001B5B16" w:rsidRPr="00F03635" w14:paraId="3BE61977" w14:textId="77777777" w:rsidTr="002E1DA5">
        <w:trPr>
          <w:trHeight w:val="153"/>
        </w:trPr>
        <w:tc>
          <w:tcPr>
            <w:tcW w:w="13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74E50C" w14:textId="6A2C31AD" w:rsidR="001B5B16" w:rsidRPr="00F03635" w:rsidRDefault="001B5B16" w:rsidP="001B5B16">
            <w:pPr>
              <w:spacing w:after="0" w:line="240" w:lineRule="auto"/>
              <w:jc w:val="center"/>
              <w:rPr>
                <w:rFonts w:ascii="Bookman Old Style" w:hAnsi="Bookman Old Style" w:cs="Calibri"/>
                <w:color w:val="000000"/>
                <w:sz w:val="16"/>
                <w:szCs w:val="16"/>
              </w:rPr>
            </w:pPr>
            <w:r w:rsidRPr="00DC4A70">
              <w:rPr>
                <w:rFonts w:ascii="Bookman Old Style" w:hAnsi="Bookman Old Style" w:cs="Calibri"/>
                <w:color w:val="000000"/>
                <w:sz w:val="16"/>
                <w:szCs w:val="16"/>
              </w:rPr>
              <w:t>CÔTE D'IVOIRE</w:t>
            </w:r>
          </w:p>
        </w:tc>
        <w:tc>
          <w:tcPr>
            <w:tcW w:w="6775" w:type="dxa"/>
            <w:tcBorders>
              <w:top w:val="nil"/>
              <w:left w:val="nil"/>
              <w:bottom w:val="single" w:sz="4" w:space="0" w:color="auto"/>
              <w:right w:val="single" w:sz="4" w:space="0" w:color="auto"/>
            </w:tcBorders>
            <w:shd w:val="clear" w:color="auto" w:fill="auto"/>
            <w:vAlign w:val="bottom"/>
          </w:tcPr>
          <w:p w14:paraId="3283D6D3" w14:textId="535E07E0" w:rsidR="001B5B16" w:rsidRPr="001B5B16" w:rsidRDefault="001B5B16" w:rsidP="001B5B16">
            <w:pPr>
              <w:spacing w:after="0" w:line="240" w:lineRule="auto"/>
              <w:jc w:val="both"/>
              <w:rPr>
                <w:rFonts w:ascii="Bookman Old Style" w:hAnsi="Bookman Old Style" w:cs="Calibri"/>
                <w:color w:val="000000"/>
                <w:sz w:val="16"/>
                <w:szCs w:val="16"/>
              </w:rPr>
            </w:pPr>
            <w:r w:rsidRPr="001B5B16">
              <w:rPr>
                <w:rFonts w:ascii="Bookman Old Style" w:hAnsi="Bookman Old Style" w:cs="Calibri"/>
                <w:color w:val="000000"/>
                <w:sz w:val="16"/>
                <w:szCs w:val="16"/>
              </w:rPr>
              <w:t xml:space="preserve">Insecticides, </w:t>
            </w:r>
            <w:proofErr w:type="spellStart"/>
            <w:r w:rsidRPr="001B5B16">
              <w:rPr>
                <w:rFonts w:ascii="Bookman Old Style" w:hAnsi="Bookman Old Style" w:cs="Calibri"/>
                <w:color w:val="000000"/>
                <w:sz w:val="16"/>
                <w:szCs w:val="16"/>
              </w:rPr>
              <w:t>antirongeurs</w:t>
            </w:r>
            <w:proofErr w:type="spellEnd"/>
            <w:r w:rsidRPr="001B5B16">
              <w:rPr>
                <w:rFonts w:ascii="Bookman Old Style" w:hAnsi="Bookman Old Style" w:cs="Calibri"/>
                <w:color w:val="000000"/>
                <w:sz w:val="16"/>
                <w:szCs w:val="16"/>
              </w:rPr>
              <w:t>, fongicides, herbicides, inhibiteurs de germination et régulateurs de croissance pour plantes, désinfectants</w:t>
            </w:r>
            <w:r>
              <w:rPr>
                <w:rFonts w:ascii="Bookman Old Style" w:hAnsi="Bookman Old Style" w:cs="Calibri"/>
                <w:color w:val="000000"/>
                <w:sz w:val="16"/>
                <w:szCs w:val="16"/>
              </w:rPr>
              <w:t>…</w:t>
            </w:r>
          </w:p>
        </w:tc>
        <w:tc>
          <w:tcPr>
            <w:tcW w:w="1222" w:type="dxa"/>
            <w:tcBorders>
              <w:top w:val="nil"/>
              <w:left w:val="nil"/>
              <w:bottom w:val="single" w:sz="4" w:space="0" w:color="auto"/>
              <w:right w:val="single" w:sz="4" w:space="0" w:color="auto"/>
            </w:tcBorders>
            <w:shd w:val="clear" w:color="auto" w:fill="auto"/>
            <w:noWrap/>
            <w:vAlign w:val="center"/>
            <w:hideMark/>
          </w:tcPr>
          <w:p w14:paraId="06D531DA" w14:textId="0F48E059" w:rsidR="001B5B16" w:rsidRPr="00F03635" w:rsidRDefault="001B5B16" w:rsidP="001B5B16">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71.0</w:t>
            </w:r>
          </w:p>
        </w:tc>
      </w:tr>
      <w:tr w:rsidR="001B5B16" w:rsidRPr="00F03635" w14:paraId="43A3BB74" w14:textId="77777777" w:rsidTr="001B5B16">
        <w:trPr>
          <w:trHeight w:val="355"/>
        </w:trPr>
        <w:tc>
          <w:tcPr>
            <w:tcW w:w="1300" w:type="dxa"/>
            <w:vMerge/>
            <w:tcBorders>
              <w:top w:val="nil"/>
              <w:left w:val="single" w:sz="4" w:space="0" w:color="auto"/>
              <w:bottom w:val="single" w:sz="4" w:space="0" w:color="auto"/>
              <w:right w:val="single" w:sz="4" w:space="0" w:color="auto"/>
            </w:tcBorders>
            <w:vAlign w:val="center"/>
            <w:hideMark/>
          </w:tcPr>
          <w:p w14:paraId="056BB696" w14:textId="77777777" w:rsidR="001B5B16" w:rsidRPr="00F03635" w:rsidRDefault="001B5B16" w:rsidP="001B5B16">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bottom"/>
          </w:tcPr>
          <w:p w14:paraId="10484F7E" w14:textId="2A263CF1" w:rsidR="001B5B16" w:rsidRPr="001B5B16" w:rsidRDefault="001B5B16" w:rsidP="001B5B16">
            <w:pPr>
              <w:spacing w:after="0" w:line="240" w:lineRule="auto"/>
              <w:jc w:val="both"/>
              <w:rPr>
                <w:rFonts w:ascii="Bookman Old Style" w:hAnsi="Bookman Old Style" w:cs="Calibri"/>
                <w:color w:val="000000"/>
                <w:sz w:val="16"/>
                <w:szCs w:val="16"/>
              </w:rPr>
            </w:pPr>
            <w:r w:rsidRPr="001B5B16">
              <w:rPr>
                <w:rFonts w:ascii="Bookman Old Style" w:hAnsi="Bookman Old Style" w:cs="Calibri"/>
                <w:color w:val="000000"/>
                <w:sz w:val="16"/>
                <w:szCs w:val="16"/>
              </w:rPr>
              <w:t>Tubes et tuyaux et leurs accessoires [joints, coudes, raccords, p.ex.], en matières plastiques</w:t>
            </w:r>
          </w:p>
        </w:tc>
        <w:tc>
          <w:tcPr>
            <w:tcW w:w="1222" w:type="dxa"/>
            <w:tcBorders>
              <w:top w:val="nil"/>
              <w:left w:val="nil"/>
              <w:bottom w:val="single" w:sz="4" w:space="0" w:color="auto"/>
              <w:right w:val="single" w:sz="4" w:space="0" w:color="auto"/>
            </w:tcBorders>
            <w:shd w:val="clear" w:color="auto" w:fill="auto"/>
            <w:noWrap/>
            <w:vAlign w:val="center"/>
            <w:hideMark/>
          </w:tcPr>
          <w:p w14:paraId="411E54B0" w14:textId="3CA931BA" w:rsidR="001B5B16" w:rsidRPr="00F03635" w:rsidRDefault="001B5B16" w:rsidP="001B5B16">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7.7</w:t>
            </w:r>
          </w:p>
        </w:tc>
      </w:tr>
      <w:tr w:rsidR="001B5B16" w:rsidRPr="00F03635" w14:paraId="66CCF6C6" w14:textId="77777777" w:rsidTr="002E1DA5">
        <w:trPr>
          <w:trHeight w:val="109"/>
        </w:trPr>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0EE41F3B" w14:textId="35364BFA" w:rsidR="001B5B16" w:rsidRPr="00F03635" w:rsidRDefault="001B5B16" w:rsidP="001B5B16">
            <w:pPr>
              <w:spacing w:after="0" w:line="240" w:lineRule="auto"/>
              <w:jc w:val="center"/>
              <w:rPr>
                <w:rFonts w:ascii="Bookman Old Style" w:hAnsi="Bookman Old Style" w:cs="Calibri"/>
                <w:color w:val="000000"/>
                <w:sz w:val="16"/>
                <w:szCs w:val="16"/>
              </w:rPr>
            </w:pPr>
            <w:r>
              <w:rPr>
                <w:rFonts w:ascii="Bookman Old Style" w:hAnsi="Bookman Old Style" w:cs="Calibri"/>
                <w:color w:val="000000"/>
                <w:sz w:val="16"/>
                <w:szCs w:val="16"/>
              </w:rPr>
              <w:t>MAROC</w:t>
            </w:r>
          </w:p>
        </w:tc>
        <w:tc>
          <w:tcPr>
            <w:tcW w:w="6775" w:type="dxa"/>
            <w:tcBorders>
              <w:top w:val="nil"/>
              <w:left w:val="nil"/>
              <w:bottom w:val="single" w:sz="4" w:space="0" w:color="auto"/>
              <w:right w:val="single" w:sz="4" w:space="0" w:color="auto"/>
            </w:tcBorders>
            <w:shd w:val="clear" w:color="auto" w:fill="auto"/>
            <w:vAlign w:val="bottom"/>
          </w:tcPr>
          <w:p w14:paraId="608EDF11" w14:textId="769CE25F" w:rsidR="001B5B16" w:rsidRPr="001B5B16" w:rsidRDefault="001B5B16" w:rsidP="001B5B16">
            <w:pPr>
              <w:spacing w:after="0" w:line="240" w:lineRule="auto"/>
              <w:jc w:val="both"/>
              <w:rPr>
                <w:rFonts w:ascii="Bookman Old Style" w:hAnsi="Bookman Old Style" w:cs="Calibri"/>
                <w:color w:val="000000"/>
                <w:sz w:val="16"/>
                <w:szCs w:val="16"/>
              </w:rPr>
            </w:pPr>
            <w:r w:rsidRPr="001B5B16">
              <w:rPr>
                <w:rFonts w:ascii="Bookman Old Style" w:hAnsi="Bookman Old Style" w:cs="Calibri"/>
                <w:color w:val="000000"/>
                <w:sz w:val="16"/>
                <w:szCs w:val="16"/>
              </w:rPr>
              <w:t xml:space="preserve">Transformateurs électriques, convertisseurs électriques statiques p.ex. </w:t>
            </w:r>
            <w:proofErr w:type="gramStart"/>
            <w:r w:rsidRPr="001B5B16">
              <w:rPr>
                <w:rFonts w:ascii="Bookman Old Style" w:hAnsi="Bookman Old Style" w:cs="Calibri"/>
                <w:color w:val="000000"/>
                <w:sz w:val="16"/>
                <w:szCs w:val="16"/>
              </w:rPr>
              <w:t>Redresseurs  bobines</w:t>
            </w:r>
            <w:proofErr w:type="gramEnd"/>
            <w:r w:rsidRPr="001B5B16">
              <w:rPr>
                <w:rFonts w:ascii="Bookman Old Style" w:hAnsi="Bookman Old Style" w:cs="Calibri"/>
                <w:color w:val="000000"/>
                <w:sz w:val="16"/>
                <w:szCs w:val="16"/>
              </w:rPr>
              <w:t xml:space="preserve"> de réactance et selfs, et leurs parties </w:t>
            </w:r>
          </w:p>
        </w:tc>
        <w:tc>
          <w:tcPr>
            <w:tcW w:w="1222" w:type="dxa"/>
            <w:tcBorders>
              <w:top w:val="nil"/>
              <w:left w:val="nil"/>
              <w:bottom w:val="single" w:sz="4" w:space="0" w:color="auto"/>
              <w:right w:val="single" w:sz="4" w:space="0" w:color="auto"/>
            </w:tcBorders>
            <w:shd w:val="clear" w:color="auto" w:fill="auto"/>
            <w:noWrap/>
            <w:vAlign w:val="center"/>
            <w:hideMark/>
          </w:tcPr>
          <w:p w14:paraId="641077B3" w14:textId="1E36F240" w:rsidR="001B5B16" w:rsidRPr="00F03635" w:rsidRDefault="001B5B16" w:rsidP="001B5B16">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22.9</w:t>
            </w:r>
          </w:p>
        </w:tc>
      </w:tr>
      <w:tr w:rsidR="001B5B16" w:rsidRPr="00F03635" w14:paraId="60AF575E" w14:textId="77777777" w:rsidTr="002E1DA5">
        <w:trPr>
          <w:trHeight w:val="291"/>
        </w:trPr>
        <w:tc>
          <w:tcPr>
            <w:tcW w:w="1300" w:type="dxa"/>
            <w:vMerge/>
            <w:tcBorders>
              <w:top w:val="nil"/>
              <w:left w:val="single" w:sz="4" w:space="0" w:color="auto"/>
              <w:bottom w:val="single" w:sz="4" w:space="0" w:color="000000"/>
              <w:right w:val="single" w:sz="4" w:space="0" w:color="auto"/>
            </w:tcBorders>
            <w:vAlign w:val="center"/>
            <w:hideMark/>
          </w:tcPr>
          <w:p w14:paraId="60240795" w14:textId="77777777" w:rsidR="001B5B16" w:rsidRPr="00F03635" w:rsidRDefault="001B5B16" w:rsidP="001B5B16">
            <w:pPr>
              <w:spacing w:after="0" w:line="240" w:lineRule="auto"/>
              <w:rPr>
                <w:rFonts w:ascii="Bookman Old Style" w:hAnsi="Bookman Old Style" w:cs="Calibri"/>
                <w:color w:val="000000"/>
                <w:sz w:val="16"/>
                <w:szCs w:val="16"/>
              </w:rPr>
            </w:pPr>
          </w:p>
        </w:tc>
        <w:tc>
          <w:tcPr>
            <w:tcW w:w="6775" w:type="dxa"/>
            <w:tcBorders>
              <w:top w:val="nil"/>
              <w:left w:val="nil"/>
              <w:bottom w:val="single" w:sz="4" w:space="0" w:color="auto"/>
              <w:right w:val="single" w:sz="4" w:space="0" w:color="auto"/>
            </w:tcBorders>
            <w:shd w:val="clear" w:color="auto" w:fill="auto"/>
            <w:vAlign w:val="bottom"/>
          </w:tcPr>
          <w:p w14:paraId="6143D06B" w14:textId="02565440" w:rsidR="0094686D" w:rsidRPr="001B5B16" w:rsidRDefault="001B5B16" w:rsidP="001B5B16">
            <w:pPr>
              <w:spacing w:after="0" w:line="240" w:lineRule="auto"/>
              <w:jc w:val="both"/>
              <w:rPr>
                <w:rFonts w:ascii="Bookman Old Style" w:hAnsi="Bookman Old Style" w:cs="Calibri"/>
                <w:color w:val="000000"/>
                <w:sz w:val="16"/>
                <w:szCs w:val="16"/>
              </w:rPr>
            </w:pPr>
            <w:r w:rsidRPr="001B5B16">
              <w:rPr>
                <w:rFonts w:ascii="Bookman Old Style" w:hAnsi="Bookman Old Style" w:cs="Calibri"/>
                <w:color w:val="000000"/>
                <w:sz w:val="16"/>
                <w:szCs w:val="16"/>
              </w:rPr>
              <w:t xml:space="preserve">Constructions et parties de constructions p.ex. Ponts et éléments de ponts, portes d'écluses, tours, pylônes, piliers, colonnes, charpentes, toitures, portes et fenêtres et leurs cadres, chambranles et seuils, rideaux de fermeture, </w:t>
            </w:r>
            <w:proofErr w:type="gramStart"/>
            <w:r w:rsidRPr="001B5B16">
              <w:rPr>
                <w:rFonts w:ascii="Bookman Old Style" w:hAnsi="Bookman Old Style" w:cs="Calibri"/>
                <w:color w:val="000000"/>
                <w:sz w:val="16"/>
                <w:szCs w:val="16"/>
              </w:rPr>
              <w:t>balustrades ,</w:t>
            </w:r>
            <w:proofErr w:type="gramEnd"/>
            <w:r w:rsidRPr="001B5B16">
              <w:rPr>
                <w:rFonts w:ascii="Bookman Old Style" w:hAnsi="Bookman Old Style" w:cs="Calibri"/>
                <w:color w:val="000000"/>
                <w:sz w:val="16"/>
                <w:szCs w:val="16"/>
              </w:rPr>
              <w:t xml:space="preserve"> en fonte</w:t>
            </w:r>
          </w:p>
        </w:tc>
        <w:tc>
          <w:tcPr>
            <w:tcW w:w="1222" w:type="dxa"/>
            <w:tcBorders>
              <w:top w:val="nil"/>
              <w:left w:val="nil"/>
              <w:bottom w:val="single" w:sz="4" w:space="0" w:color="auto"/>
              <w:right w:val="single" w:sz="4" w:space="0" w:color="auto"/>
            </w:tcBorders>
            <w:shd w:val="clear" w:color="auto" w:fill="auto"/>
            <w:noWrap/>
            <w:vAlign w:val="center"/>
            <w:hideMark/>
          </w:tcPr>
          <w:p w14:paraId="019F8B4A" w14:textId="194512A9" w:rsidR="001B5B16" w:rsidRPr="00F03635" w:rsidRDefault="001B5B16" w:rsidP="001B5B16">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17.8</w:t>
            </w:r>
          </w:p>
        </w:tc>
      </w:tr>
    </w:tbl>
    <w:bookmarkEnd w:id="58"/>
    <w:p w14:paraId="70C93438" w14:textId="727B9AE3" w:rsidR="007B6C62" w:rsidRPr="00882C86" w:rsidRDefault="00516DBD" w:rsidP="00C54EB4">
      <w:pPr>
        <w:spacing w:before="120" w:after="0"/>
        <w:rPr>
          <w:rFonts w:ascii="Bookman Old Style" w:hAnsi="Bookman Old Style"/>
          <w:sz w:val="18"/>
          <w:szCs w:val="18"/>
          <w:lang w:val="fr-SN"/>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1B5B16">
        <w:rPr>
          <w:rFonts w:ascii="Bookman Old Style" w:eastAsiaTheme="minorHAnsi" w:hAnsi="Bookman Old Style"/>
          <w:sz w:val="18"/>
          <w:szCs w:val="18"/>
          <w:lang w:val="fr-SN" w:eastAsia="en-US"/>
        </w:rPr>
        <w:t>novembre</w:t>
      </w:r>
      <w:r w:rsidR="00206E92"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1B5B16">
        <w:rPr>
          <w:rFonts w:ascii="Bookman Old Style" w:eastAsiaTheme="minorHAnsi" w:hAnsi="Bookman Old Style"/>
          <w:sz w:val="18"/>
          <w:szCs w:val="18"/>
          <w:lang w:val="fr-SN" w:eastAsia="en-US"/>
        </w:rPr>
        <w:t>4</w:t>
      </w:r>
      <w:r w:rsidRPr="00882C86">
        <w:rPr>
          <w:rFonts w:ascii="Bookman Old Style" w:eastAsiaTheme="minorHAnsi" w:hAnsi="Bookman Old Style"/>
          <w:sz w:val="18"/>
          <w:szCs w:val="18"/>
          <w:lang w:val="fr-SN" w:eastAsia="en-US"/>
        </w:rPr>
        <w:t> </w:t>
      </w:r>
    </w:p>
    <w:p w14:paraId="3965FCB3" w14:textId="77777777" w:rsidR="00645648" w:rsidRDefault="00645648" w:rsidP="007B6C62">
      <w:pPr>
        <w:jc w:val="both"/>
        <w:rPr>
          <w:rFonts w:ascii="Bookman Old Style" w:hAnsi="Bookman Old Style"/>
        </w:rPr>
      </w:pPr>
    </w:p>
    <w:p w14:paraId="5C6637DA" w14:textId="77777777" w:rsidR="00344EEA" w:rsidRDefault="00344EEA" w:rsidP="007B6C62">
      <w:pPr>
        <w:jc w:val="both"/>
        <w:rPr>
          <w:rFonts w:ascii="Bookman Old Style" w:hAnsi="Bookman Old Style"/>
        </w:rPr>
      </w:pPr>
    </w:p>
    <w:p w14:paraId="4CF47F92" w14:textId="77777777" w:rsidR="00344EEA" w:rsidRDefault="00344EEA" w:rsidP="007B6C62">
      <w:pPr>
        <w:jc w:val="both"/>
        <w:rPr>
          <w:rFonts w:ascii="Bookman Old Style" w:hAnsi="Bookman Old Style"/>
        </w:rPr>
      </w:pPr>
    </w:p>
    <w:p w14:paraId="4E78E305" w14:textId="77777777" w:rsidR="00344EEA" w:rsidRDefault="00344EEA" w:rsidP="007B6C62">
      <w:pPr>
        <w:jc w:val="both"/>
        <w:rPr>
          <w:rFonts w:ascii="Bookman Old Style" w:hAnsi="Bookman Old Style"/>
        </w:rPr>
      </w:pPr>
    </w:p>
    <w:p w14:paraId="2E7BA120" w14:textId="77777777" w:rsidR="00344EEA" w:rsidRDefault="00344EEA" w:rsidP="007B6C62">
      <w:pPr>
        <w:jc w:val="both"/>
        <w:rPr>
          <w:rFonts w:ascii="Bookman Old Style" w:hAnsi="Bookman Old Style"/>
        </w:rPr>
      </w:pPr>
    </w:p>
    <w:p w14:paraId="7147B42B" w14:textId="77777777" w:rsidR="00344EEA" w:rsidRDefault="00344EEA" w:rsidP="007B6C62">
      <w:pPr>
        <w:jc w:val="both"/>
        <w:rPr>
          <w:rFonts w:ascii="Bookman Old Style" w:hAnsi="Bookman Old Style"/>
        </w:rPr>
      </w:pPr>
    </w:p>
    <w:p w14:paraId="012A31B7" w14:textId="77777777" w:rsidR="00344EEA" w:rsidRDefault="00344EEA" w:rsidP="007B6C62">
      <w:pPr>
        <w:jc w:val="both"/>
        <w:rPr>
          <w:rFonts w:ascii="Bookman Old Style" w:hAnsi="Bookman Old Style"/>
        </w:rPr>
      </w:pPr>
    </w:p>
    <w:p w14:paraId="0E75501E" w14:textId="77777777" w:rsidR="00344EEA" w:rsidRDefault="00344EEA" w:rsidP="007B6C62">
      <w:pPr>
        <w:jc w:val="both"/>
        <w:rPr>
          <w:rFonts w:ascii="Bookman Old Style" w:hAnsi="Bookman Old Style"/>
        </w:rPr>
      </w:pPr>
    </w:p>
    <w:p w14:paraId="2522E0D7" w14:textId="77777777" w:rsidR="00344EEA" w:rsidRDefault="00344EEA" w:rsidP="007B6C62">
      <w:pPr>
        <w:jc w:val="both"/>
        <w:rPr>
          <w:rFonts w:ascii="Bookman Old Style" w:hAnsi="Bookman Old Style"/>
        </w:rPr>
      </w:pPr>
    </w:p>
    <w:p w14:paraId="10C0F804" w14:textId="77777777" w:rsidR="00B441F7" w:rsidRDefault="00B441F7" w:rsidP="007B6C62">
      <w:pPr>
        <w:jc w:val="both"/>
        <w:rPr>
          <w:rFonts w:ascii="Bookman Old Style" w:hAnsi="Bookman Old Style"/>
        </w:rPr>
      </w:pPr>
    </w:p>
    <w:p w14:paraId="71E53091" w14:textId="77777777" w:rsidR="00B441F7" w:rsidRPr="00882C86" w:rsidRDefault="00B441F7" w:rsidP="007B6C62">
      <w:pPr>
        <w:jc w:val="both"/>
        <w:rPr>
          <w:rFonts w:ascii="Bookman Old Style" w:hAnsi="Bookman Old Style"/>
        </w:rPr>
        <w:sectPr w:rsidR="00B441F7" w:rsidRPr="00882C86" w:rsidSect="004F4E57">
          <w:type w:val="continuous"/>
          <w:pgSz w:w="11906" w:h="16838"/>
          <w:pgMar w:top="1418" w:right="1418" w:bottom="1418" w:left="1418" w:header="708" w:footer="708" w:gutter="0"/>
          <w:cols w:space="708"/>
          <w:titlePg/>
          <w:docGrid w:linePitch="360"/>
        </w:sectPr>
      </w:pPr>
    </w:p>
    <w:p w14:paraId="065F6233" w14:textId="09D4C4E0" w:rsidR="00BA5C9A" w:rsidRPr="00882C86" w:rsidRDefault="00DF3457" w:rsidP="00BA5C9A">
      <w:pPr>
        <w:pStyle w:val="SOM"/>
        <w:rPr>
          <w:rFonts w:ascii="Bookman Old Style" w:hAnsi="Bookman Old Style"/>
          <w:b/>
          <w:color w:val="2F5496" w:themeColor="accent5" w:themeShade="BF"/>
        </w:rPr>
      </w:pPr>
      <w:bookmarkStart w:id="59" w:name="_Toc81908648"/>
      <w:r w:rsidRPr="00882C86">
        <w:rPr>
          <w:rFonts w:ascii="Bookman Old Style" w:hAnsi="Bookman Old Style"/>
          <w:b/>
          <w:color w:val="2F5496" w:themeColor="accent5" w:themeShade="BF"/>
        </w:rPr>
        <w:lastRenderedPageBreak/>
        <w:t>4. PARTENAIRES NOYAUX ET PRINCIPAUX PRODUITS</w:t>
      </w:r>
      <w:bookmarkEnd w:id="59"/>
      <w:r w:rsidRPr="00882C86">
        <w:rPr>
          <w:rFonts w:ascii="Bookman Old Style" w:hAnsi="Bookman Old Style"/>
          <w:b/>
          <w:color w:val="2F5496" w:themeColor="accent5" w:themeShade="BF"/>
        </w:rPr>
        <w:t xml:space="preserve"> </w:t>
      </w:r>
    </w:p>
    <w:p w14:paraId="138EDBE3" w14:textId="74E28DC0" w:rsidR="00990706" w:rsidRPr="00AA2462" w:rsidRDefault="00137371" w:rsidP="002C1D72">
      <w:pPr>
        <w:spacing w:line="240" w:lineRule="auto"/>
        <w:jc w:val="both"/>
        <w:rPr>
          <w:rFonts w:ascii="Bookman Old Style" w:eastAsiaTheme="minorHAnsi" w:hAnsi="Bookman Old Style"/>
          <w:b/>
          <w:bCs/>
          <w:i/>
          <w:iCs/>
          <w:color w:val="0033CC"/>
          <w:lang w:val="fr-SN" w:eastAsia="en-US"/>
        </w:rPr>
      </w:pPr>
      <w:r>
        <w:rPr>
          <w:rFonts w:ascii="Bookman Old Style" w:eastAsiaTheme="minorHAnsi" w:hAnsi="Bookman Old Style"/>
          <w:b/>
          <w:bCs/>
          <w:i/>
          <w:iCs/>
          <w:color w:val="0033CC"/>
          <w:lang w:val="fr-SN" w:eastAsia="en-US"/>
        </w:rPr>
        <w:t>A</w:t>
      </w:r>
      <w:r w:rsidRPr="00AA2462">
        <w:rPr>
          <w:rFonts w:ascii="Bookman Old Style" w:eastAsiaTheme="minorHAnsi" w:hAnsi="Bookman Old Style"/>
          <w:b/>
          <w:bCs/>
          <w:i/>
          <w:iCs/>
          <w:color w:val="0033CC"/>
          <w:lang w:val="fr-SN" w:eastAsia="en-US"/>
        </w:rPr>
        <w:t>u cours des 2</w:t>
      </w:r>
      <w:r w:rsidR="00AF6329">
        <w:rPr>
          <w:rFonts w:ascii="Bookman Old Style" w:eastAsiaTheme="minorHAnsi" w:hAnsi="Bookman Old Style"/>
          <w:b/>
          <w:bCs/>
          <w:i/>
          <w:iCs/>
          <w:color w:val="0033CC"/>
          <w:lang w:val="fr-SN" w:eastAsia="en-US"/>
        </w:rPr>
        <w:t xml:space="preserve">5 </w:t>
      </w:r>
      <w:r w:rsidRPr="00AA2462">
        <w:rPr>
          <w:rFonts w:ascii="Bookman Old Style" w:eastAsiaTheme="minorHAnsi" w:hAnsi="Bookman Old Style"/>
          <w:b/>
          <w:bCs/>
          <w:i/>
          <w:iCs/>
          <w:color w:val="0033CC"/>
          <w:lang w:val="fr-SN" w:eastAsia="en-US"/>
        </w:rPr>
        <w:t>dernières</w:t>
      </w:r>
      <w:r w:rsidR="002C6F97" w:rsidRPr="002C6F97">
        <w:rPr>
          <w:rFonts w:ascii="Bookman Old Style" w:eastAsiaTheme="minorHAnsi" w:hAnsi="Bookman Old Style"/>
          <w:b/>
          <w:bCs/>
          <w:i/>
          <w:iCs/>
          <w:color w:val="0033CC"/>
          <w:lang w:val="fr-SN" w:eastAsia="en-US"/>
        </w:rPr>
        <w:t xml:space="preserve"> </w:t>
      </w:r>
      <w:r w:rsidR="002C6F97" w:rsidRPr="00AA2462">
        <w:rPr>
          <w:rFonts w:ascii="Bookman Old Style" w:eastAsiaTheme="minorHAnsi" w:hAnsi="Bookman Old Style"/>
          <w:b/>
          <w:bCs/>
          <w:i/>
          <w:iCs/>
          <w:color w:val="0033CC"/>
          <w:lang w:val="fr-SN" w:eastAsia="en-US"/>
        </w:rPr>
        <w:t>années</w:t>
      </w:r>
      <w:r>
        <w:rPr>
          <w:rFonts w:ascii="Bookman Old Style" w:eastAsiaTheme="minorHAnsi" w:hAnsi="Bookman Old Style"/>
          <w:b/>
          <w:bCs/>
          <w:i/>
          <w:iCs/>
          <w:color w:val="0033CC"/>
          <w:lang w:val="fr-SN" w:eastAsia="en-US"/>
        </w:rPr>
        <w:t>,</w:t>
      </w:r>
      <w:r w:rsidRPr="00AA2462">
        <w:rPr>
          <w:rFonts w:ascii="Bookman Old Style" w:eastAsiaTheme="minorHAnsi" w:hAnsi="Bookman Old Style"/>
          <w:b/>
          <w:bCs/>
          <w:i/>
          <w:iCs/>
          <w:color w:val="0033CC"/>
          <w:lang w:val="fr-SN" w:eastAsia="en-US"/>
        </w:rPr>
        <w:t xml:space="preserve"> </w:t>
      </w:r>
      <w:r w:rsidR="002D5363" w:rsidRPr="00AA2462">
        <w:rPr>
          <w:rFonts w:ascii="Bookman Old Style" w:eastAsiaTheme="minorHAnsi" w:hAnsi="Bookman Old Style"/>
          <w:b/>
          <w:bCs/>
          <w:i/>
          <w:iCs/>
          <w:color w:val="0033CC"/>
          <w:lang w:val="fr-SN" w:eastAsia="en-US"/>
        </w:rPr>
        <w:t>3</w:t>
      </w:r>
      <w:r w:rsidR="00DE500D" w:rsidRPr="00AA2462">
        <w:rPr>
          <w:rFonts w:ascii="Bookman Old Style" w:eastAsiaTheme="minorHAnsi" w:hAnsi="Bookman Old Style"/>
          <w:b/>
          <w:bCs/>
          <w:i/>
          <w:iCs/>
          <w:color w:val="0033CC"/>
          <w:lang w:val="fr-SN" w:eastAsia="en-US"/>
        </w:rPr>
        <w:t>0</w:t>
      </w:r>
      <w:r w:rsidR="002D5363" w:rsidRPr="00AA2462">
        <w:rPr>
          <w:rFonts w:ascii="Bookman Old Style" w:eastAsiaTheme="minorHAnsi" w:hAnsi="Bookman Old Style"/>
          <w:b/>
          <w:bCs/>
          <w:i/>
          <w:iCs/>
          <w:color w:val="0033CC"/>
          <w:lang w:val="fr-SN" w:eastAsia="en-US"/>
        </w:rPr>
        <w:t xml:space="preserve"> partenaires sont rest</w:t>
      </w:r>
      <w:r w:rsidR="00EC45E6" w:rsidRPr="00AA2462">
        <w:rPr>
          <w:rFonts w:ascii="Bookman Old Style" w:eastAsiaTheme="minorHAnsi" w:hAnsi="Bookman Old Style"/>
          <w:b/>
          <w:bCs/>
          <w:i/>
          <w:iCs/>
          <w:color w:val="0033CC"/>
          <w:lang w:val="fr-SN" w:eastAsia="en-US"/>
        </w:rPr>
        <w:t>és</w:t>
      </w:r>
      <w:r w:rsidR="002D5363" w:rsidRPr="00AA2462">
        <w:rPr>
          <w:rFonts w:ascii="Bookman Old Style" w:eastAsiaTheme="minorHAnsi" w:hAnsi="Bookman Old Style"/>
          <w:b/>
          <w:bCs/>
          <w:i/>
          <w:iCs/>
          <w:color w:val="0033CC"/>
          <w:lang w:val="fr-SN" w:eastAsia="en-US"/>
        </w:rPr>
        <w:t xml:space="preserve"> stables à la fois pour les exportations et les importations</w:t>
      </w:r>
      <w:r w:rsidR="005869EC" w:rsidRPr="00AA2462">
        <w:rPr>
          <w:rFonts w:ascii="Bookman Old Style" w:eastAsiaTheme="minorHAnsi" w:hAnsi="Bookman Old Style"/>
          <w:b/>
          <w:bCs/>
          <w:i/>
          <w:iCs/>
          <w:color w:val="0033CC"/>
          <w:lang w:val="fr-SN" w:eastAsia="en-US"/>
        </w:rPr>
        <w:t xml:space="preserve"> </w:t>
      </w:r>
      <w:r w:rsidR="002C6F97">
        <w:rPr>
          <w:rFonts w:ascii="Bookman Old Style" w:eastAsiaTheme="minorHAnsi" w:hAnsi="Bookman Old Style"/>
          <w:b/>
          <w:bCs/>
          <w:i/>
          <w:iCs/>
          <w:color w:val="0033CC"/>
          <w:lang w:val="fr-SN" w:eastAsia="en-US"/>
        </w:rPr>
        <w:t>de biens du B</w:t>
      </w:r>
      <w:r w:rsidR="002C6F97" w:rsidRPr="00AA2462">
        <w:rPr>
          <w:rFonts w:ascii="Bookman Old Style" w:eastAsiaTheme="minorHAnsi" w:hAnsi="Bookman Old Style"/>
          <w:b/>
          <w:bCs/>
          <w:i/>
          <w:iCs/>
          <w:color w:val="0033CC"/>
          <w:lang w:val="fr-SN" w:eastAsia="en-US"/>
        </w:rPr>
        <w:t>é</w:t>
      </w:r>
      <w:r w:rsidR="002C6F97">
        <w:rPr>
          <w:rFonts w:ascii="Bookman Old Style" w:eastAsiaTheme="minorHAnsi" w:hAnsi="Bookman Old Style"/>
          <w:b/>
          <w:bCs/>
          <w:i/>
          <w:iCs/>
          <w:color w:val="0033CC"/>
          <w:lang w:val="fr-SN" w:eastAsia="en-US"/>
        </w:rPr>
        <w:t>nin</w:t>
      </w:r>
      <w:r w:rsidR="00E556B8" w:rsidRPr="00AA2462">
        <w:rPr>
          <w:rFonts w:ascii="Bookman Old Style" w:eastAsiaTheme="minorHAnsi" w:hAnsi="Bookman Old Style"/>
          <w:b/>
          <w:bCs/>
          <w:i/>
          <w:iCs/>
          <w:color w:val="0033CC"/>
          <w:lang w:val="fr-SN" w:eastAsia="en-US"/>
        </w:rPr>
        <w:t>.</w:t>
      </w:r>
    </w:p>
    <w:p w14:paraId="56B760EC" w14:textId="77777777" w:rsidR="006E3834" w:rsidRPr="00AA2462" w:rsidRDefault="006E3834" w:rsidP="00E86D25">
      <w:pPr>
        <w:spacing w:after="0"/>
        <w:jc w:val="both"/>
        <w:rPr>
          <w:rFonts w:ascii="Bookman Old Style" w:hAnsi="Bookman Old Style"/>
        </w:rPr>
        <w:sectPr w:rsidR="006E3834" w:rsidRPr="00AA2462" w:rsidSect="004F4E57">
          <w:type w:val="continuous"/>
          <w:pgSz w:w="11906" w:h="16838"/>
          <w:pgMar w:top="1418" w:right="1418" w:bottom="1418" w:left="1418" w:header="708" w:footer="708" w:gutter="0"/>
          <w:cols w:space="708"/>
          <w:docGrid w:linePitch="360"/>
        </w:sectPr>
      </w:pPr>
    </w:p>
    <w:p w14:paraId="3AC970AF" w14:textId="1F2E8194" w:rsidR="000A4287" w:rsidRPr="00AA2462" w:rsidRDefault="007A0CB0" w:rsidP="00E86D25">
      <w:pPr>
        <w:spacing w:after="0"/>
        <w:jc w:val="both"/>
        <w:rPr>
          <w:rFonts w:ascii="Bookman Old Style" w:hAnsi="Bookman Old Style"/>
        </w:rPr>
      </w:pPr>
      <w:r w:rsidRPr="00AA2462">
        <w:rPr>
          <w:rFonts w:ascii="Bookman Old Style" w:hAnsi="Bookman Old Style"/>
        </w:rPr>
        <w:t>Du point de vue des partenaires commerciaux</w:t>
      </w:r>
      <w:r w:rsidR="000A4287" w:rsidRPr="00AA2462">
        <w:rPr>
          <w:rFonts w:ascii="Bookman Old Style" w:hAnsi="Bookman Old Style"/>
        </w:rPr>
        <w:t>, on</w:t>
      </w:r>
      <w:r w:rsidRPr="00AA2462">
        <w:rPr>
          <w:rFonts w:ascii="Bookman Old Style" w:hAnsi="Bookman Old Style"/>
        </w:rPr>
        <w:t xml:space="preserve"> en</w:t>
      </w:r>
      <w:r w:rsidR="000A4287" w:rsidRPr="00AA2462">
        <w:rPr>
          <w:rFonts w:ascii="Bookman Old Style" w:hAnsi="Bookman Old Style"/>
        </w:rPr>
        <w:t xml:space="preserve"> </w:t>
      </w:r>
      <w:r w:rsidR="00D21BA1">
        <w:rPr>
          <w:rFonts w:ascii="Bookman Old Style" w:hAnsi="Bookman Old Style"/>
        </w:rPr>
        <w:t>recense</w:t>
      </w:r>
      <w:r w:rsidR="00B4190E" w:rsidRPr="00AA2462">
        <w:rPr>
          <w:rFonts w:ascii="Bookman Old Style" w:hAnsi="Bookman Old Style"/>
        </w:rPr>
        <w:t xml:space="preserve"> </w:t>
      </w:r>
      <w:r w:rsidRPr="00AA2462">
        <w:rPr>
          <w:rFonts w:ascii="Bookman Old Style" w:hAnsi="Bookman Old Style"/>
        </w:rPr>
        <w:t xml:space="preserve">au total </w:t>
      </w:r>
      <w:r w:rsidR="00D21BA1">
        <w:rPr>
          <w:rFonts w:ascii="Bookman Old Style" w:hAnsi="Bookman Old Style"/>
        </w:rPr>
        <w:t>251</w:t>
      </w:r>
      <w:r w:rsidRPr="00AA2462">
        <w:rPr>
          <w:rFonts w:ascii="Bookman Old Style" w:hAnsi="Bookman Old Style"/>
        </w:rPr>
        <w:t xml:space="preserve"> </w:t>
      </w:r>
      <w:r w:rsidR="00B4190E" w:rsidRPr="00AA2462">
        <w:rPr>
          <w:rFonts w:ascii="Bookman Old Style" w:hAnsi="Bookman Old Style"/>
        </w:rPr>
        <w:t xml:space="preserve">sur la période </w:t>
      </w:r>
      <w:r w:rsidR="0048338A" w:rsidRPr="00AA2462">
        <w:rPr>
          <w:rFonts w:ascii="Bookman Old Style" w:hAnsi="Bookman Old Style"/>
        </w:rPr>
        <w:t>1999</w:t>
      </w:r>
      <w:r w:rsidR="00B4190E" w:rsidRPr="00AA2462">
        <w:rPr>
          <w:rFonts w:ascii="Bookman Old Style" w:hAnsi="Bookman Old Style"/>
        </w:rPr>
        <w:t>-20</w:t>
      </w:r>
      <w:r w:rsidR="00A801DC" w:rsidRPr="00AA2462">
        <w:rPr>
          <w:rFonts w:ascii="Bookman Old Style" w:hAnsi="Bookman Old Style"/>
        </w:rPr>
        <w:t>2</w:t>
      </w:r>
      <w:r w:rsidR="00D21BA1">
        <w:rPr>
          <w:rFonts w:ascii="Bookman Old Style" w:hAnsi="Bookman Old Style"/>
        </w:rPr>
        <w:t>3</w:t>
      </w:r>
      <w:r w:rsidR="002C6F97">
        <w:rPr>
          <w:rFonts w:ascii="Bookman Old Style" w:hAnsi="Bookman Old Style"/>
        </w:rPr>
        <w:t>.</w:t>
      </w:r>
      <w:r w:rsidR="000A4287" w:rsidRPr="00AA2462">
        <w:rPr>
          <w:rFonts w:ascii="Bookman Old Style" w:hAnsi="Bookman Old Style"/>
        </w:rPr>
        <w:t xml:space="preserve"> De ces partenaires</w:t>
      </w:r>
      <w:r w:rsidR="00DA557B" w:rsidRPr="00AA2462">
        <w:rPr>
          <w:rFonts w:ascii="Bookman Old Style" w:hAnsi="Bookman Old Style"/>
        </w:rPr>
        <w:t>,</w:t>
      </w:r>
      <w:r w:rsidR="000A4287" w:rsidRPr="00AA2462">
        <w:rPr>
          <w:rFonts w:ascii="Bookman Old Style" w:hAnsi="Bookman Old Style"/>
        </w:rPr>
        <w:t xml:space="preserve"> on distingue </w:t>
      </w:r>
      <w:r w:rsidR="00105A3A" w:rsidRPr="00AA2462">
        <w:rPr>
          <w:rFonts w:ascii="Bookman Old Style" w:hAnsi="Bookman Old Style"/>
        </w:rPr>
        <w:t>2</w:t>
      </w:r>
      <w:r w:rsidR="00D21BA1">
        <w:rPr>
          <w:rFonts w:ascii="Bookman Old Style" w:hAnsi="Bookman Old Style"/>
        </w:rPr>
        <w:t>11</w:t>
      </w:r>
      <w:r w:rsidR="000A4287" w:rsidRPr="00AA2462">
        <w:rPr>
          <w:rFonts w:ascii="Bookman Old Style" w:hAnsi="Bookman Old Style"/>
        </w:rPr>
        <w:t xml:space="preserve"> à l’exportation </w:t>
      </w:r>
      <w:r w:rsidR="007D7DB7" w:rsidRPr="00AA2462">
        <w:rPr>
          <w:rFonts w:ascii="Bookman Old Style" w:hAnsi="Bookman Old Style"/>
        </w:rPr>
        <w:t xml:space="preserve">dont 39 sont stables sur la période. </w:t>
      </w:r>
      <w:proofErr w:type="gramStart"/>
      <w:r w:rsidR="00DA557B" w:rsidRPr="00AA2462">
        <w:rPr>
          <w:rFonts w:ascii="Bookman Old Style" w:hAnsi="Bookman Old Style"/>
        </w:rPr>
        <w:t>Par contre</w:t>
      </w:r>
      <w:proofErr w:type="gramEnd"/>
      <w:r w:rsidR="007D7DB7" w:rsidRPr="00AA2462">
        <w:rPr>
          <w:rFonts w:ascii="Bookman Old Style" w:hAnsi="Bookman Old Style"/>
        </w:rPr>
        <w:t xml:space="preserve">, </w:t>
      </w:r>
      <w:r w:rsidR="00105A3A" w:rsidRPr="00AA2462">
        <w:rPr>
          <w:rFonts w:ascii="Bookman Old Style" w:hAnsi="Bookman Old Style"/>
        </w:rPr>
        <w:t>2</w:t>
      </w:r>
      <w:r w:rsidR="00B4190E" w:rsidRPr="00AA2462">
        <w:rPr>
          <w:rFonts w:ascii="Bookman Old Style" w:hAnsi="Bookman Old Style"/>
        </w:rPr>
        <w:t>4</w:t>
      </w:r>
      <w:r w:rsidR="000A4868">
        <w:rPr>
          <w:rFonts w:ascii="Bookman Old Style" w:hAnsi="Bookman Old Style"/>
        </w:rPr>
        <w:t>8</w:t>
      </w:r>
      <w:r w:rsidR="007D7DB7" w:rsidRPr="00AA2462">
        <w:rPr>
          <w:rFonts w:ascii="Bookman Old Style" w:hAnsi="Bookman Old Style"/>
        </w:rPr>
        <w:t xml:space="preserve"> </w:t>
      </w:r>
      <w:r w:rsidR="00DA557B" w:rsidRPr="00AA2462">
        <w:rPr>
          <w:rFonts w:ascii="Bookman Old Style" w:hAnsi="Bookman Old Style"/>
        </w:rPr>
        <w:t xml:space="preserve">partenaires </w:t>
      </w:r>
      <w:r w:rsidR="007D7DB7" w:rsidRPr="00AA2462">
        <w:rPr>
          <w:rFonts w:ascii="Bookman Old Style" w:hAnsi="Bookman Old Style"/>
        </w:rPr>
        <w:t xml:space="preserve">sont dénombrés à l’importation et </w:t>
      </w:r>
      <w:r w:rsidR="00105A3A" w:rsidRPr="00AA2462">
        <w:rPr>
          <w:rFonts w:ascii="Bookman Old Style" w:hAnsi="Bookman Old Style"/>
        </w:rPr>
        <w:t>4</w:t>
      </w:r>
      <w:r w:rsidR="001E47AD" w:rsidRPr="00AA2462">
        <w:rPr>
          <w:rFonts w:ascii="Bookman Old Style" w:hAnsi="Bookman Old Style"/>
        </w:rPr>
        <w:t>2</w:t>
      </w:r>
      <w:r w:rsidR="007D7DB7" w:rsidRPr="00AA2462">
        <w:rPr>
          <w:rFonts w:ascii="Bookman Old Style" w:hAnsi="Bookman Old Style"/>
        </w:rPr>
        <w:t xml:space="preserve"> sont restés stables</w:t>
      </w:r>
      <w:r w:rsidR="000A4287" w:rsidRPr="00AA2462">
        <w:rPr>
          <w:rFonts w:ascii="Bookman Old Style" w:hAnsi="Bookman Old Style"/>
        </w:rPr>
        <w:t xml:space="preserve"> sur la période</w:t>
      </w:r>
      <w:r w:rsidR="007D7DB7" w:rsidRPr="00AA2462">
        <w:rPr>
          <w:rFonts w:ascii="Bookman Old Style" w:hAnsi="Bookman Old Style"/>
        </w:rPr>
        <w:t xml:space="preserve"> considérée</w:t>
      </w:r>
      <w:r w:rsidR="000A4287" w:rsidRPr="00AA2462">
        <w:rPr>
          <w:rFonts w:ascii="Bookman Old Style" w:hAnsi="Bookman Old Style"/>
        </w:rPr>
        <w:t xml:space="preserve">. Ainsi, sur </w:t>
      </w:r>
      <w:r w:rsidR="00DA557B" w:rsidRPr="00AA2462">
        <w:rPr>
          <w:rFonts w:ascii="Bookman Old Style" w:hAnsi="Bookman Old Style"/>
        </w:rPr>
        <w:t>cette</w:t>
      </w:r>
      <w:r w:rsidR="000A4287" w:rsidRPr="00AA2462">
        <w:rPr>
          <w:rFonts w:ascii="Bookman Old Style" w:hAnsi="Bookman Old Style"/>
        </w:rPr>
        <w:t xml:space="preserve"> période, au total 3</w:t>
      </w:r>
      <w:r w:rsidR="001E47AD" w:rsidRPr="00AA2462">
        <w:rPr>
          <w:rFonts w:ascii="Bookman Old Style" w:hAnsi="Bookman Old Style"/>
        </w:rPr>
        <w:t>0</w:t>
      </w:r>
      <w:r w:rsidR="000A4287" w:rsidRPr="00AA2462">
        <w:rPr>
          <w:rFonts w:ascii="Bookman Old Style" w:hAnsi="Bookman Old Style"/>
        </w:rPr>
        <w:t xml:space="preserve"> partenaires sont restés </w:t>
      </w:r>
      <w:r w:rsidR="00DA557B" w:rsidRPr="00AA2462">
        <w:rPr>
          <w:rFonts w:ascii="Bookman Old Style" w:hAnsi="Bookman Old Style"/>
        </w:rPr>
        <w:t xml:space="preserve">stables, </w:t>
      </w:r>
      <w:r w:rsidR="0067492D" w:rsidRPr="00AA2462">
        <w:rPr>
          <w:rFonts w:ascii="Bookman Old Style" w:hAnsi="Bookman Old Style"/>
        </w:rPr>
        <w:t xml:space="preserve">à la fois </w:t>
      </w:r>
      <w:r w:rsidR="00DA557B" w:rsidRPr="00AA2462">
        <w:rPr>
          <w:rFonts w:ascii="Bookman Old Style" w:hAnsi="Bookman Old Style"/>
        </w:rPr>
        <w:t xml:space="preserve">à l’importation </w:t>
      </w:r>
      <w:r w:rsidR="00411B25" w:rsidRPr="00AA2462">
        <w:rPr>
          <w:rFonts w:ascii="Bookman Old Style" w:hAnsi="Bookman Old Style"/>
        </w:rPr>
        <w:t>et à</w:t>
      </w:r>
      <w:r w:rsidR="00DA557B" w:rsidRPr="00AA2462">
        <w:rPr>
          <w:rFonts w:ascii="Bookman Old Style" w:hAnsi="Bookman Old Style"/>
        </w:rPr>
        <w:t xml:space="preserve"> l’exportation</w:t>
      </w:r>
      <w:r w:rsidR="002C6F97">
        <w:rPr>
          <w:rFonts w:ascii="Bookman Old Style" w:hAnsi="Bookman Old Style"/>
        </w:rPr>
        <w:t xml:space="preserve"> de biens</w:t>
      </w:r>
      <w:r w:rsidR="0067492D" w:rsidRPr="00AA2462">
        <w:rPr>
          <w:rFonts w:ascii="Bookman Old Style" w:hAnsi="Bookman Old Style"/>
        </w:rPr>
        <w:t xml:space="preserve">. Ces </w:t>
      </w:r>
      <w:r w:rsidR="00C12BDC" w:rsidRPr="00AA2462">
        <w:rPr>
          <w:rFonts w:ascii="Bookman Old Style" w:hAnsi="Bookman Old Style"/>
        </w:rPr>
        <w:t>3</w:t>
      </w:r>
      <w:r w:rsidR="001E47AD" w:rsidRPr="00AA2462">
        <w:rPr>
          <w:rFonts w:ascii="Bookman Old Style" w:hAnsi="Bookman Old Style"/>
        </w:rPr>
        <w:t>0</w:t>
      </w:r>
      <w:r w:rsidR="0067492D" w:rsidRPr="00AA2462">
        <w:rPr>
          <w:rFonts w:ascii="Bookman Old Style" w:hAnsi="Bookman Old Style"/>
        </w:rPr>
        <w:t xml:space="preserve"> partenaires</w:t>
      </w:r>
      <w:r w:rsidR="000A4287" w:rsidRPr="00AA2462">
        <w:rPr>
          <w:rFonts w:ascii="Bookman Old Style" w:hAnsi="Bookman Old Style"/>
        </w:rPr>
        <w:t xml:space="preserve"> form</w:t>
      </w:r>
      <w:r w:rsidR="00EC45E6" w:rsidRPr="00AA2462">
        <w:rPr>
          <w:rFonts w:ascii="Bookman Old Style" w:hAnsi="Bookman Old Style"/>
        </w:rPr>
        <w:t>e</w:t>
      </w:r>
      <w:r w:rsidR="000A4287" w:rsidRPr="00AA2462">
        <w:rPr>
          <w:rFonts w:ascii="Bookman Old Style" w:hAnsi="Bookman Old Style"/>
        </w:rPr>
        <w:t>nt ainsi les "partenaires noyau</w:t>
      </w:r>
      <w:r w:rsidR="00EC45E6" w:rsidRPr="00AA2462">
        <w:rPr>
          <w:rFonts w:ascii="Bookman Old Style" w:hAnsi="Bookman Old Style"/>
        </w:rPr>
        <w:t>x</w:t>
      </w:r>
      <w:r w:rsidR="000A4287" w:rsidRPr="00AA2462">
        <w:rPr>
          <w:rFonts w:ascii="Bookman Old Style" w:hAnsi="Bookman Old Style"/>
        </w:rPr>
        <w:t xml:space="preserve">" pour les échanges extérieurs du Bénin. </w:t>
      </w:r>
      <w:r w:rsidR="00EC45E6" w:rsidRPr="00AA2462">
        <w:rPr>
          <w:rFonts w:ascii="Bookman Old Style" w:hAnsi="Bookman Old Style"/>
        </w:rPr>
        <w:t xml:space="preserve">Ces </w:t>
      </w:r>
      <w:r w:rsidR="00F50E4E" w:rsidRPr="00AA2462">
        <w:rPr>
          <w:rFonts w:ascii="Bookman Old Style" w:hAnsi="Bookman Old Style"/>
        </w:rPr>
        <w:t>derniers</w:t>
      </w:r>
      <w:r w:rsidR="0067492D" w:rsidRPr="00AA2462">
        <w:rPr>
          <w:rFonts w:ascii="Bookman Old Style" w:hAnsi="Bookman Old Style"/>
        </w:rPr>
        <w:t xml:space="preserve"> </w:t>
      </w:r>
      <w:r w:rsidR="007A1D71">
        <w:rPr>
          <w:rFonts w:ascii="Bookman Old Style" w:hAnsi="Bookman Old Style"/>
        </w:rPr>
        <w:t xml:space="preserve">représentent </w:t>
      </w:r>
      <w:r w:rsidR="003463D7" w:rsidRPr="00AA2462">
        <w:rPr>
          <w:rFonts w:ascii="Bookman Old Style" w:hAnsi="Bookman Old Style"/>
        </w:rPr>
        <w:t>8</w:t>
      </w:r>
      <w:r w:rsidR="000A4868">
        <w:rPr>
          <w:rFonts w:ascii="Bookman Old Style" w:hAnsi="Bookman Old Style"/>
        </w:rPr>
        <w:t>4</w:t>
      </w:r>
      <w:r w:rsidR="0021279C" w:rsidRPr="00AA2462">
        <w:rPr>
          <w:rFonts w:ascii="Bookman Old Style" w:hAnsi="Bookman Old Style"/>
        </w:rPr>
        <w:t>,</w:t>
      </w:r>
      <w:r w:rsidR="000A4868">
        <w:rPr>
          <w:rFonts w:ascii="Bookman Old Style" w:hAnsi="Bookman Old Style"/>
        </w:rPr>
        <w:t>9</w:t>
      </w:r>
      <w:r w:rsidR="000A4287" w:rsidRPr="00AA2462">
        <w:rPr>
          <w:rFonts w:ascii="Bookman Old Style" w:hAnsi="Bookman Old Style"/>
        </w:rPr>
        <w:t xml:space="preserve">% </w:t>
      </w:r>
      <w:r w:rsidR="007A1D71">
        <w:rPr>
          <w:rFonts w:ascii="Bookman Old Style" w:hAnsi="Bookman Old Style"/>
        </w:rPr>
        <w:t>d</w:t>
      </w:r>
      <w:r w:rsidR="002C6F97" w:rsidRPr="00AA2462">
        <w:rPr>
          <w:rFonts w:ascii="Bookman Old Style" w:hAnsi="Bookman Old Style"/>
        </w:rPr>
        <w:t xml:space="preserve">es </w:t>
      </w:r>
      <w:r w:rsidR="007A1D71">
        <w:rPr>
          <w:rFonts w:ascii="Bookman Old Style" w:hAnsi="Bookman Old Style"/>
        </w:rPr>
        <w:t xml:space="preserve">ventes </w:t>
      </w:r>
      <w:r w:rsidR="002C6F97" w:rsidRPr="00AA2462">
        <w:rPr>
          <w:rFonts w:ascii="Bookman Old Style" w:hAnsi="Bookman Old Style"/>
        </w:rPr>
        <w:t xml:space="preserve">totales </w:t>
      </w:r>
      <w:r w:rsidR="007A1D71">
        <w:rPr>
          <w:rFonts w:ascii="Bookman Old Style" w:hAnsi="Bookman Old Style"/>
        </w:rPr>
        <w:t xml:space="preserve">de biens </w:t>
      </w:r>
      <w:r w:rsidR="0067492D" w:rsidRPr="00AA2462">
        <w:rPr>
          <w:rFonts w:ascii="Bookman Old Style" w:hAnsi="Bookman Old Style"/>
        </w:rPr>
        <w:t xml:space="preserve">et </w:t>
      </w:r>
      <w:r w:rsidR="000A4868">
        <w:rPr>
          <w:rFonts w:ascii="Bookman Old Style" w:hAnsi="Bookman Old Style"/>
        </w:rPr>
        <w:t>81</w:t>
      </w:r>
      <w:r w:rsidR="0021279C" w:rsidRPr="00AA2462">
        <w:rPr>
          <w:rFonts w:ascii="Bookman Old Style" w:hAnsi="Bookman Old Style"/>
        </w:rPr>
        <w:t>,</w:t>
      </w:r>
      <w:r w:rsidR="000A4868">
        <w:rPr>
          <w:rFonts w:ascii="Bookman Old Style" w:hAnsi="Bookman Old Style"/>
        </w:rPr>
        <w:t>0</w:t>
      </w:r>
      <w:r w:rsidR="0067492D" w:rsidRPr="00AA2462">
        <w:rPr>
          <w:rFonts w:ascii="Bookman Old Style" w:hAnsi="Bookman Old Style"/>
        </w:rPr>
        <w:t xml:space="preserve">% </w:t>
      </w:r>
      <w:r w:rsidR="007A1D71">
        <w:rPr>
          <w:rFonts w:ascii="Bookman Old Style" w:hAnsi="Bookman Old Style"/>
        </w:rPr>
        <w:t>d</w:t>
      </w:r>
      <w:r w:rsidR="0067492D" w:rsidRPr="00AA2462">
        <w:rPr>
          <w:rFonts w:ascii="Bookman Old Style" w:hAnsi="Bookman Old Style"/>
        </w:rPr>
        <w:t xml:space="preserve">es </w:t>
      </w:r>
      <w:r w:rsidR="007A1D71">
        <w:rPr>
          <w:rFonts w:ascii="Bookman Old Style" w:hAnsi="Bookman Old Style"/>
        </w:rPr>
        <w:t>acquisitions</w:t>
      </w:r>
      <w:r w:rsidR="0067492D" w:rsidRPr="00AA2462">
        <w:rPr>
          <w:rFonts w:ascii="Bookman Old Style" w:hAnsi="Bookman Old Style"/>
        </w:rPr>
        <w:t xml:space="preserve"> totales </w:t>
      </w:r>
      <w:r w:rsidR="007A1D71">
        <w:rPr>
          <w:rFonts w:ascii="Bookman Old Style" w:hAnsi="Bookman Old Style"/>
        </w:rPr>
        <w:t xml:space="preserve">de marchandises </w:t>
      </w:r>
      <w:r w:rsidR="000A4287" w:rsidRPr="00AA2462">
        <w:rPr>
          <w:rFonts w:ascii="Bookman Old Style" w:hAnsi="Bookman Old Style"/>
        </w:rPr>
        <w:t>en 20</w:t>
      </w:r>
      <w:r w:rsidR="00CF5728" w:rsidRPr="00AA2462">
        <w:rPr>
          <w:rFonts w:ascii="Bookman Old Style" w:hAnsi="Bookman Old Style"/>
        </w:rPr>
        <w:t>2</w:t>
      </w:r>
      <w:r w:rsidR="000A4868">
        <w:rPr>
          <w:rFonts w:ascii="Bookman Old Style" w:hAnsi="Bookman Old Style"/>
        </w:rPr>
        <w:t>3</w:t>
      </w:r>
      <w:r w:rsidR="000A4287" w:rsidRPr="00AA2462">
        <w:rPr>
          <w:rFonts w:ascii="Bookman Old Style" w:hAnsi="Bookman Old Style"/>
        </w:rPr>
        <w:t xml:space="preserve">. </w:t>
      </w:r>
    </w:p>
    <w:p w14:paraId="576C906E" w14:textId="7FA13FC4" w:rsidR="002D5363" w:rsidRPr="00AA2462" w:rsidRDefault="00B4190E" w:rsidP="00E86D25">
      <w:pPr>
        <w:spacing w:after="0"/>
        <w:jc w:val="both"/>
        <w:rPr>
          <w:rFonts w:ascii="Bookman Old Style" w:hAnsi="Bookman Old Style" w:cs="Calibri"/>
          <w:color w:val="000000"/>
        </w:rPr>
      </w:pPr>
      <w:r w:rsidRPr="00AA2462">
        <w:rPr>
          <w:rFonts w:ascii="Bookman Old Style" w:hAnsi="Bookman Old Style" w:cs="Calibri"/>
          <w:color w:val="000000"/>
          <w:lang w:val="fr-SN"/>
        </w:rPr>
        <w:t>En 20</w:t>
      </w:r>
      <w:r w:rsidR="00CF5728" w:rsidRPr="00AA2462">
        <w:rPr>
          <w:rFonts w:ascii="Bookman Old Style" w:hAnsi="Bookman Old Style" w:cs="Calibri"/>
          <w:color w:val="000000"/>
          <w:lang w:val="fr-SN"/>
        </w:rPr>
        <w:t>2</w:t>
      </w:r>
      <w:r w:rsidR="000A4868">
        <w:rPr>
          <w:rFonts w:ascii="Bookman Old Style" w:hAnsi="Bookman Old Style" w:cs="Calibri"/>
          <w:color w:val="000000"/>
          <w:lang w:val="fr-SN"/>
        </w:rPr>
        <w:t>3</w:t>
      </w:r>
      <w:r w:rsidRPr="00AA2462">
        <w:rPr>
          <w:rFonts w:ascii="Bookman Old Style" w:hAnsi="Bookman Old Style" w:cs="Calibri"/>
          <w:color w:val="000000"/>
          <w:lang w:val="fr-SN"/>
        </w:rPr>
        <w:t xml:space="preserve">, le solde commercial a </w:t>
      </w:r>
      <w:r w:rsidR="00E86D25" w:rsidRPr="00AA2462">
        <w:rPr>
          <w:rFonts w:ascii="Bookman Old Style" w:hAnsi="Bookman Old Style" w:cs="Calibri"/>
          <w:color w:val="000000"/>
          <w:lang w:val="fr-SN"/>
        </w:rPr>
        <w:t>été</w:t>
      </w:r>
      <w:r w:rsidRPr="00AA2462">
        <w:rPr>
          <w:rFonts w:ascii="Bookman Old Style" w:hAnsi="Bookman Old Style" w:cs="Calibri"/>
          <w:color w:val="000000"/>
          <w:lang w:val="fr-SN"/>
        </w:rPr>
        <w:t xml:space="preserve"> </w:t>
      </w:r>
      <w:r w:rsidR="00E86D25" w:rsidRPr="00AA2462">
        <w:rPr>
          <w:rFonts w:ascii="Bookman Old Style" w:hAnsi="Bookman Old Style" w:cs="Calibri"/>
          <w:color w:val="000000"/>
          <w:lang w:val="fr-SN"/>
        </w:rPr>
        <w:t>excédentaire</w:t>
      </w:r>
      <w:r w:rsidRPr="00AA2462">
        <w:rPr>
          <w:rFonts w:ascii="Bookman Old Style" w:hAnsi="Bookman Old Style" w:cs="Calibri"/>
          <w:color w:val="000000"/>
          <w:lang w:val="fr-SN"/>
        </w:rPr>
        <w:t xml:space="preserve"> pour seulement </w:t>
      </w:r>
      <w:r w:rsidR="003608D9" w:rsidRPr="00AA2462">
        <w:rPr>
          <w:rFonts w:ascii="Bookman Old Style" w:hAnsi="Bookman Old Style" w:cs="Calibri"/>
          <w:color w:val="000000"/>
          <w:lang w:val="fr-SN"/>
        </w:rPr>
        <w:t>six</w:t>
      </w:r>
      <w:r w:rsidR="00E86D25" w:rsidRPr="00AA2462">
        <w:rPr>
          <w:rFonts w:ascii="Bookman Old Style" w:hAnsi="Bookman Old Style" w:cs="Calibri"/>
          <w:color w:val="000000"/>
          <w:lang w:val="fr-SN"/>
        </w:rPr>
        <w:t xml:space="preserve"> (0</w:t>
      </w:r>
      <w:r w:rsidR="003608D9" w:rsidRPr="00AA2462">
        <w:rPr>
          <w:rFonts w:ascii="Bookman Old Style" w:hAnsi="Bookman Old Style" w:cs="Calibri"/>
          <w:color w:val="000000"/>
          <w:lang w:val="fr-SN"/>
        </w:rPr>
        <w:t>6</w:t>
      </w:r>
      <w:r w:rsidR="00E86D25" w:rsidRPr="00AA2462">
        <w:rPr>
          <w:rFonts w:ascii="Bookman Old Style" w:hAnsi="Bookman Old Style" w:cs="Calibri"/>
          <w:color w:val="000000"/>
          <w:lang w:val="fr-SN"/>
        </w:rPr>
        <w:t>) partenaires noyau</w:t>
      </w:r>
      <w:r w:rsidR="0021279C" w:rsidRPr="00AA2462">
        <w:rPr>
          <w:rFonts w:ascii="Bookman Old Style" w:hAnsi="Bookman Old Style" w:cs="Calibri"/>
          <w:color w:val="000000"/>
          <w:lang w:val="fr-SN"/>
        </w:rPr>
        <w:t>x</w:t>
      </w:r>
      <w:r w:rsidR="00E86D25" w:rsidRPr="00AA2462">
        <w:rPr>
          <w:rFonts w:ascii="Bookman Old Style" w:hAnsi="Bookman Old Style" w:cs="Calibri"/>
          <w:color w:val="000000"/>
          <w:lang w:val="fr-SN"/>
        </w:rPr>
        <w:t xml:space="preserve"> sur </w:t>
      </w:r>
      <w:r w:rsidR="0021279C" w:rsidRPr="00AA2462">
        <w:rPr>
          <w:rFonts w:ascii="Bookman Old Style" w:hAnsi="Bookman Old Style" w:cs="Calibri"/>
          <w:color w:val="000000"/>
          <w:lang w:val="fr-SN"/>
        </w:rPr>
        <w:t>trente (</w:t>
      </w:r>
      <w:r w:rsidR="00E86D25" w:rsidRPr="00AA2462">
        <w:rPr>
          <w:rFonts w:ascii="Bookman Old Style" w:hAnsi="Bookman Old Style" w:cs="Calibri"/>
          <w:color w:val="000000"/>
          <w:lang w:val="fr-SN"/>
        </w:rPr>
        <w:t>3</w:t>
      </w:r>
      <w:r w:rsidR="003608D9" w:rsidRPr="00AA2462">
        <w:rPr>
          <w:rFonts w:ascii="Bookman Old Style" w:hAnsi="Bookman Old Style" w:cs="Calibri"/>
          <w:color w:val="000000"/>
          <w:lang w:val="fr-SN"/>
        </w:rPr>
        <w:t>0</w:t>
      </w:r>
      <w:r w:rsidR="0021279C" w:rsidRPr="00AA2462">
        <w:rPr>
          <w:rFonts w:ascii="Bookman Old Style" w:hAnsi="Bookman Old Style" w:cs="Calibri"/>
          <w:color w:val="000000"/>
          <w:lang w:val="fr-SN"/>
        </w:rPr>
        <w:t>)</w:t>
      </w:r>
      <w:r w:rsidR="00E86D25" w:rsidRPr="00AA2462">
        <w:rPr>
          <w:rFonts w:ascii="Bookman Old Style" w:hAnsi="Bookman Old Style" w:cs="Calibri"/>
          <w:color w:val="000000"/>
          <w:lang w:val="fr-SN"/>
        </w:rPr>
        <w:t>. Il s’agit d</w:t>
      </w:r>
      <w:r w:rsidR="00A95F43" w:rsidRPr="00AA2462">
        <w:rPr>
          <w:rFonts w:ascii="Bookman Old Style" w:hAnsi="Bookman Old Style" w:cs="Calibri"/>
          <w:color w:val="000000"/>
          <w:lang w:val="fr-SN"/>
        </w:rPr>
        <w:t xml:space="preserve">u </w:t>
      </w:r>
      <w:r w:rsidRPr="00AA2462">
        <w:rPr>
          <w:rFonts w:ascii="Bookman Old Style" w:hAnsi="Bookman Old Style" w:cs="Calibri"/>
          <w:color w:val="000000"/>
          <w:lang w:val="fr-SN"/>
        </w:rPr>
        <w:t>Bangladesh</w:t>
      </w:r>
      <w:r w:rsidR="00E86D25" w:rsidRPr="00AA2462">
        <w:rPr>
          <w:rFonts w:ascii="Bookman Old Style" w:hAnsi="Bookman Old Style" w:cs="Calibri"/>
          <w:color w:val="000000"/>
          <w:lang w:val="fr-SN"/>
        </w:rPr>
        <w:t xml:space="preserve">, </w:t>
      </w:r>
      <w:r w:rsidR="00A95F43" w:rsidRPr="00AA2462">
        <w:rPr>
          <w:rFonts w:ascii="Bookman Old Style" w:hAnsi="Bookman Old Style" w:cs="Calibri"/>
          <w:color w:val="000000"/>
          <w:lang w:val="fr-SN"/>
        </w:rPr>
        <w:t xml:space="preserve">du </w:t>
      </w:r>
      <w:r w:rsidR="000A4868">
        <w:rPr>
          <w:rFonts w:ascii="Bookman Old Style" w:hAnsi="Bookman Old Style" w:cs="Calibri"/>
          <w:color w:val="000000"/>
          <w:lang w:val="fr-SN"/>
        </w:rPr>
        <w:t>Cameroun</w:t>
      </w:r>
      <w:r w:rsidR="00E86D25" w:rsidRPr="00AA2462">
        <w:rPr>
          <w:rFonts w:ascii="Bookman Old Style" w:hAnsi="Bookman Old Style" w:cs="Calibri"/>
          <w:color w:val="000000"/>
          <w:lang w:val="fr-SN"/>
        </w:rPr>
        <w:t xml:space="preserve">, </w:t>
      </w:r>
      <w:r w:rsidR="00A95F43" w:rsidRPr="00AA2462">
        <w:rPr>
          <w:rFonts w:ascii="Bookman Old Style" w:hAnsi="Bookman Old Style" w:cs="Calibri"/>
          <w:color w:val="000000"/>
          <w:lang w:val="fr-SN"/>
        </w:rPr>
        <w:t xml:space="preserve">du </w:t>
      </w:r>
      <w:r w:rsidRPr="00AA2462">
        <w:rPr>
          <w:rFonts w:ascii="Bookman Old Style" w:hAnsi="Bookman Old Style" w:cs="Calibri"/>
          <w:color w:val="000000"/>
          <w:lang w:val="fr-SN"/>
        </w:rPr>
        <w:t>Mali</w:t>
      </w:r>
      <w:r w:rsidR="00E86D25" w:rsidRPr="00AA2462">
        <w:rPr>
          <w:rFonts w:ascii="Bookman Old Style" w:hAnsi="Bookman Old Style" w:cs="Calibri"/>
          <w:color w:val="000000"/>
          <w:lang w:val="fr-SN"/>
        </w:rPr>
        <w:t xml:space="preserve">, </w:t>
      </w:r>
      <w:r w:rsidR="00A95F43" w:rsidRPr="00AA2462">
        <w:rPr>
          <w:rFonts w:ascii="Bookman Old Style" w:hAnsi="Bookman Old Style" w:cs="Calibri"/>
          <w:color w:val="000000"/>
          <w:lang w:val="fr-SN"/>
        </w:rPr>
        <w:t xml:space="preserve">du </w:t>
      </w:r>
      <w:r w:rsidRPr="00AA2462">
        <w:rPr>
          <w:rFonts w:ascii="Bookman Old Style" w:hAnsi="Bookman Old Style" w:cs="Calibri"/>
          <w:color w:val="000000"/>
          <w:lang w:val="fr-SN"/>
        </w:rPr>
        <w:t>Niger</w:t>
      </w:r>
      <w:r w:rsidR="00BE6D6C">
        <w:rPr>
          <w:rFonts w:ascii="Bookman Old Style" w:hAnsi="Bookman Old Style" w:cs="Calibri"/>
          <w:color w:val="000000"/>
          <w:lang w:val="fr-SN"/>
        </w:rPr>
        <w:t>, du Pakistan</w:t>
      </w:r>
      <w:r w:rsidR="003608D9" w:rsidRPr="00AA2462">
        <w:rPr>
          <w:rFonts w:ascii="Bookman Old Style" w:hAnsi="Bookman Old Style" w:cs="Calibri"/>
          <w:color w:val="000000"/>
          <w:lang w:val="fr-SN"/>
        </w:rPr>
        <w:t xml:space="preserve"> et</w:t>
      </w:r>
      <w:r w:rsidR="00E86D25" w:rsidRPr="00AA2462">
        <w:rPr>
          <w:rFonts w:ascii="Bookman Old Style" w:hAnsi="Bookman Old Style" w:cs="Calibri"/>
          <w:color w:val="000000"/>
          <w:lang w:val="fr-SN"/>
        </w:rPr>
        <w:t xml:space="preserve"> </w:t>
      </w:r>
      <w:r w:rsidR="00A95F43" w:rsidRPr="00AA2462">
        <w:rPr>
          <w:rFonts w:ascii="Bookman Old Style" w:hAnsi="Bookman Old Style" w:cs="Calibri"/>
          <w:color w:val="000000"/>
        </w:rPr>
        <w:t xml:space="preserve">du </w:t>
      </w:r>
      <w:r w:rsidRPr="00AA2462">
        <w:rPr>
          <w:rFonts w:ascii="Bookman Old Style" w:hAnsi="Bookman Old Style" w:cs="Calibri"/>
          <w:color w:val="000000"/>
        </w:rPr>
        <w:t>Vietnam</w:t>
      </w:r>
      <w:r w:rsidR="00E86D25" w:rsidRPr="00AA2462">
        <w:rPr>
          <w:rFonts w:ascii="Bookman Old Style" w:hAnsi="Bookman Old Style" w:cs="Calibri"/>
          <w:color w:val="000000"/>
        </w:rPr>
        <w:t>.</w:t>
      </w:r>
    </w:p>
    <w:p w14:paraId="08D0A8BA" w14:textId="44D8A3D2" w:rsidR="00FA74B1" w:rsidRPr="00AA2462" w:rsidRDefault="002C6F97" w:rsidP="00E86D25">
      <w:pPr>
        <w:spacing w:after="0"/>
        <w:jc w:val="both"/>
        <w:rPr>
          <w:rFonts w:ascii="Bookman Old Style" w:hAnsi="Bookman Old Style" w:cs="Calibri"/>
          <w:color w:val="000000"/>
        </w:rPr>
      </w:pPr>
      <w:r>
        <w:rPr>
          <w:rFonts w:ascii="Bookman Old Style" w:hAnsi="Bookman Old Style" w:cs="Calibri"/>
          <w:color w:val="000000"/>
        </w:rPr>
        <w:t>En 202</w:t>
      </w:r>
      <w:r w:rsidR="00E20978">
        <w:rPr>
          <w:rFonts w:ascii="Bookman Old Style" w:hAnsi="Bookman Old Style" w:cs="Calibri"/>
          <w:color w:val="000000"/>
        </w:rPr>
        <w:t>3</w:t>
      </w:r>
      <w:r>
        <w:rPr>
          <w:rFonts w:ascii="Bookman Old Style" w:hAnsi="Bookman Old Style" w:cs="Calibri"/>
          <w:color w:val="000000"/>
        </w:rPr>
        <w:t>, l</w:t>
      </w:r>
      <w:r w:rsidR="00FA74B1" w:rsidRPr="00AA2462">
        <w:rPr>
          <w:rFonts w:ascii="Bookman Old Style" w:hAnsi="Bookman Old Style" w:cs="Calibri"/>
          <w:color w:val="000000"/>
        </w:rPr>
        <w:t>e « </w:t>
      </w:r>
      <w:r w:rsidR="00FA74B1" w:rsidRPr="00AA2462">
        <w:rPr>
          <w:rFonts w:ascii="Bookman Old Style" w:hAnsi="Bookman Old Style" w:cs="Calibri"/>
          <w:b/>
          <w:bCs/>
          <w:i/>
          <w:iCs/>
          <w:color w:val="000000"/>
        </w:rPr>
        <w:t>coton</w:t>
      </w:r>
      <w:r w:rsidR="00FD290B" w:rsidRPr="00AA2462">
        <w:rPr>
          <w:rFonts w:ascii="Bookman Old Style" w:hAnsi="Bookman Old Style" w:cs="Calibri"/>
          <w:b/>
          <w:bCs/>
          <w:i/>
          <w:iCs/>
          <w:color w:val="000000"/>
        </w:rPr>
        <w:t>, non cardé ni peigné</w:t>
      </w:r>
      <w:r w:rsidR="00FA74B1" w:rsidRPr="00AA2462">
        <w:rPr>
          <w:rFonts w:ascii="Bookman Old Style" w:hAnsi="Bookman Old Style" w:cs="Calibri"/>
          <w:color w:val="000000"/>
        </w:rPr>
        <w:t xml:space="preserve"> » </w:t>
      </w:r>
      <w:r w:rsidR="007D7DB7" w:rsidRPr="00AA2462">
        <w:rPr>
          <w:rFonts w:ascii="Bookman Old Style" w:hAnsi="Bookman Old Style" w:cs="Calibri"/>
          <w:color w:val="000000"/>
        </w:rPr>
        <w:t>(</w:t>
      </w:r>
      <w:r w:rsidR="00E20978">
        <w:rPr>
          <w:rFonts w:ascii="Bookman Old Style" w:hAnsi="Bookman Old Style" w:cs="Calibri"/>
          <w:color w:val="000000"/>
        </w:rPr>
        <w:t>280</w:t>
      </w:r>
      <w:r w:rsidR="00FA74B1" w:rsidRPr="00AA2462">
        <w:rPr>
          <w:rFonts w:ascii="Bookman Old Style" w:hAnsi="Bookman Old Style" w:cs="Calibri"/>
          <w:color w:val="000000"/>
        </w:rPr>
        <w:t>,</w:t>
      </w:r>
      <w:r w:rsidR="00E20978">
        <w:rPr>
          <w:rFonts w:ascii="Bookman Old Style" w:hAnsi="Bookman Old Style" w:cs="Calibri"/>
          <w:color w:val="000000"/>
        </w:rPr>
        <w:t>6</w:t>
      </w:r>
      <w:r w:rsidR="00FA74B1" w:rsidRPr="00AA2462">
        <w:rPr>
          <w:rFonts w:ascii="Bookman Old Style" w:hAnsi="Bookman Old Style" w:cs="Calibri"/>
          <w:color w:val="000000"/>
        </w:rPr>
        <w:t xml:space="preserve"> </w:t>
      </w:r>
      <w:r w:rsidR="00E92B86" w:rsidRPr="00AA2462">
        <w:rPr>
          <w:rFonts w:ascii="Bookman Old Style" w:hAnsi="Bookman Old Style" w:cs="Calibri"/>
          <w:color w:val="000000"/>
        </w:rPr>
        <w:t>m</w:t>
      </w:r>
      <w:r w:rsidR="00FA74B1" w:rsidRPr="00AA2462">
        <w:rPr>
          <w:rFonts w:ascii="Bookman Old Style" w:hAnsi="Bookman Old Style" w:cs="Calibri"/>
          <w:color w:val="000000"/>
        </w:rPr>
        <w:t>illiards</w:t>
      </w:r>
      <w:r w:rsidR="00E92B86" w:rsidRPr="00AA2462">
        <w:rPr>
          <w:rFonts w:ascii="Bookman Old Style" w:hAnsi="Bookman Old Style" w:cs="Calibri"/>
          <w:color w:val="000000"/>
        </w:rPr>
        <w:t xml:space="preserve"> de</w:t>
      </w:r>
      <w:r w:rsidR="00FA74B1" w:rsidRPr="00AA2462">
        <w:rPr>
          <w:rFonts w:ascii="Bookman Old Style" w:hAnsi="Bookman Old Style" w:cs="Calibri"/>
          <w:color w:val="000000"/>
        </w:rPr>
        <w:t xml:space="preserve"> FCFA</w:t>
      </w:r>
      <w:r w:rsidR="0076237D">
        <w:rPr>
          <w:rFonts w:ascii="Bookman Old Style" w:hAnsi="Bookman Old Style" w:cs="Calibri"/>
          <w:color w:val="000000"/>
        </w:rPr>
        <w:t xml:space="preserve"> soit </w:t>
      </w:r>
      <w:r w:rsidR="0076237D">
        <w:rPr>
          <w:rFonts w:ascii="Bookman Old Style" w:hAnsi="Bookman Old Style"/>
        </w:rPr>
        <w:t>2</w:t>
      </w:r>
      <w:r w:rsidR="00181AED">
        <w:rPr>
          <w:rFonts w:ascii="Bookman Old Style" w:hAnsi="Bookman Old Style"/>
        </w:rPr>
        <w:t>20</w:t>
      </w:r>
      <w:r w:rsidR="0076237D">
        <w:rPr>
          <w:rFonts w:ascii="Bookman Old Style" w:hAnsi="Bookman Old Style"/>
        </w:rPr>
        <w:t> </w:t>
      </w:r>
      <w:r w:rsidR="00181AED">
        <w:rPr>
          <w:rFonts w:ascii="Bookman Old Style" w:hAnsi="Bookman Old Style"/>
        </w:rPr>
        <w:t>554</w:t>
      </w:r>
      <w:r w:rsidR="0076237D" w:rsidRPr="00C10437">
        <w:rPr>
          <w:rFonts w:ascii="Bookman Old Style" w:hAnsi="Bookman Old Style"/>
        </w:rPr>
        <w:t>,</w:t>
      </w:r>
      <w:r w:rsidR="00181AED">
        <w:rPr>
          <w:rFonts w:ascii="Bookman Old Style" w:hAnsi="Bookman Old Style"/>
        </w:rPr>
        <w:t>6</w:t>
      </w:r>
      <w:r w:rsidR="0076237D" w:rsidRPr="00C10437">
        <w:rPr>
          <w:rFonts w:ascii="Bookman Old Style" w:hAnsi="Bookman Old Style"/>
        </w:rPr>
        <w:t xml:space="preserve"> </w:t>
      </w:r>
      <w:r w:rsidR="0076237D" w:rsidRPr="00C10437">
        <w:rPr>
          <w:rFonts w:ascii="Bookman Old Style" w:hAnsi="Bookman Old Style"/>
          <w:bCs/>
        </w:rPr>
        <w:t>tonne</w:t>
      </w:r>
      <w:r w:rsidR="0076237D">
        <w:rPr>
          <w:rFonts w:ascii="Bookman Old Style" w:hAnsi="Bookman Old Style"/>
          <w:bCs/>
        </w:rPr>
        <w:t>s</w:t>
      </w:r>
      <w:r w:rsidR="007D7DB7" w:rsidRPr="00AA2462">
        <w:rPr>
          <w:rFonts w:ascii="Bookman Old Style" w:hAnsi="Bookman Old Style" w:cs="Calibri"/>
          <w:color w:val="000000"/>
        </w:rPr>
        <w:t>)</w:t>
      </w:r>
      <w:r w:rsidR="00A24011">
        <w:rPr>
          <w:rFonts w:ascii="Bookman Old Style" w:hAnsi="Bookman Old Style" w:cs="Calibri"/>
          <w:color w:val="000000"/>
        </w:rPr>
        <w:t xml:space="preserve"> et</w:t>
      </w:r>
      <w:r w:rsidR="00006E4F" w:rsidRPr="00AA2462">
        <w:rPr>
          <w:rFonts w:ascii="Bookman Old Style" w:hAnsi="Bookman Old Style" w:cs="Calibri"/>
          <w:color w:val="000000"/>
        </w:rPr>
        <w:t xml:space="preserve"> </w:t>
      </w:r>
      <w:r w:rsidR="007D7DB7" w:rsidRPr="00AA2462">
        <w:rPr>
          <w:rFonts w:ascii="Bookman Old Style" w:hAnsi="Bookman Old Style" w:cs="Calibri"/>
          <w:color w:val="000000"/>
        </w:rPr>
        <w:t>les « </w:t>
      </w:r>
      <w:r w:rsidR="00181AED">
        <w:rPr>
          <w:rFonts w:ascii="Bookman Old Style" w:hAnsi="Bookman Old Style" w:cs="Calibri"/>
          <w:b/>
          <w:bCs/>
          <w:i/>
          <w:iCs/>
          <w:color w:val="000000"/>
        </w:rPr>
        <w:t>n</w:t>
      </w:r>
      <w:r w:rsidR="00181AED" w:rsidRPr="00181AED">
        <w:rPr>
          <w:rFonts w:ascii="Bookman Old Style" w:hAnsi="Bookman Old Style" w:cs="Calibri"/>
          <w:b/>
          <w:bCs/>
          <w:i/>
          <w:iCs/>
          <w:color w:val="000000"/>
        </w:rPr>
        <w:t>oix de coco, noix du brésil et noix de cajou, fraîches ou sèches, même sans leurs coques ou décortiquées</w:t>
      </w:r>
      <w:r w:rsidR="007D7DB7" w:rsidRPr="00AA2462">
        <w:rPr>
          <w:rFonts w:ascii="Bookman Old Style" w:hAnsi="Bookman Old Style" w:cs="Calibri"/>
          <w:color w:val="000000"/>
        </w:rPr>
        <w:t> » (</w:t>
      </w:r>
      <w:r w:rsidR="00181AED">
        <w:rPr>
          <w:rFonts w:ascii="Bookman Old Style" w:hAnsi="Bookman Old Style" w:cs="Calibri"/>
          <w:color w:val="000000"/>
        </w:rPr>
        <w:t>63</w:t>
      </w:r>
      <w:r w:rsidR="007D7DB7" w:rsidRPr="00AA2462">
        <w:rPr>
          <w:rFonts w:ascii="Bookman Old Style" w:hAnsi="Bookman Old Style" w:cs="Calibri"/>
          <w:color w:val="000000"/>
        </w:rPr>
        <w:t>,</w:t>
      </w:r>
      <w:r w:rsidR="00181AED">
        <w:rPr>
          <w:rFonts w:ascii="Bookman Old Style" w:hAnsi="Bookman Old Style" w:cs="Calibri"/>
          <w:color w:val="000000"/>
        </w:rPr>
        <w:t>7</w:t>
      </w:r>
      <w:r w:rsidR="007D7DB7" w:rsidRPr="00AA2462">
        <w:rPr>
          <w:rFonts w:ascii="Bookman Old Style" w:hAnsi="Bookman Old Style" w:cs="Calibri"/>
          <w:color w:val="000000"/>
        </w:rPr>
        <w:t xml:space="preserve"> </w:t>
      </w:r>
      <w:r w:rsidR="00E92B86" w:rsidRPr="00AA2462">
        <w:rPr>
          <w:rFonts w:ascii="Bookman Old Style" w:hAnsi="Bookman Old Style" w:cs="Calibri"/>
          <w:color w:val="000000"/>
        </w:rPr>
        <w:t>m</w:t>
      </w:r>
      <w:r w:rsidR="007D7DB7" w:rsidRPr="00AA2462">
        <w:rPr>
          <w:rFonts w:ascii="Bookman Old Style" w:hAnsi="Bookman Old Style" w:cs="Calibri"/>
          <w:color w:val="000000"/>
        </w:rPr>
        <w:t>illiards</w:t>
      </w:r>
      <w:r w:rsidR="00E92B86" w:rsidRPr="00AA2462">
        <w:rPr>
          <w:rFonts w:ascii="Bookman Old Style" w:hAnsi="Bookman Old Style" w:cs="Calibri"/>
          <w:color w:val="000000"/>
        </w:rPr>
        <w:t xml:space="preserve"> de</w:t>
      </w:r>
      <w:r w:rsidR="007D7DB7" w:rsidRPr="00AA2462">
        <w:rPr>
          <w:rFonts w:ascii="Bookman Old Style" w:hAnsi="Bookman Old Style" w:cs="Calibri"/>
          <w:color w:val="000000"/>
        </w:rPr>
        <w:t xml:space="preserve"> FCFA</w:t>
      </w:r>
      <w:r w:rsidR="0076237D">
        <w:rPr>
          <w:rFonts w:ascii="Bookman Old Style" w:hAnsi="Bookman Old Style" w:cs="Calibri"/>
          <w:color w:val="000000"/>
        </w:rPr>
        <w:t xml:space="preserve"> soit</w:t>
      </w:r>
      <w:r w:rsidR="002B66B2">
        <w:rPr>
          <w:rFonts w:ascii="Bookman Old Style" w:hAnsi="Bookman Old Style" w:cs="Calibri"/>
          <w:color w:val="000000"/>
        </w:rPr>
        <w:t xml:space="preserve"> </w:t>
      </w:r>
      <w:r w:rsidR="00181AED">
        <w:rPr>
          <w:rFonts w:ascii="Bookman Old Style" w:hAnsi="Bookman Old Style"/>
        </w:rPr>
        <w:t>132</w:t>
      </w:r>
      <w:r w:rsidR="0076237D">
        <w:rPr>
          <w:rFonts w:ascii="Bookman Old Style" w:hAnsi="Bookman Old Style"/>
        </w:rPr>
        <w:t> </w:t>
      </w:r>
      <w:r w:rsidR="00181AED">
        <w:rPr>
          <w:rFonts w:ascii="Bookman Old Style" w:hAnsi="Bookman Old Style"/>
        </w:rPr>
        <w:t>686</w:t>
      </w:r>
      <w:r w:rsidR="0076237D" w:rsidRPr="00C10437">
        <w:rPr>
          <w:rFonts w:ascii="Bookman Old Style" w:hAnsi="Bookman Old Style"/>
        </w:rPr>
        <w:t>,</w:t>
      </w:r>
      <w:r w:rsidR="00181AED">
        <w:rPr>
          <w:rFonts w:ascii="Bookman Old Style" w:hAnsi="Bookman Old Style"/>
        </w:rPr>
        <w:t>6</w:t>
      </w:r>
      <w:r w:rsidR="0076237D" w:rsidRPr="00C10437">
        <w:rPr>
          <w:rFonts w:ascii="Bookman Old Style" w:hAnsi="Bookman Old Style"/>
        </w:rPr>
        <w:t xml:space="preserve"> </w:t>
      </w:r>
      <w:r w:rsidR="0076237D" w:rsidRPr="00C10437">
        <w:rPr>
          <w:rFonts w:ascii="Bookman Old Style" w:hAnsi="Bookman Old Style"/>
          <w:bCs/>
        </w:rPr>
        <w:t>tonnes</w:t>
      </w:r>
      <w:r w:rsidR="007D7DB7" w:rsidRPr="00AA2462">
        <w:rPr>
          <w:rFonts w:ascii="Bookman Old Style" w:hAnsi="Bookman Old Style" w:cs="Calibri"/>
          <w:color w:val="000000"/>
        </w:rPr>
        <w:t>) occupent respectivement la première et la deuxième place dans les exportations totales vers ces pays noyaux</w:t>
      </w:r>
      <w:r w:rsidR="00006E4F" w:rsidRPr="00AA2462">
        <w:rPr>
          <w:rFonts w:ascii="Bookman Old Style" w:hAnsi="Bookman Old Style" w:cs="Calibri"/>
          <w:color w:val="000000"/>
        </w:rPr>
        <w:t>.</w:t>
      </w:r>
    </w:p>
    <w:p w14:paraId="63F88B54" w14:textId="0D78BBE8" w:rsidR="00006E4F" w:rsidRPr="00AA2462" w:rsidRDefault="00006E4F" w:rsidP="00E86D25">
      <w:pPr>
        <w:spacing w:after="0"/>
        <w:jc w:val="both"/>
        <w:rPr>
          <w:rFonts w:ascii="Bookman Old Style" w:hAnsi="Bookman Old Style" w:cs="Calibri"/>
          <w:color w:val="000000"/>
        </w:rPr>
      </w:pPr>
      <w:r w:rsidRPr="00AA2462">
        <w:rPr>
          <w:rFonts w:ascii="Bookman Old Style" w:hAnsi="Bookman Old Style" w:cs="Calibri"/>
          <w:color w:val="000000"/>
        </w:rPr>
        <w:t xml:space="preserve">Quant aux produits </w:t>
      </w:r>
      <w:r w:rsidR="00181AED">
        <w:rPr>
          <w:rFonts w:ascii="Bookman Old Style" w:hAnsi="Bookman Old Style" w:cs="Calibri"/>
          <w:color w:val="000000"/>
        </w:rPr>
        <w:t>acquis</w:t>
      </w:r>
      <w:r w:rsidRPr="00AA2462">
        <w:rPr>
          <w:rFonts w:ascii="Bookman Old Style" w:hAnsi="Bookman Old Style" w:cs="Calibri"/>
          <w:color w:val="000000"/>
        </w:rPr>
        <w:t xml:space="preserve"> auprès de ces pays</w:t>
      </w:r>
      <w:r w:rsidR="002C6F97">
        <w:rPr>
          <w:rFonts w:ascii="Bookman Old Style" w:hAnsi="Bookman Old Style" w:cs="Calibri"/>
          <w:color w:val="000000"/>
        </w:rPr>
        <w:t xml:space="preserve"> en 202</w:t>
      </w:r>
      <w:r w:rsidR="00181AED">
        <w:rPr>
          <w:rFonts w:ascii="Bookman Old Style" w:hAnsi="Bookman Old Style" w:cs="Calibri"/>
          <w:color w:val="000000"/>
        </w:rPr>
        <w:t>3</w:t>
      </w:r>
      <w:r w:rsidRPr="00AA2462">
        <w:rPr>
          <w:rFonts w:ascii="Bookman Old Style" w:hAnsi="Bookman Old Style" w:cs="Calibri"/>
          <w:color w:val="000000"/>
        </w:rPr>
        <w:t>, le « </w:t>
      </w:r>
      <w:r w:rsidRPr="00AA2462">
        <w:rPr>
          <w:rFonts w:ascii="Bookman Old Style" w:hAnsi="Bookman Old Style" w:cs="Calibri"/>
          <w:b/>
          <w:bCs/>
          <w:i/>
          <w:iCs/>
          <w:color w:val="000000"/>
        </w:rPr>
        <w:t>riz</w:t>
      </w:r>
      <w:r w:rsidRPr="00AA2462">
        <w:rPr>
          <w:rFonts w:ascii="Bookman Old Style" w:hAnsi="Bookman Old Style" w:cs="Calibri"/>
          <w:color w:val="000000"/>
        </w:rPr>
        <w:t> » (</w:t>
      </w:r>
      <w:r w:rsidR="00A80677" w:rsidRPr="00AA2462">
        <w:rPr>
          <w:rFonts w:ascii="Bookman Old Style" w:hAnsi="Bookman Old Style" w:cs="Calibri"/>
          <w:color w:val="000000"/>
        </w:rPr>
        <w:t>3</w:t>
      </w:r>
      <w:r w:rsidR="00181AED">
        <w:rPr>
          <w:rFonts w:ascii="Bookman Old Style" w:hAnsi="Bookman Old Style" w:cs="Calibri"/>
          <w:color w:val="000000"/>
        </w:rPr>
        <w:t>55</w:t>
      </w:r>
      <w:r w:rsidRPr="00AA2462">
        <w:rPr>
          <w:rFonts w:ascii="Bookman Old Style" w:hAnsi="Bookman Old Style" w:cs="Calibri"/>
          <w:color w:val="000000"/>
        </w:rPr>
        <w:t>,</w:t>
      </w:r>
      <w:r w:rsidR="00181AED">
        <w:rPr>
          <w:rFonts w:ascii="Bookman Old Style" w:hAnsi="Bookman Old Style" w:cs="Calibri"/>
          <w:color w:val="000000"/>
        </w:rPr>
        <w:t>3</w:t>
      </w:r>
      <w:r w:rsidRPr="00AA2462">
        <w:rPr>
          <w:rFonts w:ascii="Bookman Old Style" w:hAnsi="Bookman Old Style" w:cs="Calibri"/>
          <w:color w:val="000000"/>
        </w:rPr>
        <w:t xml:space="preserve"> </w:t>
      </w:r>
      <w:r w:rsidR="00E92B86" w:rsidRPr="00AA2462">
        <w:rPr>
          <w:rFonts w:ascii="Bookman Old Style" w:hAnsi="Bookman Old Style" w:cs="Calibri"/>
          <w:color w:val="000000"/>
        </w:rPr>
        <w:t>m</w:t>
      </w:r>
      <w:r w:rsidRPr="00AA2462">
        <w:rPr>
          <w:rFonts w:ascii="Bookman Old Style" w:hAnsi="Bookman Old Style" w:cs="Calibri"/>
          <w:color w:val="000000"/>
        </w:rPr>
        <w:t xml:space="preserve">illiards </w:t>
      </w:r>
      <w:r w:rsidR="00E92B86" w:rsidRPr="00AA2462">
        <w:rPr>
          <w:rFonts w:ascii="Bookman Old Style" w:hAnsi="Bookman Old Style" w:cs="Calibri"/>
          <w:color w:val="000000"/>
        </w:rPr>
        <w:t xml:space="preserve">de </w:t>
      </w:r>
      <w:r w:rsidRPr="00AA2462">
        <w:rPr>
          <w:rFonts w:ascii="Bookman Old Style" w:hAnsi="Bookman Old Style" w:cs="Calibri"/>
          <w:color w:val="000000"/>
        </w:rPr>
        <w:t>FCFA</w:t>
      </w:r>
      <w:r w:rsidR="002B66B2">
        <w:rPr>
          <w:rFonts w:ascii="Bookman Old Style" w:hAnsi="Bookman Old Style" w:cs="Calibri"/>
          <w:color w:val="000000"/>
        </w:rPr>
        <w:t xml:space="preserve"> équivalant à </w:t>
      </w:r>
      <w:r w:rsidR="002B66B2">
        <w:rPr>
          <w:rFonts w:ascii="Bookman Old Style" w:hAnsi="Bookman Old Style"/>
        </w:rPr>
        <w:t>1 </w:t>
      </w:r>
      <w:r w:rsidR="00181AED">
        <w:rPr>
          <w:rFonts w:ascii="Bookman Old Style" w:hAnsi="Bookman Old Style"/>
        </w:rPr>
        <w:t>334</w:t>
      </w:r>
      <w:r w:rsidR="002B66B2">
        <w:rPr>
          <w:rFonts w:ascii="Bookman Old Style" w:hAnsi="Bookman Old Style"/>
        </w:rPr>
        <w:t> </w:t>
      </w:r>
      <w:r w:rsidR="00181AED">
        <w:rPr>
          <w:rFonts w:ascii="Bookman Old Style" w:hAnsi="Bookman Old Style"/>
        </w:rPr>
        <w:t>832</w:t>
      </w:r>
      <w:r w:rsidR="002B66B2" w:rsidRPr="00C10437">
        <w:rPr>
          <w:rFonts w:ascii="Bookman Old Style" w:hAnsi="Bookman Old Style"/>
        </w:rPr>
        <w:t>,</w:t>
      </w:r>
      <w:r w:rsidR="00181AED">
        <w:rPr>
          <w:rFonts w:ascii="Bookman Old Style" w:hAnsi="Bookman Old Style"/>
        </w:rPr>
        <w:t>8</w:t>
      </w:r>
      <w:r w:rsidR="002B66B2" w:rsidRPr="00C10437">
        <w:rPr>
          <w:rFonts w:ascii="Bookman Old Style" w:hAnsi="Bookman Old Style"/>
        </w:rPr>
        <w:t xml:space="preserve"> </w:t>
      </w:r>
      <w:r w:rsidR="002B66B2" w:rsidRPr="00C10437">
        <w:rPr>
          <w:rFonts w:ascii="Bookman Old Style" w:hAnsi="Bookman Old Style"/>
          <w:bCs/>
        </w:rPr>
        <w:t>tonnes</w:t>
      </w:r>
      <w:r w:rsidRPr="00AA2462">
        <w:rPr>
          <w:rFonts w:ascii="Bookman Old Style" w:hAnsi="Bookman Old Style" w:cs="Calibri"/>
          <w:color w:val="000000"/>
        </w:rPr>
        <w:t>) et les « </w:t>
      </w:r>
      <w:r w:rsidRPr="00AA2462">
        <w:rPr>
          <w:rFonts w:ascii="Bookman Old Style" w:hAnsi="Bookman Old Style" w:cs="Calibri"/>
          <w:b/>
          <w:bCs/>
          <w:i/>
          <w:iCs/>
          <w:color w:val="000000"/>
        </w:rPr>
        <w:t>huiles de pétrole…</w:t>
      </w:r>
      <w:r w:rsidRPr="00AA2462">
        <w:rPr>
          <w:rFonts w:ascii="Bookman Old Style" w:hAnsi="Bookman Old Style" w:cs="Calibri"/>
          <w:color w:val="000000"/>
        </w:rPr>
        <w:t> » (1</w:t>
      </w:r>
      <w:r w:rsidR="00181AED">
        <w:rPr>
          <w:rFonts w:ascii="Bookman Old Style" w:hAnsi="Bookman Old Style" w:cs="Calibri"/>
          <w:color w:val="000000"/>
        </w:rPr>
        <w:t>77</w:t>
      </w:r>
      <w:r w:rsidR="00E92B86" w:rsidRPr="00AA2462">
        <w:rPr>
          <w:rFonts w:ascii="Bookman Old Style" w:hAnsi="Bookman Old Style" w:cs="Calibri"/>
          <w:color w:val="000000"/>
        </w:rPr>
        <w:t>,</w:t>
      </w:r>
      <w:r w:rsidR="00181AED">
        <w:rPr>
          <w:rFonts w:ascii="Bookman Old Style" w:hAnsi="Bookman Old Style" w:cs="Calibri"/>
          <w:color w:val="000000"/>
        </w:rPr>
        <w:t>8</w:t>
      </w:r>
      <w:r w:rsidRPr="00AA2462">
        <w:rPr>
          <w:rFonts w:ascii="Bookman Old Style" w:hAnsi="Bookman Old Style" w:cs="Calibri"/>
          <w:color w:val="000000"/>
        </w:rPr>
        <w:t xml:space="preserve"> </w:t>
      </w:r>
      <w:r w:rsidR="00E92B86" w:rsidRPr="00AA2462">
        <w:rPr>
          <w:rFonts w:ascii="Bookman Old Style" w:hAnsi="Bookman Old Style" w:cs="Calibri"/>
          <w:color w:val="000000"/>
        </w:rPr>
        <w:t>m</w:t>
      </w:r>
      <w:r w:rsidRPr="00AA2462">
        <w:rPr>
          <w:rFonts w:ascii="Bookman Old Style" w:hAnsi="Bookman Old Style" w:cs="Calibri"/>
          <w:color w:val="000000"/>
        </w:rPr>
        <w:t>illiards</w:t>
      </w:r>
      <w:r w:rsidR="00E92B86" w:rsidRPr="00AA2462">
        <w:rPr>
          <w:rFonts w:ascii="Bookman Old Style" w:hAnsi="Bookman Old Style" w:cs="Calibri"/>
          <w:color w:val="000000"/>
        </w:rPr>
        <w:t xml:space="preserve"> de</w:t>
      </w:r>
      <w:r w:rsidRPr="00AA2462">
        <w:rPr>
          <w:rFonts w:ascii="Bookman Old Style" w:hAnsi="Bookman Old Style" w:cs="Calibri"/>
          <w:color w:val="000000"/>
        </w:rPr>
        <w:t xml:space="preserve"> FCFA</w:t>
      </w:r>
      <w:r w:rsidR="00067F82">
        <w:rPr>
          <w:rFonts w:ascii="Bookman Old Style" w:hAnsi="Bookman Old Style" w:cs="Calibri"/>
          <w:color w:val="000000"/>
        </w:rPr>
        <w:t xml:space="preserve"> correspondant à </w:t>
      </w:r>
      <w:r w:rsidR="00181AED">
        <w:rPr>
          <w:rFonts w:ascii="Bookman Old Style" w:hAnsi="Bookman Old Style"/>
        </w:rPr>
        <w:t>430</w:t>
      </w:r>
      <w:r w:rsidR="00067F82">
        <w:rPr>
          <w:rFonts w:ascii="Bookman Old Style" w:hAnsi="Bookman Old Style"/>
        </w:rPr>
        <w:t> </w:t>
      </w:r>
      <w:r w:rsidR="00181AED">
        <w:rPr>
          <w:rFonts w:ascii="Bookman Old Style" w:hAnsi="Bookman Old Style"/>
        </w:rPr>
        <w:t>955</w:t>
      </w:r>
      <w:r w:rsidR="00067F82" w:rsidRPr="00C10437">
        <w:rPr>
          <w:rFonts w:ascii="Bookman Old Style" w:hAnsi="Bookman Old Style"/>
        </w:rPr>
        <w:t>,</w:t>
      </w:r>
      <w:r w:rsidR="00181AED">
        <w:rPr>
          <w:rFonts w:ascii="Bookman Old Style" w:hAnsi="Bookman Old Style"/>
        </w:rPr>
        <w:t>3</w:t>
      </w:r>
      <w:r w:rsidR="00067F82" w:rsidRPr="00C10437">
        <w:rPr>
          <w:rFonts w:ascii="Bookman Old Style" w:hAnsi="Bookman Old Style"/>
        </w:rPr>
        <w:t xml:space="preserve"> </w:t>
      </w:r>
      <w:r w:rsidR="00067F82" w:rsidRPr="00C10437">
        <w:rPr>
          <w:rFonts w:ascii="Bookman Old Style" w:hAnsi="Bookman Old Style"/>
          <w:bCs/>
        </w:rPr>
        <w:t>tonnes</w:t>
      </w:r>
      <w:r w:rsidRPr="00AA2462">
        <w:rPr>
          <w:rFonts w:ascii="Bookman Old Style" w:hAnsi="Bookman Old Style" w:cs="Calibri"/>
          <w:color w:val="000000"/>
        </w:rPr>
        <w:t>) occupent respectivement l</w:t>
      </w:r>
      <w:r w:rsidR="002B66B2">
        <w:rPr>
          <w:rFonts w:ascii="Bookman Old Style" w:hAnsi="Bookman Old Style" w:cs="Calibri"/>
          <w:color w:val="000000"/>
        </w:rPr>
        <w:t>e</w:t>
      </w:r>
      <w:r w:rsidRPr="00AA2462">
        <w:rPr>
          <w:rFonts w:ascii="Bookman Old Style" w:hAnsi="Bookman Old Style" w:cs="Calibri"/>
          <w:color w:val="000000"/>
        </w:rPr>
        <w:t xml:space="preserve"> premi</w:t>
      </w:r>
      <w:r w:rsidR="002B66B2">
        <w:rPr>
          <w:rFonts w:ascii="Bookman Old Style" w:hAnsi="Bookman Old Style" w:cs="Calibri"/>
          <w:color w:val="000000"/>
        </w:rPr>
        <w:t>er</w:t>
      </w:r>
      <w:r w:rsidRPr="00AA2462">
        <w:rPr>
          <w:rFonts w:ascii="Bookman Old Style" w:hAnsi="Bookman Old Style" w:cs="Calibri"/>
          <w:color w:val="000000"/>
        </w:rPr>
        <w:t xml:space="preserve"> et l</w:t>
      </w:r>
      <w:r w:rsidR="002B66B2">
        <w:rPr>
          <w:rFonts w:ascii="Bookman Old Style" w:hAnsi="Bookman Old Style" w:cs="Calibri"/>
          <w:color w:val="000000"/>
        </w:rPr>
        <w:t>e</w:t>
      </w:r>
      <w:r w:rsidRPr="00AA2462">
        <w:rPr>
          <w:rFonts w:ascii="Bookman Old Style" w:hAnsi="Bookman Old Style" w:cs="Calibri"/>
          <w:color w:val="000000"/>
        </w:rPr>
        <w:t xml:space="preserve"> deuxième </w:t>
      </w:r>
      <w:r w:rsidR="002B66B2">
        <w:rPr>
          <w:rFonts w:ascii="Bookman Old Style" w:hAnsi="Bookman Old Style" w:cs="Calibri"/>
          <w:color w:val="000000"/>
        </w:rPr>
        <w:t>rang</w:t>
      </w:r>
      <w:r w:rsidRPr="00AA2462">
        <w:rPr>
          <w:rFonts w:ascii="Bookman Old Style" w:hAnsi="Bookman Old Style" w:cs="Calibri"/>
          <w:color w:val="000000"/>
        </w:rPr>
        <w:t>.</w:t>
      </w:r>
    </w:p>
    <w:p w14:paraId="46E33F98" w14:textId="77777777" w:rsidR="006E3834" w:rsidRPr="00AA2462" w:rsidRDefault="006E3834" w:rsidP="00E86D25">
      <w:pPr>
        <w:spacing w:after="0"/>
        <w:jc w:val="both"/>
        <w:rPr>
          <w:rFonts w:ascii="Bookman Old Style" w:hAnsi="Bookman Old Style"/>
        </w:rPr>
      </w:pPr>
    </w:p>
    <w:p w14:paraId="3C324DFF" w14:textId="224186F6" w:rsidR="00B62C4F" w:rsidRPr="00882C86" w:rsidRDefault="00B62C4F" w:rsidP="00E86D25">
      <w:pPr>
        <w:spacing w:after="0"/>
        <w:jc w:val="both"/>
        <w:rPr>
          <w:rFonts w:ascii="Bookman Old Style" w:hAnsi="Bookman Old Style"/>
        </w:rPr>
        <w:sectPr w:rsidR="00B62C4F" w:rsidRPr="00882C86" w:rsidSect="004F4E57">
          <w:type w:val="continuous"/>
          <w:pgSz w:w="11906" w:h="16838"/>
          <w:pgMar w:top="1418" w:right="1418" w:bottom="1418" w:left="1418" w:header="708" w:footer="708" w:gutter="0"/>
          <w:cols w:num="2" w:space="284"/>
          <w:titlePg/>
          <w:docGrid w:linePitch="360"/>
        </w:sectPr>
      </w:pPr>
    </w:p>
    <w:p w14:paraId="563801EC" w14:textId="58485186" w:rsidR="005C6C38" w:rsidRDefault="00FB347F" w:rsidP="000E6CB9">
      <w:pPr>
        <w:spacing w:after="0"/>
        <w:jc w:val="both"/>
        <w:rPr>
          <w:rFonts w:ascii="Bookman Old Style" w:hAnsi="Bookman Old Style"/>
          <w:noProof/>
        </w:rPr>
      </w:pPr>
      <w:r>
        <w:rPr>
          <w:noProof/>
        </w:rPr>
        <w:drawing>
          <wp:inline distT="0" distB="0" distL="0" distR="0" wp14:anchorId="696C585F" wp14:editId="1CD61864">
            <wp:extent cx="5819775" cy="2919730"/>
            <wp:effectExtent l="0" t="0" r="9525" b="13970"/>
            <wp:docPr id="853322505" name="Graphique 1">
              <a:extLst xmlns:a="http://schemas.openxmlformats.org/drawingml/2006/main">
                <a:ext uri="{FF2B5EF4-FFF2-40B4-BE49-F238E27FC236}">
                  <a16:creationId xmlns:a16="http://schemas.microsoft.com/office/drawing/2014/main" id="{760466CD-CD97-4E6A-A8BD-E990DED177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rsidR="00727B02">
        <w:rPr>
          <w:noProof/>
        </w:rPr>
        <w:t xml:space="preserve"> </w:t>
      </w:r>
      <w:r w:rsidR="00FA66B0">
        <w:rPr>
          <w:noProof/>
        </w:rPr>
        <w:t xml:space="preserve"> </w:t>
      </w:r>
    </w:p>
    <w:p w14:paraId="2E3F3DA0" w14:textId="41084297" w:rsidR="00126C1F" w:rsidRDefault="00126C1F" w:rsidP="00126C1F">
      <w:pPr>
        <w:spacing w:after="0"/>
        <w:jc w:val="both"/>
        <w:rPr>
          <w:rFonts w:ascii="Bookman Old Style" w:eastAsiaTheme="minorHAnsi" w:hAnsi="Bookman Old Style"/>
          <w:sz w:val="18"/>
          <w:szCs w:val="18"/>
          <w:lang w:val="fr-SN" w:eastAsia="en-US"/>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FB347F">
        <w:rPr>
          <w:rFonts w:ascii="Bookman Old Style" w:eastAsiaTheme="minorHAnsi" w:hAnsi="Bookman Old Style"/>
          <w:sz w:val="18"/>
          <w:szCs w:val="18"/>
          <w:lang w:val="fr-SN" w:eastAsia="en-US"/>
        </w:rPr>
        <w:t>novembre</w:t>
      </w:r>
      <w:r w:rsidR="00FB347F" w:rsidRPr="00882C86">
        <w:rPr>
          <w:rFonts w:ascii="Bookman Old Style" w:eastAsiaTheme="minorHAnsi" w:hAnsi="Bookman Old Style"/>
          <w:sz w:val="18"/>
          <w:szCs w:val="18"/>
          <w:lang w:val="fr-SN" w:eastAsia="en-US"/>
        </w:rPr>
        <w:t xml:space="preserve"> 202</w:t>
      </w:r>
      <w:r w:rsidR="00FB347F">
        <w:rPr>
          <w:rFonts w:ascii="Bookman Old Style" w:eastAsiaTheme="minorHAnsi" w:hAnsi="Bookman Old Style"/>
          <w:sz w:val="18"/>
          <w:szCs w:val="18"/>
          <w:lang w:val="fr-SN" w:eastAsia="en-US"/>
        </w:rPr>
        <w:t>4</w:t>
      </w:r>
    </w:p>
    <w:p w14:paraId="3FBA7331" w14:textId="35E8C0FB" w:rsidR="008A3069" w:rsidRPr="00126C1F" w:rsidRDefault="008A3069" w:rsidP="00126C1F">
      <w:pPr>
        <w:spacing w:after="0"/>
        <w:jc w:val="both"/>
        <w:rPr>
          <w:rFonts w:ascii="Bookman Old Style" w:hAnsi="Bookman Old Style"/>
          <w:lang w:val="fr-SN"/>
        </w:rPr>
        <w:sectPr w:rsidR="008A3069" w:rsidRPr="00126C1F" w:rsidSect="004F4E57">
          <w:type w:val="continuous"/>
          <w:pgSz w:w="11906" w:h="16838"/>
          <w:pgMar w:top="1418" w:right="1418" w:bottom="1418" w:left="1418" w:header="708" w:footer="708" w:gutter="0"/>
          <w:cols w:space="708"/>
          <w:titlePg/>
          <w:docGrid w:linePitch="360"/>
        </w:sectPr>
      </w:pPr>
    </w:p>
    <w:tbl>
      <w:tblPr>
        <w:tblW w:w="9854" w:type="dxa"/>
        <w:tblCellMar>
          <w:left w:w="70" w:type="dxa"/>
          <w:right w:w="70" w:type="dxa"/>
        </w:tblCellMar>
        <w:tblLook w:val="04A0" w:firstRow="1" w:lastRow="0" w:firstColumn="1" w:lastColumn="0" w:noHBand="0" w:noVBand="1"/>
      </w:tblPr>
      <w:tblGrid>
        <w:gridCol w:w="1407"/>
        <w:gridCol w:w="964"/>
        <w:gridCol w:w="964"/>
        <w:gridCol w:w="784"/>
        <w:gridCol w:w="558"/>
        <w:gridCol w:w="964"/>
        <w:gridCol w:w="964"/>
        <w:gridCol w:w="761"/>
        <w:gridCol w:w="567"/>
        <w:gridCol w:w="993"/>
        <w:gridCol w:w="928"/>
      </w:tblGrid>
      <w:tr w:rsidR="00E53A09" w:rsidRPr="00263207" w14:paraId="0C55E9BE" w14:textId="77777777" w:rsidTr="00E143DE">
        <w:trPr>
          <w:trHeight w:val="314"/>
        </w:trPr>
        <w:tc>
          <w:tcPr>
            <w:tcW w:w="1407" w:type="dxa"/>
            <w:vMerge w:val="restar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39B414C" w14:textId="77777777" w:rsidR="00E53A09" w:rsidRPr="00263207" w:rsidRDefault="00E53A09" w:rsidP="00263207">
            <w:pPr>
              <w:spacing w:after="0" w:line="240" w:lineRule="auto"/>
              <w:jc w:val="center"/>
              <w:rPr>
                <w:rFonts w:ascii="Montserrat Light" w:hAnsi="Montserrat Light" w:cs="Calibri"/>
                <w:color w:val="000000"/>
                <w:sz w:val="14"/>
                <w:szCs w:val="14"/>
              </w:rPr>
            </w:pPr>
            <w:r w:rsidRPr="00263207">
              <w:rPr>
                <w:rFonts w:ascii="Montserrat Light" w:hAnsi="Montserrat Light" w:cs="Calibri"/>
                <w:color w:val="000000"/>
                <w:sz w:val="14"/>
                <w:szCs w:val="14"/>
              </w:rPr>
              <w:lastRenderedPageBreak/>
              <w:t>Partenaires</w:t>
            </w:r>
          </w:p>
        </w:tc>
        <w:tc>
          <w:tcPr>
            <w:tcW w:w="3270" w:type="dxa"/>
            <w:gridSpan w:val="4"/>
            <w:tcBorders>
              <w:top w:val="single" w:sz="4" w:space="0" w:color="auto"/>
              <w:left w:val="nil"/>
              <w:bottom w:val="single" w:sz="4" w:space="0" w:color="auto"/>
              <w:right w:val="single" w:sz="4" w:space="0" w:color="auto"/>
            </w:tcBorders>
            <w:shd w:val="clear" w:color="000000" w:fill="8EA9DB"/>
            <w:noWrap/>
            <w:vAlign w:val="center"/>
            <w:hideMark/>
          </w:tcPr>
          <w:p w14:paraId="63D98607" w14:textId="334B4BA6" w:rsidR="00E53A09" w:rsidRPr="00263207" w:rsidRDefault="00E53A09" w:rsidP="00263207">
            <w:pPr>
              <w:spacing w:after="0" w:line="240" w:lineRule="auto"/>
              <w:jc w:val="center"/>
              <w:rPr>
                <w:rFonts w:ascii="Montserrat Light" w:hAnsi="Montserrat Light" w:cs="Calibri"/>
                <w:color w:val="000000"/>
                <w:sz w:val="14"/>
                <w:szCs w:val="14"/>
              </w:rPr>
            </w:pPr>
            <w:r w:rsidRPr="00263207">
              <w:rPr>
                <w:rFonts w:ascii="Montserrat Light" w:hAnsi="Montserrat Light" w:cs="Calibri"/>
                <w:color w:val="000000"/>
                <w:sz w:val="14"/>
                <w:szCs w:val="14"/>
              </w:rPr>
              <w:t>Exportation</w:t>
            </w:r>
            <w:r w:rsidR="00164BEC">
              <w:rPr>
                <w:rFonts w:ascii="Montserrat Light" w:hAnsi="Montserrat Light" w:cs="Calibri"/>
                <w:color w:val="000000"/>
                <w:sz w:val="14"/>
                <w:szCs w:val="14"/>
              </w:rPr>
              <w:t>s</w:t>
            </w:r>
            <w:r w:rsidRPr="00263207">
              <w:rPr>
                <w:rFonts w:ascii="Montserrat Light" w:hAnsi="Montserrat Light" w:cs="Calibri"/>
                <w:color w:val="000000"/>
                <w:sz w:val="14"/>
                <w:szCs w:val="14"/>
              </w:rPr>
              <w:t> </w:t>
            </w:r>
          </w:p>
        </w:tc>
        <w:tc>
          <w:tcPr>
            <w:tcW w:w="3256" w:type="dxa"/>
            <w:gridSpan w:val="4"/>
            <w:tcBorders>
              <w:top w:val="single" w:sz="4" w:space="0" w:color="auto"/>
              <w:left w:val="nil"/>
              <w:bottom w:val="single" w:sz="4" w:space="0" w:color="auto"/>
              <w:right w:val="single" w:sz="4" w:space="0" w:color="auto"/>
            </w:tcBorders>
            <w:shd w:val="clear" w:color="000000" w:fill="8EA9DB"/>
            <w:noWrap/>
            <w:vAlign w:val="center"/>
            <w:hideMark/>
          </w:tcPr>
          <w:p w14:paraId="1724736C" w14:textId="6015C289" w:rsidR="00E53A09" w:rsidRPr="00263207" w:rsidRDefault="00E53A09" w:rsidP="00263207">
            <w:pPr>
              <w:spacing w:after="0" w:line="240" w:lineRule="auto"/>
              <w:jc w:val="center"/>
              <w:rPr>
                <w:rFonts w:ascii="Montserrat Light" w:hAnsi="Montserrat Light" w:cs="Calibri"/>
                <w:color w:val="000000"/>
                <w:sz w:val="14"/>
                <w:szCs w:val="14"/>
              </w:rPr>
            </w:pPr>
            <w:r w:rsidRPr="00263207">
              <w:rPr>
                <w:rFonts w:ascii="Montserrat Light" w:hAnsi="Montserrat Light" w:cs="Calibri"/>
                <w:color w:val="000000"/>
                <w:sz w:val="14"/>
                <w:szCs w:val="14"/>
              </w:rPr>
              <w:t>Importation</w:t>
            </w:r>
            <w:r w:rsidR="00164BEC">
              <w:rPr>
                <w:rFonts w:ascii="Montserrat Light" w:hAnsi="Montserrat Light" w:cs="Calibri"/>
                <w:color w:val="000000"/>
                <w:sz w:val="14"/>
                <w:szCs w:val="14"/>
              </w:rPr>
              <w:t>s</w:t>
            </w:r>
            <w:r w:rsidRPr="00263207">
              <w:rPr>
                <w:rFonts w:ascii="Montserrat Light" w:hAnsi="Montserrat Light" w:cs="Calibri"/>
                <w:color w:val="000000"/>
                <w:sz w:val="14"/>
                <w:szCs w:val="14"/>
              </w:rPr>
              <w:t>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6C6CB000" w14:textId="404AA4E1" w:rsidR="00E53A09" w:rsidRPr="00263207" w:rsidRDefault="00E53A09" w:rsidP="00263207">
            <w:pPr>
              <w:spacing w:after="0" w:line="240" w:lineRule="auto"/>
              <w:jc w:val="center"/>
              <w:rPr>
                <w:rFonts w:ascii="Montserrat Light" w:hAnsi="Montserrat Light" w:cs="Calibri"/>
                <w:color w:val="000000"/>
                <w:sz w:val="14"/>
                <w:szCs w:val="14"/>
              </w:rPr>
            </w:pPr>
            <w:r w:rsidRPr="00263207">
              <w:rPr>
                <w:rFonts w:ascii="Montserrat Light" w:hAnsi="Montserrat Light" w:cs="Calibri"/>
                <w:color w:val="000000"/>
                <w:sz w:val="14"/>
                <w:szCs w:val="14"/>
              </w:rPr>
              <w:t>Solde commercial</w:t>
            </w:r>
            <w:r>
              <w:rPr>
                <w:rFonts w:ascii="Montserrat Light" w:hAnsi="Montserrat Light" w:cs="Calibri"/>
                <w:color w:val="000000"/>
                <w:sz w:val="14"/>
                <w:szCs w:val="14"/>
              </w:rPr>
              <w:t xml:space="preserve"> </w:t>
            </w:r>
            <w:r w:rsidRPr="00263207">
              <w:rPr>
                <w:rFonts w:ascii="Montserrat Light" w:hAnsi="Montserrat Light" w:cs="Calibri"/>
                <w:color w:val="000000"/>
                <w:sz w:val="14"/>
                <w:szCs w:val="14"/>
              </w:rPr>
              <w:t>202</w:t>
            </w:r>
            <w:r w:rsidR="00E143DE">
              <w:rPr>
                <w:rFonts w:ascii="Montserrat Light" w:hAnsi="Montserrat Light" w:cs="Calibri"/>
                <w:color w:val="000000"/>
                <w:sz w:val="14"/>
                <w:szCs w:val="14"/>
              </w:rPr>
              <w:t>3</w:t>
            </w:r>
            <w:r w:rsidRPr="00263207">
              <w:rPr>
                <w:rFonts w:ascii="Montserrat Light" w:hAnsi="Montserrat Light" w:cs="Calibri"/>
                <w:color w:val="000000"/>
                <w:sz w:val="14"/>
                <w:szCs w:val="14"/>
              </w:rPr>
              <w:t xml:space="preserve"> (Milliards FCFA)</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8EA9DB"/>
            <w:vAlign w:val="center"/>
            <w:hideMark/>
          </w:tcPr>
          <w:p w14:paraId="20A8F1EE" w14:textId="77777777" w:rsidR="00E53A09" w:rsidRPr="00263207" w:rsidRDefault="00E53A09" w:rsidP="00263207">
            <w:pPr>
              <w:spacing w:after="0" w:line="240" w:lineRule="auto"/>
              <w:jc w:val="center"/>
              <w:rPr>
                <w:rFonts w:ascii="Montserrat Light" w:hAnsi="Montserrat Light" w:cs="Calibri"/>
                <w:color w:val="000000"/>
                <w:sz w:val="14"/>
                <w:szCs w:val="14"/>
              </w:rPr>
            </w:pPr>
            <w:r w:rsidRPr="00263207">
              <w:rPr>
                <w:rFonts w:ascii="Montserrat Light" w:hAnsi="Montserrat Light" w:cs="Calibri"/>
                <w:color w:val="000000"/>
                <w:sz w:val="14"/>
                <w:szCs w:val="14"/>
              </w:rPr>
              <w:t xml:space="preserve">Excédent=+ </w:t>
            </w:r>
            <w:r w:rsidRPr="00263207">
              <w:rPr>
                <w:rFonts w:ascii="Montserrat Light" w:hAnsi="Montserrat Light" w:cs="Calibri"/>
                <w:color w:val="000000"/>
                <w:sz w:val="14"/>
                <w:szCs w:val="14"/>
              </w:rPr>
              <w:br/>
              <w:t>Déficit=-</w:t>
            </w:r>
          </w:p>
        </w:tc>
      </w:tr>
      <w:tr w:rsidR="00E53A09" w:rsidRPr="00263207" w14:paraId="7D4E5A54" w14:textId="77777777" w:rsidTr="00E143DE">
        <w:trPr>
          <w:trHeight w:val="565"/>
        </w:trPr>
        <w:tc>
          <w:tcPr>
            <w:tcW w:w="1407" w:type="dxa"/>
            <w:vMerge/>
            <w:tcBorders>
              <w:top w:val="single" w:sz="4" w:space="0" w:color="auto"/>
              <w:left w:val="single" w:sz="4" w:space="0" w:color="auto"/>
              <w:bottom w:val="single" w:sz="4" w:space="0" w:color="auto"/>
              <w:right w:val="single" w:sz="4" w:space="0" w:color="auto"/>
            </w:tcBorders>
            <w:vAlign w:val="center"/>
            <w:hideMark/>
          </w:tcPr>
          <w:p w14:paraId="56F4CCED" w14:textId="77777777" w:rsidR="00E53A09" w:rsidRPr="00263207" w:rsidRDefault="00E53A09" w:rsidP="00263207">
            <w:pPr>
              <w:spacing w:after="0" w:line="240" w:lineRule="auto"/>
              <w:rPr>
                <w:rFonts w:ascii="Montserrat Light" w:hAnsi="Montserrat Light" w:cs="Calibri"/>
                <w:color w:val="000000"/>
                <w:sz w:val="14"/>
                <w:szCs w:val="14"/>
              </w:rPr>
            </w:pPr>
          </w:p>
        </w:tc>
        <w:tc>
          <w:tcPr>
            <w:tcW w:w="1928" w:type="dxa"/>
            <w:gridSpan w:val="2"/>
            <w:tcBorders>
              <w:top w:val="single" w:sz="4" w:space="0" w:color="auto"/>
              <w:left w:val="nil"/>
              <w:bottom w:val="single" w:sz="4" w:space="0" w:color="auto"/>
              <w:right w:val="single" w:sz="4" w:space="0" w:color="auto"/>
            </w:tcBorders>
            <w:shd w:val="clear" w:color="000000" w:fill="8EA9DB"/>
            <w:noWrap/>
            <w:vAlign w:val="center"/>
            <w:hideMark/>
          </w:tcPr>
          <w:p w14:paraId="08669510" w14:textId="77777777" w:rsidR="00E53A09" w:rsidRPr="00263207" w:rsidRDefault="00E53A09" w:rsidP="00263207">
            <w:pPr>
              <w:spacing w:after="0" w:line="240" w:lineRule="auto"/>
              <w:jc w:val="center"/>
              <w:rPr>
                <w:rFonts w:ascii="Montserrat Light" w:hAnsi="Montserrat Light" w:cs="Calibri"/>
                <w:color w:val="000000"/>
                <w:sz w:val="14"/>
                <w:szCs w:val="14"/>
              </w:rPr>
            </w:pPr>
            <w:r w:rsidRPr="00263207">
              <w:rPr>
                <w:rFonts w:ascii="Montserrat Light" w:hAnsi="Montserrat Light" w:cs="Calibri"/>
                <w:color w:val="000000"/>
                <w:sz w:val="14"/>
                <w:szCs w:val="14"/>
              </w:rPr>
              <w:t>Variation (%)</w:t>
            </w:r>
          </w:p>
        </w:tc>
        <w:tc>
          <w:tcPr>
            <w:tcW w:w="784" w:type="dxa"/>
            <w:tcBorders>
              <w:top w:val="nil"/>
              <w:left w:val="nil"/>
              <w:bottom w:val="single" w:sz="4" w:space="0" w:color="auto"/>
              <w:right w:val="single" w:sz="4" w:space="0" w:color="auto"/>
            </w:tcBorders>
            <w:shd w:val="clear" w:color="000000" w:fill="8EA9DB"/>
            <w:vAlign w:val="center"/>
            <w:hideMark/>
          </w:tcPr>
          <w:p w14:paraId="62714F0B" w14:textId="77777777" w:rsidR="00E53A09" w:rsidRPr="00263207" w:rsidRDefault="00E53A09" w:rsidP="00263207">
            <w:pPr>
              <w:spacing w:after="0" w:line="240" w:lineRule="auto"/>
              <w:rPr>
                <w:rFonts w:ascii="Montserrat Light" w:hAnsi="Montserrat Light" w:cs="Calibri"/>
                <w:color w:val="000000"/>
                <w:sz w:val="14"/>
                <w:szCs w:val="14"/>
              </w:rPr>
            </w:pPr>
            <w:r w:rsidRPr="00263207">
              <w:rPr>
                <w:rFonts w:ascii="Montserrat Light" w:hAnsi="Montserrat Light" w:cs="Calibri"/>
                <w:color w:val="000000"/>
                <w:sz w:val="14"/>
                <w:szCs w:val="14"/>
              </w:rPr>
              <w:t>Valeur (Milliards FCFA)</w:t>
            </w:r>
          </w:p>
        </w:tc>
        <w:tc>
          <w:tcPr>
            <w:tcW w:w="558" w:type="dxa"/>
            <w:tcBorders>
              <w:top w:val="nil"/>
              <w:left w:val="nil"/>
              <w:bottom w:val="single" w:sz="4" w:space="0" w:color="auto"/>
              <w:right w:val="single" w:sz="4" w:space="0" w:color="auto"/>
            </w:tcBorders>
            <w:shd w:val="clear" w:color="000000" w:fill="8EA9DB"/>
            <w:vAlign w:val="center"/>
            <w:hideMark/>
          </w:tcPr>
          <w:p w14:paraId="2FF236BC" w14:textId="77777777" w:rsidR="00E53A09" w:rsidRPr="00263207" w:rsidRDefault="00E53A09" w:rsidP="00263207">
            <w:pPr>
              <w:spacing w:after="0" w:line="240" w:lineRule="auto"/>
              <w:rPr>
                <w:rFonts w:ascii="Montserrat Light" w:hAnsi="Montserrat Light" w:cs="Calibri"/>
                <w:color w:val="000000"/>
                <w:sz w:val="14"/>
                <w:szCs w:val="14"/>
              </w:rPr>
            </w:pPr>
            <w:r w:rsidRPr="00263207">
              <w:rPr>
                <w:rFonts w:ascii="Montserrat Light" w:hAnsi="Montserrat Light" w:cs="Calibri"/>
                <w:color w:val="000000"/>
                <w:sz w:val="14"/>
                <w:szCs w:val="14"/>
              </w:rPr>
              <w:t>Part (%)</w:t>
            </w:r>
          </w:p>
        </w:tc>
        <w:tc>
          <w:tcPr>
            <w:tcW w:w="1928" w:type="dxa"/>
            <w:gridSpan w:val="2"/>
            <w:tcBorders>
              <w:top w:val="single" w:sz="4" w:space="0" w:color="auto"/>
              <w:left w:val="nil"/>
              <w:bottom w:val="single" w:sz="4" w:space="0" w:color="auto"/>
              <w:right w:val="single" w:sz="4" w:space="0" w:color="auto"/>
            </w:tcBorders>
            <w:shd w:val="clear" w:color="000000" w:fill="8EA9DB"/>
            <w:noWrap/>
            <w:vAlign w:val="center"/>
            <w:hideMark/>
          </w:tcPr>
          <w:p w14:paraId="4C7DF736" w14:textId="77777777" w:rsidR="00E53A09" w:rsidRPr="00263207" w:rsidRDefault="00E53A09" w:rsidP="00263207">
            <w:pPr>
              <w:spacing w:after="0" w:line="240" w:lineRule="auto"/>
              <w:jc w:val="center"/>
              <w:rPr>
                <w:rFonts w:ascii="Montserrat Light" w:hAnsi="Montserrat Light" w:cs="Calibri"/>
                <w:color w:val="000000"/>
                <w:sz w:val="14"/>
                <w:szCs w:val="14"/>
              </w:rPr>
            </w:pPr>
            <w:r w:rsidRPr="00263207">
              <w:rPr>
                <w:rFonts w:ascii="Montserrat Light" w:hAnsi="Montserrat Light" w:cs="Calibri"/>
                <w:color w:val="000000"/>
                <w:sz w:val="14"/>
                <w:szCs w:val="14"/>
              </w:rPr>
              <w:t>Variation (%)</w:t>
            </w:r>
          </w:p>
        </w:tc>
        <w:tc>
          <w:tcPr>
            <w:tcW w:w="761" w:type="dxa"/>
            <w:tcBorders>
              <w:top w:val="nil"/>
              <w:left w:val="nil"/>
              <w:bottom w:val="single" w:sz="4" w:space="0" w:color="auto"/>
              <w:right w:val="single" w:sz="4" w:space="0" w:color="auto"/>
            </w:tcBorders>
            <w:shd w:val="clear" w:color="000000" w:fill="8EA9DB"/>
            <w:vAlign w:val="center"/>
            <w:hideMark/>
          </w:tcPr>
          <w:p w14:paraId="1781B467" w14:textId="77777777" w:rsidR="00E53A09" w:rsidRPr="00263207" w:rsidRDefault="00E53A09" w:rsidP="00263207">
            <w:pPr>
              <w:spacing w:after="0" w:line="240" w:lineRule="auto"/>
              <w:rPr>
                <w:rFonts w:ascii="Montserrat Light" w:hAnsi="Montserrat Light" w:cs="Calibri"/>
                <w:color w:val="000000"/>
                <w:sz w:val="14"/>
                <w:szCs w:val="14"/>
              </w:rPr>
            </w:pPr>
            <w:r w:rsidRPr="00263207">
              <w:rPr>
                <w:rFonts w:ascii="Montserrat Light" w:hAnsi="Montserrat Light" w:cs="Calibri"/>
                <w:color w:val="000000"/>
                <w:sz w:val="14"/>
                <w:szCs w:val="14"/>
              </w:rPr>
              <w:t>Valeur (Milliards FCFA)</w:t>
            </w:r>
          </w:p>
        </w:tc>
        <w:tc>
          <w:tcPr>
            <w:tcW w:w="567" w:type="dxa"/>
            <w:tcBorders>
              <w:top w:val="nil"/>
              <w:left w:val="nil"/>
              <w:bottom w:val="single" w:sz="4" w:space="0" w:color="auto"/>
              <w:right w:val="single" w:sz="4" w:space="0" w:color="auto"/>
            </w:tcBorders>
            <w:shd w:val="clear" w:color="000000" w:fill="8EA9DB"/>
            <w:vAlign w:val="center"/>
            <w:hideMark/>
          </w:tcPr>
          <w:p w14:paraId="65F28877" w14:textId="77777777" w:rsidR="00E53A09" w:rsidRPr="00263207" w:rsidRDefault="00E53A09" w:rsidP="00263207">
            <w:pPr>
              <w:spacing w:after="0" w:line="240" w:lineRule="auto"/>
              <w:rPr>
                <w:rFonts w:ascii="Montserrat Light" w:hAnsi="Montserrat Light" w:cs="Calibri"/>
                <w:color w:val="000000"/>
                <w:sz w:val="14"/>
                <w:szCs w:val="14"/>
              </w:rPr>
            </w:pPr>
            <w:r w:rsidRPr="00263207">
              <w:rPr>
                <w:rFonts w:ascii="Montserrat Light" w:hAnsi="Montserrat Light" w:cs="Calibri"/>
                <w:color w:val="000000"/>
                <w:sz w:val="14"/>
                <w:szCs w:val="14"/>
              </w:rPr>
              <w:t>Part (%)</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6A2E26" w14:textId="77777777" w:rsidR="00E53A09" w:rsidRPr="00263207" w:rsidRDefault="00E53A09" w:rsidP="00263207">
            <w:pPr>
              <w:spacing w:after="0" w:line="240" w:lineRule="auto"/>
              <w:rPr>
                <w:rFonts w:ascii="Montserrat Light" w:hAnsi="Montserrat Light" w:cs="Calibri"/>
                <w:color w:val="000000"/>
                <w:sz w:val="14"/>
                <w:szCs w:val="14"/>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18793762" w14:textId="77777777" w:rsidR="00E53A09" w:rsidRPr="00263207" w:rsidRDefault="00E53A09" w:rsidP="00263207">
            <w:pPr>
              <w:spacing w:after="0" w:line="240" w:lineRule="auto"/>
              <w:rPr>
                <w:rFonts w:ascii="Montserrat Light" w:hAnsi="Montserrat Light" w:cs="Calibri"/>
                <w:color w:val="000000"/>
                <w:sz w:val="14"/>
                <w:szCs w:val="14"/>
              </w:rPr>
            </w:pPr>
          </w:p>
        </w:tc>
      </w:tr>
      <w:tr w:rsidR="00E143DE" w:rsidRPr="00263207" w14:paraId="5AB8F928" w14:textId="77777777" w:rsidTr="00E143DE">
        <w:trPr>
          <w:trHeight w:val="314"/>
        </w:trPr>
        <w:tc>
          <w:tcPr>
            <w:tcW w:w="1407" w:type="dxa"/>
            <w:vMerge/>
            <w:tcBorders>
              <w:top w:val="single" w:sz="4" w:space="0" w:color="auto"/>
              <w:left w:val="single" w:sz="4" w:space="0" w:color="auto"/>
              <w:bottom w:val="single" w:sz="4" w:space="0" w:color="auto"/>
              <w:right w:val="single" w:sz="4" w:space="0" w:color="auto"/>
            </w:tcBorders>
            <w:vAlign w:val="center"/>
            <w:hideMark/>
          </w:tcPr>
          <w:p w14:paraId="41EC3D67" w14:textId="77777777" w:rsidR="00E143DE" w:rsidRPr="00263207" w:rsidRDefault="00E143DE" w:rsidP="00E143DE">
            <w:pPr>
              <w:spacing w:after="0" w:line="240" w:lineRule="auto"/>
              <w:rPr>
                <w:rFonts w:ascii="Montserrat Light" w:hAnsi="Montserrat Light" w:cs="Calibri"/>
                <w:color w:val="000000"/>
                <w:sz w:val="14"/>
                <w:szCs w:val="14"/>
              </w:rPr>
            </w:pPr>
          </w:p>
        </w:tc>
        <w:tc>
          <w:tcPr>
            <w:tcW w:w="964" w:type="dxa"/>
            <w:tcBorders>
              <w:top w:val="nil"/>
              <w:left w:val="nil"/>
              <w:bottom w:val="single" w:sz="4" w:space="0" w:color="auto"/>
              <w:right w:val="single" w:sz="4" w:space="0" w:color="auto"/>
            </w:tcBorders>
            <w:shd w:val="clear" w:color="000000" w:fill="8EA9DB"/>
            <w:noWrap/>
            <w:vAlign w:val="center"/>
            <w:hideMark/>
          </w:tcPr>
          <w:p w14:paraId="1EFC800C" w14:textId="0DB2050F" w:rsidR="00E143DE" w:rsidRPr="001300D6" w:rsidRDefault="00E143DE" w:rsidP="00E143DE">
            <w:pPr>
              <w:spacing w:after="0" w:line="240" w:lineRule="auto"/>
              <w:rPr>
                <w:rFonts w:ascii="Montserrat Light" w:hAnsi="Montserrat Light" w:cs="Calibri"/>
                <w:b/>
                <w:bCs/>
                <w:color w:val="000000"/>
                <w:sz w:val="14"/>
                <w:szCs w:val="14"/>
              </w:rPr>
            </w:pPr>
            <w:r w:rsidRPr="001300D6">
              <w:rPr>
                <w:rFonts w:ascii="Bookman Old Style" w:hAnsi="Bookman Old Style" w:cs="Calibri"/>
                <w:b/>
                <w:bCs/>
                <w:color w:val="000000"/>
                <w:sz w:val="14"/>
                <w:szCs w:val="14"/>
              </w:rPr>
              <w:t>2022/2021</w:t>
            </w:r>
          </w:p>
        </w:tc>
        <w:tc>
          <w:tcPr>
            <w:tcW w:w="964" w:type="dxa"/>
            <w:tcBorders>
              <w:top w:val="nil"/>
              <w:left w:val="nil"/>
              <w:bottom w:val="single" w:sz="4" w:space="0" w:color="auto"/>
              <w:right w:val="single" w:sz="4" w:space="0" w:color="auto"/>
            </w:tcBorders>
            <w:shd w:val="clear" w:color="000000" w:fill="8EA9DB"/>
            <w:noWrap/>
            <w:vAlign w:val="center"/>
            <w:hideMark/>
          </w:tcPr>
          <w:p w14:paraId="57C907DA" w14:textId="671CAB4D" w:rsidR="00E143DE" w:rsidRPr="001300D6" w:rsidRDefault="00E143DE" w:rsidP="00E143DE">
            <w:pPr>
              <w:spacing w:after="0" w:line="240" w:lineRule="auto"/>
              <w:rPr>
                <w:rFonts w:ascii="Montserrat Light" w:hAnsi="Montserrat Light" w:cs="Calibri"/>
                <w:b/>
                <w:bCs/>
                <w:color w:val="000000"/>
                <w:sz w:val="14"/>
                <w:szCs w:val="14"/>
              </w:rPr>
            </w:pPr>
            <w:r w:rsidRPr="001300D6">
              <w:rPr>
                <w:rFonts w:ascii="Bookman Old Style" w:hAnsi="Bookman Old Style" w:cs="Calibri"/>
                <w:b/>
                <w:bCs/>
                <w:color w:val="000000"/>
                <w:sz w:val="14"/>
                <w:szCs w:val="14"/>
              </w:rPr>
              <w:t>202</w:t>
            </w:r>
            <w:r>
              <w:rPr>
                <w:rFonts w:ascii="Bookman Old Style" w:hAnsi="Bookman Old Style" w:cs="Calibri"/>
                <w:b/>
                <w:bCs/>
                <w:color w:val="000000"/>
                <w:sz w:val="14"/>
                <w:szCs w:val="14"/>
              </w:rPr>
              <w:t>3</w:t>
            </w:r>
            <w:r w:rsidRPr="001300D6">
              <w:rPr>
                <w:rFonts w:ascii="Bookman Old Style" w:hAnsi="Bookman Old Style" w:cs="Calibri"/>
                <w:b/>
                <w:bCs/>
                <w:color w:val="000000"/>
                <w:sz w:val="14"/>
                <w:szCs w:val="14"/>
              </w:rPr>
              <w:t>/2022</w:t>
            </w:r>
          </w:p>
        </w:tc>
        <w:tc>
          <w:tcPr>
            <w:tcW w:w="784" w:type="dxa"/>
            <w:tcBorders>
              <w:top w:val="nil"/>
              <w:left w:val="nil"/>
              <w:bottom w:val="single" w:sz="4" w:space="0" w:color="auto"/>
              <w:right w:val="single" w:sz="4" w:space="0" w:color="auto"/>
            </w:tcBorders>
            <w:shd w:val="clear" w:color="000000" w:fill="8EA9DB"/>
            <w:noWrap/>
            <w:vAlign w:val="center"/>
            <w:hideMark/>
          </w:tcPr>
          <w:p w14:paraId="563F1893" w14:textId="48CCCC7E" w:rsidR="00E143DE" w:rsidRPr="001300D6" w:rsidRDefault="00E143DE" w:rsidP="00E143DE">
            <w:pPr>
              <w:spacing w:after="0" w:line="240" w:lineRule="auto"/>
              <w:jc w:val="right"/>
              <w:rPr>
                <w:rFonts w:ascii="Montserrat Light" w:hAnsi="Montserrat Light" w:cs="Calibri"/>
                <w:b/>
                <w:bCs/>
                <w:color w:val="000000"/>
                <w:sz w:val="14"/>
                <w:szCs w:val="14"/>
              </w:rPr>
            </w:pPr>
            <w:r w:rsidRPr="001300D6">
              <w:rPr>
                <w:rFonts w:ascii="Bookman Old Style" w:hAnsi="Bookman Old Style" w:cs="Calibri"/>
                <w:b/>
                <w:bCs/>
                <w:color w:val="000000"/>
                <w:sz w:val="14"/>
                <w:szCs w:val="14"/>
              </w:rPr>
              <w:t>202</w:t>
            </w:r>
            <w:r>
              <w:rPr>
                <w:rFonts w:ascii="Bookman Old Style" w:hAnsi="Bookman Old Style" w:cs="Calibri"/>
                <w:b/>
                <w:bCs/>
                <w:color w:val="000000"/>
                <w:sz w:val="14"/>
                <w:szCs w:val="14"/>
              </w:rPr>
              <w:t>3</w:t>
            </w:r>
          </w:p>
        </w:tc>
        <w:tc>
          <w:tcPr>
            <w:tcW w:w="558" w:type="dxa"/>
            <w:tcBorders>
              <w:top w:val="nil"/>
              <w:left w:val="nil"/>
              <w:bottom w:val="single" w:sz="4" w:space="0" w:color="auto"/>
              <w:right w:val="single" w:sz="4" w:space="0" w:color="auto"/>
            </w:tcBorders>
            <w:shd w:val="clear" w:color="000000" w:fill="8EA9DB"/>
            <w:noWrap/>
            <w:vAlign w:val="center"/>
            <w:hideMark/>
          </w:tcPr>
          <w:p w14:paraId="4D9EAC33" w14:textId="3931C697" w:rsidR="00E143DE" w:rsidRPr="001300D6" w:rsidRDefault="00E143DE" w:rsidP="00E143DE">
            <w:pPr>
              <w:spacing w:after="0" w:line="240" w:lineRule="auto"/>
              <w:jc w:val="right"/>
              <w:rPr>
                <w:rFonts w:ascii="Montserrat Light" w:hAnsi="Montserrat Light" w:cs="Calibri"/>
                <w:b/>
                <w:bCs/>
                <w:color w:val="000000"/>
                <w:sz w:val="14"/>
                <w:szCs w:val="14"/>
              </w:rPr>
            </w:pPr>
            <w:r w:rsidRPr="001300D6">
              <w:rPr>
                <w:rFonts w:ascii="Bookman Old Style" w:hAnsi="Bookman Old Style" w:cs="Calibri"/>
                <w:b/>
                <w:bCs/>
                <w:color w:val="000000"/>
                <w:sz w:val="14"/>
                <w:szCs w:val="14"/>
              </w:rPr>
              <w:t>202</w:t>
            </w:r>
            <w:r>
              <w:rPr>
                <w:rFonts w:ascii="Bookman Old Style" w:hAnsi="Bookman Old Style" w:cs="Calibri"/>
                <w:b/>
                <w:bCs/>
                <w:color w:val="000000"/>
                <w:sz w:val="14"/>
                <w:szCs w:val="14"/>
              </w:rPr>
              <w:t>3</w:t>
            </w:r>
          </w:p>
        </w:tc>
        <w:tc>
          <w:tcPr>
            <w:tcW w:w="964" w:type="dxa"/>
            <w:tcBorders>
              <w:top w:val="nil"/>
              <w:left w:val="nil"/>
              <w:bottom w:val="single" w:sz="4" w:space="0" w:color="auto"/>
              <w:right w:val="single" w:sz="4" w:space="0" w:color="auto"/>
            </w:tcBorders>
            <w:shd w:val="clear" w:color="000000" w:fill="8EA9DB"/>
            <w:noWrap/>
            <w:vAlign w:val="center"/>
            <w:hideMark/>
          </w:tcPr>
          <w:p w14:paraId="65564AE4" w14:textId="6447A691" w:rsidR="00E143DE" w:rsidRPr="001300D6" w:rsidRDefault="00E143DE" w:rsidP="00E143DE">
            <w:pPr>
              <w:spacing w:after="0" w:line="240" w:lineRule="auto"/>
              <w:rPr>
                <w:rFonts w:ascii="Montserrat Light" w:hAnsi="Montserrat Light" w:cs="Calibri"/>
                <w:b/>
                <w:bCs/>
                <w:color w:val="000000"/>
                <w:sz w:val="14"/>
                <w:szCs w:val="14"/>
              </w:rPr>
            </w:pPr>
            <w:r w:rsidRPr="001300D6">
              <w:rPr>
                <w:rFonts w:ascii="Bookman Old Style" w:hAnsi="Bookman Old Style" w:cs="Calibri"/>
                <w:b/>
                <w:bCs/>
                <w:color w:val="000000"/>
                <w:sz w:val="14"/>
                <w:szCs w:val="14"/>
              </w:rPr>
              <w:t>2022/2021</w:t>
            </w:r>
          </w:p>
        </w:tc>
        <w:tc>
          <w:tcPr>
            <w:tcW w:w="964" w:type="dxa"/>
            <w:tcBorders>
              <w:top w:val="nil"/>
              <w:left w:val="nil"/>
              <w:bottom w:val="single" w:sz="4" w:space="0" w:color="auto"/>
              <w:right w:val="single" w:sz="4" w:space="0" w:color="auto"/>
            </w:tcBorders>
            <w:shd w:val="clear" w:color="000000" w:fill="8EA9DB"/>
            <w:noWrap/>
            <w:vAlign w:val="center"/>
            <w:hideMark/>
          </w:tcPr>
          <w:p w14:paraId="3A83ED1D" w14:textId="15AB45CA" w:rsidR="00E143DE" w:rsidRPr="001300D6" w:rsidRDefault="00E143DE" w:rsidP="00E143DE">
            <w:pPr>
              <w:spacing w:after="0" w:line="240" w:lineRule="auto"/>
              <w:rPr>
                <w:rFonts w:ascii="Montserrat Light" w:hAnsi="Montserrat Light" w:cs="Calibri"/>
                <w:b/>
                <w:bCs/>
                <w:color w:val="000000"/>
                <w:sz w:val="14"/>
                <w:szCs w:val="14"/>
              </w:rPr>
            </w:pPr>
            <w:r w:rsidRPr="001300D6">
              <w:rPr>
                <w:rFonts w:ascii="Bookman Old Style" w:hAnsi="Bookman Old Style" w:cs="Calibri"/>
                <w:b/>
                <w:bCs/>
                <w:color w:val="000000"/>
                <w:sz w:val="14"/>
                <w:szCs w:val="14"/>
              </w:rPr>
              <w:t>202</w:t>
            </w:r>
            <w:r>
              <w:rPr>
                <w:rFonts w:ascii="Bookman Old Style" w:hAnsi="Bookman Old Style" w:cs="Calibri"/>
                <w:b/>
                <w:bCs/>
                <w:color w:val="000000"/>
                <w:sz w:val="14"/>
                <w:szCs w:val="14"/>
              </w:rPr>
              <w:t>3</w:t>
            </w:r>
            <w:r w:rsidRPr="001300D6">
              <w:rPr>
                <w:rFonts w:ascii="Bookman Old Style" w:hAnsi="Bookman Old Style" w:cs="Calibri"/>
                <w:b/>
                <w:bCs/>
                <w:color w:val="000000"/>
                <w:sz w:val="14"/>
                <w:szCs w:val="14"/>
              </w:rPr>
              <w:t>/2022</w:t>
            </w:r>
          </w:p>
        </w:tc>
        <w:tc>
          <w:tcPr>
            <w:tcW w:w="761" w:type="dxa"/>
            <w:tcBorders>
              <w:top w:val="nil"/>
              <w:left w:val="nil"/>
              <w:bottom w:val="single" w:sz="4" w:space="0" w:color="auto"/>
              <w:right w:val="single" w:sz="4" w:space="0" w:color="auto"/>
            </w:tcBorders>
            <w:shd w:val="clear" w:color="000000" w:fill="8EA9DB"/>
            <w:noWrap/>
            <w:vAlign w:val="center"/>
            <w:hideMark/>
          </w:tcPr>
          <w:p w14:paraId="722C34AB" w14:textId="4DDB4DE0" w:rsidR="00E143DE" w:rsidRPr="001300D6" w:rsidRDefault="00E143DE" w:rsidP="00E143DE">
            <w:pPr>
              <w:spacing w:after="0" w:line="240" w:lineRule="auto"/>
              <w:jc w:val="right"/>
              <w:rPr>
                <w:rFonts w:ascii="Montserrat Light" w:hAnsi="Montserrat Light" w:cs="Calibri"/>
                <w:b/>
                <w:bCs/>
                <w:color w:val="000000"/>
                <w:sz w:val="14"/>
                <w:szCs w:val="14"/>
              </w:rPr>
            </w:pPr>
            <w:r w:rsidRPr="001300D6">
              <w:rPr>
                <w:rFonts w:ascii="Bookman Old Style" w:hAnsi="Bookman Old Style" w:cs="Calibri"/>
                <w:b/>
                <w:bCs/>
                <w:color w:val="000000"/>
                <w:sz w:val="14"/>
                <w:szCs w:val="14"/>
              </w:rPr>
              <w:t>202</w:t>
            </w:r>
            <w:r>
              <w:rPr>
                <w:rFonts w:ascii="Bookman Old Style" w:hAnsi="Bookman Old Style" w:cs="Calibri"/>
                <w:b/>
                <w:bCs/>
                <w:color w:val="000000"/>
                <w:sz w:val="14"/>
                <w:szCs w:val="14"/>
              </w:rPr>
              <w:t>3</w:t>
            </w:r>
          </w:p>
        </w:tc>
        <w:tc>
          <w:tcPr>
            <w:tcW w:w="567" w:type="dxa"/>
            <w:tcBorders>
              <w:top w:val="nil"/>
              <w:left w:val="nil"/>
              <w:bottom w:val="single" w:sz="4" w:space="0" w:color="auto"/>
              <w:right w:val="single" w:sz="4" w:space="0" w:color="auto"/>
            </w:tcBorders>
            <w:shd w:val="clear" w:color="000000" w:fill="8EA9DB"/>
            <w:noWrap/>
            <w:vAlign w:val="center"/>
            <w:hideMark/>
          </w:tcPr>
          <w:p w14:paraId="24ED7ABC" w14:textId="59C59032" w:rsidR="00E143DE" w:rsidRPr="001300D6" w:rsidRDefault="00E143DE" w:rsidP="00E143DE">
            <w:pPr>
              <w:spacing w:after="0" w:line="240" w:lineRule="auto"/>
              <w:jc w:val="right"/>
              <w:rPr>
                <w:rFonts w:ascii="Montserrat Light" w:hAnsi="Montserrat Light" w:cs="Calibri"/>
                <w:b/>
                <w:bCs/>
                <w:color w:val="000000"/>
                <w:sz w:val="14"/>
                <w:szCs w:val="14"/>
              </w:rPr>
            </w:pPr>
            <w:r w:rsidRPr="001300D6">
              <w:rPr>
                <w:rFonts w:ascii="Bookman Old Style" w:hAnsi="Bookman Old Style" w:cs="Calibri"/>
                <w:b/>
                <w:bCs/>
                <w:color w:val="000000"/>
                <w:sz w:val="14"/>
                <w:szCs w:val="14"/>
              </w:rPr>
              <w:t>202</w:t>
            </w:r>
            <w:r>
              <w:rPr>
                <w:rFonts w:ascii="Bookman Old Style" w:hAnsi="Bookman Old Style" w:cs="Calibri"/>
                <w:b/>
                <w:bCs/>
                <w:color w:val="000000"/>
                <w:sz w:val="14"/>
                <w:szCs w:val="14"/>
              </w:rPr>
              <w:t>3</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58A4674" w14:textId="77777777" w:rsidR="00E143DE" w:rsidRPr="00263207" w:rsidRDefault="00E143DE" w:rsidP="00E143DE">
            <w:pPr>
              <w:spacing w:after="0" w:line="240" w:lineRule="auto"/>
              <w:rPr>
                <w:rFonts w:ascii="Montserrat Light" w:hAnsi="Montserrat Light" w:cs="Calibri"/>
                <w:color w:val="000000"/>
                <w:sz w:val="14"/>
                <w:szCs w:val="14"/>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14:paraId="64BDA6E8" w14:textId="77777777" w:rsidR="00E143DE" w:rsidRPr="00263207" w:rsidRDefault="00E143DE" w:rsidP="00E143DE">
            <w:pPr>
              <w:spacing w:after="0" w:line="240" w:lineRule="auto"/>
              <w:rPr>
                <w:rFonts w:ascii="Montserrat Light" w:hAnsi="Montserrat Light" w:cs="Calibri"/>
                <w:color w:val="000000"/>
                <w:sz w:val="14"/>
                <w:szCs w:val="14"/>
              </w:rPr>
            </w:pPr>
          </w:p>
        </w:tc>
      </w:tr>
      <w:tr w:rsidR="00757258" w:rsidRPr="00263207" w14:paraId="543D8547"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053B5C6F" w14:textId="26FC7254"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Bangladesh</w:t>
            </w:r>
          </w:p>
        </w:tc>
        <w:tc>
          <w:tcPr>
            <w:tcW w:w="964" w:type="dxa"/>
            <w:tcBorders>
              <w:top w:val="nil"/>
              <w:left w:val="nil"/>
              <w:bottom w:val="single" w:sz="4" w:space="0" w:color="auto"/>
              <w:right w:val="single" w:sz="4" w:space="0" w:color="auto"/>
            </w:tcBorders>
            <w:shd w:val="clear" w:color="auto" w:fill="auto"/>
            <w:noWrap/>
            <w:vAlign w:val="center"/>
            <w:hideMark/>
          </w:tcPr>
          <w:p w14:paraId="5155CD30" w14:textId="3FF0D96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6.8</w:t>
            </w:r>
          </w:p>
        </w:tc>
        <w:tc>
          <w:tcPr>
            <w:tcW w:w="964" w:type="dxa"/>
            <w:tcBorders>
              <w:top w:val="nil"/>
              <w:left w:val="nil"/>
              <w:bottom w:val="single" w:sz="4" w:space="0" w:color="auto"/>
              <w:right w:val="single" w:sz="4" w:space="0" w:color="auto"/>
            </w:tcBorders>
            <w:shd w:val="clear" w:color="auto" w:fill="auto"/>
            <w:noWrap/>
            <w:vAlign w:val="center"/>
            <w:hideMark/>
          </w:tcPr>
          <w:p w14:paraId="63AD937C" w14:textId="3590C7E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-6.2</w:t>
            </w:r>
          </w:p>
        </w:tc>
        <w:tc>
          <w:tcPr>
            <w:tcW w:w="784" w:type="dxa"/>
            <w:tcBorders>
              <w:top w:val="nil"/>
              <w:left w:val="nil"/>
              <w:bottom w:val="single" w:sz="4" w:space="0" w:color="auto"/>
              <w:right w:val="single" w:sz="4" w:space="0" w:color="auto"/>
            </w:tcBorders>
            <w:shd w:val="clear" w:color="auto" w:fill="auto"/>
            <w:noWrap/>
            <w:vAlign w:val="center"/>
            <w:hideMark/>
          </w:tcPr>
          <w:p w14:paraId="14FFEF37" w14:textId="63F67BE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237.5</w:t>
            </w:r>
          </w:p>
        </w:tc>
        <w:tc>
          <w:tcPr>
            <w:tcW w:w="558" w:type="dxa"/>
            <w:tcBorders>
              <w:top w:val="nil"/>
              <w:left w:val="nil"/>
              <w:bottom w:val="single" w:sz="4" w:space="0" w:color="auto"/>
              <w:right w:val="single" w:sz="4" w:space="0" w:color="auto"/>
            </w:tcBorders>
            <w:shd w:val="clear" w:color="auto" w:fill="auto"/>
            <w:noWrap/>
            <w:vAlign w:val="center"/>
            <w:hideMark/>
          </w:tcPr>
          <w:p w14:paraId="3988CB6D" w14:textId="6425620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37.1</w:t>
            </w:r>
          </w:p>
        </w:tc>
        <w:tc>
          <w:tcPr>
            <w:tcW w:w="964" w:type="dxa"/>
            <w:tcBorders>
              <w:top w:val="nil"/>
              <w:left w:val="nil"/>
              <w:bottom w:val="single" w:sz="4" w:space="0" w:color="auto"/>
              <w:right w:val="single" w:sz="4" w:space="0" w:color="auto"/>
            </w:tcBorders>
            <w:shd w:val="clear" w:color="auto" w:fill="auto"/>
            <w:noWrap/>
            <w:vAlign w:val="center"/>
            <w:hideMark/>
          </w:tcPr>
          <w:p w14:paraId="6720A591" w14:textId="74DD915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73.2</w:t>
            </w:r>
          </w:p>
        </w:tc>
        <w:tc>
          <w:tcPr>
            <w:tcW w:w="964" w:type="dxa"/>
            <w:tcBorders>
              <w:top w:val="nil"/>
              <w:left w:val="nil"/>
              <w:bottom w:val="single" w:sz="4" w:space="0" w:color="auto"/>
              <w:right w:val="single" w:sz="4" w:space="0" w:color="auto"/>
            </w:tcBorders>
            <w:shd w:val="clear" w:color="auto" w:fill="auto"/>
            <w:noWrap/>
            <w:vAlign w:val="center"/>
            <w:hideMark/>
          </w:tcPr>
          <w:p w14:paraId="6A7C9CBE" w14:textId="54E42191"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-97.6</w:t>
            </w:r>
          </w:p>
        </w:tc>
        <w:tc>
          <w:tcPr>
            <w:tcW w:w="761" w:type="dxa"/>
            <w:tcBorders>
              <w:top w:val="nil"/>
              <w:left w:val="nil"/>
              <w:bottom w:val="single" w:sz="4" w:space="0" w:color="auto"/>
              <w:right w:val="single" w:sz="4" w:space="0" w:color="auto"/>
            </w:tcBorders>
            <w:shd w:val="clear" w:color="auto" w:fill="auto"/>
            <w:noWrap/>
            <w:vAlign w:val="center"/>
            <w:hideMark/>
          </w:tcPr>
          <w:p w14:paraId="49960289" w14:textId="49D5D5A0"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0.0</w:t>
            </w:r>
          </w:p>
        </w:tc>
        <w:tc>
          <w:tcPr>
            <w:tcW w:w="567" w:type="dxa"/>
            <w:tcBorders>
              <w:top w:val="nil"/>
              <w:left w:val="nil"/>
              <w:bottom w:val="single" w:sz="4" w:space="0" w:color="auto"/>
              <w:right w:val="single" w:sz="4" w:space="0" w:color="auto"/>
            </w:tcBorders>
            <w:shd w:val="clear" w:color="auto" w:fill="auto"/>
            <w:noWrap/>
            <w:vAlign w:val="center"/>
            <w:hideMark/>
          </w:tcPr>
          <w:p w14:paraId="1AEC0F9F" w14:textId="339EDBA9"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0.0</w:t>
            </w:r>
          </w:p>
        </w:tc>
        <w:tc>
          <w:tcPr>
            <w:tcW w:w="993" w:type="dxa"/>
            <w:tcBorders>
              <w:top w:val="nil"/>
              <w:left w:val="nil"/>
              <w:bottom w:val="single" w:sz="4" w:space="0" w:color="auto"/>
              <w:right w:val="single" w:sz="4" w:space="0" w:color="auto"/>
            </w:tcBorders>
            <w:shd w:val="clear" w:color="auto" w:fill="auto"/>
            <w:noWrap/>
            <w:vAlign w:val="center"/>
            <w:hideMark/>
          </w:tcPr>
          <w:p w14:paraId="6D201609" w14:textId="52E94B0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237.5</w:t>
            </w:r>
          </w:p>
        </w:tc>
        <w:tc>
          <w:tcPr>
            <w:tcW w:w="928" w:type="dxa"/>
            <w:tcBorders>
              <w:top w:val="nil"/>
              <w:left w:val="nil"/>
              <w:bottom w:val="single" w:sz="4" w:space="0" w:color="auto"/>
              <w:right w:val="single" w:sz="4" w:space="0" w:color="auto"/>
            </w:tcBorders>
            <w:shd w:val="clear" w:color="auto" w:fill="auto"/>
            <w:noWrap/>
            <w:vAlign w:val="center"/>
            <w:hideMark/>
          </w:tcPr>
          <w:p w14:paraId="02FA37DB" w14:textId="5B776ABC" w:rsidR="00757258" w:rsidRPr="00B0229E" w:rsidRDefault="00757258" w:rsidP="00757258">
            <w:pPr>
              <w:spacing w:after="0" w:line="240" w:lineRule="auto"/>
              <w:jc w:val="center"/>
              <w:rPr>
                <w:rFonts w:ascii="Bookman Old Style" w:hAnsi="Bookman Old Style" w:cs="Calibri"/>
                <w:color w:val="00B050"/>
                <w:sz w:val="24"/>
                <w:szCs w:val="24"/>
              </w:rPr>
            </w:pPr>
            <w:r w:rsidRPr="00B0229E">
              <w:rPr>
                <w:rFonts w:ascii="Bookman Old Style" w:hAnsi="Bookman Old Style" w:cs="Calibri"/>
                <w:color w:val="00B050"/>
                <w:sz w:val="24"/>
                <w:szCs w:val="24"/>
              </w:rPr>
              <w:t>+</w:t>
            </w:r>
          </w:p>
        </w:tc>
      </w:tr>
      <w:tr w:rsidR="00757258" w:rsidRPr="00263207" w14:paraId="1598B02C"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572EE1E4" w14:textId="4498F7C0"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Belgique</w:t>
            </w:r>
          </w:p>
        </w:tc>
        <w:tc>
          <w:tcPr>
            <w:tcW w:w="964" w:type="dxa"/>
            <w:tcBorders>
              <w:top w:val="nil"/>
              <w:left w:val="nil"/>
              <w:bottom w:val="single" w:sz="4" w:space="0" w:color="auto"/>
              <w:right w:val="single" w:sz="4" w:space="0" w:color="auto"/>
            </w:tcBorders>
            <w:shd w:val="clear" w:color="auto" w:fill="auto"/>
            <w:noWrap/>
            <w:vAlign w:val="center"/>
            <w:hideMark/>
          </w:tcPr>
          <w:p w14:paraId="3C9CC44A" w14:textId="3C7BEB91"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-30.2</w:t>
            </w:r>
          </w:p>
        </w:tc>
        <w:tc>
          <w:tcPr>
            <w:tcW w:w="964" w:type="dxa"/>
            <w:tcBorders>
              <w:top w:val="nil"/>
              <w:left w:val="nil"/>
              <w:bottom w:val="single" w:sz="4" w:space="0" w:color="auto"/>
              <w:right w:val="single" w:sz="4" w:space="0" w:color="auto"/>
            </w:tcBorders>
            <w:shd w:val="clear" w:color="auto" w:fill="auto"/>
            <w:noWrap/>
            <w:vAlign w:val="center"/>
            <w:hideMark/>
          </w:tcPr>
          <w:p w14:paraId="65232A44" w14:textId="68EB6FAE"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11.7</w:t>
            </w:r>
          </w:p>
        </w:tc>
        <w:tc>
          <w:tcPr>
            <w:tcW w:w="784" w:type="dxa"/>
            <w:tcBorders>
              <w:top w:val="nil"/>
              <w:left w:val="nil"/>
              <w:bottom w:val="single" w:sz="4" w:space="0" w:color="auto"/>
              <w:right w:val="single" w:sz="4" w:space="0" w:color="auto"/>
            </w:tcBorders>
            <w:shd w:val="clear" w:color="auto" w:fill="auto"/>
            <w:noWrap/>
            <w:vAlign w:val="center"/>
            <w:hideMark/>
          </w:tcPr>
          <w:p w14:paraId="11195550" w14:textId="4775079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3.5</w:t>
            </w:r>
          </w:p>
        </w:tc>
        <w:tc>
          <w:tcPr>
            <w:tcW w:w="558" w:type="dxa"/>
            <w:tcBorders>
              <w:top w:val="nil"/>
              <w:left w:val="nil"/>
              <w:bottom w:val="single" w:sz="4" w:space="0" w:color="auto"/>
              <w:right w:val="single" w:sz="4" w:space="0" w:color="auto"/>
            </w:tcBorders>
            <w:shd w:val="clear" w:color="auto" w:fill="auto"/>
            <w:noWrap/>
            <w:vAlign w:val="center"/>
            <w:hideMark/>
          </w:tcPr>
          <w:p w14:paraId="13EA930A" w14:textId="14D2E328"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0.5</w:t>
            </w:r>
          </w:p>
        </w:tc>
        <w:tc>
          <w:tcPr>
            <w:tcW w:w="964" w:type="dxa"/>
            <w:tcBorders>
              <w:top w:val="nil"/>
              <w:left w:val="nil"/>
              <w:bottom w:val="single" w:sz="4" w:space="0" w:color="auto"/>
              <w:right w:val="single" w:sz="4" w:space="0" w:color="auto"/>
            </w:tcBorders>
            <w:shd w:val="clear" w:color="auto" w:fill="auto"/>
            <w:noWrap/>
            <w:vAlign w:val="center"/>
            <w:hideMark/>
          </w:tcPr>
          <w:p w14:paraId="0BE9FA0B" w14:textId="7AD73DE4"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-3.6</w:t>
            </w:r>
          </w:p>
        </w:tc>
        <w:tc>
          <w:tcPr>
            <w:tcW w:w="964" w:type="dxa"/>
            <w:tcBorders>
              <w:top w:val="nil"/>
              <w:left w:val="nil"/>
              <w:bottom w:val="single" w:sz="4" w:space="0" w:color="auto"/>
              <w:right w:val="single" w:sz="4" w:space="0" w:color="auto"/>
            </w:tcBorders>
            <w:shd w:val="clear" w:color="auto" w:fill="auto"/>
            <w:noWrap/>
            <w:vAlign w:val="center"/>
            <w:hideMark/>
          </w:tcPr>
          <w:p w14:paraId="2A2A275A" w14:textId="5ABFBB7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8.0</w:t>
            </w:r>
          </w:p>
        </w:tc>
        <w:tc>
          <w:tcPr>
            <w:tcW w:w="761" w:type="dxa"/>
            <w:tcBorders>
              <w:top w:val="nil"/>
              <w:left w:val="nil"/>
              <w:bottom w:val="single" w:sz="4" w:space="0" w:color="auto"/>
              <w:right w:val="single" w:sz="4" w:space="0" w:color="auto"/>
            </w:tcBorders>
            <w:shd w:val="clear" w:color="auto" w:fill="auto"/>
            <w:noWrap/>
            <w:vAlign w:val="center"/>
            <w:hideMark/>
          </w:tcPr>
          <w:p w14:paraId="2E3479BE" w14:textId="51417E54"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92.5</w:t>
            </w:r>
          </w:p>
        </w:tc>
        <w:tc>
          <w:tcPr>
            <w:tcW w:w="567" w:type="dxa"/>
            <w:tcBorders>
              <w:top w:val="nil"/>
              <w:left w:val="nil"/>
              <w:bottom w:val="single" w:sz="4" w:space="0" w:color="auto"/>
              <w:right w:val="single" w:sz="4" w:space="0" w:color="auto"/>
            </w:tcBorders>
            <w:shd w:val="clear" w:color="auto" w:fill="auto"/>
            <w:noWrap/>
            <w:vAlign w:val="center"/>
            <w:hideMark/>
          </w:tcPr>
          <w:p w14:paraId="2E2F43E5" w14:textId="6405203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3.8</w:t>
            </w:r>
          </w:p>
        </w:tc>
        <w:tc>
          <w:tcPr>
            <w:tcW w:w="993" w:type="dxa"/>
            <w:tcBorders>
              <w:top w:val="nil"/>
              <w:left w:val="nil"/>
              <w:bottom w:val="single" w:sz="4" w:space="0" w:color="auto"/>
              <w:right w:val="single" w:sz="4" w:space="0" w:color="auto"/>
            </w:tcBorders>
            <w:shd w:val="clear" w:color="auto" w:fill="auto"/>
            <w:noWrap/>
            <w:vAlign w:val="center"/>
            <w:hideMark/>
          </w:tcPr>
          <w:p w14:paraId="664C61CF" w14:textId="643F305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-78.4</w:t>
            </w:r>
          </w:p>
        </w:tc>
        <w:tc>
          <w:tcPr>
            <w:tcW w:w="928" w:type="dxa"/>
            <w:tcBorders>
              <w:top w:val="nil"/>
              <w:left w:val="nil"/>
              <w:bottom w:val="single" w:sz="4" w:space="0" w:color="auto"/>
              <w:right w:val="single" w:sz="4" w:space="0" w:color="auto"/>
            </w:tcBorders>
            <w:shd w:val="clear" w:color="auto" w:fill="auto"/>
            <w:noWrap/>
            <w:vAlign w:val="center"/>
            <w:hideMark/>
          </w:tcPr>
          <w:p w14:paraId="1B513631" w14:textId="23D54ADE"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21B5EB90"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1DAB4E92" w14:textId="224362CF"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Burkina Faso</w:t>
            </w:r>
          </w:p>
        </w:tc>
        <w:tc>
          <w:tcPr>
            <w:tcW w:w="964" w:type="dxa"/>
            <w:tcBorders>
              <w:top w:val="nil"/>
              <w:left w:val="nil"/>
              <w:bottom w:val="single" w:sz="4" w:space="0" w:color="auto"/>
              <w:right w:val="single" w:sz="4" w:space="0" w:color="auto"/>
            </w:tcBorders>
            <w:shd w:val="clear" w:color="auto" w:fill="auto"/>
            <w:noWrap/>
            <w:vAlign w:val="center"/>
            <w:hideMark/>
          </w:tcPr>
          <w:p w14:paraId="4FF1EE8F" w14:textId="40E74B7A"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-30.0</w:t>
            </w:r>
          </w:p>
        </w:tc>
        <w:tc>
          <w:tcPr>
            <w:tcW w:w="964" w:type="dxa"/>
            <w:tcBorders>
              <w:top w:val="nil"/>
              <w:left w:val="nil"/>
              <w:bottom w:val="single" w:sz="4" w:space="0" w:color="auto"/>
              <w:right w:val="single" w:sz="4" w:space="0" w:color="auto"/>
            </w:tcBorders>
            <w:shd w:val="clear" w:color="auto" w:fill="auto"/>
            <w:noWrap/>
            <w:vAlign w:val="center"/>
            <w:hideMark/>
          </w:tcPr>
          <w:p w14:paraId="0F59D4A5" w14:textId="430AE0A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-44.5</w:t>
            </w:r>
          </w:p>
        </w:tc>
        <w:tc>
          <w:tcPr>
            <w:tcW w:w="784" w:type="dxa"/>
            <w:tcBorders>
              <w:top w:val="nil"/>
              <w:left w:val="nil"/>
              <w:bottom w:val="single" w:sz="4" w:space="0" w:color="auto"/>
              <w:right w:val="single" w:sz="4" w:space="0" w:color="auto"/>
            </w:tcBorders>
            <w:shd w:val="clear" w:color="auto" w:fill="auto"/>
            <w:noWrap/>
            <w:vAlign w:val="center"/>
            <w:hideMark/>
          </w:tcPr>
          <w:p w14:paraId="043F789D" w14:textId="11CAE70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3.4</w:t>
            </w:r>
          </w:p>
        </w:tc>
        <w:tc>
          <w:tcPr>
            <w:tcW w:w="558" w:type="dxa"/>
            <w:tcBorders>
              <w:top w:val="nil"/>
              <w:left w:val="nil"/>
              <w:bottom w:val="single" w:sz="4" w:space="0" w:color="auto"/>
              <w:right w:val="single" w:sz="4" w:space="0" w:color="auto"/>
            </w:tcBorders>
            <w:shd w:val="clear" w:color="auto" w:fill="auto"/>
            <w:noWrap/>
            <w:vAlign w:val="center"/>
            <w:hideMark/>
          </w:tcPr>
          <w:p w14:paraId="1202DB21" w14:textId="7BFB2C4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0.5</w:t>
            </w:r>
          </w:p>
        </w:tc>
        <w:tc>
          <w:tcPr>
            <w:tcW w:w="964" w:type="dxa"/>
            <w:tcBorders>
              <w:top w:val="nil"/>
              <w:left w:val="nil"/>
              <w:bottom w:val="single" w:sz="4" w:space="0" w:color="auto"/>
              <w:right w:val="single" w:sz="4" w:space="0" w:color="auto"/>
            </w:tcBorders>
            <w:shd w:val="clear" w:color="auto" w:fill="auto"/>
            <w:noWrap/>
            <w:vAlign w:val="center"/>
            <w:hideMark/>
          </w:tcPr>
          <w:p w14:paraId="37D51E28" w14:textId="282A7AE0"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30.4</w:t>
            </w:r>
          </w:p>
        </w:tc>
        <w:tc>
          <w:tcPr>
            <w:tcW w:w="964" w:type="dxa"/>
            <w:tcBorders>
              <w:top w:val="nil"/>
              <w:left w:val="nil"/>
              <w:bottom w:val="single" w:sz="4" w:space="0" w:color="auto"/>
              <w:right w:val="single" w:sz="4" w:space="0" w:color="auto"/>
            </w:tcBorders>
            <w:shd w:val="clear" w:color="auto" w:fill="auto"/>
            <w:noWrap/>
            <w:vAlign w:val="center"/>
            <w:hideMark/>
          </w:tcPr>
          <w:p w14:paraId="05F2B77B" w14:textId="45744FE0"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0.7</w:t>
            </w:r>
          </w:p>
        </w:tc>
        <w:tc>
          <w:tcPr>
            <w:tcW w:w="761" w:type="dxa"/>
            <w:tcBorders>
              <w:top w:val="nil"/>
              <w:left w:val="nil"/>
              <w:bottom w:val="single" w:sz="4" w:space="0" w:color="auto"/>
              <w:right w:val="single" w:sz="4" w:space="0" w:color="auto"/>
            </w:tcBorders>
            <w:shd w:val="clear" w:color="auto" w:fill="auto"/>
            <w:noWrap/>
            <w:vAlign w:val="center"/>
            <w:hideMark/>
          </w:tcPr>
          <w:p w14:paraId="4B75A015" w14:textId="35A72A8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5.0</w:t>
            </w:r>
          </w:p>
        </w:tc>
        <w:tc>
          <w:tcPr>
            <w:tcW w:w="567" w:type="dxa"/>
            <w:tcBorders>
              <w:top w:val="nil"/>
              <w:left w:val="nil"/>
              <w:bottom w:val="single" w:sz="4" w:space="0" w:color="auto"/>
              <w:right w:val="single" w:sz="4" w:space="0" w:color="auto"/>
            </w:tcBorders>
            <w:shd w:val="clear" w:color="auto" w:fill="auto"/>
            <w:noWrap/>
            <w:vAlign w:val="center"/>
            <w:hideMark/>
          </w:tcPr>
          <w:p w14:paraId="7A8B1A85" w14:textId="6B3D3524"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0.2</w:t>
            </w:r>
          </w:p>
        </w:tc>
        <w:tc>
          <w:tcPr>
            <w:tcW w:w="993" w:type="dxa"/>
            <w:tcBorders>
              <w:top w:val="nil"/>
              <w:left w:val="nil"/>
              <w:bottom w:val="single" w:sz="4" w:space="0" w:color="auto"/>
              <w:right w:val="single" w:sz="4" w:space="0" w:color="auto"/>
            </w:tcBorders>
            <w:shd w:val="clear" w:color="auto" w:fill="auto"/>
            <w:noWrap/>
            <w:vAlign w:val="center"/>
            <w:hideMark/>
          </w:tcPr>
          <w:p w14:paraId="458558CD" w14:textId="18F6F549"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-1.0</w:t>
            </w:r>
          </w:p>
        </w:tc>
        <w:tc>
          <w:tcPr>
            <w:tcW w:w="928" w:type="dxa"/>
            <w:tcBorders>
              <w:top w:val="nil"/>
              <w:left w:val="nil"/>
              <w:bottom w:val="single" w:sz="4" w:space="0" w:color="auto"/>
              <w:right w:val="single" w:sz="4" w:space="0" w:color="auto"/>
            </w:tcBorders>
            <w:shd w:val="clear" w:color="auto" w:fill="auto"/>
            <w:noWrap/>
            <w:vAlign w:val="center"/>
            <w:hideMark/>
          </w:tcPr>
          <w:p w14:paraId="27AC8D50" w14:textId="276AE812" w:rsidR="00757258" w:rsidRPr="00B0229E" w:rsidRDefault="00757258" w:rsidP="00757258">
            <w:pPr>
              <w:spacing w:after="0" w:line="240" w:lineRule="auto"/>
              <w:jc w:val="center"/>
              <w:rPr>
                <w:rFonts w:ascii="Bookman Old Style" w:hAnsi="Bookman Old Style" w:cs="Calibri"/>
                <w:color w:val="00B050"/>
                <w:sz w:val="24"/>
                <w:szCs w:val="24"/>
              </w:rPr>
            </w:pPr>
            <w:r w:rsidRPr="00B0229E">
              <w:rPr>
                <w:rFonts w:ascii="Bookman Old Style" w:hAnsi="Bookman Old Style" w:cs="Calibri"/>
                <w:color w:val="FF0000"/>
                <w:sz w:val="24"/>
                <w:szCs w:val="24"/>
              </w:rPr>
              <w:t>-</w:t>
            </w:r>
          </w:p>
        </w:tc>
      </w:tr>
      <w:tr w:rsidR="00757258" w:rsidRPr="00263207" w14:paraId="40E1CC89"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5B1AC150" w14:textId="2F376B9E"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Suisse</w:t>
            </w:r>
          </w:p>
        </w:tc>
        <w:tc>
          <w:tcPr>
            <w:tcW w:w="964" w:type="dxa"/>
            <w:tcBorders>
              <w:top w:val="nil"/>
              <w:left w:val="nil"/>
              <w:bottom w:val="single" w:sz="4" w:space="0" w:color="auto"/>
              <w:right w:val="single" w:sz="4" w:space="0" w:color="auto"/>
            </w:tcBorders>
            <w:shd w:val="clear" w:color="auto" w:fill="auto"/>
            <w:noWrap/>
            <w:vAlign w:val="center"/>
            <w:hideMark/>
          </w:tcPr>
          <w:p w14:paraId="2C76F746" w14:textId="34D004DE"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4905.8</w:t>
            </w:r>
          </w:p>
        </w:tc>
        <w:tc>
          <w:tcPr>
            <w:tcW w:w="964" w:type="dxa"/>
            <w:tcBorders>
              <w:top w:val="nil"/>
              <w:left w:val="nil"/>
              <w:bottom w:val="single" w:sz="4" w:space="0" w:color="auto"/>
              <w:right w:val="single" w:sz="4" w:space="0" w:color="auto"/>
            </w:tcBorders>
            <w:shd w:val="clear" w:color="auto" w:fill="auto"/>
            <w:noWrap/>
            <w:vAlign w:val="center"/>
            <w:hideMark/>
          </w:tcPr>
          <w:p w14:paraId="6AF910C5" w14:textId="58C120E9"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623.7</w:t>
            </w:r>
          </w:p>
        </w:tc>
        <w:tc>
          <w:tcPr>
            <w:tcW w:w="784" w:type="dxa"/>
            <w:tcBorders>
              <w:top w:val="nil"/>
              <w:left w:val="nil"/>
              <w:bottom w:val="single" w:sz="4" w:space="0" w:color="auto"/>
              <w:right w:val="single" w:sz="4" w:space="0" w:color="auto"/>
            </w:tcBorders>
            <w:shd w:val="clear" w:color="auto" w:fill="auto"/>
            <w:noWrap/>
            <w:vAlign w:val="center"/>
            <w:hideMark/>
          </w:tcPr>
          <w:p w14:paraId="70053552" w14:textId="37B3F0A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2.1</w:t>
            </w:r>
          </w:p>
        </w:tc>
        <w:tc>
          <w:tcPr>
            <w:tcW w:w="558" w:type="dxa"/>
            <w:tcBorders>
              <w:top w:val="nil"/>
              <w:left w:val="nil"/>
              <w:bottom w:val="single" w:sz="4" w:space="0" w:color="auto"/>
              <w:right w:val="single" w:sz="4" w:space="0" w:color="auto"/>
            </w:tcBorders>
            <w:shd w:val="clear" w:color="auto" w:fill="auto"/>
            <w:noWrap/>
            <w:vAlign w:val="center"/>
            <w:hideMark/>
          </w:tcPr>
          <w:p w14:paraId="12DB9064" w14:textId="1C9C81D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0.3</w:t>
            </w:r>
          </w:p>
        </w:tc>
        <w:tc>
          <w:tcPr>
            <w:tcW w:w="964" w:type="dxa"/>
            <w:tcBorders>
              <w:top w:val="nil"/>
              <w:left w:val="nil"/>
              <w:bottom w:val="single" w:sz="4" w:space="0" w:color="auto"/>
              <w:right w:val="single" w:sz="4" w:space="0" w:color="auto"/>
            </w:tcBorders>
            <w:shd w:val="clear" w:color="auto" w:fill="auto"/>
            <w:noWrap/>
            <w:vAlign w:val="center"/>
            <w:hideMark/>
          </w:tcPr>
          <w:p w14:paraId="6724DC4D" w14:textId="3057930E"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33.2</w:t>
            </w:r>
          </w:p>
        </w:tc>
        <w:tc>
          <w:tcPr>
            <w:tcW w:w="964" w:type="dxa"/>
            <w:tcBorders>
              <w:top w:val="nil"/>
              <w:left w:val="nil"/>
              <w:bottom w:val="single" w:sz="4" w:space="0" w:color="auto"/>
              <w:right w:val="single" w:sz="4" w:space="0" w:color="auto"/>
            </w:tcBorders>
            <w:shd w:val="clear" w:color="auto" w:fill="auto"/>
            <w:noWrap/>
            <w:vAlign w:val="center"/>
            <w:hideMark/>
          </w:tcPr>
          <w:p w14:paraId="0C245B0E" w14:textId="6F389D4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8.0</w:t>
            </w:r>
          </w:p>
        </w:tc>
        <w:tc>
          <w:tcPr>
            <w:tcW w:w="761" w:type="dxa"/>
            <w:tcBorders>
              <w:top w:val="nil"/>
              <w:left w:val="nil"/>
              <w:bottom w:val="single" w:sz="4" w:space="0" w:color="auto"/>
              <w:right w:val="single" w:sz="4" w:space="0" w:color="auto"/>
            </w:tcBorders>
            <w:shd w:val="clear" w:color="auto" w:fill="auto"/>
            <w:noWrap/>
            <w:vAlign w:val="center"/>
            <w:hideMark/>
          </w:tcPr>
          <w:p w14:paraId="69C5DCD5" w14:textId="1C9B586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45.3</w:t>
            </w:r>
          </w:p>
        </w:tc>
        <w:tc>
          <w:tcPr>
            <w:tcW w:w="567" w:type="dxa"/>
            <w:tcBorders>
              <w:top w:val="nil"/>
              <w:left w:val="nil"/>
              <w:bottom w:val="single" w:sz="4" w:space="0" w:color="auto"/>
              <w:right w:val="single" w:sz="4" w:space="0" w:color="auto"/>
            </w:tcBorders>
            <w:shd w:val="clear" w:color="auto" w:fill="auto"/>
            <w:noWrap/>
            <w:vAlign w:val="center"/>
            <w:hideMark/>
          </w:tcPr>
          <w:p w14:paraId="66B5D2C9" w14:textId="5919B59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1.8</w:t>
            </w:r>
          </w:p>
        </w:tc>
        <w:tc>
          <w:tcPr>
            <w:tcW w:w="993" w:type="dxa"/>
            <w:tcBorders>
              <w:top w:val="nil"/>
              <w:left w:val="nil"/>
              <w:bottom w:val="single" w:sz="4" w:space="0" w:color="auto"/>
              <w:right w:val="single" w:sz="4" w:space="0" w:color="auto"/>
            </w:tcBorders>
            <w:shd w:val="clear" w:color="auto" w:fill="auto"/>
            <w:noWrap/>
            <w:vAlign w:val="center"/>
            <w:hideMark/>
          </w:tcPr>
          <w:p w14:paraId="68644913" w14:textId="203CC79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-37.9</w:t>
            </w:r>
          </w:p>
        </w:tc>
        <w:tc>
          <w:tcPr>
            <w:tcW w:w="928" w:type="dxa"/>
            <w:tcBorders>
              <w:top w:val="nil"/>
              <w:left w:val="nil"/>
              <w:bottom w:val="single" w:sz="4" w:space="0" w:color="auto"/>
              <w:right w:val="single" w:sz="4" w:space="0" w:color="auto"/>
            </w:tcBorders>
            <w:shd w:val="clear" w:color="auto" w:fill="auto"/>
            <w:noWrap/>
            <w:vAlign w:val="center"/>
            <w:hideMark/>
          </w:tcPr>
          <w:p w14:paraId="6A5458DB" w14:textId="4507B079"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03B3E0BC"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31706ABA" w14:textId="692C6E80"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Côte d'Ivoire</w:t>
            </w:r>
          </w:p>
        </w:tc>
        <w:tc>
          <w:tcPr>
            <w:tcW w:w="964" w:type="dxa"/>
            <w:tcBorders>
              <w:top w:val="nil"/>
              <w:left w:val="nil"/>
              <w:bottom w:val="single" w:sz="4" w:space="0" w:color="auto"/>
              <w:right w:val="single" w:sz="4" w:space="0" w:color="auto"/>
            </w:tcBorders>
            <w:shd w:val="clear" w:color="auto" w:fill="auto"/>
            <w:noWrap/>
            <w:vAlign w:val="center"/>
            <w:hideMark/>
          </w:tcPr>
          <w:p w14:paraId="40BB3BEF" w14:textId="2FB95F9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12.1</w:t>
            </w:r>
          </w:p>
        </w:tc>
        <w:tc>
          <w:tcPr>
            <w:tcW w:w="964" w:type="dxa"/>
            <w:tcBorders>
              <w:top w:val="nil"/>
              <w:left w:val="nil"/>
              <w:bottom w:val="single" w:sz="4" w:space="0" w:color="auto"/>
              <w:right w:val="single" w:sz="4" w:space="0" w:color="auto"/>
            </w:tcBorders>
            <w:shd w:val="clear" w:color="auto" w:fill="auto"/>
            <w:noWrap/>
            <w:vAlign w:val="center"/>
            <w:hideMark/>
          </w:tcPr>
          <w:p w14:paraId="69F71BE9" w14:textId="60FD524E"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12.1</w:t>
            </w:r>
          </w:p>
        </w:tc>
        <w:tc>
          <w:tcPr>
            <w:tcW w:w="784" w:type="dxa"/>
            <w:tcBorders>
              <w:top w:val="nil"/>
              <w:left w:val="nil"/>
              <w:bottom w:val="single" w:sz="4" w:space="0" w:color="auto"/>
              <w:right w:val="single" w:sz="4" w:space="0" w:color="auto"/>
            </w:tcBorders>
            <w:shd w:val="clear" w:color="auto" w:fill="auto"/>
            <w:noWrap/>
            <w:vAlign w:val="center"/>
            <w:hideMark/>
          </w:tcPr>
          <w:p w14:paraId="47F69C8D" w14:textId="71E91404"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8.1</w:t>
            </w:r>
          </w:p>
        </w:tc>
        <w:tc>
          <w:tcPr>
            <w:tcW w:w="558" w:type="dxa"/>
            <w:tcBorders>
              <w:top w:val="nil"/>
              <w:left w:val="nil"/>
              <w:bottom w:val="single" w:sz="4" w:space="0" w:color="auto"/>
              <w:right w:val="single" w:sz="4" w:space="0" w:color="auto"/>
            </w:tcBorders>
            <w:shd w:val="clear" w:color="auto" w:fill="auto"/>
            <w:noWrap/>
            <w:vAlign w:val="center"/>
            <w:hideMark/>
          </w:tcPr>
          <w:p w14:paraId="5AE09E12" w14:textId="6385C84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1.3</w:t>
            </w:r>
          </w:p>
        </w:tc>
        <w:tc>
          <w:tcPr>
            <w:tcW w:w="964" w:type="dxa"/>
            <w:tcBorders>
              <w:top w:val="nil"/>
              <w:left w:val="nil"/>
              <w:bottom w:val="single" w:sz="4" w:space="0" w:color="auto"/>
              <w:right w:val="single" w:sz="4" w:space="0" w:color="auto"/>
            </w:tcBorders>
            <w:shd w:val="clear" w:color="auto" w:fill="auto"/>
            <w:noWrap/>
            <w:vAlign w:val="center"/>
            <w:hideMark/>
          </w:tcPr>
          <w:p w14:paraId="4F7CE58E" w14:textId="566D3DB9"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-17.1</w:t>
            </w:r>
          </w:p>
        </w:tc>
        <w:tc>
          <w:tcPr>
            <w:tcW w:w="964" w:type="dxa"/>
            <w:tcBorders>
              <w:top w:val="nil"/>
              <w:left w:val="nil"/>
              <w:bottom w:val="single" w:sz="4" w:space="0" w:color="auto"/>
              <w:right w:val="single" w:sz="4" w:space="0" w:color="auto"/>
            </w:tcBorders>
            <w:shd w:val="clear" w:color="auto" w:fill="auto"/>
            <w:noWrap/>
            <w:vAlign w:val="center"/>
            <w:hideMark/>
          </w:tcPr>
          <w:p w14:paraId="057F66A9" w14:textId="04EA38D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224.5</w:t>
            </w:r>
          </w:p>
        </w:tc>
        <w:tc>
          <w:tcPr>
            <w:tcW w:w="761" w:type="dxa"/>
            <w:tcBorders>
              <w:top w:val="nil"/>
              <w:left w:val="nil"/>
              <w:bottom w:val="single" w:sz="4" w:space="0" w:color="auto"/>
              <w:right w:val="single" w:sz="4" w:space="0" w:color="auto"/>
            </w:tcBorders>
            <w:shd w:val="clear" w:color="auto" w:fill="auto"/>
            <w:noWrap/>
            <w:vAlign w:val="center"/>
            <w:hideMark/>
          </w:tcPr>
          <w:p w14:paraId="03920E5B" w14:textId="2D1CF2CE"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70.9</w:t>
            </w:r>
          </w:p>
        </w:tc>
        <w:tc>
          <w:tcPr>
            <w:tcW w:w="567" w:type="dxa"/>
            <w:tcBorders>
              <w:top w:val="nil"/>
              <w:left w:val="nil"/>
              <w:bottom w:val="single" w:sz="4" w:space="0" w:color="auto"/>
              <w:right w:val="single" w:sz="4" w:space="0" w:color="auto"/>
            </w:tcBorders>
            <w:shd w:val="clear" w:color="auto" w:fill="auto"/>
            <w:noWrap/>
            <w:vAlign w:val="center"/>
            <w:hideMark/>
          </w:tcPr>
          <w:p w14:paraId="153D6BF0" w14:textId="4C6C9EA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2.9</w:t>
            </w:r>
          </w:p>
        </w:tc>
        <w:tc>
          <w:tcPr>
            <w:tcW w:w="993" w:type="dxa"/>
            <w:tcBorders>
              <w:top w:val="nil"/>
              <w:left w:val="nil"/>
              <w:bottom w:val="single" w:sz="4" w:space="0" w:color="auto"/>
              <w:right w:val="single" w:sz="4" w:space="0" w:color="auto"/>
            </w:tcBorders>
            <w:shd w:val="clear" w:color="auto" w:fill="auto"/>
            <w:noWrap/>
            <w:vAlign w:val="center"/>
            <w:hideMark/>
          </w:tcPr>
          <w:p w14:paraId="70629679" w14:textId="45F5252A"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-54.7</w:t>
            </w:r>
          </w:p>
        </w:tc>
        <w:tc>
          <w:tcPr>
            <w:tcW w:w="928" w:type="dxa"/>
            <w:tcBorders>
              <w:top w:val="nil"/>
              <w:left w:val="nil"/>
              <w:bottom w:val="single" w:sz="4" w:space="0" w:color="auto"/>
              <w:right w:val="single" w:sz="4" w:space="0" w:color="auto"/>
            </w:tcBorders>
            <w:shd w:val="clear" w:color="auto" w:fill="auto"/>
            <w:noWrap/>
            <w:vAlign w:val="center"/>
            <w:hideMark/>
          </w:tcPr>
          <w:p w14:paraId="11339A51" w14:textId="40CFA9F3"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69741DFB"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26C12E77" w14:textId="2A5EF8F6"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Cameroun</w:t>
            </w:r>
          </w:p>
        </w:tc>
        <w:tc>
          <w:tcPr>
            <w:tcW w:w="964" w:type="dxa"/>
            <w:tcBorders>
              <w:top w:val="nil"/>
              <w:left w:val="nil"/>
              <w:bottom w:val="single" w:sz="4" w:space="0" w:color="auto"/>
              <w:right w:val="single" w:sz="4" w:space="0" w:color="auto"/>
            </w:tcBorders>
            <w:shd w:val="clear" w:color="auto" w:fill="auto"/>
            <w:noWrap/>
            <w:vAlign w:val="center"/>
            <w:hideMark/>
          </w:tcPr>
          <w:p w14:paraId="5C205E79" w14:textId="4705554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-29.1</w:t>
            </w:r>
          </w:p>
        </w:tc>
        <w:tc>
          <w:tcPr>
            <w:tcW w:w="964" w:type="dxa"/>
            <w:tcBorders>
              <w:top w:val="nil"/>
              <w:left w:val="nil"/>
              <w:bottom w:val="single" w:sz="4" w:space="0" w:color="auto"/>
              <w:right w:val="single" w:sz="4" w:space="0" w:color="auto"/>
            </w:tcBorders>
            <w:shd w:val="clear" w:color="auto" w:fill="auto"/>
            <w:noWrap/>
            <w:vAlign w:val="center"/>
            <w:hideMark/>
          </w:tcPr>
          <w:p w14:paraId="60D54097" w14:textId="0FC440A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208.1</w:t>
            </w:r>
          </w:p>
        </w:tc>
        <w:tc>
          <w:tcPr>
            <w:tcW w:w="784" w:type="dxa"/>
            <w:tcBorders>
              <w:top w:val="nil"/>
              <w:left w:val="nil"/>
              <w:bottom w:val="single" w:sz="4" w:space="0" w:color="auto"/>
              <w:right w:val="single" w:sz="4" w:space="0" w:color="auto"/>
            </w:tcBorders>
            <w:shd w:val="clear" w:color="auto" w:fill="auto"/>
            <w:noWrap/>
            <w:vAlign w:val="center"/>
            <w:hideMark/>
          </w:tcPr>
          <w:p w14:paraId="701BCBA0" w14:textId="16B9039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2.0</w:t>
            </w:r>
          </w:p>
        </w:tc>
        <w:tc>
          <w:tcPr>
            <w:tcW w:w="558" w:type="dxa"/>
            <w:tcBorders>
              <w:top w:val="nil"/>
              <w:left w:val="nil"/>
              <w:bottom w:val="single" w:sz="4" w:space="0" w:color="auto"/>
              <w:right w:val="single" w:sz="4" w:space="0" w:color="auto"/>
            </w:tcBorders>
            <w:shd w:val="clear" w:color="auto" w:fill="auto"/>
            <w:noWrap/>
            <w:vAlign w:val="center"/>
            <w:hideMark/>
          </w:tcPr>
          <w:p w14:paraId="755FB31B" w14:textId="7A58C83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0.3</w:t>
            </w:r>
          </w:p>
        </w:tc>
        <w:tc>
          <w:tcPr>
            <w:tcW w:w="964" w:type="dxa"/>
            <w:tcBorders>
              <w:top w:val="nil"/>
              <w:left w:val="nil"/>
              <w:bottom w:val="single" w:sz="4" w:space="0" w:color="auto"/>
              <w:right w:val="single" w:sz="4" w:space="0" w:color="auto"/>
            </w:tcBorders>
            <w:shd w:val="clear" w:color="auto" w:fill="auto"/>
            <w:noWrap/>
            <w:vAlign w:val="center"/>
            <w:hideMark/>
          </w:tcPr>
          <w:p w14:paraId="52A7BEFA" w14:textId="4BAA61A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-58.8</w:t>
            </w:r>
          </w:p>
        </w:tc>
        <w:tc>
          <w:tcPr>
            <w:tcW w:w="964" w:type="dxa"/>
            <w:tcBorders>
              <w:top w:val="nil"/>
              <w:left w:val="nil"/>
              <w:bottom w:val="single" w:sz="4" w:space="0" w:color="auto"/>
              <w:right w:val="single" w:sz="4" w:space="0" w:color="auto"/>
            </w:tcBorders>
            <w:shd w:val="clear" w:color="auto" w:fill="auto"/>
            <w:noWrap/>
            <w:vAlign w:val="center"/>
            <w:hideMark/>
          </w:tcPr>
          <w:p w14:paraId="0856595C" w14:textId="0FA3F47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3.8</w:t>
            </w:r>
          </w:p>
        </w:tc>
        <w:tc>
          <w:tcPr>
            <w:tcW w:w="761" w:type="dxa"/>
            <w:tcBorders>
              <w:top w:val="nil"/>
              <w:left w:val="nil"/>
              <w:bottom w:val="single" w:sz="4" w:space="0" w:color="auto"/>
              <w:right w:val="single" w:sz="4" w:space="0" w:color="auto"/>
            </w:tcBorders>
            <w:shd w:val="clear" w:color="auto" w:fill="auto"/>
            <w:noWrap/>
            <w:vAlign w:val="center"/>
            <w:hideMark/>
          </w:tcPr>
          <w:p w14:paraId="73AEDE68" w14:textId="7F001DCE"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1.1</w:t>
            </w:r>
          </w:p>
        </w:tc>
        <w:tc>
          <w:tcPr>
            <w:tcW w:w="567" w:type="dxa"/>
            <w:tcBorders>
              <w:top w:val="nil"/>
              <w:left w:val="nil"/>
              <w:bottom w:val="single" w:sz="4" w:space="0" w:color="auto"/>
              <w:right w:val="single" w:sz="4" w:space="0" w:color="auto"/>
            </w:tcBorders>
            <w:shd w:val="clear" w:color="auto" w:fill="auto"/>
            <w:noWrap/>
            <w:vAlign w:val="center"/>
            <w:hideMark/>
          </w:tcPr>
          <w:p w14:paraId="169740A2" w14:textId="6CE895C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0.0</w:t>
            </w:r>
          </w:p>
        </w:tc>
        <w:tc>
          <w:tcPr>
            <w:tcW w:w="993" w:type="dxa"/>
            <w:tcBorders>
              <w:top w:val="nil"/>
              <w:left w:val="nil"/>
              <w:bottom w:val="single" w:sz="4" w:space="0" w:color="auto"/>
              <w:right w:val="single" w:sz="4" w:space="0" w:color="auto"/>
            </w:tcBorders>
            <w:shd w:val="clear" w:color="auto" w:fill="auto"/>
            <w:noWrap/>
            <w:vAlign w:val="center"/>
            <w:hideMark/>
          </w:tcPr>
          <w:p w14:paraId="43973C47" w14:textId="16E84384"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1.1</w:t>
            </w:r>
          </w:p>
        </w:tc>
        <w:tc>
          <w:tcPr>
            <w:tcW w:w="928" w:type="dxa"/>
            <w:tcBorders>
              <w:top w:val="nil"/>
              <w:left w:val="nil"/>
              <w:bottom w:val="single" w:sz="4" w:space="0" w:color="auto"/>
              <w:right w:val="single" w:sz="4" w:space="0" w:color="auto"/>
            </w:tcBorders>
            <w:shd w:val="clear" w:color="auto" w:fill="auto"/>
            <w:noWrap/>
            <w:vAlign w:val="center"/>
            <w:hideMark/>
          </w:tcPr>
          <w:p w14:paraId="1BF036D4" w14:textId="2C516FC3"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00B050"/>
                <w:sz w:val="24"/>
                <w:szCs w:val="24"/>
              </w:rPr>
              <w:t>+</w:t>
            </w:r>
          </w:p>
        </w:tc>
      </w:tr>
      <w:tr w:rsidR="00757258" w:rsidRPr="00263207" w14:paraId="4685C81E"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26AF2484" w14:textId="0B264837"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Chine</w:t>
            </w:r>
          </w:p>
        </w:tc>
        <w:tc>
          <w:tcPr>
            <w:tcW w:w="964" w:type="dxa"/>
            <w:tcBorders>
              <w:top w:val="nil"/>
              <w:left w:val="nil"/>
              <w:bottom w:val="single" w:sz="4" w:space="0" w:color="auto"/>
              <w:right w:val="single" w:sz="4" w:space="0" w:color="auto"/>
            </w:tcBorders>
            <w:shd w:val="clear" w:color="auto" w:fill="auto"/>
            <w:noWrap/>
            <w:vAlign w:val="center"/>
            <w:hideMark/>
          </w:tcPr>
          <w:p w14:paraId="281898DF" w14:textId="4785E86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-38.1</w:t>
            </w:r>
          </w:p>
        </w:tc>
        <w:tc>
          <w:tcPr>
            <w:tcW w:w="964" w:type="dxa"/>
            <w:tcBorders>
              <w:top w:val="nil"/>
              <w:left w:val="nil"/>
              <w:bottom w:val="single" w:sz="4" w:space="0" w:color="auto"/>
              <w:right w:val="single" w:sz="4" w:space="0" w:color="auto"/>
            </w:tcBorders>
            <w:shd w:val="clear" w:color="auto" w:fill="auto"/>
            <w:noWrap/>
            <w:vAlign w:val="center"/>
            <w:hideMark/>
          </w:tcPr>
          <w:p w14:paraId="52AD7056" w14:textId="37C00B59"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-2.6</w:t>
            </w:r>
          </w:p>
        </w:tc>
        <w:tc>
          <w:tcPr>
            <w:tcW w:w="784" w:type="dxa"/>
            <w:tcBorders>
              <w:top w:val="nil"/>
              <w:left w:val="nil"/>
              <w:bottom w:val="single" w:sz="4" w:space="0" w:color="auto"/>
              <w:right w:val="single" w:sz="4" w:space="0" w:color="auto"/>
            </w:tcBorders>
            <w:shd w:val="clear" w:color="auto" w:fill="auto"/>
            <w:noWrap/>
            <w:vAlign w:val="center"/>
            <w:hideMark/>
          </w:tcPr>
          <w:p w14:paraId="62BB7E76" w14:textId="16F25B70"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33.7</w:t>
            </w:r>
          </w:p>
        </w:tc>
        <w:tc>
          <w:tcPr>
            <w:tcW w:w="558" w:type="dxa"/>
            <w:tcBorders>
              <w:top w:val="nil"/>
              <w:left w:val="nil"/>
              <w:bottom w:val="single" w:sz="4" w:space="0" w:color="auto"/>
              <w:right w:val="single" w:sz="4" w:space="0" w:color="auto"/>
            </w:tcBorders>
            <w:shd w:val="clear" w:color="auto" w:fill="auto"/>
            <w:noWrap/>
            <w:vAlign w:val="center"/>
            <w:hideMark/>
          </w:tcPr>
          <w:p w14:paraId="4DEF724C" w14:textId="2ED9F734"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5.3</w:t>
            </w:r>
          </w:p>
        </w:tc>
        <w:tc>
          <w:tcPr>
            <w:tcW w:w="964" w:type="dxa"/>
            <w:tcBorders>
              <w:top w:val="nil"/>
              <w:left w:val="nil"/>
              <w:bottom w:val="single" w:sz="4" w:space="0" w:color="auto"/>
              <w:right w:val="single" w:sz="4" w:space="0" w:color="auto"/>
            </w:tcBorders>
            <w:shd w:val="clear" w:color="auto" w:fill="auto"/>
            <w:noWrap/>
            <w:vAlign w:val="center"/>
            <w:hideMark/>
          </w:tcPr>
          <w:p w14:paraId="1286740E" w14:textId="3D809AC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53.0</w:t>
            </w:r>
          </w:p>
        </w:tc>
        <w:tc>
          <w:tcPr>
            <w:tcW w:w="964" w:type="dxa"/>
            <w:tcBorders>
              <w:top w:val="nil"/>
              <w:left w:val="nil"/>
              <w:bottom w:val="single" w:sz="4" w:space="0" w:color="auto"/>
              <w:right w:val="single" w:sz="4" w:space="0" w:color="auto"/>
            </w:tcBorders>
            <w:shd w:val="clear" w:color="auto" w:fill="auto"/>
            <w:noWrap/>
            <w:vAlign w:val="center"/>
            <w:hideMark/>
          </w:tcPr>
          <w:p w14:paraId="4B1EFD73" w14:textId="07F524F8"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-0.3</w:t>
            </w:r>
          </w:p>
        </w:tc>
        <w:tc>
          <w:tcPr>
            <w:tcW w:w="761" w:type="dxa"/>
            <w:tcBorders>
              <w:top w:val="nil"/>
              <w:left w:val="nil"/>
              <w:bottom w:val="single" w:sz="4" w:space="0" w:color="auto"/>
              <w:right w:val="single" w:sz="4" w:space="0" w:color="auto"/>
            </w:tcBorders>
            <w:shd w:val="clear" w:color="auto" w:fill="auto"/>
            <w:noWrap/>
            <w:vAlign w:val="center"/>
            <w:hideMark/>
          </w:tcPr>
          <w:p w14:paraId="7EEDFFBD" w14:textId="7B09D4F9"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351.3</w:t>
            </w:r>
          </w:p>
        </w:tc>
        <w:tc>
          <w:tcPr>
            <w:tcW w:w="567" w:type="dxa"/>
            <w:tcBorders>
              <w:top w:val="nil"/>
              <w:left w:val="nil"/>
              <w:bottom w:val="single" w:sz="4" w:space="0" w:color="auto"/>
              <w:right w:val="single" w:sz="4" w:space="0" w:color="auto"/>
            </w:tcBorders>
            <w:shd w:val="clear" w:color="auto" w:fill="auto"/>
            <w:noWrap/>
            <w:vAlign w:val="center"/>
            <w:hideMark/>
          </w:tcPr>
          <w:p w14:paraId="0B78E322" w14:textId="7CF3044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14.3</w:t>
            </w:r>
          </w:p>
        </w:tc>
        <w:tc>
          <w:tcPr>
            <w:tcW w:w="993" w:type="dxa"/>
            <w:tcBorders>
              <w:top w:val="nil"/>
              <w:left w:val="nil"/>
              <w:bottom w:val="single" w:sz="4" w:space="0" w:color="auto"/>
              <w:right w:val="single" w:sz="4" w:space="0" w:color="auto"/>
            </w:tcBorders>
            <w:shd w:val="clear" w:color="auto" w:fill="auto"/>
            <w:noWrap/>
            <w:vAlign w:val="center"/>
            <w:hideMark/>
          </w:tcPr>
          <w:p w14:paraId="37AE515D" w14:textId="75D1828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-277.2</w:t>
            </w:r>
          </w:p>
        </w:tc>
        <w:tc>
          <w:tcPr>
            <w:tcW w:w="928" w:type="dxa"/>
            <w:tcBorders>
              <w:top w:val="nil"/>
              <w:left w:val="nil"/>
              <w:bottom w:val="single" w:sz="4" w:space="0" w:color="auto"/>
              <w:right w:val="single" w:sz="4" w:space="0" w:color="auto"/>
            </w:tcBorders>
            <w:shd w:val="clear" w:color="auto" w:fill="auto"/>
            <w:noWrap/>
            <w:vAlign w:val="center"/>
            <w:hideMark/>
          </w:tcPr>
          <w:p w14:paraId="35743799" w14:textId="640F3EE6"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6BAE4116"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155AF115" w14:textId="7C81BD01"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Allemagne</w:t>
            </w:r>
          </w:p>
        </w:tc>
        <w:tc>
          <w:tcPr>
            <w:tcW w:w="964" w:type="dxa"/>
            <w:tcBorders>
              <w:top w:val="nil"/>
              <w:left w:val="nil"/>
              <w:bottom w:val="single" w:sz="4" w:space="0" w:color="auto"/>
              <w:right w:val="single" w:sz="4" w:space="0" w:color="auto"/>
            </w:tcBorders>
            <w:shd w:val="clear" w:color="auto" w:fill="auto"/>
            <w:noWrap/>
            <w:vAlign w:val="center"/>
            <w:hideMark/>
          </w:tcPr>
          <w:p w14:paraId="5CDF5F5C" w14:textId="6D6FDC64"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90.2</w:t>
            </w:r>
          </w:p>
        </w:tc>
        <w:tc>
          <w:tcPr>
            <w:tcW w:w="964" w:type="dxa"/>
            <w:tcBorders>
              <w:top w:val="nil"/>
              <w:left w:val="nil"/>
              <w:bottom w:val="single" w:sz="4" w:space="0" w:color="auto"/>
              <w:right w:val="single" w:sz="4" w:space="0" w:color="auto"/>
            </w:tcBorders>
            <w:shd w:val="clear" w:color="auto" w:fill="auto"/>
            <w:noWrap/>
            <w:vAlign w:val="center"/>
            <w:hideMark/>
          </w:tcPr>
          <w:p w14:paraId="005A3720" w14:textId="3D89CE0E"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30.3</w:t>
            </w:r>
          </w:p>
        </w:tc>
        <w:tc>
          <w:tcPr>
            <w:tcW w:w="784" w:type="dxa"/>
            <w:tcBorders>
              <w:top w:val="nil"/>
              <w:left w:val="nil"/>
              <w:bottom w:val="single" w:sz="4" w:space="0" w:color="auto"/>
              <w:right w:val="single" w:sz="4" w:space="0" w:color="auto"/>
            </w:tcBorders>
            <w:shd w:val="clear" w:color="auto" w:fill="auto"/>
            <w:noWrap/>
            <w:vAlign w:val="center"/>
            <w:hideMark/>
          </w:tcPr>
          <w:p w14:paraId="20016CEA" w14:textId="655A9A38"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1.8</w:t>
            </w:r>
          </w:p>
        </w:tc>
        <w:tc>
          <w:tcPr>
            <w:tcW w:w="558" w:type="dxa"/>
            <w:tcBorders>
              <w:top w:val="nil"/>
              <w:left w:val="nil"/>
              <w:bottom w:val="single" w:sz="4" w:space="0" w:color="auto"/>
              <w:right w:val="single" w:sz="4" w:space="0" w:color="auto"/>
            </w:tcBorders>
            <w:shd w:val="clear" w:color="auto" w:fill="auto"/>
            <w:noWrap/>
            <w:vAlign w:val="center"/>
            <w:hideMark/>
          </w:tcPr>
          <w:p w14:paraId="71BC1FE1" w14:textId="7A66639E"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0.3</w:t>
            </w:r>
          </w:p>
        </w:tc>
        <w:tc>
          <w:tcPr>
            <w:tcW w:w="964" w:type="dxa"/>
            <w:tcBorders>
              <w:top w:val="nil"/>
              <w:left w:val="nil"/>
              <w:bottom w:val="single" w:sz="4" w:space="0" w:color="auto"/>
              <w:right w:val="single" w:sz="4" w:space="0" w:color="auto"/>
            </w:tcBorders>
            <w:shd w:val="clear" w:color="auto" w:fill="auto"/>
            <w:noWrap/>
            <w:vAlign w:val="center"/>
            <w:hideMark/>
          </w:tcPr>
          <w:p w14:paraId="36B7B1AB" w14:textId="3194F0E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16.6</w:t>
            </w:r>
          </w:p>
        </w:tc>
        <w:tc>
          <w:tcPr>
            <w:tcW w:w="964" w:type="dxa"/>
            <w:tcBorders>
              <w:top w:val="nil"/>
              <w:left w:val="nil"/>
              <w:bottom w:val="single" w:sz="4" w:space="0" w:color="auto"/>
              <w:right w:val="single" w:sz="4" w:space="0" w:color="auto"/>
            </w:tcBorders>
            <w:shd w:val="clear" w:color="auto" w:fill="auto"/>
            <w:noWrap/>
            <w:vAlign w:val="center"/>
            <w:hideMark/>
          </w:tcPr>
          <w:p w14:paraId="4027ADDC" w14:textId="2495D27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-14.2</w:t>
            </w:r>
          </w:p>
        </w:tc>
        <w:tc>
          <w:tcPr>
            <w:tcW w:w="761" w:type="dxa"/>
            <w:tcBorders>
              <w:top w:val="nil"/>
              <w:left w:val="nil"/>
              <w:bottom w:val="single" w:sz="4" w:space="0" w:color="auto"/>
              <w:right w:val="single" w:sz="4" w:space="0" w:color="auto"/>
            </w:tcBorders>
            <w:shd w:val="clear" w:color="auto" w:fill="auto"/>
            <w:noWrap/>
            <w:vAlign w:val="center"/>
            <w:hideMark/>
          </w:tcPr>
          <w:p w14:paraId="4D45A85D" w14:textId="6944ADF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28.5</w:t>
            </w:r>
          </w:p>
        </w:tc>
        <w:tc>
          <w:tcPr>
            <w:tcW w:w="567" w:type="dxa"/>
            <w:tcBorders>
              <w:top w:val="nil"/>
              <w:left w:val="nil"/>
              <w:bottom w:val="single" w:sz="4" w:space="0" w:color="auto"/>
              <w:right w:val="single" w:sz="4" w:space="0" w:color="auto"/>
            </w:tcBorders>
            <w:shd w:val="clear" w:color="auto" w:fill="auto"/>
            <w:noWrap/>
            <w:vAlign w:val="center"/>
            <w:hideMark/>
          </w:tcPr>
          <w:p w14:paraId="0458D0A7" w14:textId="6DB3A2A9"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1.2</w:t>
            </w:r>
          </w:p>
        </w:tc>
        <w:tc>
          <w:tcPr>
            <w:tcW w:w="993" w:type="dxa"/>
            <w:tcBorders>
              <w:top w:val="nil"/>
              <w:left w:val="nil"/>
              <w:bottom w:val="single" w:sz="4" w:space="0" w:color="auto"/>
              <w:right w:val="single" w:sz="4" w:space="0" w:color="auto"/>
            </w:tcBorders>
            <w:shd w:val="clear" w:color="auto" w:fill="auto"/>
            <w:noWrap/>
            <w:vAlign w:val="center"/>
            <w:hideMark/>
          </w:tcPr>
          <w:p w14:paraId="5E495A7A" w14:textId="4440183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-23.5</w:t>
            </w:r>
          </w:p>
        </w:tc>
        <w:tc>
          <w:tcPr>
            <w:tcW w:w="928" w:type="dxa"/>
            <w:tcBorders>
              <w:top w:val="nil"/>
              <w:left w:val="nil"/>
              <w:bottom w:val="single" w:sz="4" w:space="0" w:color="auto"/>
              <w:right w:val="single" w:sz="4" w:space="0" w:color="auto"/>
            </w:tcBorders>
            <w:shd w:val="clear" w:color="auto" w:fill="auto"/>
            <w:noWrap/>
            <w:vAlign w:val="center"/>
            <w:hideMark/>
          </w:tcPr>
          <w:p w14:paraId="3F20E2EC" w14:textId="17462A61"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6522E2FD"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1703E287" w14:textId="76A28512"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Danemark</w:t>
            </w:r>
          </w:p>
        </w:tc>
        <w:tc>
          <w:tcPr>
            <w:tcW w:w="964" w:type="dxa"/>
            <w:tcBorders>
              <w:top w:val="nil"/>
              <w:left w:val="nil"/>
              <w:bottom w:val="single" w:sz="4" w:space="0" w:color="auto"/>
              <w:right w:val="single" w:sz="4" w:space="0" w:color="auto"/>
            </w:tcBorders>
            <w:shd w:val="clear" w:color="auto" w:fill="auto"/>
            <w:noWrap/>
            <w:vAlign w:val="center"/>
            <w:hideMark/>
          </w:tcPr>
          <w:p w14:paraId="0B162080" w14:textId="1EE99AC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-47.6</w:t>
            </w:r>
          </w:p>
        </w:tc>
        <w:tc>
          <w:tcPr>
            <w:tcW w:w="964" w:type="dxa"/>
            <w:tcBorders>
              <w:top w:val="nil"/>
              <w:left w:val="nil"/>
              <w:bottom w:val="single" w:sz="4" w:space="0" w:color="auto"/>
              <w:right w:val="single" w:sz="4" w:space="0" w:color="auto"/>
            </w:tcBorders>
            <w:shd w:val="clear" w:color="auto" w:fill="auto"/>
            <w:noWrap/>
            <w:vAlign w:val="center"/>
            <w:hideMark/>
          </w:tcPr>
          <w:p w14:paraId="6AE97E9A" w14:textId="19F01AF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-10.9</w:t>
            </w:r>
          </w:p>
        </w:tc>
        <w:tc>
          <w:tcPr>
            <w:tcW w:w="784" w:type="dxa"/>
            <w:tcBorders>
              <w:top w:val="nil"/>
              <w:left w:val="nil"/>
              <w:bottom w:val="single" w:sz="4" w:space="0" w:color="auto"/>
              <w:right w:val="single" w:sz="4" w:space="0" w:color="auto"/>
            </w:tcBorders>
            <w:shd w:val="clear" w:color="auto" w:fill="auto"/>
            <w:noWrap/>
            <w:vAlign w:val="center"/>
            <w:hideMark/>
          </w:tcPr>
          <w:p w14:paraId="1AAACB50" w14:textId="606448B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6.2</w:t>
            </w:r>
          </w:p>
        </w:tc>
        <w:tc>
          <w:tcPr>
            <w:tcW w:w="558" w:type="dxa"/>
            <w:tcBorders>
              <w:top w:val="nil"/>
              <w:left w:val="nil"/>
              <w:bottom w:val="single" w:sz="4" w:space="0" w:color="auto"/>
              <w:right w:val="single" w:sz="4" w:space="0" w:color="auto"/>
            </w:tcBorders>
            <w:shd w:val="clear" w:color="auto" w:fill="auto"/>
            <w:noWrap/>
            <w:vAlign w:val="center"/>
            <w:hideMark/>
          </w:tcPr>
          <w:p w14:paraId="25468F29" w14:textId="4E993C9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1.0</w:t>
            </w:r>
          </w:p>
        </w:tc>
        <w:tc>
          <w:tcPr>
            <w:tcW w:w="964" w:type="dxa"/>
            <w:tcBorders>
              <w:top w:val="nil"/>
              <w:left w:val="nil"/>
              <w:bottom w:val="single" w:sz="4" w:space="0" w:color="auto"/>
              <w:right w:val="single" w:sz="4" w:space="0" w:color="auto"/>
            </w:tcBorders>
            <w:shd w:val="clear" w:color="auto" w:fill="auto"/>
            <w:noWrap/>
            <w:vAlign w:val="center"/>
            <w:hideMark/>
          </w:tcPr>
          <w:p w14:paraId="4C839016" w14:textId="498B4581"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0.8</w:t>
            </w:r>
          </w:p>
        </w:tc>
        <w:tc>
          <w:tcPr>
            <w:tcW w:w="964" w:type="dxa"/>
            <w:tcBorders>
              <w:top w:val="nil"/>
              <w:left w:val="nil"/>
              <w:bottom w:val="single" w:sz="4" w:space="0" w:color="auto"/>
              <w:right w:val="single" w:sz="4" w:space="0" w:color="auto"/>
            </w:tcBorders>
            <w:shd w:val="clear" w:color="auto" w:fill="auto"/>
            <w:noWrap/>
            <w:vAlign w:val="center"/>
            <w:hideMark/>
          </w:tcPr>
          <w:p w14:paraId="6E3B6EDC" w14:textId="49B9F9C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1.6</w:t>
            </w:r>
          </w:p>
        </w:tc>
        <w:tc>
          <w:tcPr>
            <w:tcW w:w="761" w:type="dxa"/>
            <w:tcBorders>
              <w:top w:val="nil"/>
              <w:left w:val="nil"/>
              <w:bottom w:val="single" w:sz="4" w:space="0" w:color="auto"/>
              <w:right w:val="single" w:sz="4" w:space="0" w:color="auto"/>
            </w:tcBorders>
            <w:shd w:val="clear" w:color="auto" w:fill="auto"/>
            <w:noWrap/>
            <w:vAlign w:val="center"/>
            <w:hideMark/>
          </w:tcPr>
          <w:p w14:paraId="7918EA13" w14:textId="29ED29D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14.3</w:t>
            </w:r>
          </w:p>
        </w:tc>
        <w:tc>
          <w:tcPr>
            <w:tcW w:w="567" w:type="dxa"/>
            <w:tcBorders>
              <w:top w:val="nil"/>
              <w:left w:val="nil"/>
              <w:bottom w:val="single" w:sz="4" w:space="0" w:color="auto"/>
              <w:right w:val="single" w:sz="4" w:space="0" w:color="auto"/>
            </w:tcBorders>
            <w:shd w:val="clear" w:color="auto" w:fill="auto"/>
            <w:noWrap/>
            <w:vAlign w:val="center"/>
            <w:hideMark/>
          </w:tcPr>
          <w:p w14:paraId="4BD8DA5B" w14:textId="287E36E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0.6</w:t>
            </w:r>
          </w:p>
        </w:tc>
        <w:tc>
          <w:tcPr>
            <w:tcW w:w="993" w:type="dxa"/>
            <w:tcBorders>
              <w:top w:val="nil"/>
              <w:left w:val="nil"/>
              <w:bottom w:val="single" w:sz="4" w:space="0" w:color="auto"/>
              <w:right w:val="single" w:sz="4" w:space="0" w:color="auto"/>
            </w:tcBorders>
            <w:shd w:val="clear" w:color="auto" w:fill="auto"/>
            <w:noWrap/>
            <w:vAlign w:val="center"/>
            <w:hideMark/>
          </w:tcPr>
          <w:p w14:paraId="593DADD9" w14:textId="4767E369"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-6.5</w:t>
            </w:r>
          </w:p>
        </w:tc>
        <w:tc>
          <w:tcPr>
            <w:tcW w:w="928" w:type="dxa"/>
            <w:tcBorders>
              <w:top w:val="nil"/>
              <w:left w:val="nil"/>
              <w:bottom w:val="single" w:sz="4" w:space="0" w:color="auto"/>
              <w:right w:val="single" w:sz="4" w:space="0" w:color="auto"/>
            </w:tcBorders>
            <w:shd w:val="clear" w:color="auto" w:fill="auto"/>
            <w:noWrap/>
            <w:vAlign w:val="center"/>
            <w:hideMark/>
          </w:tcPr>
          <w:p w14:paraId="2E43410A" w14:textId="6994F290" w:rsidR="00757258" w:rsidRPr="00B0229E" w:rsidRDefault="00757258" w:rsidP="00757258">
            <w:pPr>
              <w:spacing w:after="0" w:line="240" w:lineRule="auto"/>
              <w:jc w:val="center"/>
              <w:rPr>
                <w:rFonts w:ascii="Bookman Old Style" w:hAnsi="Bookman Old Style" w:cs="Calibri"/>
                <w:color w:val="00B050"/>
                <w:sz w:val="24"/>
                <w:szCs w:val="24"/>
              </w:rPr>
            </w:pPr>
            <w:r w:rsidRPr="00B0229E">
              <w:rPr>
                <w:rFonts w:ascii="Bookman Old Style" w:hAnsi="Bookman Old Style" w:cs="Calibri"/>
                <w:color w:val="FF0000"/>
                <w:sz w:val="24"/>
                <w:szCs w:val="24"/>
              </w:rPr>
              <w:t>-</w:t>
            </w:r>
          </w:p>
        </w:tc>
      </w:tr>
      <w:tr w:rsidR="00757258" w:rsidRPr="00263207" w14:paraId="6E58BE98"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066AF342" w14:textId="4161F993"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Espagne</w:t>
            </w:r>
          </w:p>
        </w:tc>
        <w:tc>
          <w:tcPr>
            <w:tcW w:w="964" w:type="dxa"/>
            <w:tcBorders>
              <w:top w:val="nil"/>
              <w:left w:val="nil"/>
              <w:bottom w:val="single" w:sz="4" w:space="0" w:color="auto"/>
              <w:right w:val="single" w:sz="4" w:space="0" w:color="auto"/>
            </w:tcBorders>
            <w:shd w:val="clear" w:color="auto" w:fill="auto"/>
            <w:noWrap/>
            <w:vAlign w:val="center"/>
            <w:hideMark/>
          </w:tcPr>
          <w:p w14:paraId="5002DB4E" w14:textId="178A277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24.0</w:t>
            </w:r>
          </w:p>
        </w:tc>
        <w:tc>
          <w:tcPr>
            <w:tcW w:w="964" w:type="dxa"/>
            <w:tcBorders>
              <w:top w:val="nil"/>
              <w:left w:val="nil"/>
              <w:bottom w:val="single" w:sz="4" w:space="0" w:color="auto"/>
              <w:right w:val="single" w:sz="4" w:space="0" w:color="auto"/>
            </w:tcBorders>
            <w:shd w:val="clear" w:color="auto" w:fill="auto"/>
            <w:noWrap/>
            <w:vAlign w:val="center"/>
            <w:hideMark/>
          </w:tcPr>
          <w:p w14:paraId="18A41F3F" w14:textId="7652C83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149.5</w:t>
            </w:r>
          </w:p>
        </w:tc>
        <w:tc>
          <w:tcPr>
            <w:tcW w:w="784" w:type="dxa"/>
            <w:tcBorders>
              <w:top w:val="nil"/>
              <w:left w:val="nil"/>
              <w:bottom w:val="single" w:sz="4" w:space="0" w:color="auto"/>
              <w:right w:val="single" w:sz="4" w:space="0" w:color="auto"/>
            </w:tcBorders>
            <w:shd w:val="clear" w:color="auto" w:fill="auto"/>
            <w:noWrap/>
            <w:vAlign w:val="center"/>
            <w:hideMark/>
          </w:tcPr>
          <w:p w14:paraId="6B4F7A8B" w14:textId="4C0139D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1.0</w:t>
            </w:r>
          </w:p>
        </w:tc>
        <w:tc>
          <w:tcPr>
            <w:tcW w:w="558" w:type="dxa"/>
            <w:tcBorders>
              <w:top w:val="nil"/>
              <w:left w:val="nil"/>
              <w:bottom w:val="single" w:sz="4" w:space="0" w:color="auto"/>
              <w:right w:val="single" w:sz="4" w:space="0" w:color="auto"/>
            </w:tcBorders>
            <w:shd w:val="clear" w:color="auto" w:fill="auto"/>
            <w:noWrap/>
            <w:vAlign w:val="center"/>
            <w:hideMark/>
          </w:tcPr>
          <w:p w14:paraId="631D0B59" w14:textId="41E55458"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0.2</w:t>
            </w:r>
          </w:p>
        </w:tc>
        <w:tc>
          <w:tcPr>
            <w:tcW w:w="964" w:type="dxa"/>
            <w:tcBorders>
              <w:top w:val="nil"/>
              <w:left w:val="nil"/>
              <w:bottom w:val="single" w:sz="4" w:space="0" w:color="auto"/>
              <w:right w:val="single" w:sz="4" w:space="0" w:color="auto"/>
            </w:tcBorders>
            <w:shd w:val="clear" w:color="auto" w:fill="auto"/>
            <w:noWrap/>
            <w:vAlign w:val="center"/>
            <w:hideMark/>
          </w:tcPr>
          <w:p w14:paraId="5177DC11" w14:textId="5392E8F1"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160.9</w:t>
            </w:r>
          </w:p>
        </w:tc>
        <w:tc>
          <w:tcPr>
            <w:tcW w:w="964" w:type="dxa"/>
            <w:tcBorders>
              <w:top w:val="nil"/>
              <w:left w:val="nil"/>
              <w:bottom w:val="single" w:sz="4" w:space="0" w:color="auto"/>
              <w:right w:val="single" w:sz="4" w:space="0" w:color="auto"/>
            </w:tcBorders>
            <w:shd w:val="clear" w:color="auto" w:fill="auto"/>
            <w:noWrap/>
            <w:vAlign w:val="center"/>
            <w:hideMark/>
          </w:tcPr>
          <w:p w14:paraId="7E424F04" w14:textId="6CDC293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-11.0</w:t>
            </w:r>
          </w:p>
        </w:tc>
        <w:tc>
          <w:tcPr>
            <w:tcW w:w="761" w:type="dxa"/>
            <w:tcBorders>
              <w:top w:val="nil"/>
              <w:left w:val="nil"/>
              <w:bottom w:val="single" w:sz="4" w:space="0" w:color="auto"/>
              <w:right w:val="single" w:sz="4" w:space="0" w:color="auto"/>
            </w:tcBorders>
            <w:shd w:val="clear" w:color="auto" w:fill="auto"/>
            <w:noWrap/>
            <w:vAlign w:val="center"/>
            <w:hideMark/>
          </w:tcPr>
          <w:p w14:paraId="50DE3A4C" w14:textId="52FE64C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56.3</w:t>
            </w:r>
          </w:p>
        </w:tc>
        <w:tc>
          <w:tcPr>
            <w:tcW w:w="567" w:type="dxa"/>
            <w:tcBorders>
              <w:top w:val="nil"/>
              <w:left w:val="nil"/>
              <w:bottom w:val="single" w:sz="4" w:space="0" w:color="auto"/>
              <w:right w:val="single" w:sz="4" w:space="0" w:color="auto"/>
            </w:tcBorders>
            <w:shd w:val="clear" w:color="auto" w:fill="auto"/>
            <w:noWrap/>
            <w:vAlign w:val="center"/>
            <w:hideMark/>
          </w:tcPr>
          <w:p w14:paraId="786F5A89" w14:textId="7D6D2CD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2.3</w:t>
            </w:r>
          </w:p>
        </w:tc>
        <w:tc>
          <w:tcPr>
            <w:tcW w:w="993" w:type="dxa"/>
            <w:tcBorders>
              <w:top w:val="nil"/>
              <w:left w:val="nil"/>
              <w:bottom w:val="single" w:sz="4" w:space="0" w:color="auto"/>
              <w:right w:val="single" w:sz="4" w:space="0" w:color="auto"/>
            </w:tcBorders>
            <w:shd w:val="clear" w:color="auto" w:fill="auto"/>
            <w:noWrap/>
            <w:vAlign w:val="center"/>
            <w:hideMark/>
          </w:tcPr>
          <w:p w14:paraId="62F12D4F" w14:textId="30BD9B84"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-48.8</w:t>
            </w:r>
          </w:p>
        </w:tc>
        <w:tc>
          <w:tcPr>
            <w:tcW w:w="928" w:type="dxa"/>
            <w:tcBorders>
              <w:top w:val="nil"/>
              <w:left w:val="nil"/>
              <w:bottom w:val="single" w:sz="4" w:space="0" w:color="auto"/>
              <w:right w:val="single" w:sz="4" w:space="0" w:color="auto"/>
            </w:tcBorders>
            <w:shd w:val="clear" w:color="auto" w:fill="auto"/>
            <w:noWrap/>
            <w:vAlign w:val="center"/>
            <w:hideMark/>
          </w:tcPr>
          <w:p w14:paraId="59640D22" w14:textId="7FB8087D"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57874783"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5D94C6FA" w14:textId="061611E3"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France</w:t>
            </w:r>
          </w:p>
        </w:tc>
        <w:tc>
          <w:tcPr>
            <w:tcW w:w="964" w:type="dxa"/>
            <w:tcBorders>
              <w:top w:val="nil"/>
              <w:left w:val="nil"/>
              <w:bottom w:val="single" w:sz="4" w:space="0" w:color="auto"/>
              <w:right w:val="single" w:sz="4" w:space="0" w:color="auto"/>
            </w:tcBorders>
            <w:shd w:val="clear" w:color="auto" w:fill="auto"/>
            <w:noWrap/>
            <w:vAlign w:val="center"/>
            <w:hideMark/>
          </w:tcPr>
          <w:p w14:paraId="2FA2451B" w14:textId="2C955351"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76.9</w:t>
            </w:r>
          </w:p>
        </w:tc>
        <w:tc>
          <w:tcPr>
            <w:tcW w:w="964" w:type="dxa"/>
            <w:tcBorders>
              <w:top w:val="nil"/>
              <w:left w:val="nil"/>
              <w:bottom w:val="single" w:sz="4" w:space="0" w:color="auto"/>
              <w:right w:val="single" w:sz="4" w:space="0" w:color="auto"/>
            </w:tcBorders>
            <w:shd w:val="clear" w:color="auto" w:fill="auto"/>
            <w:noWrap/>
            <w:vAlign w:val="center"/>
            <w:hideMark/>
          </w:tcPr>
          <w:p w14:paraId="7F41DFF1" w14:textId="53F3853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-14.9</w:t>
            </w:r>
          </w:p>
        </w:tc>
        <w:tc>
          <w:tcPr>
            <w:tcW w:w="784" w:type="dxa"/>
            <w:tcBorders>
              <w:top w:val="nil"/>
              <w:left w:val="nil"/>
              <w:bottom w:val="single" w:sz="4" w:space="0" w:color="auto"/>
              <w:right w:val="single" w:sz="4" w:space="0" w:color="auto"/>
            </w:tcBorders>
            <w:shd w:val="clear" w:color="auto" w:fill="auto"/>
            <w:noWrap/>
            <w:vAlign w:val="center"/>
            <w:hideMark/>
          </w:tcPr>
          <w:p w14:paraId="1D39172A" w14:textId="319BE97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3.6</w:t>
            </w:r>
          </w:p>
        </w:tc>
        <w:tc>
          <w:tcPr>
            <w:tcW w:w="558" w:type="dxa"/>
            <w:tcBorders>
              <w:top w:val="nil"/>
              <w:left w:val="nil"/>
              <w:bottom w:val="single" w:sz="4" w:space="0" w:color="auto"/>
              <w:right w:val="single" w:sz="4" w:space="0" w:color="auto"/>
            </w:tcBorders>
            <w:shd w:val="clear" w:color="auto" w:fill="auto"/>
            <w:noWrap/>
            <w:vAlign w:val="center"/>
            <w:hideMark/>
          </w:tcPr>
          <w:p w14:paraId="323A6E6A" w14:textId="0015B9E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0.6</w:t>
            </w:r>
          </w:p>
        </w:tc>
        <w:tc>
          <w:tcPr>
            <w:tcW w:w="964" w:type="dxa"/>
            <w:tcBorders>
              <w:top w:val="nil"/>
              <w:left w:val="nil"/>
              <w:bottom w:val="single" w:sz="4" w:space="0" w:color="auto"/>
              <w:right w:val="single" w:sz="4" w:space="0" w:color="auto"/>
            </w:tcBorders>
            <w:shd w:val="clear" w:color="auto" w:fill="auto"/>
            <w:noWrap/>
            <w:vAlign w:val="center"/>
            <w:hideMark/>
          </w:tcPr>
          <w:p w14:paraId="5D12F74E" w14:textId="30D528F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-12.8</w:t>
            </w:r>
          </w:p>
        </w:tc>
        <w:tc>
          <w:tcPr>
            <w:tcW w:w="964" w:type="dxa"/>
            <w:tcBorders>
              <w:top w:val="nil"/>
              <w:left w:val="nil"/>
              <w:bottom w:val="single" w:sz="4" w:space="0" w:color="auto"/>
              <w:right w:val="single" w:sz="4" w:space="0" w:color="auto"/>
            </w:tcBorders>
            <w:shd w:val="clear" w:color="auto" w:fill="auto"/>
            <w:noWrap/>
            <w:vAlign w:val="center"/>
            <w:hideMark/>
          </w:tcPr>
          <w:p w14:paraId="3BA6543C" w14:textId="7034AC3E"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7.0</w:t>
            </w:r>
          </w:p>
        </w:tc>
        <w:tc>
          <w:tcPr>
            <w:tcW w:w="761" w:type="dxa"/>
            <w:tcBorders>
              <w:top w:val="nil"/>
              <w:left w:val="nil"/>
              <w:bottom w:val="single" w:sz="4" w:space="0" w:color="auto"/>
              <w:right w:val="single" w:sz="4" w:space="0" w:color="auto"/>
            </w:tcBorders>
            <w:shd w:val="clear" w:color="auto" w:fill="auto"/>
            <w:noWrap/>
            <w:vAlign w:val="center"/>
            <w:hideMark/>
          </w:tcPr>
          <w:p w14:paraId="76FA6706" w14:textId="12079A2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206.8</w:t>
            </w:r>
          </w:p>
        </w:tc>
        <w:tc>
          <w:tcPr>
            <w:tcW w:w="567" w:type="dxa"/>
            <w:tcBorders>
              <w:top w:val="nil"/>
              <w:left w:val="nil"/>
              <w:bottom w:val="single" w:sz="4" w:space="0" w:color="auto"/>
              <w:right w:val="single" w:sz="4" w:space="0" w:color="auto"/>
            </w:tcBorders>
            <w:shd w:val="clear" w:color="auto" w:fill="auto"/>
            <w:noWrap/>
            <w:vAlign w:val="center"/>
            <w:hideMark/>
          </w:tcPr>
          <w:p w14:paraId="7F4F3A3A" w14:textId="55B35F3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8.4</w:t>
            </w:r>
          </w:p>
        </w:tc>
        <w:tc>
          <w:tcPr>
            <w:tcW w:w="993" w:type="dxa"/>
            <w:tcBorders>
              <w:top w:val="nil"/>
              <w:left w:val="nil"/>
              <w:bottom w:val="single" w:sz="4" w:space="0" w:color="auto"/>
              <w:right w:val="single" w:sz="4" w:space="0" w:color="auto"/>
            </w:tcBorders>
            <w:shd w:val="clear" w:color="auto" w:fill="auto"/>
            <w:noWrap/>
            <w:vAlign w:val="center"/>
            <w:hideMark/>
          </w:tcPr>
          <w:p w14:paraId="1D79B663" w14:textId="47CBD2D4"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-179.4</w:t>
            </w:r>
          </w:p>
        </w:tc>
        <w:tc>
          <w:tcPr>
            <w:tcW w:w="928" w:type="dxa"/>
            <w:tcBorders>
              <w:top w:val="nil"/>
              <w:left w:val="nil"/>
              <w:bottom w:val="single" w:sz="4" w:space="0" w:color="auto"/>
              <w:right w:val="single" w:sz="4" w:space="0" w:color="auto"/>
            </w:tcBorders>
            <w:shd w:val="clear" w:color="auto" w:fill="auto"/>
            <w:noWrap/>
            <w:vAlign w:val="center"/>
            <w:hideMark/>
          </w:tcPr>
          <w:p w14:paraId="6156BC6B" w14:textId="4871D42E"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61FDBCD6"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7BCF42FB" w14:textId="4271B7BC"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Royaume-Uni</w:t>
            </w:r>
          </w:p>
        </w:tc>
        <w:tc>
          <w:tcPr>
            <w:tcW w:w="964" w:type="dxa"/>
            <w:tcBorders>
              <w:top w:val="nil"/>
              <w:left w:val="nil"/>
              <w:bottom w:val="single" w:sz="4" w:space="0" w:color="auto"/>
              <w:right w:val="single" w:sz="4" w:space="0" w:color="auto"/>
            </w:tcBorders>
            <w:shd w:val="clear" w:color="auto" w:fill="auto"/>
            <w:noWrap/>
            <w:vAlign w:val="center"/>
            <w:hideMark/>
          </w:tcPr>
          <w:p w14:paraId="59498195" w14:textId="39046498"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-74.2</w:t>
            </w:r>
          </w:p>
        </w:tc>
        <w:tc>
          <w:tcPr>
            <w:tcW w:w="964" w:type="dxa"/>
            <w:tcBorders>
              <w:top w:val="nil"/>
              <w:left w:val="nil"/>
              <w:bottom w:val="single" w:sz="4" w:space="0" w:color="auto"/>
              <w:right w:val="single" w:sz="4" w:space="0" w:color="auto"/>
            </w:tcBorders>
            <w:shd w:val="clear" w:color="auto" w:fill="auto"/>
            <w:noWrap/>
            <w:vAlign w:val="center"/>
            <w:hideMark/>
          </w:tcPr>
          <w:p w14:paraId="73FD0845" w14:textId="5D5B671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-56.0</w:t>
            </w:r>
          </w:p>
        </w:tc>
        <w:tc>
          <w:tcPr>
            <w:tcW w:w="784" w:type="dxa"/>
            <w:tcBorders>
              <w:top w:val="nil"/>
              <w:left w:val="nil"/>
              <w:bottom w:val="single" w:sz="4" w:space="0" w:color="auto"/>
              <w:right w:val="single" w:sz="4" w:space="0" w:color="auto"/>
            </w:tcBorders>
            <w:shd w:val="clear" w:color="auto" w:fill="auto"/>
            <w:noWrap/>
            <w:vAlign w:val="center"/>
            <w:hideMark/>
          </w:tcPr>
          <w:p w14:paraId="4D33226C" w14:textId="6196FC0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0.5</w:t>
            </w:r>
          </w:p>
        </w:tc>
        <w:tc>
          <w:tcPr>
            <w:tcW w:w="558" w:type="dxa"/>
            <w:tcBorders>
              <w:top w:val="nil"/>
              <w:left w:val="nil"/>
              <w:bottom w:val="single" w:sz="4" w:space="0" w:color="auto"/>
              <w:right w:val="single" w:sz="4" w:space="0" w:color="auto"/>
            </w:tcBorders>
            <w:shd w:val="clear" w:color="auto" w:fill="auto"/>
            <w:noWrap/>
            <w:vAlign w:val="center"/>
            <w:hideMark/>
          </w:tcPr>
          <w:p w14:paraId="3DBC5DAE" w14:textId="34C8810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0.1</w:t>
            </w:r>
          </w:p>
        </w:tc>
        <w:tc>
          <w:tcPr>
            <w:tcW w:w="964" w:type="dxa"/>
            <w:tcBorders>
              <w:top w:val="nil"/>
              <w:left w:val="nil"/>
              <w:bottom w:val="single" w:sz="4" w:space="0" w:color="auto"/>
              <w:right w:val="single" w:sz="4" w:space="0" w:color="auto"/>
            </w:tcBorders>
            <w:shd w:val="clear" w:color="auto" w:fill="auto"/>
            <w:noWrap/>
            <w:vAlign w:val="center"/>
            <w:hideMark/>
          </w:tcPr>
          <w:p w14:paraId="2A4295AA" w14:textId="1E9BA5B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-15.7</w:t>
            </w:r>
          </w:p>
        </w:tc>
        <w:tc>
          <w:tcPr>
            <w:tcW w:w="964" w:type="dxa"/>
            <w:tcBorders>
              <w:top w:val="nil"/>
              <w:left w:val="nil"/>
              <w:bottom w:val="single" w:sz="4" w:space="0" w:color="auto"/>
              <w:right w:val="single" w:sz="4" w:space="0" w:color="auto"/>
            </w:tcBorders>
            <w:shd w:val="clear" w:color="auto" w:fill="auto"/>
            <w:noWrap/>
            <w:vAlign w:val="center"/>
            <w:hideMark/>
          </w:tcPr>
          <w:p w14:paraId="57747472" w14:textId="2773862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-3.5</w:t>
            </w:r>
          </w:p>
        </w:tc>
        <w:tc>
          <w:tcPr>
            <w:tcW w:w="761" w:type="dxa"/>
            <w:tcBorders>
              <w:top w:val="nil"/>
              <w:left w:val="nil"/>
              <w:bottom w:val="single" w:sz="4" w:space="0" w:color="auto"/>
              <w:right w:val="single" w:sz="4" w:space="0" w:color="auto"/>
            </w:tcBorders>
            <w:shd w:val="clear" w:color="auto" w:fill="auto"/>
            <w:noWrap/>
            <w:vAlign w:val="center"/>
            <w:hideMark/>
          </w:tcPr>
          <w:p w14:paraId="29A42384" w14:textId="1F1E182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30.5</w:t>
            </w:r>
          </w:p>
        </w:tc>
        <w:tc>
          <w:tcPr>
            <w:tcW w:w="567" w:type="dxa"/>
            <w:tcBorders>
              <w:top w:val="nil"/>
              <w:left w:val="nil"/>
              <w:bottom w:val="single" w:sz="4" w:space="0" w:color="auto"/>
              <w:right w:val="single" w:sz="4" w:space="0" w:color="auto"/>
            </w:tcBorders>
            <w:shd w:val="clear" w:color="auto" w:fill="auto"/>
            <w:noWrap/>
            <w:vAlign w:val="center"/>
            <w:hideMark/>
          </w:tcPr>
          <w:p w14:paraId="18F33A39" w14:textId="2956A60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1.2</w:t>
            </w:r>
          </w:p>
        </w:tc>
        <w:tc>
          <w:tcPr>
            <w:tcW w:w="993" w:type="dxa"/>
            <w:tcBorders>
              <w:top w:val="nil"/>
              <w:left w:val="nil"/>
              <w:bottom w:val="single" w:sz="4" w:space="0" w:color="auto"/>
              <w:right w:val="single" w:sz="4" w:space="0" w:color="auto"/>
            </w:tcBorders>
            <w:shd w:val="clear" w:color="auto" w:fill="auto"/>
            <w:noWrap/>
            <w:vAlign w:val="center"/>
            <w:hideMark/>
          </w:tcPr>
          <w:p w14:paraId="460D6A2F" w14:textId="5ADEFF1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-26.5</w:t>
            </w:r>
          </w:p>
        </w:tc>
        <w:tc>
          <w:tcPr>
            <w:tcW w:w="928" w:type="dxa"/>
            <w:tcBorders>
              <w:top w:val="nil"/>
              <w:left w:val="nil"/>
              <w:bottom w:val="single" w:sz="4" w:space="0" w:color="auto"/>
              <w:right w:val="single" w:sz="4" w:space="0" w:color="auto"/>
            </w:tcBorders>
            <w:shd w:val="clear" w:color="auto" w:fill="auto"/>
            <w:noWrap/>
            <w:vAlign w:val="center"/>
            <w:hideMark/>
          </w:tcPr>
          <w:p w14:paraId="0BAF5FE0" w14:textId="755FD8A9"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63F7EEC2"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5E423AE0" w14:textId="55477B18"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Ghana</w:t>
            </w:r>
          </w:p>
        </w:tc>
        <w:tc>
          <w:tcPr>
            <w:tcW w:w="964" w:type="dxa"/>
            <w:tcBorders>
              <w:top w:val="nil"/>
              <w:left w:val="nil"/>
              <w:bottom w:val="single" w:sz="4" w:space="0" w:color="auto"/>
              <w:right w:val="single" w:sz="4" w:space="0" w:color="auto"/>
            </w:tcBorders>
            <w:shd w:val="clear" w:color="auto" w:fill="auto"/>
            <w:noWrap/>
            <w:vAlign w:val="center"/>
            <w:hideMark/>
          </w:tcPr>
          <w:p w14:paraId="2DD99B1D" w14:textId="60AB7FF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-11.4</w:t>
            </w:r>
          </w:p>
        </w:tc>
        <w:tc>
          <w:tcPr>
            <w:tcW w:w="964" w:type="dxa"/>
            <w:tcBorders>
              <w:top w:val="nil"/>
              <w:left w:val="nil"/>
              <w:bottom w:val="single" w:sz="4" w:space="0" w:color="auto"/>
              <w:right w:val="single" w:sz="4" w:space="0" w:color="auto"/>
            </w:tcBorders>
            <w:shd w:val="clear" w:color="auto" w:fill="auto"/>
            <w:noWrap/>
            <w:vAlign w:val="center"/>
            <w:hideMark/>
          </w:tcPr>
          <w:p w14:paraId="1020650E" w14:textId="42F4761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-27.7</w:t>
            </w:r>
          </w:p>
        </w:tc>
        <w:tc>
          <w:tcPr>
            <w:tcW w:w="784" w:type="dxa"/>
            <w:tcBorders>
              <w:top w:val="nil"/>
              <w:left w:val="nil"/>
              <w:bottom w:val="single" w:sz="4" w:space="0" w:color="auto"/>
              <w:right w:val="single" w:sz="4" w:space="0" w:color="auto"/>
            </w:tcBorders>
            <w:shd w:val="clear" w:color="auto" w:fill="auto"/>
            <w:noWrap/>
            <w:vAlign w:val="center"/>
            <w:hideMark/>
          </w:tcPr>
          <w:p w14:paraId="45D1826F" w14:textId="20713ED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0.8</w:t>
            </w:r>
          </w:p>
        </w:tc>
        <w:tc>
          <w:tcPr>
            <w:tcW w:w="558" w:type="dxa"/>
            <w:tcBorders>
              <w:top w:val="nil"/>
              <w:left w:val="nil"/>
              <w:bottom w:val="single" w:sz="4" w:space="0" w:color="auto"/>
              <w:right w:val="single" w:sz="4" w:space="0" w:color="auto"/>
            </w:tcBorders>
            <w:shd w:val="clear" w:color="auto" w:fill="auto"/>
            <w:noWrap/>
            <w:vAlign w:val="center"/>
            <w:hideMark/>
          </w:tcPr>
          <w:p w14:paraId="1185A695" w14:textId="69487F2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0.1</w:t>
            </w:r>
          </w:p>
        </w:tc>
        <w:tc>
          <w:tcPr>
            <w:tcW w:w="964" w:type="dxa"/>
            <w:tcBorders>
              <w:top w:val="nil"/>
              <w:left w:val="nil"/>
              <w:bottom w:val="single" w:sz="4" w:space="0" w:color="auto"/>
              <w:right w:val="single" w:sz="4" w:space="0" w:color="auto"/>
            </w:tcBorders>
            <w:shd w:val="clear" w:color="auto" w:fill="auto"/>
            <w:noWrap/>
            <w:vAlign w:val="center"/>
            <w:hideMark/>
          </w:tcPr>
          <w:p w14:paraId="716D8C97" w14:textId="7F603A2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17.8</w:t>
            </w:r>
          </w:p>
        </w:tc>
        <w:tc>
          <w:tcPr>
            <w:tcW w:w="964" w:type="dxa"/>
            <w:tcBorders>
              <w:top w:val="nil"/>
              <w:left w:val="nil"/>
              <w:bottom w:val="single" w:sz="4" w:space="0" w:color="auto"/>
              <w:right w:val="single" w:sz="4" w:space="0" w:color="auto"/>
            </w:tcBorders>
            <w:shd w:val="clear" w:color="auto" w:fill="auto"/>
            <w:noWrap/>
            <w:vAlign w:val="center"/>
            <w:hideMark/>
          </w:tcPr>
          <w:p w14:paraId="12B77040" w14:textId="32FE41A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41.2</w:t>
            </w:r>
          </w:p>
        </w:tc>
        <w:tc>
          <w:tcPr>
            <w:tcW w:w="761" w:type="dxa"/>
            <w:tcBorders>
              <w:top w:val="nil"/>
              <w:left w:val="nil"/>
              <w:bottom w:val="single" w:sz="4" w:space="0" w:color="auto"/>
              <w:right w:val="single" w:sz="4" w:space="0" w:color="auto"/>
            </w:tcBorders>
            <w:shd w:val="clear" w:color="auto" w:fill="auto"/>
            <w:noWrap/>
            <w:vAlign w:val="center"/>
            <w:hideMark/>
          </w:tcPr>
          <w:p w14:paraId="2259F03D" w14:textId="78CC024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38.7</w:t>
            </w:r>
          </w:p>
        </w:tc>
        <w:tc>
          <w:tcPr>
            <w:tcW w:w="567" w:type="dxa"/>
            <w:tcBorders>
              <w:top w:val="nil"/>
              <w:left w:val="nil"/>
              <w:bottom w:val="single" w:sz="4" w:space="0" w:color="auto"/>
              <w:right w:val="single" w:sz="4" w:space="0" w:color="auto"/>
            </w:tcBorders>
            <w:shd w:val="clear" w:color="auto" w:fill="auto"/>
            <w:noWrap/>
            <w:vAlign w:val="center"/>
            <w:hideMark/>
          </w:tcPr>
          <w:p w14:paraId="6F621558" w14:textId="5B8E081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1.6</w:t>
            </w:r>
          </w:p>
        </w:tc>
        <w:tc>
          <w:tcPr>
            <w:tcW w:w="993" w:type="dxa"/>
            <w:tcBorders>
              <w:top w:val="nil"/>
              <w:left w:val="nil"/>
              <w:bottom w:val="single" w:sz="4" w:space="0" w:color="auto"/>
              <w:right w:val="single" w:sz="4" w:space="0" w:color="auto"/>
            </w:tcBorders>
            <w:shd w:val="clear" w:color="auto" w:fill="auto"/>
            <w:noWrap/>
            <w:vAlign w:val="center"/>
            <w:hideMark/>
          </w:tcPr>
          <w:p w14:paraId="20D9D239" w14:textId="428F2124"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-33.4</w:t>
            </w:r>
          </w:p>
        </w:tc>
        <w:tc>
          <w:tcPr>
            <w:tcW w:w="928" w:type="dxa"/>
            <w:tcBorders>
              <w:top w:val="nil"/>
              <w:left w:val="nil"/>
              <w:bottom w:val="single" w:sz="4" w:space="0" w:color="auto"/>
              <w:right w:val="single" w:sz="4" w:space="0" w:color="auto"/>
            </w:tcBorders>
            <w:shd w:val="clear" w:color="auto" w:fill="auto"/>
            <w:noWrap/>
            <w:vAlign w:val="center"/>
            <w:hideMark/>
          </w:tcPr>
          <w:p w14:paraId="5F6294EB" w14:textId="39BEAE0E"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117F48FC"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398F7E31" w14:textId="0F4FDB25"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Indonésie</w:t>
            </w:r>
          </w:p>
        </w:tc>
        <w:tc>
          <w:tcPr>
            <w:tcW w:w="964" w:type="dxa"/>
            <w:tcBorders>
              <w:top w:val="nil"/>
              <w:left w:val="nil"/>
              <w:bottom w:val="single" w:sz="4" w:space="0" w:color="auto"/>
              <w:right w:val="single" w:sz="4" w:space="0" w:color="auto"/>
            </w:tcBorders>
            <w:shd w:val="clear" w:color="auto" w:fill="auto"/>
            <w:noWrap/>
            <w:vAlign w:val="center"/>
            <w:hideMark/>
          </w:tcPr>
          <w:p w14:paraId="50E8DEFD" w14:textId="038397C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-52.9</w:t>
            </w:r>
          </w:p>
        </w:tc>
        <w:tc>
          <w:tcPr>
            <w:tcW w:w="964" w:type="dxa"/>
            <w:tcBorders>
              <w:top w:val="nil"/>
              <w:left w:val="nil"/>
              <w:bottom w:val="single" w:sz="4" w:space="0" w:color="auto"/>
              <w:right w:val="single" w:sz="4" w:space="0" w:color="auto"/>
            </w:tcBorders>
            <w:shd w:val="clear" w:color="auto" w:fill="auto"/>
            <w:noWrap/>
            <w:vAlign w:val="center"/>
            <w:hideMark/>
          </w:tcPr>
          <w:p w14:paraId="10BF6ACD" w14:textId="559B3720"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-77.7</w:t>
            </w:r>
          </w:p>
        </w:tc>
        <w:tc>
          <w:tcPr>
            <w:tcW w:w="784" w:type="dxa"/>
            <w:tcBorders>
              <w:top w:val="nil"/>
              <w:left w:val="nil"/>
              <w:bottom w:val="single" w:sz="4" w:space="0" w:color="auto"/>
              <w:right w:val="single" w:sz="4" w:space="0" w:color="auto"/>
            </w:tcBorders>
            <w:shd w:val="clear" w:color="auto" w:fill="auto"/>
            <w:noWrap/>
            <w:vAlign w:val="center"/>
            <w:hideMark/>
          </w:tcPr>
          <w:p w14:paraId="1A70FA9D" w14:textId="66CF434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0.6</w:t>
            </w:r>
          </w:p>
        </w:tc>
        <w:tc>
          <w:tcPr>
            <w:tcW w:w="558" w:type="dxa"/>
            <w:tcBorders>
              <w:top w:val="nil"/>
              <w:left w:val="nil"/>
              <w:bottom w:val="single" w:sz="4" w:space="0" w:color="auto"/>
              <w:right w:val="single" w:sz="4" w:space="0" w:color="auto"/>
            </w:tcBorders>
            <w:shd w:val="clear" w:color="auto" w:fill="auto"/>
            <w:noWrap/>
            <w:vAlign w:val="center"/>
            <w:hideMark/>
          </w:tcPr>
          <w:p w14:paraId="7B4B1F17" w14:textId="2F111B9A"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0.1</w:t>
            </w:r>
          </w:p>
        </w:tc>
        <w:tc>
          <w:tcPr>
            <w:tcW w:w="964" w:type="dxa"/>
            <w:tcBorders>
              <w:top w:val="nil"/>
              <w:left w:val="nil"/>
              <w:bottom w:val="single" w:sz="4" w:space="0" w:color="auto"/>
              <w:right w:val="single" w:sz="4" w:space="0" w:color="auto"/>
            </w:tcBorders>
            <w:shd w:val="clear" w:color="auto" w:fill="auto"/>
            <w:noWrap/>
            <w:vAlign w:val="center"/>
            <w:hideMark/>
          </w:tcPr>
          <w:p w14:paraId="44F1ABC3" w14:textId="307252A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-60.4</w:t>
            </w:r>
          </w:p>
        </w:tc>
        <w:tc>
          <w:tcPr>
            <w:tcW w:w="964" w:type="dxa"/>
            <w:tcBorders>
              <w:top w:val="nil"/>
              <w:left w:val="nil"/>
              <w:bottom w:val="single" w:sz="4" w:space="0" w:color="auto"/>
              <w:right w:val="single" w:sz="4" w:space="0" w:color="auto"/>
            </w:tcBorders>
            <w:shd w:val="clear" w:color="auto" w:fill="auto"/>
            <w:noWrap/>
            <w:vAlign w:val="center"/>
            <w:hideMark/>
          </w:tcPr>
          <w:p w14:paraId="06574431" w14:textId="6419756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226.9</w:t>
            </w:r>
          </w:p>
        </w:tc>
        <w:tc>
          <w:tcPr>
            <w:tcW w:w="761" w:type="dxa"/>
            <w:tcBorders>
              <w:top w:val="nil"/>
              <w:left w:val="nil"/>
              <w:bottom w:val="single" w:sz="4" w:space="0" w:color="auto"/>
              <w:right w:val="single" w:sz="4" w:space="0" w:color="auto"/>
            </w:tcBorders>
            <w:shd w:val="clear" w:color="auto" w:fill="auto"/>
            <w:noWrap/>
            <w:vAlign w:val="center"/>
            <w:hideMark/>
          </w:tcPr>
          <w:p w14:paraId="5CDFB1F0" w14:textId="6FAF2AD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37.4</w:t>
            </w:r>
          </w:p>
        </w:tc>
        <w:tc>
          <w:tcPr>
            <w:tcW w:w="567" w:type="dxa"/>
            <w:tcBorders>
              <w:top w:val="nil"/>
              <w:left w:val="nil"/>
              <w:bottom w:val="single" w:sz="4" w:space="0" w:color="auto"/>
              <w:right w:val="single" w:sz="4" w:space="0" w:color="auto"/>
            </w:tcBorders>
            <w:shd w:val="clear" w:color="auto" w:fill="auto"/>
            <w:noWrap/>
            <w:vAlign w:val="center"/>
            <w:hideMark/>
          </w:tcPr>
          <w:p w14:paraId="0CBA2F7D" w14:textId="7E987698"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1.5</w:t>
            </w:r>
          </w:p>
        </w:tc>
        <w:tc>
          <w:tcPr>
            <w:tcW w:w="993" w:type="dxa"/>
            <w:tcBorders>
              <w:top w:val="nil"/>
              <w:left w:val="nil"/>
              <w:bottom w:val="single" w:sz="4" w:space="0" w:color="auto"/>
              <w:right w:val="single" w:sz="4" w:space="0" w:color="auto"/>
            </w:tcBorders>
            <w:shd w:val="clear" w:color="auto" w:fill="auto"/>
            <w:noWrap/>
            <w:vAlign w:val="center"/>
            <w:hideMark/>
          </w:tcPr>
          <w:p w14:paraId="5DBC8615" w14:textId="472AFE8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-32.5</w:t>
            </w:r>
          </w:p>
        </w:tc>
        <w:tc>
          <w:tcPr>
            <w:tcW w:w="928" w:type="dxa"/>
            <w:tcBorders>
              <w:top w:val="nil"/>
              <w:left w:val="nil"/>
              <w:bottom w:val="single" w:sz="4" w:space="0" w:color="auto"/>
              <w:right w:val="single" w:sz="4" w:space="0" w:color="auto"/>
            </w:tcBorders>
            <w:shd w:val="clear" w:color="auto" w:fill="auto"/>
            <w:noWrap/>
            <w:vAlign w:val="center"/>
            <w:hideMark/>
          </w:tcPr>
          <w:p w14:paraId="2470ABE5" w14:textId="12FC88B5"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053F9A3C"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5B1FA863" w14:textId="071F388F"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Inde</w:t>
            </w:r>
          </w:p>
        </w:tc>
        <w:tc>
          <w:tcPr>
            <w:tcW w:w="964" w:type="dxa"/>
            <w:tcBorders>
              <w:top w:val="nil"/>
              <w:left w:val="nil"/>
              <w:bottom w:val="single" w:sz="4" w:space="0" w:color="auto"/>
              <w:right w:val="single" w:sz="4" w:space="0" w:color="auto"/>
            </w:tcBorders>
            <w:shd w:val="clear" w:color="auto" w:fill="auto"/>
            <w:noWrap/>
            <w:vAlign w:val="center"/>
            <w:hideMark/>
          </w:tcPr>
          <w:p w14:paraId="688BCAAF" w14:textId="70AEFA0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18.0</w:t>
            </w:r>
          </w:p>
        </w:tc>
        <w:tc>
          <w:tcPr>
            <w:tcW w:w="964" w:type="dxa"/>
            <w:tcBorders>
              <w:top w:val="nil"/>
              <w:left w:val="nil"/>
              <w:bottom w:val="single" w:sz="4" w:space="0" w:color="auto"/>
              <w:right w:val="single" w:sz="4" w:space="0" w:color="auto"/>
            </w:tcBorders>
            <w:shd w:val="clear" w:color="auto" w:fill="auto"/>
            <w:noWrap/>
            <w:vAlign w:val="center"/>
            <w:hideMark/>
          </w:tcPr>
          <w:p w14:paraId="55EB8AEB" w14:textId="1A40B42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46.7</w:t>
            </w:r>
          </w:p>
        </w:tc>
        <w:tc>
          <w:tcPr>
            <w:tcW w:w="784" w:type="dxa"/>
            <w:tcBorders>
              <w:top w:val="nil"/>
              <w:left w:val="nil"/>
              <w:bottom w:val="single" w:sz="4" w:space="0" w:color="auto"/>
              <w:right w:val="single" w:sz="4" w:space="0" w:color="auto"/>
            </w:tcBorders>
            <w:shd w:val="clear" w:color="auto" w:fill="auto"/>
            <w:noWrap/>
            <w:vAlign w:val="center"/>
            <w:hideMark/>
          </w:tcPr>
          <w:p w14:paraId="483D3010" w14:textId="7B89B85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98.5</w:t>
            </w:r>
          </w:p>
        </w:tc>
        <w:tc>
          <w:tcPr>
            <w:tcW w:w="558" w:type="dxa"/>
            <w:tcBorders>
              <w:top w:val="nil"/>
              <w:left w:val="nil"/>
              <w:bottom w:val="single" w:sz="4" w:space="0" w:color="auto"/>
              <w:right w:val="single" w:sz="4" w:space="0" w:color="auto"/>
            </w:tcBorders>
            <w:shd w:val="clear" w:color="auto" w:fill="auto"/>
            <w:noWrap/>
            <w:vAlign w:val="center"/>
            <w:hideMark/>
          </w:tcPr>
          <w:p w14:paraId="6E69B5B8" w14:textId="27FB416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15.4</w:t>
            </w:r>
          </w:p>
        </w:tc>
        <w:tc>
          <w:tcPr>
            <w:tcW w:w="964" w:type="dxa"/>
            <w:tcBorders>
              <w:top w:val="nil"/>
              <w:left w:val="nil"/>
              <w:bottom w:val="single" w:sz="4" w:space="0" w:color="auto"/>
              <w:right w:val="single" w:sz="4" w:space="0" w:color="auto"/>
            </w:tcBorders>
            <w:shd w:val="clear" w:color="auto" w:fill="auto"/>
            <w:noWrap/>
            <w:vAlign w:val="center"/>
            <w:hideMark/>
          </w:tcPr>
          <w:p w14:paraId="425E4337" w14:textId="0032F91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16.9</w:t>
            </w:r>
          </w:p>
        </w:tc>
        <w:tc>
          <w:tcPr>
            <w:tcW w:w="964" w:type="dxa"/>
            <w:tcBorders>
              <w:top w:val="nil"/>
              <w:left w:val="nil"/>
              <w:bottom w:val="single" w:sz="4" w:space="0" w:color="auto"/>
              <w:right w:val="single" w:sz="4" w:space="0" w:color="auto"/>
            </w:tcBorders>
            <w:shd w:val="clear" w:color="auto" w:fill="auto"/>
            <w:noWrap/>
            <w:vAlign w:val="center"/>
            <w:hideMark/>
          </w:tcPr>
          <w:p w14:paraId="35456228" w14:textId="07AD8F9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11.3</w:t>
            </w:r>
          </w:p>
        </w:tc>
        <w:tc>
          <w:tcPr>
            <w:tcW w:w="761" w:type="dxa"/>
            <w:tcBorders>
              <w:top w:val="nil"/>
              <w:left w:val="nil"/>
              <w:bottom w:val="single" w:sz="4" w:space="0" w:color="auto"/>
              <w:right w:val="single" w:sz="4" w:space="0" w:color="auto"/>
            </w:tcBorders>
            <w:shd w:val="clear" w:color="auto" w:fill="auto"/>
            <w:noWrap/>
            <w:vAlign w:val="center"/>
            <w:hideMark/>
          </w:tcPr>
          <w:p w14:paraId="41D375D1" w14:textId="266C7A2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409.9</w:t>
            </w:r>
          </w:p>
        </w:tc>
        <w:tc>
          <w:tcPr>
            <w:tcW w:w="567" w:type="dxa"/>
            <w:tcBorders>
              <w:top w:val="nil"/>
              <w:left w:val="nil"/>
              <w:bottom w:val="single" w:sz="4" w:space="0" w:color="auto"/>
              <w:right w:val="single" w:sz="4" w:space="0" w:color="auto"/>
            </w:tcBorders>
            <w:shd w:val="clear" w:color="auto" w:fill="auto"/>
            <w:noWrap/>
            <w:vAlign w:val="center"/>
            <w:hideMark/>
          </w:tcPr>
          <w:p w14:paraId="685BB23C" w14:textId="60C8C8B9"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16.7</w:t>
            </w:r>
          </w:p>
        </w:tc>
        <w:tc>
          <w:tcPr>
            <w:tcW w:w="993" w:type="dxa"/>
            <w:tcBorders>
              <w:top w:val="nil"/>
              <w:left w:val="nil"/>
              <w:bottom w:val="single" w:sz="4" w:space="0" w:color="auto"/>
              <w:right w:val="single" w:sz="4" w:space="0" w:color="auto"/>
            </w:tcBorders>
            <w:shd w:val="clear" w:color="auto" w:fill="auto"/>
            <w:noWrap/>
            <w:vAlign w:val="center"/>
            <w:hideMark/>
          </w:tcPr>
          <w:p w14:paraId="20D18370" w14:textId="71D696EA"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-264.2</w:t>
            </w:r>
          </w:p>
        </w:tc>
        <w:tc>
          <w:tcPr>
            <w:tcW w:w="928" w:type="dxa"/>
            <w:tcBorders>
              <w:top w:val="nil"/>
              <w:left w:val="nil"/>
              <w:bottom w:val="single" w:sz="4" w:space="0" w:color="auto"/>
              <w:right w:val="single" w:sz="4" w:space="0" w:color="auto"/>
            </w:tcBorders>
            <w:shd w:val="clear" w:color="auto" w:fill="auto"/>
            <w:noWrap/>
            <w:vAlign w:val="center"/>
            <w:hideMark/>
          </w:tcPr>
          <w:p w14:paraId="20AC18C9" w14:textId="364E2CE9"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2BF2B14D"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740CA0A6" w14:textId="09A44195"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Italie</w:t>
            </w:r>
          </w:p>
        </w:tc>
        <w:tc>
          <w:tcPr>
            <w:tcW w:w="964" w:type="dxa"/>
            <w:tcBorders>
              <w:top w:val="nil"/>
              <w:left w:val="nil"/>
              <w:bottom w:val="single" w:sz="4" w:space="0" w:color="auto"/>
              <w:right w:val="single" w:sz="4" w:space="0" w:color="auto"/>
            </w:tcBorders>
            <w:shd w:val="clear" w:color="auto" w:fill="auto"/>
            <w:noWrap/>
            <w:vAlign w:val="center"/>
            <w:hideMark/>
          </w:tcPr>
          <w:p w14:paraId="237BEAA1" w14:textId="006E0DE1"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130.7</w:t>
            </w:r>
          </w:p>
        </w:tc>
        <w:tc>
          <w:tcPr>
            <w:tcW w:w="964" w:type="dxa"/>
            <w:tcBorders>
              <w:top w:val="nil"/>
              <w:left w:val="nil"/>
              <w:bottom w:val="single" w:sz="4" w:space="0" w:color="auto"/>
              <w:right w:val="single" w:sz="4" w:space="0" w:color="auto"/>
            </w:tcBorders>
            <w:shd w:val="clear" w:color="auto" w:fill="auto"/>
            <w:noWrap/>
            <w:vAlign w:val="center"/>
            <w:hideMark/>
          </w:tcPr>
          <w:p w14:paraId="63E4F2BC" w14:textId="279026C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-20.4</w:t>
            </w:r>
          </w:p>
        </w:tc>
        <w:tc>
          <w:tcPr>
            <w:tcW w:w="784" w:type="dxa"/>
            <w:tcBorders>
              <w:top w:val="nil"/>
              <w:left w:val="nil"/>
              <w:bottom w:val="single" w:sz="4" w:space="0" w:color="auto"/>
              <w:right w:val="single" w:sz="4" w:space="0" w:color="auto"/>
            </w:tcBorders>
            <w:shd w:val="clear" w:color="auto" w:fill="auto"/>
            <w:noWrap/>
            <w:vAlign w:val="center"/>
            <w:hideMark/>
          </w:tcPr>
          <w:p w14:paraId="614104BD" w14:textId="07D29FF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1.9</w:t>
            </w:r>
          </w:p>
        </w:tc>
        <w:tc>
          <w:tcPr>
            <w:tcW w:w="558" w:type="dxa"/>
            <w:tcBorders>
              <w:top w:val="nil"/>
              <w:left w:val="nil"/>
              <w:bottom w:val="single" w:sz="4" w:space="0" w:color="auto"/>
              <w:right w:val="single" w:sz="4" w:space="0" w:color="auto"/>
            </w:tcBorders>
            <w:shd w:val="clear" w:color="auto" w:fill="auto"/>
            <w:noWrap/>
            <w:vAlign w:val="center"/>
            <w:hideMark/>
          </w:tcPr>
          <w:p w14:paraId="165FBCD3" w14:textId="1B6D415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0.3</w:t>
            </w:r>
          </w:p>
        </w:tc>
        <w:tc>
          <w:tcPr>
            <w:tcW w:w="964" w:type="dxa"/>
            <w:tcBorders>
              <w:top w:val="nil"/>
              <w:left w:val="nil"/>
              <w:bottom w:val="single" w:sz="4" w:space="0" w:color="auto"/>
              <w:right w:val="single" w:sz="4" w:space="0" w:color="auto"/>
            </w:tcBorders>
            <w:shd w:val="clear" w:color="auto" w:fill="auto"/>
            <w:noWrap/>
            <w:vAlign w:val="center"/>
            <w:hideMark/>
          </w:tcPr>
          <w:p w14:paraId="13E06C0C" w14:textId="541A558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4.8</w:t>
            </w:r>
          </w:p>
        </w:tc>
        <w:tc>
          <w:tcPr>
            <w:tcW w:w="964" w:type="dxa"/>
            <w:tcBorders>
              <w:top w:val="nil"/>
              <w:left w:val="nil"/>
              <w:bottom w:val="single" w:sz="4" w:space="0" w:color="auto"/>
              <w:right w:val="single" w:sz="4" w:space="0" w:color="auto"/>
            </w:tcBorders>
            <w:shd w:val="clear" w:color="auto" w:fill="auto"/>
            <w:noWrap/>
            <w:vAlign w:val="center"/>
            <w:hideMark/>
          </w:tcPr>
          <w:p w14:paraId="239DCAD3" w14:textId="267B201E"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-6.1</w:t>
            </w:r>
          </w:p>
        </w:tc>
        <w:tc>
          <w:tcPr>
            <w:tcW w:w="761" w:type="dxa"/>
            <w:tcBorders>
              <w:top w:val="nil"/>
              <w:left w:val="nil"/>
              <w:bottom w:val="single" w:sz="4" w:space="0" w:color="auto"/>
              <w:right w:val="single" w:sz="4" w:space="0" w:color="auto"/>
            </w:tcBorders>
            <w:shd w:val="clear" w:color="auto" w:fill="auto"/>
            <w:noWrap/>
            <w:vAlign w:val="center"/>
            <w:hideMark/>
          </w:tcPr>
          <w:p w14:paraId="777AB88C" w14:textId="7E233B3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28.8</w:t>
            </w:r>
          </w:p>
        </w:tc>
        <w:tc>
          <w:tcPr>
            <w:tcW w:w="567" w:type="dxa"/>
            <w:tcBorders>
              <w:top w:val="nil"/>
              <w:left w:val="nil"/>
              <w:bottom w:val="single" w:sz="4" w:space="0" w:color="auto"/>
              <w:right w:val="single" w:sz="4" w:space="0" w:color="auto"/>
            </w:tcBorders>
            <w:shd w:val="clear" w:color="auto" w:fill="auto"/>
            <w:noWrap/>
            <w:vAlign w:val="center"/>
            <w:hideMark/>
          </w:tcPr>
          <w:p w14:paraId="3A06C008" w14:textId="4AC4DEF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1.2</w:t>
            </w:r>
          </w:p>
        </w:tc>
        <w:tc>
          <w:tcPr>
            <w:tcW w:w="993" w:type="dxa"/>
            <w:tcBorders>
              <w:top w:val="nil"/>
              <w:left w:val="nil"/>
              <w:bottom w:val="single" w:sz="4" w:space="0" w:color="auto"/>
              <w:right w:val="single" w:sz="4" w:space="0" w:color="auto"/>
            </w:tcBorders>
            <w:shd w:val="clear" w:color="auto" w:fill="auto"/>
            <w:noWrap/>
            <w:vAlign w:val="center"/>
            <w:hideMark/>
          </w:tcPr>
          <w:p w14:paraId="3001BF69" w14:textId="2826651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-23.5</w:t>
            </w:r>
          </w:p>
        </w:tc>
        <w:tc>
          <w:tcPr>
            <w:tcW w:w="928" w:type="dxa"/>
            <w:tcBorders>
              <w:top w:val="nil"/>
              <w:left w:val="nil"/>
              <w:bottom w:val="single" w:sz="4" w:space="0" w:color="auto"/>
              <w:right w:val="single" w:sz="4" w:space="0" w:color="auto"/>
            </w:tcBorders>
            <w:shd w:val="clear" w:color="auto" w:fill="auto"/>
            <w:noWrap/>
            <w:vAlign w:val="center"/>
            <w:hideMark/>
          </w:tcPr>
          <w:p w14:paraId="4E18E414" w14:textId="410F1F7A"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4FD701FD"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1888AF3E" w14:textId="15B5DECE"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Maroc</w:t>
            </w:r>
          </w:p>
        </w:tc>
        <w:tc>
          <w:tcPr>
            <w:tcW w:w="964" w:type="dxa"/>
            <w:tcBorders>
              <w:top w:val="nil"/>
              <w:left w:val="nil"/>
              <w:bottom w:val="single" w:sz="4" w:space="0" w:color="auto"/>
              <w:right w:val="single" w:sz="4" w:space="0" w:color="auto"/>
            </w:tcBorders>
            <w:shd w:val="clear" w:color="auto" w:fill="auto"/>
            <w:noWrap/>
            <w:vAlign w:val="center"/>
            <w:hideMark/>
          </w:tcPr>
          <w:p w14:paraId="4EB78FF3" w14:textId="63A08E5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-27.3</w:t>
            </w:r>
          </w:p>
        </w:tc>
        <w:tc>
          <w:tcPr>
            <w:tcW w:w="964" w:type="dxa"/>
            <w:tcBorders>
              <w:top w:val="nil"/>
              <w:left w:val="nil"/>
              <w:bottom w:val="single" w:sz="4" w:space="0" w:color="auto"/>
              <w:right w:val="single" w:sz="4" w:space="0" w:color="auto"/>
            </w:tcBorders>
            <w:shd w:val="clear" w:color="auto" w:fill="auto"/>
            <w:noWrap/>
            <w:vAlign w:val="center"/>
            <w:hideMark/>
          </w:tcPr>
          <w:p w14:paraId="731A407B" w14:textId="237E391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-20.5</w:t>
            </w:r>
          </w:p>
        </w:tc>
        <w:tc>
          <w:tcPr>
            <w:tcW w:w="784" w:type="dxa"/>
            <w:tcBorders>
              <w:top w:val="nil"/>
              <w:left w:val="nil"/>
              <w:bottom w:val="single" w:sz="4" w:space="0" w:color="auto"/>
              <w:right w:val="single" w:sz="4" w:space="0" w:color="auto"/>
            </w:tcBorders>
            <w:shd w:val="clear" w:color="auto" w:fill="auto"/>
            <w:noWrap/>
            <w:vAlign w:val="center"/>
            <w:hideMark/>
          </w:tcPr>
          <w:p w14:paraId="51289B67" w14:textId="5362BBCA"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0.3</w:t>
            </w:r>
          </w:p>
        </w:tc>
        <w:tc>
          <w:tcPr>
            <w:tcW w:w="558" w:type="dxa"/>
            <w:tcBorders>
              <w:top w:val="nil"/>
              <w:left w:val="nil"/>
              <w:bottom w:val="single" w:sz="4" w:space="0" w:color="auto"/>
              <w:right w:val="single" w:sz="4" w:space="0" w:color="auto"/>
            </w:tcBorders>
            <w:shd w:val="clear" w:color="auto" w:fill="auto"/>
            <w:noWrap/>
            <w:vAlign w:val="center"/>
            <w:hideMark/>
          </w:tcPr>
          <w:p w14:paraId="1DDEADD7" w14:textId="4323E469"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0.1</w:t>
            </w:r>
          </w:p>
        </w:tc>
        <w:tc>
          <w:tcPr>
            <w:tcW w:w="964" w:type="dxa"/>
            <w:tcBorders>
              <w:top w:val="nil"/>
              <w:left w:val="nil"/>
              <w:bottom w:val="single" w:sz="4" w:space="0" w:color="auto"/>
              <w:right w:val="single" w:sz="4" w:space="0" w:color="auto"/>
            </w:tcBorders>
            <w:shd w:val="clear" w:color="auto" w:fill="auto"/>
            <w:noWrap/>
            <w:vAlign w:val="center"/>
            <w:hideMark/>
          </w:tcPr>
          <w:p w14:paraId="1277F335" w14:textId="405005E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13.6</w:t>
            </w:r>
          </w:p>
        </w:tc>
        <w:tc>
          <w:tcPr>
            <w:tcW w:w="964" w:type="dxa"/>
            <w:tcBorders>
              <w:top w:val="nil"/>
              <w:left w:val="nil"/>
              <w:bottom w:val="single" w:sz="4" w:space="0" w:color="auto"/>
              <w:right w:val="single" w:sz="4" w:space="0" w:color="auto"/>
            </w:tcBorders>
            <w:shd w:val="clear" w:color="auto" w:fill="auto"/>
            <w:noWrap/>
            <w:vAlign w:val="center"/>
            <w:hideMark/>
          </w:tcPr>
          <w:p w14:paraId="1EB9FF4A" w14:textId="4C47EBD9"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7.4</w:t>
            </w:r>
          </w:p>
        </w:tc>
        <w:tc>
          <w:tcPr>
            <w:tcW w:w="761" w:type="dxa"/>
            <w:tcBorders>
              <w:top w:val="nil"/>
              <w:left w:val="nil"/>
              <w:bottom w:val="single" w:sz="4" w:space="0" w:color="auto"/>
              <w:right w:val="single" w:sz="4" w:space="0" w:color="auto"/>
            </w:tcBorders>
            <w:shd w:val="clear" w:color="auto" w:fill="auto"/>
            <w:noWrap/>
            <w:vAlign w:val="center"/>
            <w:hideMark/>
          </w:tcPr>
          <w:p w14:paraId="60838BDA" w14:textId="0B4F6158"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63.1</w:t>
            </w:r>
          </w:p>
        </w:tc>
        <w:tc>
          <w:tcPr>
            <w:tcW w:w="567" w:type="dxa"/>
            <w:tcBorders>
              <w:top w:val="nil"/>
              <w:left w:val="nil"/>
              <w:bottom w:val="single" w:sz="4" w:space="0" w:color="auto"/>
              <w:right w:val="single" w:sz="4" w:space="0" w:color="auto"/>
            </w:tcBorders>
            <w:shd w:val="clear" w:color="auto" w:fill="auto"/>
            <w:noWrap/>
            <w:vAlign w:val="center"/>
            <w:hideMark/>
          </w:tcPr>
          <w:p w14:paraId="31991F76" w14:textId="296361D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2.6</w:t>
            </w:r>
          </w:p>
        </w:tc>
        <w:tc>
          <w:tcPr>
            <w:tcW w:w="993" w:type="dxa"/>
            <w:tcBorders>
              <w:top w:val="nil"/>
              <w:left w:val="nil"/>
              <w:bottom w:val="single" w:sz="4" w:space="0" w:color="auto"/>
              <w:right w:val="single" w:sz="4" w:space="0" w:color="auto"/>
            </w:tcBorders>
            <w:shd w:val="clear" w:color="auto" w:fill="auto"/>
            <w:noWrap/>
            <w:vAlign w:val="center"/>
            <w:hideMark/>
          </w:tcPr>
          <w:p w14:paraId="5A58AF9B" w14:textId="680AE7F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-55.5</w:t>
            </w:r>
          </w:p>
        </w:tc>
        <w:tc>
          <w:tcPr>
            <w:tcW w:w="928" w:type="dxa"/>
            <w:tcBorders>
              <w:top w:val="nil"/>
              <w:left w:val="nil"/>
              <w:bottom w:val="single" w:sz="4" w:space="0" w:color="auto"/>
              <w:right w:val="single" w:sz="4" w:space="0" w:color="auto"/>
            </w:tcBorders>
            <w:shd w:val="clear" w:color="auto" w:fill="auto"/>
            <w:noWrap/>
            <w:vAlign w:val="center"/>
            <w:hideMark/>
          </w:tcPr>
          <w:p w14:paraId="1755C0ED" w14:textId="740E291E"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56A429A9"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0674221A" w14:textId="076DE09E"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Mali</w:t>
            </w:r>
          </w:p>
        </w:tc>
        <w:tc>
          <w:tcPr>
            <w:tcW w:w="964" w:type="dxa"/>
            <w:tcBorders>
              <w:top w:val="nil"/>
              <w:left w:val="nil"/>
              <w:bottom w:val="single" w:sz="4" w:space="0" w:color="auto"/>
              <w:right w:val="single" w:sz="4" w:space="0" w:color="auto"/>
            </w:tcBorders>
            <w:shd w:val="clear" w:color="auto" w:fill="auto"/>
            <w:noWrap/>
            <w:vAlign w:val="center"/>
            <w:hideMark/>
          </w:tcPr>
          <w:p w14:paraId="304CF518" w14:textId="6FAC35A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47.2</w:t>
            </w:r>
          </w:p>
        </w:tc>
        <w:tc>
          <w:tcPr>
            <w:tcW w:w="964" w:type="dxa"/>
            <w:tcBorders>
              <w:top w:val="nil"/>
              <w:left w:val="nil"/>
              <w:bottom w:val="single" w:sz="4" w:space="0" w:color="auto"/>
              <w:right w:val="single" w:sz="4" w:space="0" w:color="auto"/>
            </w:tcBorders>
            <w:shd w:val="clear" w:color="auto" w:fill="auto"/>
            <w:noWrap/>
            <w:vAlign w:val="center"/>
            <w:hideMark/>
          </w:tcPr>
          <w:p w14:paraId="136375A9" w14:textId="0D18E2D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-43.2</w:t>
            </w:r>
          </w:p>
        </w:tc>
        <w:tc>
          <w:tcPr>
            <w:tcW w:w="784" w:type="dxa"/>
            <w:tcBorders>
              <w:top w:val="nil"/>
              <w:left w:val="nil"/>
              <w:bottom w:val="single" w:sz="4" w:space="0" w:color="auto"/>
              <w:right w:val="single" w:sz="4" w:space="0" w:color="auto"/>
            </w:tcBorders>
            <w:shd w:val="clear" w:color="auto" w:fill="auto"/>
            <w:noWrap/>
            <w:vAlign w:val="center"/>
            <w:hideMark/>
          </w:tcPr>
          <w:p w14:paraId="69A582FF" w14:textId="01E9CBB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2.8</w:t>
            </w:r>
          </w:p>
        </w:tc>
        <w:tc>
          <w:tcPr>
            <w:tcW w:w="558" w:type="dxa"/>
            <w:tcBorders>
              <w:top w:val="nil"/>
              <w:left w:val="nil"/>
              <w:bottom w:val="single" w:sz="4" w:space="0" w:color="auto"/>
              <w:right w:val="single" w:sz="4" w:space="0" w:color="auto"/>
            </w:tcBorders>
            <w:shd w:val="clear" w:color="auto" w:fill="auto"/>
            <w:noWrap/>
            <w:vAlign w:val="center"/>
            <w:hideMark/>
          </w:tcPr>
          <w:p w14:paraId="0D9F7018" w14:textId="2CBAB23A"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0.4</w:t>
            </w:r>
          </w:p>
        </w:tc>
        <w:tc>
          <w:tcPr>
            <w:tcW w:w="964" w:type="dxa"/>
            <w:tcBorders>
              <w:top w:val="nil"/>
              <w:left w:val="nil"/>
              <w:bottom w:val="single" w:sz="4" w:space="0" w:color="auto"/>
              <w:right w:val="single" w:sz="4" w:space="0" w:color="auto"/>
            </w:tcBorders>
            <w:shd w:val="clear" w:color="auto" w:fill="auto"/>
            <w:noWrap/>
            <w:vAlign w:val="center"/>
            <w:hideMark/>
          </w:tcPr>
          <w:p w14:paraId="52FBBDC6" w14:textId="790B9C00"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478.4</w:t>
            </w:r>
          </w:p>
        </w:tc>
        <w:tc>
          <w:tcPr>
            <w:tcW w:w="964" w:type="dxa"/>
            <w:tcBorders>
              <w:top w:val="nil"/>
              <w:left w:val="nil"/>
              <w:bottom w:val="single" w:sz="4" w:space="0" w:color="auto"/>
              <w:right w:val="single" w:sz="4" w:space="0" w:color="auto"/>
            </w:tcBorders>
            <w:shd w:val="clear" w:color="auto" w:fill="auto"/>
            <w:noWrap/>
            <w:vAlign w:val="center"/>
            <w:hideMark/>
          </w:tcPr>
          <w:p w14:paraId="1EAC45C6" w14:textId="5D73147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-83.8</w:t>
            </w:r>
          </w:p>
        </w:tc>
        <w:tc>
          <w:tcPr>
            <w:tcW w:w="761" w:type="dxa"/>
            <w:tcBorders>
              <w:top w:val="nil"/>
              <w:left w:val="nil"/>
              <w:bottom w:val="single" w:sz="4" w:space="0" w:color="auto"/>
              <w:right w:val="single" w:sz="4" w:space="0" w:color="auto"/>
            </w:tcBorders>
            <w:shd w:val="clear" w:color="auto" w:fill="auto"/>
            <w:noWrap/>
            <w:vAlign w:val="center"/>
            <w:hideMark/>
          </w:tcPr>
          <w:p w14:paraId="51FD8589" w14:textId="7681A8FE"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0.2</w:t>
            </w:r>
          </w:p>
        </w:tc>
        <w:tc>
          <w:tcPr>
            <w:tcW w:w="567" w:type="dxa"/>
            <w:tcBorders>
              <w:top w:val="nil"/>
              <w:left w:val="nil"/>
              <w:bottom w:val="single" w:sz="4" w:space="0" w:color="auto"/>
              <w:right w:val="single" w:sz="4" w:space="0" w:color="auto"/>
            </w:tcBorders>
            <w:shd w:val="clear" w:color="auto" w:fill="auto"/>
            <w:noWrap/>
            <w:vAlign w:val="center"/>
            <w:hideMark/>
          </w:tcPr>
          <w:p w14:paraId="05F8B2FD" w14:textId="2C2EC58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0.0</w:t>
            </w:r>
          </w:p>
        </w:tc>
        <w:tc>
          <w:tcPr>
            <w:tcW w:w="993" w:type="dxa"/>
            <w:tcBorders>
              <w:top w:val="nil"/>
              <w:left w:val="nil"/>
              <w:bottom w:val="single" w:sz="4" w:space="0" w:color="auto"/>
              <w:right w:val="single" w:sz="4" w:space="0" w:color="auto"/>
            </w:tcBorders>
            <w:shd w:val="clear" w:color="auto" w:fill="auto"/>
            <w:noWrap/>
            <w:vAlign w:val="center"/>
            <w:hideMark/>
          </w:tcPr>
          <w:p w14:paraId="30F73BB3" w14:textId="0808B75E"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2.6</w:t>
            </w:r>
          </w:p>
        </w:tc>
        <w:tc>
          <w:tcPr>
            <w:tcW w:w="928" w:type="dxa"/>
            <w:tcBorders>
              <w:top w:val="nil"/>
              <w:left w:val="nil"/>
              <w:bottom w:val="single" w:sz="4" w:space="0" w:color="auto"/>
              <w:right w:val="single" w:sz="4" w:space="0" w:color="auto"/>
            </w:tcBorders>
            <w:shd w:val="clear" w:color="auto" w:fill="auto"/>
            <w:noWrap/>
            <w:vAlign w:val="center"/>
            <w:hideMark/>
          </w:tcPr>
          <w:p w14:paraId="17BA06D0" w14:textId="2F873AC9" w:rsidR="00757258" w:rsidRPr="00B0229E" w:rsidRDefault="00757258" w:rsidP="00757258">
            <w:pPr>
              <w:spacing w:after="0" w:line="240" w:lineRule="auto"/>
              <w:jc w:val="center"/>
              <w:rPr>
                <w:rFonts w:ascii="Bookman Old Style" w:hAnsi="Bookman Old Style" w:cs="Calibri"/>
                <w:color w:val="00B050"/>
                <w:sz w:val="24"/>
                <w:szCs w:val="24"/>
              </w:rPr>
            </w:pPr>
            <w:r w:rsidRPr="00B0229E">
              <w:rPr>
                <w:rFonts w:ascii="Bookman Old Style" w:hAnsi="Bookman Old Style" w:cs="Calibri"/>
                <w:color w:val="00B050"/>
                <w:sz w:val="24"/>
                <w:szCs w:val="24"/>
              </w:rPr>
              <w:t>+</w:t>
            </w:r>
          </w:p>
        </w:tc>
      </w:tr>
      <w:tr w:rsidR="00757258" w:rsidRPr="00263207" w14:paraId="34958655"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72DF18E6" w14:textId="649B7C89"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Niger</w:t>
            </w:r>
          </w:p>
        </w:tc>
        <w:tc>
          <w:tcPr>
            <w:tcW w:w="964" w:type="dxa"/>
            <w:tcBorders>
              <w:top w:val="nil"/>
              <w:left w:val="nil"/>
              <w:bottom w:val="single" w:sz="4" w:space="0" w:color="auto"/>
              <w:right w:val="single" w:sz="4" w:space="0" w:color="auto"/>
            </w:tcBorders>
            <w:shd w:val="clear" w:color="auto" w:fill="auto"/>
            <w:noWrap/>
            <w:vAlign w:val="center"/>
            <w:hideMark/>
          </w:tcPr>
          <w:p w14:paraId="73CB2DF5" w14:textId="380432F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-54.9</w:t>
            </w:r>
          </w:p>
        </w:tc>
        <w:tc>
          <w:tcPr>
            <w:tcW w:w="964" w:type="dxa"/>
            <w:tcBorders>
              <w:top w:val="nil"/>
              <w:left w:val="nil"/>
              <w:bottom w:val="single" w:sz="4" w:space="0" w:color="auto"/>
              <w:right w:val="single" w:sz="4" w:space="0" w:color="auto"/>
            </w:tcBorders>
            <w:shd w:val="clear" w:color="auto" w:fill="auto"/>
            <w:noWrap/>
            <w:vAlign w:val="center"/>
            <w:hideMark/>
          </w:tcPr>
          <w:p w14:paraId="54AEFA54" w14:textId="45153FC8"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-12.2</w:t>
            </w:r>
          </w:p>
        </w:tc>
        <w:tc>
          <w:tcPr>
            <w:tcW w:w="784" w:type="dxa"/>
            <w:tcBorders>
              <w:top w:val="nil"/>
              <w:left w:val="nil"/>
              <w:bottom w:val="single" w:sz="4" w:space="0" w:color="auto"/>
              <w:right w:val="single" w:sz="4" w:space="0" w:color="auto"/>
            </w:tcBorders>
            <w:shd w:val="clear" w:color="auto" w:fill="auto"/>
            <w:noWrap/>
            <w:vAlign w:val="center"/>
            <w:hideMark/>
          </w:tcPr>
          <w:p w14:paraId="57C638C3" w14:textId="415C6E3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6.8</w:t>
            </w:r>
          </w:p>
        </w:tc>
        <w:tc>
          <w:tcPr>
            <w:tcW w:w="558" w:type="dxa"/>
            <w:tcBorders>
              <w:top w:val="nil"/>
              <w:left w:val="nil"/>
              <w:bottom w:val="single" w:sz="4" w:space="0" w:color="auto"/>
              <w:right w:val="single" w:sz="4" w:space="0" w:color="auto"/>
            </w:tcBorders>
            <w:shd w:val="clear" w:color="auto" w:fill="auto"/>
            <w:noWrap/>
            <w:vAlign w:val="center"/>
            <w:hideMark/>
          </w:tcPr>
          <w:p w14:paraId="6A7C7F48" w14:textId="291E00A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1.1</w:t>
            </w:r>
          </w:p>
        </w:tc>
        <w:tc>
          <w:tcPr>
            <w:tcW w:w="964" w:type="dxa"/>
            <w:tcBorders>
              <w:top w:val="nil"/>
              <w:left w:val="nil"/>
              <w:bottom w:val="single" w:sz="4" w:space="0" w:color="auto"/>
              <w:right w:val="single" w:sz="4" w:space="0" w:color="auto"/>
            </w:tcBorders>
            <w:shd w:val="clear" w:color="auto" w:fill="auto"/>
            <w:noWrap/>
            <w:vAlign w:val="center"/>
            <w:hideMark/>
          </w:tcPr>
          <w:p w14:paraId="3FBC856C" w14:textId="377FBF14"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60.7</w:t>
            </w:r>
          </w:p>
        </w:tc>
        <w:tc>
          <w:tcPr>
            <w:tcW w:w="964" w:type="dxa"/>
            <w:tcBorders>
              <w:top w:val="nil"/>
              <w:left w:val="nil"/>
              <w:bottom w:val="single" w:sz="4" w:space="0" w:color="auto"/>
              <w:right w:val="single" w:sz="4" w:space="0" w:color="auto"/>
            </w:tcBorders>
            <w:shd w:val="clear" w:color="auto" w:fill="auto"/>
            <w:noWrap/>
            <w:vAlign w:val="center"/>
            <w:hideMark/>
          </w:tcPr>
          <w:p w14:paraId="3E5768C3" w14:textId="2D41D60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-32.6</w:t>
            </w:r>
          </w:p>
        </w:tc>
        <w:tc>
          <w:tcPr>
            <w:tcW w:w="761" w:type="dxa"/>
            <w:tcBorders>
              <w:top w:val="nil"/>
              <w:left w:val="nil"/>
              <w:bottom w:val="single" w:sz="4" w:space="0" w:color="auto"/>
              <w:right w:val="single" w:sz="4" w:space="0" w:color="auto"/>
            </w:tcBorders>
            <w:shd w:val="clear" w:color="auto" w:fill="auto"/>
            <w:noWrap/>
            <w:vAlign w:val="center"/>
            <w:hideMark/>
          </w:tcPr>
          <w:p w14:paraId="3A5AC33A" w14:textId="49941C7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2.6</w:t>
            </w:r>
          </w:p>
        </w:tc>
        <w:tc>
          <w:tcPr>
            <w:tcW w:w="567" w:type="dxa"/>
            <w:tcBorders>
              <w:top w:val="nil"/>
              <w:left w:val="nil"/>
              <w:bottom w:val="single" w:sz="4" w:space="0" w:color="auto"/>
              <w:right w:val="single" w:sz="4" w:space="0" w:color="auto"/>
            </w:tcBorders>
            <w:shd w:val="clear" w:color="auto" w:fill="auto"/>
            <w:noWrap/>
            <w:vAlign w:val="center"/>
            <w:hideMark/>
          </w:tcPr>
          <w:p w14:paraId="47005F5D" w14:textId="7CBC141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0.1</w:t>
            </w:r>
          </w:p>
        </w:tc>
        <w:tc>
          <w:tcPr>
            <w:tcW w:w="993" w:type="dxa"/>
            <w:tcBorders>
              <w:top w:val="nil"/>
              <w:left w:val="nil"/>
              <w:bottom w:val="single" w:sz="4" w:space="0" w:color="auto"/>
              <w:right w:val="single" w:sz="4" w:space="0" w:color="auto"/>
            </w:tcBorders>
            <w:shd w:val="clear" w:color="auto" w:fill="auto"/>
            <w:noWrap/>
            <w:vAlign w:val="center"/>
            <w:hideMark/>
          </w:tcPr>
          <w:p w14:paraId="74573DB6" w14:textId="7D4AEB14"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4.4</w:t>
            </w:r>
          </w:p>
        </w:tc>
        <w:tc>
          <w:tcPr>
            <w:tcW w:w="928" w:type="dxa"/>
            <w:tcBorders>
              <w:top w:val="nil"/>
              <w:left w:val="nil"/>
              <w:bottom w:val="single" w:sz="4" w:space="0" w:color="auto"/>
              <w:right w:val="single" w:sz="4" w:space="0" w:color="auto"/>
            </w:tcBorders>
            <w:shd w:val="clear" w:color="auto" w:fill="auto"/>
            <w:noWrap/>
            <w:vAlign w:val="center"/>
            <w:hideMark/>
          </w:tcPr>
          <w:p w14:paraId="51E76188" w14:textId="45E09F61" w:rsidR="00757258" w:rsidRPr="00B0229E" w:rsidRDefault="00757258" w:rsidP="00757258">
            <w:pPr>
              <w:spacing w:after="0" w:line="240" w:lineRule="auto"/>
              <w:jc w:val="center"/>
              <w:rPr>
                <w:rFonts w:ascii="Bookman Old Style" w:hAnsi="Bookman Old Style" w:cs="Calibri"/>
                <w:color w:val="00B050"/>
                <w:sz w:val="24"/>
                <w:szCs w:val="24"/>
              </w:rPr>
            </w:pPr>
            <w:r w:rsidRPr="00B0229E">
              <w:rPr>
                <w:rFonts w:ascii="Bookman Old Style" w:hAnsi="Bookman Old Style" w:cs="Calibri"/>
                <w:color w:val="00B050"/>
                <w:sz w:val="24"/>
                <w:szCs w:val="24"/>
              </w:rPr>
              <w:t>+</w:t>
            </w:r>
          </w:p>
        </w:tc>
      </w:tr>
      <w:tr w:rsidR="00757258" w:rsidRPr="00263207" w14:paraId="56826502"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674F423E" w14:textId="19400B9E"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Nigéria</w:t>
            </w:r>
          </w:p>
        </w:tc>
        <w:tc>
          <w:tcPr>
            <w:tcW w:w="964" w:type="dxa"/>
            <w:tcBorders>
              <w:top w:val="nil"/>
              <w:left w:val="nil"/>
              <w:bottom w:val="single" w:sz="4" w:space="0" w:color="auto"/>
              <w:right w:val="single" w:sz="4" w:space="0" w:color="auto"/>
            </w:tcBorders>
            <w:shd w:val="clear" w:color="auto" w:fill="auto"/>
            <w:noWrap/>
            <w:vAlign w:val="center"/>
            <w:hideMark/>
          </w:tcPr>
          <w:p w14:paraId="66AD3CC8" w14:textId="2D3DEF5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86.7</w:t>
            </w:r>
          </w:p>
        </w:tc>
        <w:tc>
          <w:tcPr>
            <w:tcW w:w="964" w:type="dxa"/>
            <w:tcBorders>
              <w:top w:val="nil"/>
              <w:left w:val="nil"/>
              <w:bottom w:val="single" w:sz="4" w:space="0" w:color="auto"/>
              <w:right w:val="single" w:sz="4" w:space="0" w:color="auto"/>
            </w:tcBorders>
            <w:shd w:val="clear" w:color="auto" w:fill="auto"/>
            <w:noWrap/>
            <w:vAlign w:val="center"/>
            <w:hideMark/>
          </w:tcPr>
          <w:p w14:paraId="1F01B2F4" w14:textId="76718C5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8.4</w:t>
            </w:r>
          </w:p>
        </w:tc>
        <w:tc>
          <w:tcPr>
            <w:tcW w:w="784" w:type="dxa"/>
            <w:tcBorders>
              <w:top w:val="nil"/>
              <w:left w:val="nil"/>
              <w:bottom w:val="single" w:sz="4" w:space="0" w:color="auto"/>
              <w:right w:val="single" w:sz="4" w:space="0" w:color="auto"/>
            </w:tcBorders>
            <w:shd w:val="clear" w:color="auto" w:fill="auto"/>
            <w:noWrap/>
            <w:vAlign w:val="center"/>
            <w:hideMark/>
          </w:tcPr>
          <w:p w14:paraId="1F3AFC81" w14:textId="47DC6631"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9.7</w:t>
            </w:r>
          </w:p>
        </w:tc>
        <w:tc>
          <w:tcPr>
            <w:tcW w:w="558" w:type="dxa"/>
            <w:tcBorders>
              <w:top w:val="nil"/>
              <w:left w:val="nil"/>
              <w:bottom w:val="single" w:sz="4" w:space="0" w:color="auto"/>
              <w:right w:val="single" w:sz="4" w:space="0" w:color="auto"/>
            </w:tcBorders>
            <w:shd w:val="clear" w:color="auto" w:fill="auto"/>
            <w:noWrap/>
            <w:vAlign w:val="center"/>
            <w:hideMark/>
          </w:tcPr>
          <w:p w14:paraId="34F5ADBE" w14:textId="2D40D21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1.5</w:t>
            </w:r>
          </w:p>
        </w:tc>
        <w:tc>
          <w:tcPr>
            <w:tcW w:w="964" w:type="dxa"/>
            <w:tcBorders>
              <w:top w:val="nil"/>
              <w:left w:val="nil"/>
              <w:bottom w:val="single" w:sz="4" w:space="0" w:color="auto"/>
              <w:right w:val="single" w:sz="4" w:space="0" w:color="auto"/>
            </w:tcBorders>
            <w:shd w:val="clear" w:color="auto" w:fill="auto"/>
            <w:noWrap/>
            <w:vAlign w:val="center"/>
            <w:hideMark/>
          </w:tcPr>
          <w:p w14:paraId="2051791F" w14:textId="50963BE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67.3</w:t>
            </w:r>
          </w:p>
        </w:tc>
        <w:tc>
          <w:tcPr>
            <w:tcW w:w="964" w:type="dxa"/>
            <w:tcBorders>
              <w:top w:val="nil"/>
              <w:left w:val="nil"/>
              <w:bottom w:val="single" w:sz="4" w:space="0" w:color="auto"/>
              <w:right w:val="single" w:sz="4" w:space="0" w:color="auto"/>
            </w:tcBorders>
            <w:shd w:val="clear" w:color="auto" w:fill="auto"/>
            <w:noWrap/>
            <w:vAlign w:val="center"/>
            <w:hideMark/>
          </w:tcPr>
          <w:p w14:paraId="70A04E09" w14:textId="2FF0984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6.0</w:t>
            </w:r>
          </w:p>
        </w:tc>
        <w:tc>
          <w:tcPr>
            <w:tcW w:w="761" w:type="dxa"/>
            <w:tcBorders>
              <w:top w:val="nil"/>
              <w:left w:val="nil"/>
              <w:bottom w:val="single" w:sz="4" w:space="0" w:color="auto"/>
              <w:right w:val="single" w:sz="4" w:space="0" w:color="auto"/>
            </w:tcBorders>
            <w:shd w:val="clear" w:color="auto" w:fill="auto"/>
            <w:noWrap/>
            <w:vAlign w:val="center"/>
            <w:hideMark/>
          </w:tcPr>
          <w:p w14:paraId="50DE9CD0" w14:textId="00D26B20"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122.7</w:t>
            </w:r>
          </w:p>
        </w:tc>
        <w:tc>
          <w:tcPr>
            <w:tcW w:w="567" w:type="dxa"/>
            <w:tcBorders>
              <w:top w:val="nil"/>
              <w:left w:val="nil"/>
              <w:bottom w:val="single" w:sz="4" w:space="0" w:color="auto"/>
              <w:right w:val="single" w:sz="4" w:space="0" w:color="auto"/>
            </w:tcBorders>
            <w:shd w:val="clear" w:color="auto" w:fill="auto"/>
            <w:noWrap/>
            <w:vAlign w:val="center"/>
            <w:hideMark/>
          </w:tcPr>
          <w:p w14:paraId="0732C6FC" w14:textId="5B7B08A1"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5.0</w:t>
            </w:r>
          </w:p>
        </w:tc>
        <w:tc>
          <w:tcPr>
            <w:tcW w:w="993" w:type="dxa"/>
            <w:tcBorders>
              <w:top w:val="nil"/>
              <w:left w:val="nil"/>
              <w:bottom w:val="single" w:sz="4" w:space="0" w:color="auto"/>
              <w:right w:val="single" w:sz="4" w:space="0" w:color="auto"/>
            </w:tcBorders>
            <w:shd w:val="clear" w:color="auto" w:fill="auto"/>
            <w:noWrap/>
            <w:vAlign w:val="center"/>
            <w:hideMark/>
          </w:tcPr>
          <w:p w14:paraId="420868D8" w14:textId="1446BC2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-98.8</w:t>
            </w:r>
          </w:p>
        </w:tc>
        <w:tc>
          <w:tcPr>
            <w:tcW w:w="928" w:type="dxa"/>
            <w:tcBorders>
              <w:top w:val="nil"/>
              <w:left w:val="nil"/>
              <w:bottom w:val="single" w:sz="4" w:space="0" w:color="auto"/>
              <w:right w:val="single" w:sz="4" w:space="0" w:color="auto"/>
            </w:tcBorders>
            <w:shd w:val="clear" w:color="auto" w:fill="auto"/>
            <w:noWrap/>
            <w:vAlign w:val="center"/>
            <w:hideMark/>
          </w:tcPr>
          <w:p w14:paraId="57AB0241" w14:textId="5AE742BE"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6A5D651D"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6369DF0E" w14:textId="2D892A0D" w:rsidR="00757258" w:rsidRPr="00263207" w:rsidRDefault="006B156C"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Pays-Bas</w:t>
            </w:r>
          </w:p>
        </w:tc>
        <w:tc>
          <w:tcPr>
            <w:tcW w:w="964" w:type="dxa"/>
            <w:tcBorders>
              <w:top w:val="nil"/>
              <w:left w:val="nil"/>
              <w:bottom w:val="single" w:sz="4" w:space="0" w:color="auto"/>
              <w:right w:val="single" w:sz="4" w:space="0" w:color="auto"/>
            </w:tcBorders>
            <w:shd w:val="clear" w:color="auto" w:fill="auto"/>
            <w:noWrap/>
            <w:vAlign w:val="center"/>
            <w:hideMark/>
          </w:tcPr>
          <w:p w14:paraId="6F9F1A6A" w14:textId="429D1359"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4.8</w:t>
            </w:r>
          </w:p>
        </w:tc>
        <w:tc>
          <w:tcPr>
            <w:tcW w:w="964" w:type="dxa"/>
            <w:tcBorders>
              <w:top w:val="nil"/>
              <w:left w:val="nil"/>
              <w:bottom w:val="single" w:sz="4" w:space="0" w:color="auto"/>
              <w:right w:val="single" w:sz="4" w:space="0" w:color="auto"/>
            </w:tcBorders>
            <w:shd w:val="clear" w:color="auto" w:fill="auto"/>
            <w:noWrap/>
            <w:vAlign w:val="center"/>
            <w:hideMark/>
          </w:tcPr>
          <w:p w14:paraId="45C537CA" w14:textId="49BB3184"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180.3</w:t>
            </w:r>
          </w:p>
        </w:tc>
        <w:tc>
          <w:tcPr>
            <w:tcW w:w="784" w:type="dxa"/>
            <w:tcBorders>
              <w:top w:val="nil"/>
              <w:left w:val="nil"/>
              <w:bottom w:val="single" w:sz="4" w:space="0" w:color="auto"/>
              <w:right w:val="single" w:sz="4" w:space="0" w:color="auto"/>
            </w:tcBorders>
            <w:shd w:val="clear" w:color="auto" w:fill="auto"/>
            <w:noWrap/>
            <w:vAlign w:val="center"/>
            <w:hideMark/>
          </w:tcPr>
          <w:p w14:paraId="39FA0DC9" w14:textId="74966D7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7.7</w:t>
            </w:r>
          </w:p>
        </w:tc>
        <w:tc>
          <w:tcPr>
            <w:tcW w:w="558" w:type="dxa"/>
            <w:tcBorders>
              <w:top w:val="nil"/>
              <w:left w:val="nil"/>
              <w:bottom w:val="single" w:sz="4" w:space="0" w:color="auto"/>
              <w:right w:val="single" w:sz="4" w:space="0" w:color="auto"/>
            </w:tcBorders>
            <w:shd w:val="clear" w:color="auto" w:fill="auto"/>
            <w:noWrap/>
            <w:vAlign w:val="center"/>
            <w:hideMark/>
          </w:tcPr>
          <w:p w14:paraId="48EFA3D9" w14:textId="74C866F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1.2</w:t>
            </w:r>
          </w:p>
        </w:tc>
        <w:tc>
          <w:tcPr>
            <w:tcW w:w="964" w:type="dxa"/>
            <w:tcBorders>
              <w:top w:val="nil"/>
              <w:left w:val="nil"/>
              <w:bottom w:val="single" w:sz="4" w:space="0" w:color="auto"/>
              <w:right w:val="single" w:sz="4" w:space="0" w:color="auto"/>
            </w:tcBorders>
            <w:shd w:val="clear" w:color="auto" w:fill="auto"/>
            <w:noWrap/>
            <w:vAlign w:val="center"/>
            <w:hideMark/>
          </w:tcPr>
          <w:p w14:paraId="020B450F" w14:textId="3D9FCA9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107.3</w:t>
            </w:r>
          </w:p>
        </w:tc>
        <w:tc>
          <w:tcPr>
            <w:tcW w:w="964" w:type="dxa"/>
            <w:tcBorders>
              <w:top w:val="nil"/>
              <w:left w:val="nil"/>
              <w:bottom w:val="single" w:sz="4" w:space="0" w:color="auto"/>
              <w:right w:val="single" w:sz="4" w:space="0" w:color="auto"/>
            </w:tcBorders>
            <w:shd w:val="clear" w:color="auto" w:fill="auto"/>
            <w:noWrap/>
            <w:vAlign w:val="center"/>
            <w:hideMark/>
          </w:tcPr>
          <w:p w14:paraId="0564FEFC" w14:textId="3EC37FD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-41.9</w:t>
            </w:r>
          </w:p>
        </w:tc>
        <w:tc>
          <w:tcPr>
            <w:tcW w:w="761" w:type="dxa"/>
            <w:tcBorders>
              <w:top w:val="nil"/>
              <w:left w:val="nil"/>
              <w:bottom w:val="single" w:sz="4" w:space="0" w:color="auto"/>
              <w:right w:val="single" w:sz="4" w:space="0" w:color="auto"/>
            </w:tcBorders>
            <w:shd w:val="clear" w:color="auto" w:fill="auto"/>
            <w:noWrap/>
            <w:vAlign w:val="center"/>
            <w:hideMark/>
          </w:tcPr>
          <w:p w14:paraId="0E96B550" w14:textId="038F70A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31.9</w:t>
            </w:r>
          </w:p>
        </w:tc>
        <w:tc>
          <w:tcPr>
            <w:tcW w:w="567" w:type="dxa"/>
            <w:tcBorders>
              <w:top w:val="nil"/>
              <w:left w:val="nil"/>
              <w:bottom w:val="single" w:sz="4" w:space="0" w:color="auto"/>
              <w:right w:val="single" w:sz="4" w:space="0" w:color="auto"/>
            </w:tcBorders>
            <w:shd w:val="clear" w:color="auto" w:fill="auto"/>
            <w:noWrap/>
            <w:vAlign w:val="center"/>
            <w:hideMark/>
          </w:tcPr>
          <w:p w14:paraId="46B6652A" w14:textId="7F3FDDF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1.3</w:t>
            </w:r>
          </w:p>
        </w:tc>
        <w:tc>
          <w:tcPr>
            <w:tcW w:w="993" w:type="dxa"/>
            <w:tcBorders>
              <w:top w:val="nil"/>
              <w:left w:val="nil"/>
              <w:bottom w:val="single" w:sz="4" w:space="0" w:color="auto"/>
              <w:right w:val="single" w:sz="4" w:space="0" w:color="auto"/>
            </w:tcBorders>
            <w:shd w:val="clear" w:color="auto" w:fill="auto"/>
            <w:noWrap/>
            <w:vAlign w:val="center"/>
            <w:hideMark/>
          </w:tcPr>
          <w:p w14:paraId="5E53E62B" w14:textId="3CDB5AFA"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-20.5</w:t>
            </w:r>
          </w:p>
        </w:tc>
        <w:tc>
          <w:tcPr>
            <w:tcW w:w="928" w:type="dxa"/>
            <w:tcBorders>
              <w:top w:val="nil"/>
              <w:left w:val="nil"/>
              <w:bottom w:val="single" w:sz="4" w:space="0" w:color="auto"/>
              <w:right w:val="single" w:sz="4" w:space="0" w:color="auto"/>
            </w:tcBorders>
            <w:shd w:val="clear" w:color="auto" w:fill="auto"/>
            <w:noWrap/>
            <w:vAlign w:val="center"/>
            <w:hideMark/>
          </w:tcPr>
          <w:p w14:paraId="53B1E2FA" w14:textId="77F0E631"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0555F7EE"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1BFCF0A4" w14:textId="251B0AAD"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Pakistan</w:t>
            </w:r>
          </w:p>
        </w:tc>
        <w:tc>
          <w:tcPr>
            <w:tcW w:w="964" w:type="dxa"/>
            <w:tcBorders>
              <w:top w:val="nil"/>
              <w:left w:val="nil"/>
              <w:bottom w:val="single" w:sz="4" w:space="0" w:color="auto"/>
              <w:right w:val="single" w:sz="4" w:space="0" w:color="auto"/>
            </w:tcBorders>
            <w:shd w:val="clear" w:color="auto" w:fill="auto"/>
            <w:noWrap/>
            <w:vAlign w:val="center"/>
            <w:hideMark/>
          </w:tcPr>
          <w:p w14:paraId="51A874A8" w14:textId="471BA6A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102.8</w:t>
            </w:r>
          </w:p>
        </w:tc>
        <w:tc>
          <w:tcPr>
            <w:tcW w:w="964" w:type="dxa"/>
            <w:tcBorders>
              <w:top w:val="nil"/>
              <w:left w:val="nil"/>
              <w:bottom w:val="single" w:sz="4" w:space="0" w:color="auto"/>
              <w:right w:val="single" w:sz="4" w:space="0" w:color="auto"/>
            </w:tcBorders>
            <w:shd w:val="clear" w:color="auto" w:fill="auto"/>
            <w:noWrap/>
            <w:vAlign w:val="center"/>
            <w:hideMark/>
          </w:tcPr>
          <w:p w14:paraId="469029E5" w14:textId="4B36228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98.7</w:t>
            </w:r>
          </w:p>
        </w:tc>
        <w:tc>
          <w:tcPr>
            <w:tcW w:w="784" w:type="dxa"/>
            <w:tcBorders>
              <w:top w:val="nil"/>
              <w:left w:val="nil"/>
              <w:bottom w:val="single" w:sz="4" w:space="0" w:color="auto"/>
              <w:right w:val="single" w:sz="4" w:space="0" w:color="auto"/>
            </w:tcBorders>
            <w:shd w:val="clear" w:color="auto" w:fill="auto"/>
            <w:noWrap/>
            <w:vAlign w:val="center"/>
            <w:hideMark/>
          </w:tcPr>
          <w:p w14:paraId="23A4205E" w14:textId="6F36BA64"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46.4</w:t>
            </w:r>
          </w:p>
        </w:tc>
        <w:tc>
          <w:tcPr>
            <w:tcW w:w="558" w:type="dxa"/>
            <w:tcBorders>
              <w:top w:val="nil"/>
              <w:left w:val="nil"/>
              <w:bottom w:val="single" w:sz="4" w:space="0" w:color="auto"/>
              <w:right w:val="single" w:sz="4" w:space="0" w:color="auto"/>
            </w:tcBorders>
            <w:shd w:val="clear" w:color="auto" w:fill="auto"/>
            <w:noWrap/>
            <w:vAlign w:val="center"/>
            <w:hideMark/>
          </w:tcPr>
          <w:p w14:paraId="6A7A7862" w14:textId="16B3BA8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7.2</w:t>
            </w:r>
          </w:p>
        </w:tc>
        <w:tc>
          <w:tcPr>
            <w:tcW w:w="964" w:type="dxa"/>
            <w:tcBorders>
              <w:top w:val="nil"/>
              <w:left w:val="nil"/>
              <w:bottom w:val="single" w:sz="4" w:space="0" w:color="auto"/>
              <w:right w:val="single" w:sz="4" w:space="0" w:color="auto"/>
            </w:tcBorders>
            <w:shd w:val="clear" w:color="auto" w:fill="auto"/>
            <w:noWrap/>
            <w:vAlign w:val="center"/>
            <w:hideMark/>
          </w:tcPr>
          <w:p w14:paraId="1A7C17F6" w14:textId="5177DBE8"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52.8</w:t>
            </w:r>
          </w:p>
        </w:tc>
        <w:tc>
          <w:tcPr>
            <w:tcW w:w="964" w:type="dxa"/>
            <w:tcBorders>
              <w:top w:val="nil"/>
              <w:left w:val="nil"/>
              <w:bottom w:val="single" w:sz="4" w:space="0" w:color="auto"/>
              <w:right w:val="single" w:sz="4" w:space="0" w:color="auto"/>
            </w:tcBorders>
            <w:shd w:val="clear" w:color="auto" w:fill="auto"/>
            <w:noWrap/>
            <w:vAlign w:val="center"/>
            <w:hideMark/>
          </w:tcPr>
          <w:p w14:paraId="25B003D2" w14:textId="654873A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-45.7</w:t>
            </w:r>
          </w:p>
        </w:tc>
        <w:tc>
          <w:tcPr>
            <w:tcW w:w="761" w:type="dxa"/>
            <w:tcBorders>
              <w:top w:val="nil"/>
              <w:left w:val="nil"/>
              <w:bottom w:val="single" w:sz="4" w:space="0" w:color="auto"/>
              <w:right w:val="single" w:sz="4" w:space="0" w:color="auto"/>
            </w:tcBorders>
            <w:shd w:val="clear" w:color="auto" w:fill="auto"/>
            <w:noWrap/>
            <w:vAlign w:val="center"/>
            <w:hideMark/>
          </w:tcPr>
          <w:p w14:paraId="6C8F65C1" w14:textId="15851F3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11.4</w:t>
            </w:r>
          </w:p>
        </w:tc>
        <w:tc>
          <w:tcPr>
            <w:tcW w:w="567" w:type="dxa"/>
            <w:tcBorders>
              <w:top w:val="nil"/>
              <w:left w:val="nil"/>
              <w:bottom w:val="single" w:sz="4" w:space="0" w:color="auto"/>
              <w:right w:val="single" w:sz="4" w:space="0" w:color="auto"/>
            </w:tcBorders>
            <w:shd w:val="clear" w:color="auto" w:fill="auto"/>
            <w:noWrap/>
            <w:vAlign w:val="center"/>
            <w:hideMark/>
          </w:tcPr>
          <w:p w14:paraId="543F8E7B" w14:textId="45FD3A9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0.5</w:t>
            </w:r>
          </w:p>
        </w:tc>
        <w:tc>
          <w:tcPr>
            <w:tcW w:w="993" w:type="dxa"/>
            <w:tcBorders>
              <w:top w:val="nil"/>
              <w:left w:val="nil"/>
              <w:bottom w:val="single" w:sz="4" w:space="0" w:color="auto"/>
              <w:right w:val="single" w:sz="4" w:space="0" w:color="auto"/>
            </w:tcBorders>
            <w:shd w:val="clear" w:color="auto" w:fill="auto"/>
            <w:noWrap/>
            <w:vAlign w:val="center"/>
            <w:hideMark/>
          </w:tcPr>
          <w:p w14:paraId="2549D7C8" w14:textId="14EC1E1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36.3</w:t>
            </w:r>
          </w:p>
        </w:tc>
        <w:tc>
          <w:tcPr>
            <w:tcW w:w="928" w:type="dxa"/>
            <w:tcBorders>
              <w:top w:val="nil"/>
              <w:left w:val="nil"/>
              <w:bottom w:val="single" w:sz="4" w:space="0" w:color="auto"/>
              <w:right w:val="single" w:sz="4" w:space="0" w:color="auto"/>
            </w:tcBorders>
            <w:shd w:val="clear" w:color="auto" w:fill="auto"/>
            <w:noWrap/>
            <w:vAlign w:val="center"/>
            <w:hideMark/>
          </w:tcPr>
          <w:p w14:paraId="1CE7D7FE" w14:textId="144B9EF2"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00B050"/>
                <w:sz w:val="24"/>
                <w:szCs w:val="24"/>
              </w:rPr>
              <w:t>+</w:t>
            </w:r>
          </w:p>
        </w:tc>
      </w:tr>
      <w:tr w:rsidR="00757258" w:rsidRPr="00263207" w14:paraId="54AD9E7B"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4E1511F8" w14:textId="520600B1"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Singapour</w:t>
            </w:r>
          </w:p>
        </w:tc>
        <w:tc>
          <w:tcPr>
            <w:tcW w:w="964" w:type="dxa"/>
            <w:tcBorders>
              <w:top w:val="nil"/>
              <w:left w:val="nil"/>
              <w:bottom w:val="single" w:sz="4" w:space="0" w:color="auto"/>
              <w:right w:val="single" w:sz="4" w:space="0" w:color="auto"/>
            </w:tcBorders>
            <w:shd w:val="clear" w:color="auto" w:fill="auto"/>
            <w:noWrap/>
            <w:vAlign w:val="center"/>
            <w:hideMark/>
          </w:tcPr>
          <w:p w14:paraId="195F2CE4" w14:textId="23A9CA0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-99.3</w:t>
            </w:r>
          </w:p>
        </w:tc>
        <w:tc>
          <w:tcPr>
            <w:tcW w:w="964" w:type="dxa"/>
            <w:tcBorders>
              <w:top w:val="nil"/>
              <w:left w:val="nil"/>
              <w:bottom w:val="single" w:sz="4" w:space="0" w:color="auto"/>
              <w:right w:val="single" w:sz="4" w:space="0" w:color="auto"/>
            </w:tcBorders>
            <w:shd w:val="clear" w:color="auto" w:fill="auto"/>
            <w:noWrap/>
            <w:vAlign w:val="center"/>
            <w:hideMark/>
          </w:tcPr>
          <w:p w14:paraId="7349D97A" w14:textId="04358E18"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15097.6</w:t>
            </w:r>
          </w:p>
        </w:tc>
        <w:tc>
          <w:tcPr>
            <w:tcW w:w="784" w:type="dxa"/>
            <w:tcBorders>
              <w:top w:val="nil"/>
              <w:left w:val="nil"/>
              <w:bottom w:val="single" w:sz="4" w:space="0" w:color="auto"/>
              <w:right w:val="single" w:sz="4" w:space="0" w:color="auto"/>
            </w:tcBorders>
            <w:shd w:val="clear" w:color="auto" w:fill="auto"/>
            <w:noWrap/>
            <w:vAlign w:val="center"/>
            <w:hideMark/>
          </w:tcPr>
          <w:p w14:paraId="7329156D" w14:textId="26F3754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1.6</w:t>
            </w:r>
          </w:p>
        </w:tc>
        <w:tc>
          <w:tcPr>
            <w:tcW w:w="558" w:type="dxa"/>
            <w:tcBorders>
              <w:top w:val="nil"/>
              <w:left w:val="nil"/>
              <w:bottom w:val="single" w:sz="4" w:space="0" w:color="auto"/>
              <w:right w:val="single" w:sz="4" w:space="0" w:color="auto"/>
            </w:tcBorders>
            <w:shd w:val="clear" w:color="auto" w:fill="auto"/>
            <w:noWrap/>
            <w:vAlign w:val="center"/>
            <w:hideMark/>
          </w:tcPr>
          <w:p w14:paraId="0A27FD66" w14:textId="067C86D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0.3</w:t>
            </w:r>
          </w:p>
        </w:tc>
        <w:tc>
          <w:tcPr>
            <w:tcW w:w="964" w:type="dxa"/>
            <w:tcBorders>
              <w:top w:val="nil"/>
              <w:left w:val="nil"/>
              <w:bottom w:val="single" w:sz="4" w:space="0" w:color="auto"/>
              <w:right w:val="single" w:sz="4" w:space="0" w:color="auto"/>
            </w:tcBorders>
            <w:shd w:val="clear" w:color="auto" w:fill="auto"/>
            <w:noWrap/>
            <w:vAlign w:val="center"/>
            <w:hideMark/>
          </w:tcPr>
          <w:p w14:paraId="5C94F314" w14:textId="760947F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-39.1</w:t>
            </w:r>
          </w:p>
        </w:tc>
        <w:tc>
          <w:tcPr>
            <w:tcW w:w="964" w:type="dxa"/>
            <w:tcBorders>
              <w:top w:val="nil"/>
              <w:left w:val="nil"/>
              <w:bottom w:val="single" w:sz="4" w:space="0" w:color="auto"/>
              <w:right w:val="single" w:sz="4" w:space="0" w:color="auto"/>
            </w:tcBorders>
            <w:shd w:val="clear" w:color="auto" w:fill="auto"/>
            <w:noWrap/>
            <w:vAlign w:val="center"/>
            <w:hideMark/>
          </w:tcPr>
          <w:p w14:paraId="593E3156" w14:textId="4B050C2E"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104.3</w:t>
            </w:r>
          </w:p>
        </w:tc>
        <w:tc>
          <w:tcPr>
            <w:tcW w:w="761" w:type="dxa"/>
            <w:tcBorders>
              <w:top w:val="nil"/>
              <w:left w:val="nil"/>
              <w:bottom w:val="single" w:sz="4" w:space="0" w:color="auto"/>
              <w:right w:val="single" w:sz="4" w:space="0" w:color="auto"/>
            </w:tcBorders>
            <w:shd w:val="clear" w:color="auto" w:fill="auto"/>
            <w:noWrap/>
            <w:vAlign w:val="center"/>
            <w:hideMark/>
          </w:tcPr>
          <w:p w14:paraId="41F79FBC" w14:textId="75D2B3B1"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29.9</w:t>
            </w:r>
          </w:p>
        </w:tc>
        <w:tc>
          <w:tcPr>
            <w:tcW w:w="567" w:type="dxa"/>
            <w:tcBorders>
              <w:top w:val="nil"/>
              <w:left w:val="nil"/>
              <w:bottom w:val="single" w:sz="4" w:space="0" w:color="auto"/>
              <w:right w:val="single" w:sz="4" w:space="0" w:color="auto"/>
            </w:tcBorders>
            <w:shd w:val="clear" w:color="auto" w:fill="auto"/>
            <w:noWrap/>
            <w:vAlign w:val="center"/>
            <w:hideMark/>
          </w:tcPr>
          <w:p w14:paraId="53B7D3ED" w14:textId="723D9378"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1.2</w:t>
            </w:r>
          </w:p>
        </w:tc>
        <w:tc>
          <w:tcPr>
            <w:tcW w:w="993" w:type="dxa"/>
            <w:tcBorders>
              <w:top w:val="nil"/>
              <w:left w:val="nil"/>
              <w:bottom w:val="single" w:sz="4" w:space="0" w:color="auto"/>
              <w:right w:val="single" w:sz="4" w:space="0" w:color="auto"/>
            </w:tcBorders>
            <w:shd w:val="clear" w:color="auto" w:fill="auto"/>
            <w:noWrap/>
            <w:vAlign w:val="center"/>
            <w:hideMark/>
          </w:tcPr>
          <w:p w14:paraId="4E4A02C3" w14:textId="6254AC0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-24.8</w:t>
            </w:r>
          </w:p>
        </w:tc>
        <w:tc>
          <w:tcPr>
            <w:tcW w:w="928" w:type="dxa"/>
            <w:tcBorders>
              <w:top w:val="nil"/>
              <w:left w:val="nil"/>
              <w:bottom w:val="single" w:sz="4" w:space="0" w:color="auto"/>
              <w:right w:val="single" w:sz="4" w:space="0" w:color="auto"/>
            </w:tcBorders>
            <w:shd w:val="clear" w:color="auto" w:fill="auto"/>
            <w:noWrap/>
            <w:vAlign w:val="center"/>
            <w:hideMark/>
          </w:tcPr>
          <w:p w14:paraId="0858E09D" w14:textId="6469A473"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5789673D"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23A5BE69" w14:textId="0981A36C"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Togo</w:t>
            </w:r>
          </w:p>
        </w:tc>
        <w:tc>
          <w:tcPr>
            <w:tcW w:w="964" w:type="dxa"/>
            <w:tcBorders>
              <w:top w:val="nil"/>
              <w:left w:val="nil"/>
              <w:bottom w:val="single" w:sz="4" w:space="0" w:color="auto"/>
              <w:right w:val="single" w:sz="4" w:space="0" w:color="auto"/>
            </w:tcBorders>
            <w:shd w:val="clear" w:color="auto" w:fill="auto"/>
            <w:noWrap/>
            <w:vAlign w:val="center"/>
            <w:hideMark/>
          </w:tcPr>
          <w:p w14:paraId="288680F0" w14:textId="07077028"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164.4</w:t>
            </w:r>
          </w:p>
        </w:tc>
        <w:tc>
          <w:tcPr>
            <w:tcW w:w="964" w:type="dxa"/>
            <w:tcBorders>
              <w:top w:val="nil"/>
              <w:left w:val="nil"/>
              <w:bottom w:val="single" w:sz="4" w:space="0" w:color="auto"/>
              <w:right w:val="single" w:sz="4" w:space="0" w:color="auto"/>
            </w:tcBorders>
            <w:shd w:val="clear" w:color="auto" w:fill="auto"/>
            <w:noWrap/>
            <w:vAlign w:val="center"/>
            <w:hideMark/>
          </w:tcPr>
          <w:p w14:paraId="4B0D32E8" w14:textId="4888C6E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59.5</w:t>
            </w:r>
          </w:p>
        </w:tc>
        <w:tc>
          <w:tcPr>
            <w:tcW w:w="784" w:type="dxa"/>
            <w:tcBorders>
              <w:top w:val="nil"/>
              <w:left w:val="nil"/>
              <w:bottom w:val="single" w:sz="4" w:space="0" w:color="auto"/>
              <w:right w:val="single" w:sz="4" w:space="0" w:color="auto"/>
            </w:tcBorders>
            <w:shd w:val="clear" w:color="auto" w:fill="auto"/>
            <w:noWrap/>
            <w:vAlign w:val="center"/>
            <w:hideMark/>
          </w:tcPr>
          <w:p w14:paraId="5466BF34" w14:textId="12019EE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34.9</w:t>
            </w:r>
          </w:p>
        </w:tc>
        <w:tc>
          <w:tcPr>
            <w:tcW w:w="558" w:type="dxa"/>
            <w:tcBorders>
              <w:top w:val="nil"/>
              <w:left w:val="nil"/>
              <w:bottom w:val="single" w:sz="4" w:space="0" w:color="auto"/>
              <w:right w:val="single" w:sz="4" w:space="0" w:color="auto"/>
            </w:tcBorders>
            <w:shd w:val="clear" w:color="auto" w:fill="auto"/>
            <w:noWrap/>
            <w:vAlign w:val="center"/>
            <w:hideMark/>
          </w:tcPr>
          <w:p w14:paraId="04C20E54" w14:textId="65BCE35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5.5</w:t>
            </w:r>
          </w:p>
        </w:tc>
        <w:tc>
          <w:tcPr>
            <w:tcW w:w="964" w:type="dxa"/>
            <w:tcBorders>
              <w:top w:val="nil"/>
              <w:left w:val="nil"/>
              <w:bottom w:val="single" w:sz="4" w:space="0" w:color="auto"/>
              <w:right w:val="single" w:sz="4" w:space="0" w:color="auto"/>
            </w:tcBorders>
            <w:shd w:val="clear" w:color="auto" w:fill="auto"/>
            <w:noWrap/>
            <w:vAlign w:val="center"/>
            <w:hideMark/>
          </w:tcPr>
          <w:p w14:paraId="259B1414" w14:textId="0B1C374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-18.0</w:t>
            </w:r>
          </w:p>
        </w:tc>
        <w:tc>
          <w:tcPr>
            <w:tcW w:w="964" w:type="dxa"/>
            <w:tcBorders>
              <w:top w:val="nil"/>
              <w:left w:val="nil"/>
              <w:bottom w:val="single" w:sz="4" w:space="0" w:color="auto"/>
              <w:right w:val="single" w:sz="4" w:space="0" w:color="auto"/>
            </w:tcBorders>
            <w:shd w:val="clear" w:color="auto" w:fill="auto"/>
            <w:noWrap/>
            <w:vAlign w:val="center"/>
            <w:hideMark/>
          </w:tcPr>
          <w:p w14:paraId="495E0C18" w14:textId="72C76DC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34.1</w:t>
            </w:r>
          </w:p>
        </w:tc>
        <w:tc>
          <w:tcPr>
            <w:tcW w:w="761" w:type="dxa"/>
            <w:tcBorders>
              <w:top w:val="nil"/>
              <w:left w:val="nil"/>
              <w:bottom w:val="single" w:sz="4" w:space="0" w:color="auto"/>
              <w:right w:val="single" w:sz="4" w:space="0" w:color="auto"/>
            </w:tcBorders>
            <w:shd w:val="clear" w:color="auto" w:fill="auto"/>
            <w:noWrap/>
            <w:vAlign w:val="center"/>
            <w:hideMark/>
          </w:tcPr>
          <w:p w14:paraId="3802E3D7" w14:textId="1D6D1BF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87.1</w:t>
            </w:r>
          </w:p>
        </w:tc>
        <w:tc>
          <w:tcPr>
            <w:tcW w:w="567" w:type="dxa"/>
            <w:tcBorders>
              <w:top w:val="nil"/>
              <w:left w:val="nil"/>
              <w:bottom w:val="single" w:sz="4" w:space="0" w:color="auto"/>
              <w:right w:val="single" w:sz="4" w:space="0" w:color="auto"/>
            </w:tcBorders>
            <w:shd w:val="clear" w:color="auto" w:fill="auto"/>
            <w:noWrap/>
            <w:vAlign w:val="center"/>
            <w:hideMark/>
          </w:tcPr>
          <w:p w14:paraId="61EB70E4" w14:textId="46FF41D8"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3.5</w:t>
            </w:r>
          </w:p>
        </w:tc>
        <w:tc>
          <w:tcPr>
            <w:tcW w:w="993" w:type="dxa"/>
            <w:tcBorders>
              <w:top w:val="nil"/>
              <w:left w:val="nil"/>
              <w:bottom w:val="single" w:sz="4" w:space="0" w:color="auto"/>
              <w:right w:val="single" w:sz="4" w:space="0" w:color="auto"/>
            </w:tcBorders>
            <w:shd w:val="clear" w:color="auto" w:fill="auto"/>
            <w:noWrap/>
            <w:vAlign w:val="center"/>
            <w:hideMark/>
          </w:tcPr>
          <w:p w14:paraId="2056C71A" w14:textId="5F48DFD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-42.2</w:t>
            </w:r>
          </w:p>
        </w:tc>
        <w:tc>
          <w:tcPr>
            <w:tcW w:w="928" w:type="dxa"/>
            <w:tcBorders>
              <w:top w:val="nil"/>
              <w:left w:val="nil"/>
              <w:bottom w:val="single" w:sz="4" w:space="0" w:color="auto"/>
              <w:right w:val="single" w:sz="4" w:space="0" w:color="auto"/>
            </w:tcBorders>
            <w:shd w:val="clear" w:color="auto" w:fill="auto"/>
            <w:noWrap/>
            <w:vAlign w:val="center"/>
            <w:hideMark/>
          </w:tcPr>
          <w:p w14:paraId="3C20F5FB" w14:textId="1E219978"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2F7D8ED6"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4D4A6CD2" w14:textId="75B92E2E"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Thaïlande</w:t>
            </w:r>
          </w:p>
        </w:tc>
        <w:tc>
          <w:tcPr>
            <w:tcW w:w="964" w:type="dxa"/>
            <w:tcBorders>
              <w:top w:val="nil"/>
              <w:left w:val="nil"/>
              <w:bottom w:val="single" w:sz="4" w:space="0" w:color="auto"/>
              <w:right w:val="single" w:sz="4" w:space="0" w:color="auto"/>
            </w:tcBorders>
            <w:shd w:val="clear" w:color="auto" w:fill="auto"/>
            <w:noWrap/>
            <w:vAlign w:val="center"/>
            <w:hideMark/>
          </w:tcPr>
          <w:p w14:paraId="3B3D9014" w14:textId="5AB9EA7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-91.7</w:t>
            </w:r>
          </w:p>
        </w:tc>
        <w:tc>
          <w:tcPr>
            <w:tcW w:w="964" w:type="dxa"/>
            <w:tcBorders>
              <w:top w:val="nil"/>
              <w:left w:val="nil"/>
              <w:bottom w:val="single" w:sz="4" w:space="0" w:color="auto"/>
              <w:right w:val="single" w:sz="4" w:space="0" w:color="auto"/>
            </w:tcBorders>
            <w:shd w:val="clear" w:color="auto" w:fill="auto"/>
            <w:noWrap/>
            <w:vAlign w:val="center"/>
            <w:hideMark/>
          </w:tcPr>
          <w:p w14:paraId="43CD164C" w14:textId="2F27D9FF"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7491.8</w:t>
            </w:r>
          </w:p>
        </w:tc>
        <w:tc>
          <w:tcPr>
            <w:tcW w:w="784" w:type="dxa"/>
            <w:tcBorders>
              <w:top w:val="nil"/>
              <w:left w:val="nil"/>
              <w:bottom w:val="single" w:sz="4" w:space="0" w:color="auto"/>
              <w:right w:val="single" w:sz="4" w:space="0" w:color="auto"/>
            </w:tcBorders>
            <w:shd w:val="clear" w:color="auto" w:fill="auto"/>
            <w:noWrap/>
            <w:vAlign w:val="center"/>
            <w:hideMark/>
          </w:tcPr>
          <w:p w14:paraId="2DDD42F1" w14:textId="69E926B9"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0.8</w:t>
            </w:r>
          </w:p>
        </w:tc>
        <w:tc>
          <w:tcPr>
            <w:tcW w:w="558" w:type="dxa"/>
            <w:tcBorders>
              <w:top w:val="nil"/>
              <w:left w:val="nil"/>
              <w:bottom w:val="single" w:sz="4" w:space="0" w:color="auto"/>
              <w:right w:val="single" w:sz="4" w:space="0" w:color="auto"/>
            </w:tcBorders>
            <w:shd w:val="clear" w:color="auto" w:fill="auto"/>
            <w:noWrap/>
            <w:vAlign w:val="center"/>
            <w:hideMark/>
          </w:tcPr>
          <w:p w14:paraId="1C5DEF85" w14:textId="24475DA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0.1</w:t>
            </w:r>
          </w:p>
        </w:tc>
        <w:tc>
          <w:tcPr>
            <w:tcW w:w="964" w:type="dxa"/>
            <w:tcBorders>
              <w:top w:val="nil"/>
              <w:left w:val="nil"/>
              <w:bottom w:val="single" w:sz="4" w:space="0" w:color="auto"/>
              <w:right w:val="single" w:sz="4" w:space="0" w:color="auto"/>
            </w:tcBorders>
            <w:shd w:val="clear" w:color="auto" w:fill="auto"/>
            <w:noWrap/>
            <w:vAlign w:val="center"/>
            <w:hideMark/>
          </w:tcPr>
          <w:p w14:paraId="3F899120" w14:textId="5AD69AD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62.8</w:t>
            </w:r>
          </w:p>
        </w:tc>
        <w:tc>
          <w:tcPr>
            <w:tcW w:w="964" w:type="dxa"/>
            <w:tcBorders>
              <w:top w:val="nil"/>
              <w:left w:val="nil"/>
              <w:bottom w:val="single" w:sz="4" w:space="0" w:color="auto"/>
              <w:right w:val="single" w:sz="4" w:space="0" w:color="auto"/>
            </w:tcBorders>
            <w:shd w:val="clear" w:color="auto" w:fill="auto"/>
            <w:noWrap/>
            <w:vAlign w:val="center"/>
            <w:hideMark/>
          </w:tcPr>
          <w:p w14:paraId="1B913D7D" w14:textId="7380F96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-68.5</w:t>
            </w:r>
          </w:p>
        </w:tc>
        <w:tc>
          <w:tcPr>
            <w:tcW w:w="761" w:type="dxa"/>
            <w:tcBorders>
              <w:top w:val="nil"/>
              <w:left w:val="nil"/>
              <w:bottom w:val="single" w:sz="4" w:space="0" w:color="auto"/>
              <w:right w:val="single" w:sz="4" w:space="0" w:color="auto"/>
            </w:tcBorders>
            <w:shd w:val="clear" w:color="auto" w:fill="auto"/>
            <w:noWrap/>
            <w:vAlign w:val="center"/>
            <w:hideMark/>
          </w:tcPr>
          <w:p w14:paraId="2DF0951D" w14:textId="713E855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29.4</w:t>
            </w:r>
          </w:p>
        </w:tc>
        <w:tc>
          <w:tcPr>
            <w:tcW w:w="567" w:type="dxa"/>
            <w:tcBorders>
              <w:top w:val="nil"/>
              <w:left w:val="nil"/>
              <w:bottom w:val="single" w:sz="4" w:space="0" w:color="auto"/>
              <w:right w:val="single" w:sz="4" w:space="0" w:color="auto"/>
            </w:tcBorders>
            <w:shd w:val="clear" w:color="auto" w:fill="auto"/>
            <w:noWrap/>
            <w:vAlign w:val="center"/>
            <w:hideMark/>
          </w:tcPr>
          <w:p w14:paraId="019555ED" w14:textId="1A8CD39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1.2</w:t>
            </w:r>
          </w:p>
        </w:tc>
        <w:tc>
          <w:tcPr>
            <w:tcW w:w="993" w:type="dxa"/>
            <w:tcBorders>
              <w:top w:val="nil"/>
              <w:left w:val="nil"/>
              <w:bottom w:val="single" w:sz="4" w:space="0" w:color="auto"/>
              <w:right w:val="single" w:sz="4" w:space="0" w:color="auto"/>
            </w:tcBorders>
            <w:shd w:val="clear" w:color="auto" w:fill="auto"/>
            <w:noWrap/>
            <w:vAlign w:val="center"/>
            <w:hideMark/>
          </w:tcPr>
          <w:p w14:paraId="590E1726" w14:textId="59FD7AB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-25.2</w:t>
            </w:r>
          </w:p>
        </w:tc>
        <w:tc>
          <w:tcPr>
            <w:tcW w:w="928" w:type="dxa"/>
            <w:tcBorders>
              <w:top w:val="nil"/>
              <w:left w:val="nil"/>
              <w:bottom w:val="single" w:sz="4" w:space="0" w:color="auto"/>
              <w:right w:val="single" w:sz="4" w:space="0" w:color="auto"/>
            </w:tcBorders>
            <w:shd w:val="clear" w:color="auto" w:fill="auto"/>
            <w:noWrap/>
            <w:vAlign w:val="center"/>
            <w:hideMark/>
          </w:tcPr>
          <w:p w14:paraId="0C9AF389" w14:textId="218DAC51"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14E5EE85"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7EDD66D4" w14:textId="460A9EDD"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Tunisie</w:t>
            </w:r>
          </w:p>
        </w:tc>
        <w:tc>
          <w:tcPr>
            <w:tcW w:w="964" w:type="dxa"/>
            <w:tcBorders>
              <w:top w:val="nil"/>
              <w:left w:val="nil"/>
              <w:bottom w:val="single" w:sz="4" w:space="0" w:color="auto"/>
              <w:right w:val="single" w:sz="4" w:space="0" w:color="auto"/>
            </w:tcBorders>
            <w:shd w:val="clear" w:color="auto" w:fill="auto"/>
            <w:noWrap/>
            <w:vAlign w:val="center"/>
            <w:hideMark/>
          </w:tcPr>
          <w:p w14:paraId="0EBED0F9" w14:textId="0362F0E1"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-99.4</w:t>
            </w:r>
          </w:p>
        </w:tc>
        <w:tc>
          <w:tcPr>
            <w:tcW w:w="964" w:type="dxa"/>
            <w:tcBorders>
              <w:top w:val="nil"/>
              <w:left w:val="nil"/>
              <w:bottom w:val="single" w:sz="4" w:space="0" w:color="auto"/>
              <w:right w:val="single" w:sz="4" w:space="0" w:color="auto"/>
            </w:tcBorders>
            <w:shd w:val="clear" w:color="auto" w:fill="auto"/>
            <w:noWrap/>
            <w:vAlign w:val="center"/>
            <w:hideMark/>
          </w:tcPr>
          <w:p w14:paraId="4963A0F8" w14:textId="243C2CF0"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652.4</w:t>
            </w:r>
          </w:p>
        </w:tc>
        <w:tc>
          <w:tcPr>
            <w:tcW w:w="784" w:type="dxa"/>
            <w:tcBorders>
              <w:top w:val="nil"/>
              <w:left w:val="nil"/>
              <w:bottom w:val="single" w:sz="4" w:space="0" w:color="auto"/>
              <w:right w:val="single" w:sz="4" w:space="0" w:color="auto"/>
            </w:tcBorders>
            <w:shd w:val="clear" w:color="auto" w:fill="auto"/>
            <w:noWrap/>
            <w:vAlign w:val="center"/>
            <w:hideMark/>
          </w:tcPr>
          <w:p w14:paraId="0E2332FF" w14:textId="6A5A277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0.0</w:t>
            </w:r>
          </w:p>
        </w:tc>
        <w:tc>
          <w:tcPr>
            <w:tcW w:w="558" w:type="dxa"/>
            <w:tcBorders>
              <w:top w:val="nil"/>
              <w:left w:val="nil"/>
              <w:bottom w:val="single" w:sz="4" w:space="0" w:color="auto"/>
              <w:right w:val="single" w:sz="4" w:space="0" w:color="auto"/>
            </w:tcBorders>
            <w:shd w:val="clear" w:color="auto" w:fill="auto"/>
            <w:noWrap/>
            <w:vAlign w:val="center"/>
            <w:hideMark/>
          </w:tcPr>
          <w:p w14:paraId="77681F80" w14:textId="1AD6D91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0.0</w:t>
            </w:r>
          </w:p>
        </w:tc>
        <w:tc>
          <w:tcPr>
            <w:tcW w:w="964" w:type="dxa"/>
            <w:tcBorders>
              <w:top w:val="nil"/>
              <w:left w:val="nil"/>
              <w:bottom w:val="single" w:sz="4" w:space="0" w:color="auto"/>
              <w:right w:val="single" w:sz="4" w:space="0" w:color="auto"/>
            </w:tcBorders>
            <w:shd w:val="clear" w:color="auto" w:fill="auto"/>
            <w:noWrap/>
            <w:vAlign w:val="center"/>
            <w:hideMark/>
          </w:tcPr>
          <w:p w14:paraId="79D7A02C" w14:textId="435DBD29"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-15.0</w:t>
            </w:r>
          </w:p>
        </w:tc>
        <w:tc>
          <w:tcPr>
            <w:tcW w:w="964" w:type="dxa"/>
            <w:tcBorders>
              <w:top w:val="nil"/>
              <w:left w:val="nil"/>
              <w:bottom w:val="single" w:sz="4" w:space="0" w:color="auto"/>
              <w:right w:val="single" w:sz="4" w:space="0" w:color="auto"/>
            </w:tcBorders>
            <w:shd w:val="clear" w:color="auto" w:fill="auto"/>
            <w:noWrap/>
            <w:vAlign w:val="center"/>
            <w:hideMark/>
          </w:tcPr>
          <w:p w14:paraId="6028A6CD" w14:textId="5F2AA5D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53.3</w:t>
            </w:r>
          </w:p>
        </w:tc>
        <w:tc>
          <w:tcPr>
            <w:tcW w:w="761" w:type="dxa"/>
            <w:tcBorders>
              <w:top w:val="nil"/>
              <w:left w:val="nil"/>
              <w:bottom w:val="single" w:sz="4" w:space="0" w:color="auto"/>
              <w:right w:val="single" w:sz="4" w:space="0" w:color="auto"/>
            </w:tcBorders>
            <w:shd w:val="clear" w:color="auto" w:fill="auto"/>
            <w:noWrap/>
            <w:vAlign w:val="center"/>
            <w:hideMark/>
          </w:tcPr>
          <w:p w14:paraId="1293F931" w14:textId="1F42A6E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10.7</w:t>
            </w:r>
          </w:p>
        </w:tc>
        <w:tc>
          <w:tcPr>
            <w:tcW w:w="567" w:type="dxa"/>
            <w:tcBorders>
              <w:top w:val="nil"/>
              <w:left w:val="nil"/>
              <w:bottom w:val="single" w:sz="4" w:space="0" w:color="auto"/>
              <w:right w:val="single" w:sz="4" w:space="0" w:color="auto"/>
            </w:tcBorders>
            <w:shd w:val="clear" w:color="auto" w:fill="auto"/>
            <w:noWrap/>
            <w:vAlign w:val="center"/>
            <w:hideMark/>
          </w:tcPr>
          <w:p w14:paraId="51CB83CC" w14:textId="7FB24B3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0.4</w:t>
            </w:r>
          </w:p>
        </w:tc>
        <w:tc>
          <w:tcPr>
            <w:tcW w:w="993" w:type="dxa"/>
            <w:tcBorders>
              <w:top w:val="nil"/>
              <w:left w:val="nil"/>
              <w:bottom w:val="single" w:sz="4" w:space="0" w:color="auto"/>
              <w:right w:val="single" w:sz="4" w:space="0" w:color="auto"/>
            </w:tcBorders>
            <w:shd w:val="clear" w:color="auto" w:fill="auto"/>
            <w:noWrap/>
            <w:vAlign w:val="center"/>
            <w:hideMark/>
          </w:tcPr>
          <w:p w14:paraId="078C0F64" w14:textId="6C3CAC60"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-9.4</w:t>
            </w:r>
          </w:p>
        </w:tc>
        <w:tc>
          <w:tcPr>
            <w:tcW w:w="928" w:type="dxa"/>
            <w:tcBorders>
              <w:top w:val="nil"/>
              <w:left w:val="nil"/>
              <w:bottom w:val="single" w:sz="4" w:space="0" w:color="auto"/>
              <w:right w:val="single" w:sz="4" w:space="0" w:color="auto"/>
            </w:tcBorders>
            <w:shd w:val="clear" w:color="auto" w:fill="auto"/>
            <w:noWrap/>
            <w:vAlign w:val="center"/>
            <w:hideMark/>
          </w:tcPr>
          <w:p w14:paraId="2337207C" w14:textId="67CC729B"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1B6D04F5"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53FC2401" w14:textId="09716C63"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Turquie</w:t>
            </w:r>
          </w:p>
        </w:tc>
        <w:tc>
          <w:tcPr>
            <w:tcW w:w="964" w:type="dxa"/>
            <w:tcBorders>
              <w:top w:val="nil"/>
              <w:left w:val="nil"/>
              <w:bottom w:val="single" w:sz="4" w:space="0" w:color="auto"/>
              <w:right w:val="single" w:sz="4" w:space="0" w:color="auto"/>
            </w:tcBorders>
            <w:shd w:val="clear" w:color="auto" w:fill="auto"/>
            <w:noWrap/>
            <w:vAlign w:val="center"/>
            <w:hideMark/>
          </w:tcPr>
          <w:p w14:paraId="0AFE2357" w14:textId="451333AA"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-35.1</w:t>
            </w:r>
          </w:p>
        </w:tc>
        <w:tc>
          <w:tcPr>
            <w:tcW w:w="964" w:type="dxa"/>
            <w:tcBorders>
              <w:top w:val="nil"/>
              <w:left w:val="nil"/>
              <w:bottom w:val="single" w:sz="4" w:space="0" w:color="auto"/>
              <w:right w:val="single" w:sz="4" w:space="0" w:color="auto"/>
            </w:tcBorders>
            <w:shd w:val="clear" w:color="auto" w:fill="auto"/>
            <w:noWrap/>
            <w:vAlign w:val="center"/>
            <w:hideMark/>
          </w:tcPr>
          <w:p w14:paraId="529E8670" w14:textId="1BCEABC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3.8</w:t>
            </w:r>
          </w:p>
        </w:tc>
        <w:tc>
          <w:tcPr>
            <w:tcW w:w="784" w:type="dxa"/>
            <w:tcBorders>
              <w:top w:val="nil"/>
              <w:left w:val="nil"/>
              <w:bottom w:val="single" w:sz="4" w:space="0" w:color="auto"/>
              <w:right w:val="single" w:sz="4" w:space="0" w:color="auto"/>
            </w:tcBorders>
            <w:shd w:val="clear" w:color="auto" w:fill="auto"/>
            <w:noWrap/>
            <w:vAlign w:val="center"/>
            <w:hideMark/>
          </w:tcPr>
          <w:p w14:paraId="26985B9E" w14:textId="3C6CCF0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6.1</w:t>
            </w:r>
          </w:p>
        </w:tc>
        <w:tc>
          <w:tcPr>
            <w:tcW w:w="558" w:type="dxa"/>
            <w:tcBorders>
              <w:top w:val="nil"/>
              <w:left w:val="nil"/>
              <w:bottom w:val="single" w:sz="4" w:space="0" w:color="auto"/>
              <w:right w:val="single" w:sz="4" w:space="0" w:color="auto"/>
            </w:tcBorders>
            <w:shd w:val="clear" w:color="auto" w:fill="auto"/>
            <w:noWrap/>
            <w:vAlign w:val="center"/>
            <w:hideMark/>
          </w:tcPr>
          <w:p w14:paraId="3DFF8993" w14:textId="2DA61CD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1.0</w:t>
            </w:r>
          </w:p>
        </w:tc>
        <w:tc>
          <w:tcPr>
            <w:tcW w:w="964" w:type="dxa"/>
            <w:tcBorders>
              <w:top w:val="nil"/>
              <w:left w:val="nil"/>
              <w:bottom w:val="single" w:sz="4" w:space="0" w:color="auto"/>
              <w:right w:val="single" w:sz="4" w:space="0" w:color="auto"/>
            </w:tcBorders>
            <w:shd w:val="clear" w:color="auto" w:fill="auto"/>
            <w:noWrap/>
            <w:vAlign w:val="center"/>
            <w:hideMark/>
          </w:tcPr>
          <w:p w14:paraId="3173A43F" w14:textId="1EBE5AB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6.4</w:t>
            </w:r>
          </w:p>
        </w:tc>
        <w:tc>
          <w:tcPr>
            <w:tcW w:w="964" w:type="dxa"/>
            <w:tcBorders>
              <w:top w:val="nil"/>
              <w:left w:val="nil"/>
              <w:bottom w:val="single" w:sz="4" w:space="0" w:color="auto"/>
              <w:right w:val="single" w:sz="4" w:space="0" w:color="auto"/>
            </w:tcBorders>
            <w:shd w:val="clear" w:color="auto" w:fill="auto"/>
            <w:noWrap/>
            <w:vAlign w:val="center"/>
            <w:hideMark/>
          </w:tcPr>
          <w:p w14:paraId="3C70E086" w14:textId="661F363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-20.0</w:t>
            </w:r>
          </w:p>
        </w:tc>
        <w:tc>
          <w:tcPr>
            <w:tcW w:w="761" w:type="dxa"/>
            <w:tcBorders>
              <w:top w:val="nil"/>
              <w:left w:val="nil"/>
              <w:bottom w:val="single" w:sz="4" w:space="0" w:color="auto"/>
              <w:right w:val="single" w:sz="4" w:space="0" w:color="auto"/>
            </w:tcBorders>
            <w:shd w:val="clear" w:color="auto" w:fill="auto"/>
            <w:noWrap/>
            <w:vAlign w:val="center"/>
            <w:hideMark/>
          </w:tcPr>
          <w:p w14:paraId="51625423" w14:textId="0CE5BAF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52.5</w:t>
            </w:r>
          </w:p>
        </w:tc>
        <w:tc>
          <w:tcPr>
            <w:tcW w:w="567" w:type="dxa"/>
            <w:tcBorders>
              <w:top w:val="nil"/>
              <w:left w:val="nil"/>
              <w:bottom w:val="single" w:sz="4" w:space="0" w:color="auto"/>
              <w:right w:val="single" w:sz="4" w:space="0" w:color="auto"/>
            </w:tcBorders>
            <w:shd w:val="clear" w:color="auto" w:fill="auto"/>
            <w:noWrap/>
            <w:vAlign w:val="center"/>
            <w:hideMark/>
          </w:tcPr>
          <w:p w14:paraId="4442AC4A" w14:textId="5856891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2.1</w:t>
            </w:r>
          </w:p>
        </w:tc>
        <w:tc>
          <w:tcPr>
            <w:tcW w:w="993" w:type="dxa"/>
            <w:tcBorders>
              <w:top w:val="nil"/>
              <w:left w:val="nil"/>
              <w:bottom w:val="single" w:sz="4" w:space="0" w:color="auto"/>
              <w:right w:val="single" w:sz="4" w:space="0" w:color="auto"/>
            </w:tcBorders>
            <w:shd w:val="clear" w:color="auto" w:fill="auto"/>
            <w:noWrap/>
            <w:vAlign w:val="center"/>
            <w:hideMark/>
          </w:tcPr>
          <w:p w14:paraId="4CD86A19" w14:textId="691B2B70"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-40.4</w:t>
            </w:r>
          </w:p>
        </w:tc>
        <w:tc>
          <w:tcPr>
            <w:tcW w:w="928" w:type="dxa"/>
            <w:tcBorders>
              <w:top w:val="nil"/>
              <w:left w:val="nil"/>
              <w:bottom w:val="single" w:sz="4" w:space="0" w:color="auto"/>
              <w:right w:val="single" w:sz="4" w:space="0" w:color="auto"/>
            </w:tcBorders>
            <w:shd w:val="clear" w:color="auto" w:fill="auto"/>
            <w:noWrap/>
            <w:vAlign w:val="center"/>
            <w:hideMark/>
          </w:tcPr>
          <w:p w14:paraId="256B2B68" w14:textId="50E93D0F"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758431C0"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4063EC1E" w14:textId="78EED9B8"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Etats-Unis</w:t>
            </w:r>
          </w:p>
        </w:tc>
        <w:tc>
          <w:tcPr>
            <w:tcW w:w="964" w:type="dxa"/>
            <w:tcBorders>
              <w:top w:val="nil"/>
              <w:left w:val="nil"/>
              <w:bottom w:val="single" w:sz="4" w:space="0" w:color="auto"/>
              <w:right w:val="single" w:sz="4" w:space="0" w:color="auto"/>
            </w:tcBorders>
            <w:shd w:val="clear" w:color="auto" w:fill="auto"/>
            <w:noWrap/>
            <w:vAlign w:val="center"/>
            <w:hideMark/>
          </w:tcPr>
          <w:p w14:paraId="54660ED1" w14:textId="2C112C1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9.5</w:t>
            </w:r>
          </w:p>
        </w:tc>
        <w:tc>
          <w:tcPr>
            <w:tcW w:w="964" w:type="dxa"/>
            <w:tcBorders>
              <w:top w:val="nil"/>
              <w:left w:val="nil"/>
              <w:bottom w:val="single" w:sz="4" w:space="0" w:color="auto"/>
              <w:right w:val="single" w:sz="4" w:space="0" w:color="auto"/>
            </w:tcBorders>
            <w:shd w:val="clear" w:color="auto" w:fill="auto"/>
            <w:noWrap/>
            <w:vAlign w:val="center"/>
            <w:hideMark/>
          </w:tcPr>
          <w:p w14:paraId="6A53528C" w14:textId="5E438C1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334.8</w:t>
            </w:r>
          </w:p>
        </w:tc>
        <w:tc>
          <w:tcPr>
            <w:tcW w:w="784" w:type="dxa"/>
            <w:tcBorders>
              <w:top w:val="nil"/>
              <w:left w:val="nil"/>
              <w:bottom w:val="single" w:sz="4" w:space="0" w:color="auto"/>
              <w:right w:val="single" w:sz="4" w:space="0" w:color="auto"/>
            </w:tcBorders>
            <w:shd w:val="clear" w:color="auto" w:fill="auto"/>
            <w:noWrap/>
            <w:vAlign w:val="center"/>
            <w:hideMark/>
          </w:tcPr>
          <w:p w14:paraId="1992B0E9" w14:textId="1C378378"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6.5</w:t>
            </w:r>
          </w:p>
        </w:tc>
        <w:tc>
          <w:tcPr>
            <w:tcW w:w="558" w:type="dxa"/>
            <w:tcBorders>
              <w:top w:val="nil"/>
              <w:left w:val="nil"/>
              <w:bottom w:val="single" w:sz="4" w:space="0" w:color="auto"/>
              <w:right w:val="single" w:sz="4" w:space="0" w:color="auto"/>
            </w:tcBorders>
            <w:shd w:val="clear" w:color="auto" w:fill="auto"/>
            <w:noWrap/>
            <w:vAlign w:val="center"/>
            <w:hideMark/>
          </w:tcPr>
          <w:p w14:paraId="2B998B46" w14:textId="6792432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1.0</w:t>
            </w:r>
          </w:p>
        </w:tc>
        <w:tc>
          <w:tcPr>
            <w:tcW w:w="964" w:type="dxa"/>
            <w:tcBorders>
              <w:top w:val="nil"/>
              <w:left w:val="nil"/>
              <w:bottom w:val="single" w:sz="4" w:space="0" w:color="auto"/>
              <w:right w:val="single" w:sz="4" w:space="0" w:color="auto"/>
            </w:tcBorders>
            <w:shd w:val="clear" w:color="auto" w:fill="auto"/>
            <w:noWrap/>
            <w:vAlign w:val="center"/>
            <w:hideMark/>
          </w:tcPr>
          <w:p w14:paraId="34FF4E5F" w14:textId="0A2EEE3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98.1</w:t>
            </w:r>
          </w:p>
        </w:tc>
        <w:tc>
          <w:tcPr>
            <w:tcW w:w="964" w:type="dxa"/>
            <w:tcBorders>
              <w:top w:val="nil"/>
              <w:left w:val="nil"/>
              <w:bottom w:val="single" w:sz="4" w:space="0" w:color="auto"/>
              <w:right w:val="single" w:sz="4" w:space="0" w:color="auto"/>
            </w:tcBorders>
            <w:shd w:val="clear" w:color="auto" w:fill="auto"/>
            <w:noWrap/>
            <w:vAlign w:val="center"/>
            <w:hideMark/>
          </w:tcPr>
          <w:p w14:paraId="416E5280" w14:textId="589B188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21.7</w:t>
            </w:r>
          </w:p>
        </w:tc>
        <w:tc>
          <w:tcPr>
            <w:tcW w:w="761" w:type="dxa"/>
            <w:tcBorders>
              <w:top w:val="nil"/>
              <w:left w:val="nil"/>
              <w:bottom w:val="single" w:sz="4" w:space="0" w:color="auto"/>
              <w:right w:val="single" w:sz="4" w:space="0" w:color="auto"/>
            </w:tcBorders>
            <w:shd w:val="clear" w:color="auto" w:fill="auto"/>
            <w:noWrap/>
            <w:vAlign w:val="center"/>
            <w:hideMark/>
          </w:tcPr>
          <w:p w14:paraId="405FD6FC" w14:textId="3F3FFBF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124.8</w:t>
            </w:r>
          </w:p>
        </w:tc>
        <w:tc>
          <w:tcPr>
            <w:tcW w:w="567" w:type="dxa"/>
            <w:tcBorders>
              <w:top w:val="nil"/>
              <w:left w:val="nil"/>
              <w:bottom w:val="single" w:sz="4" w:space="0" w:color="auto"/>
              <w:right w:val="single" w:sz="4" w:space="0" w:color="auto"/>
            </w:tcBorders>
            <w:shd w:val="clear" w:color="auto" w:fill="auto"/>
            <w:noWrap/>
            <w:vAlign w:val="center"/>
            <w:hideMark/>
          </w:tcPr>
          <w:p w14:paraId="37C75D43" w14:textId="748EEF1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5.1</w:t>
            </w:r>
          </w:p>
        </w:tc>
        <w:tc>
          <w:tcPr>
            <w:tcW w:w="993" w:type="dxa"/>
            <w:tcBorders>
              <w:top w:val="nil"/>
              <w:left w:val="nil"/>
              <w:bottom w:val="single" w:sz="4" w:space="0" w:color="auto"/>
              <w:right w:val="single" w:sz="4" w:space="0" w:color="auto"/>
            </w:tcBorders>
            <w:shd w:val="clear" w:color="auto" w:fill="auto"/>
            <w:noWrap/>
            <w:vAlign w:val="center"/>
            <w:hideMark/>
          </w:tcPr>
          <w:p w14:paraId="76519367" w14:textId="510CE65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-104.0</w:t>
            </w:r>
          </w:p>
        </w:tc>
        <w:tc>
          <w:tcPr>
            <w:tcW w:w="928" w:type="dxa"/>
            <w:tcBorders>
              <w:top w:val="nil"/>
              <w:left w:val="nil"/>
              <w:bottom w:val="single" w:sz="4" w:space="0" w:color="auto"/>
              <w:right w:val="single" w:sz="4" w:space="0" w:color="auto"/>
            </w:tcBorders>
            <w:shd w:val="clear" w:color="auto" w:fill="auto"/>
            <w:noWrap/>
            <w:vAlign w:val="center"/>
            <w:hideMark/>
          </w:tcPr>
          <w:p w14:paraId="3290BBDF" w14:textId="6D5675CE"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77997512"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6B75877C" w14:textId="69EBB3C2"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Vietnam</w:t>
            </w:r>
          </w:p>
        </w:tc>
        <w:tc>
          <w:tcPr>
            <w:tcW w:w="964" w:type="dxa"/>
            <w:tcBorders>
              <w:top w:val="nil"/>
              <w:left w:val="nil"/>
              <w:bottom w:val="single" w:sz="4" w:space="0" w:color="auto"/>
              <w:right w:val="single" w:sz="4" w:space="0" w:color="auto"/>
            </w:tcBorders>
            <w:shd w:val="clear" w:color="auto" w:fill="auto"/>
            <w:noWrap/>
            <w:vAlign w:val="center"/>
            <w:hideMark/>
          </w:tcPr>
          <w:p w14:paraId="16DBA041" w14:textId="6DD42D9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-51.8</w:t>
            </w:r>
          </w:p>
        </w:tc>
        <w:tc>
          <w:tcPr>
            <w:tcW w:w="964" w:type="dxa"/>
            <w:tcBorders>
              <w:top w:val="nil"/>
              <w:left w:val="nil"/>
              <w:bottom w:val="single" w:sz="4" w:space="0" w:color="auto"/>
              <w:right w:val="single" w:sz="4" w:space="0" w:color="auto"/>
            </w:tcBorders>
            <w:shd w:val="clear" w:color="auto" w:fill="auto"/>
            <w:noWrap/>
            <w:vAlign w:val="center"/>
            <w:hideMark/>
          </w:tcPr>
          <w:p w14:paraId="029F8900" w14:textId="51365AF7"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-21.6</w:t>
            </w:r>
          </w:p>
        </w:tc>
        <w:tc>
          <w:tcPr>
            <w:tcW w:w="784" w:type="dxa"/>
            <w:tcBorders>
              <w:top w:val="nil"/>
              <w:left w:val="nil"/>
              <w:bottom w:val="single" w:sz="4" w:space="0" w:color="auto"/>
              <w:right w:val="single" w:sz="4" w:space="0" w:color="auto"/>
            </w:tcBorders>
            <w:shd w:val="clear" w:color="auto" w:fill="auto"/>
            <w:noWrap/>
            <w:vAlign w:val="center"/>
            <w:hideMark/>
          </w:tcPr>
          <w:p w14:paraId="3D577EFF" w14:textId="7040424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10.8</w:t>
            </w:r>
          </w:p>
        </w:tc>
        <w:tc>
          <w:tcPr>
            <w:tcW w:w="558" w:type="dxa"/>
            <w:tcBorders>
              <w:top w:val="nil"/>
              <w:left w:val="nil"/>
              <w:bottom w:val="single" w:sz="4" w:space="0" w:color="auto"/>
              <w:right w:val="single" w:sz="4" w:space="0" w:color="auto"/>
            </w:tcBorders>
            <w:shd w:val="clear" w:color="auto" w:fill="auto"/>
            <w:noWrap/>
            <w:vAlign w:val="center"/>
            <w:hideMark/>
          </w:tcPr>
          <w:p w14:paraId="60AFC6BE" w14:textId="3DD9F116"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1.7</w:t>
            </w:r>
          </w:p>
        </w:tc>
        <w:tc>
          <w:tcPr>
            <w:tcW w:w="964" w:type="dxa"/>
            <w:tcBorders>
              <w:top w:val="nil"/>
              <w:left w:val="nil"/>
              <w:bottom w:val="single" w:sz="4" w:space="0" w:color="auto"/>
              <w:right w:val="single" w:sz="4" w:space="0" w:color="auto"/>
            </w:tcBorders>
            <w:shd w:val="clear" w:color="auto" w:fill="auto"/>
            <w:noWrap/>
            <w:vAlign w:val="center"/>
            <w:hideMark/>
          </w:tcPr>
          <w:p w14:paraId="05F19FED" w14:textId="282468B3"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-31.9</w:t>
            </w:r>
          </w:p>
        </w:tc>
        <w:tc>
          <w:tcPr>
            <w:tcW w:w="964" w:type="dxa"/>
            <w:tcBorders>
              <w:top w:val="nil"/>
              <w:left w:val="nil"/>
              <w:bottom w:val="single" w:sz="4" w:space="0" w:color="auto"/>
              <w:right w:val="single" w:sz="4" w:space="0" w:color="auto"/>
            </w:tcBorders>
            <w:shd w:val="clear" w:color="auto" w:fill="auto"/>
            <w:noWrap/>
            <w:vAlign w:val="center"/>
            <w:hideMark/>
          </w:tcPr>
          <w:p w14:paraId="2190EDD6" w14:textId="5583A81A"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-84.1</w:t>
            </w:r>
          </w:p>
        </w:tc>
        <w:tc>
          <w:tcPr>
            <w:tcW w:w="761" w:type="dxa"/>
            <w:tcBorders>
              <w:top w:val="nil"/>
              <w:left w:val="nil"/>
              <w:bottom w:val="single" w:sz="4" w:space="0" w:color="auto"/>
              <w:right w:val="single" w:sz="4" w:space="0" w:color="auto"/>
            </w:tcBorders>
            <w:shd w:val="clear" w:color="auto" w:fill="auto"/>
            <w:noWrap/>
            <w:vAlign w:val="center"/>
            <w:hideMark/>
          </w:tcPr>
          <w:p w14:paraId="5001010F" w14:textId="1C050C29"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1.3</w:t>
            </w:r>
          </w:p>
        </w:tc>
        <w:tc>
          <w:tcPr>
            <w:tcW w:w="567" w:type="dxa"/>
            <w:tcBorders>
              <w:top w:val="nil"/>
              <w:left w:val="nil"/>
              <w:bottom w:val="single" w:sz="4" w:space="0" w:color="auto"/>
              <w:right w:val="single" w:sz="4" w:space="0" w:color="auto"/>
            </w:tcBorders>
            <w:shd w:val="clear" w:color="auto" w:fill="auto"/>
            <w:noWrap/>
            <w:vAlign w:val="center"/>
            <w:hideMark/>
          </w:tcPr>
          <w:p w14:paraId="51927FE1" w14:textId="6B93A9A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0.1</w:t>
            </w:r>
          </w:p>
        </w:tc>
        <w:tc>
          <w:tcPr>
            <w:tcW w:w="993" w:type="dxa"/>
            <w:tcBorders>
              <w:top w:val="nil"/>
              <w:left w:val="nil"/>
              <w:bottom w:val="single" w:sz="4" w:space="0" w:color="auto"/>
              <w:right w:val="single" w:sz="4" w:space="0" w:color="auto"/>
            </w:tcBorders>
            <w:shd w:val="clear" w:color="auto" w:fill="auto"/>
            <w:noWrap/>
            <w:vAlign w:val="center"/>
            <w:hideMark/>
          </w:tcPr>
          <w:p w14:paraId="7C40B5FF" w14:textId="228226EA"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9.6</w:t>
            </w:r>
          </w:p>
        </w:tc>
        <w:tc>
          <w:tcPr>
            <w:tcW w:w="928" w:type="dxa"/>
            <w:tcBorders>
              <w:top w:val="nil"/>
              <w:left w:val="nil"/>
              <w:bottom w:val="single" w:sz="4" w:space="0" w:color="auto"/>
              <w:right w:val="single" w:sz="4" w:space="0" w:color="auto"/>
            </w:tcBorders>
            <w:shd w:val="clear" w:color="auto" w:fill="auto"/>
            <w:noWrap/>
            <w:vAlign w:val="center"/>
            <w:hideMark/>
          </w:tcPr>
          <w:p w14:paraId="599300FB" w14:textId="7452BD46" w:rsidR="00757258" w:rsidRPr="00B0229E" w:rsidRDefault="00757258" w:rsidP="00757258">
            <w:pPr>
              <w:spacing w:after="0" w:line="240" w:lineRule="auto"/>
              <w:jc w:val="center"/>
              <w:rPr>
                <w:rFonts w:ascii="Bookman Old Style" w:hAnsi="Bookman Old Style" w:cs="Calibri"/>
                <w:color w:val="00B050"/>
                <w:sz w:val="24"/>
                <w:szCs w:val="24"/>
              </w:rPr>
            </w:pPr>
            <w:r w:rsidRPr="00B0229E">
              <w:rPr>
                <w:rFonts w:ascii="Bookman Old Style" w:hAnsi="Bookman Old Style" w:cs="Calibri"/>
                <w:color w:val="00B050"/>
                <w:sz w:val="24"/>
                <w:szCs w:val="24"/>
              </w:rPr>
              <w:t>+</w:t>
            </w:r>
          </w:p>
        </w:tc>
      </w:tr>
      <w:tr w:rsidR="00757258" w:rsidRPr="00263207" w14:paraId="2503FD2C"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552D3637" w14:textId="19A4FD4C" w:rsidR="00757258" w:rsidRPr="00263207" w:rsidRDefault="00757258" w:rsidP="00757258">
            <w:pPr>
              <w:spacing w:after="0" w:line="240" w:lineRule="auto"/>
              <w:rPr>
                <w:rFonts w:ascii="Bookman Old Style" w:hAnsi="Bookman Old Style" w:cs="Calibri"/>
                <w:color w:val="000000"/>
                <w:sz w:val="14"/>
                <w:szCs w:val="14"/>
              </w:rPr>
            </w:pPr>
            <w:r>
              <w:rPr>
                <w:rFonts w:ascii="Bookman Old Style" w:hAnsi="Bookman Old Style" w:cs="Calibri"/>
                <w:color w:val="000000"/>
                <w:sz w:val="14"/>
                <w:szCs w:val="14"/>
              </w:rPr>
              <w:t>Afrique du Sud</w:t>
            </w:r>
          </w:p>
        </w:tc>
        <w:tc>
          <w:tcPr>
            <w:tcW w:w="964" w:type="dxa"/>
            <w:tcBorders>
              <w:top w:val="nil"/>
              <w:left w:val="nil"/>
              <w:bottom w:val="single" w:sz="4" w:space="0" w:color="auto"/>
              <w:right w:val="single" w:sz="4" w:space="0" w:color="auto"/>
            </w:tcBorders>
            <w:shd w:val="clear" w:color="auto" w:fill="auto"/>
            <w:noWrap/>
            <w:vAlign w:val="center"/>
            <w:hideMark/>
          </w:tcPr>
          <w:p w14:paraId="4285AD6D" w14:textId="3D3FFEA0"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50.0</w:t>
            </w:r>
          </w:p>
        </w:tc>
        <w:tc>
          <w:tcPr>
            <w:tcW w:w="964" w:type="dxa"/>
            <w:tcBorders>
              <w:top w:val="nil"/>
              <w:left w:val="nil"/>
              <w:bottom w:val="single" w:sz="4" w:space="0" w:color="auto"/>
              <w:right w:val="single" w:sz="4" w:space="0" w:color="auto"/>
            </w:tcBorders>
            <w:shd w:val="clear" w:color="auto" w:fill="auto"/>
            <w:noWrap/>
            <w:vAlign w:val="center"/>
            <w:hideMark/>
          </w:tcPr>
          <w:p w14:paraId="1D5B1973" w14:textId="47D99CB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64.2</w:t>
            </w:r>
          </w:p>
        </w:tc>
        <w:tc>
          <w:tcPr>
            <w:tcW w:w="784" w:type="dxa"/>
            <w:tcBorders>
              <w:top w:val="nil"/>
              <w:left w:val="nil"/>
              <w:bottom w:val="single" w:sz="4" w:space="0" w:color="auto"/>
              <w:right w:val="single" w:sz="4" w:space="0" w:color="auto"/>
            </w:tcBorders>
            <w:shd w:val="clear" w:color="auto" w:fill="auto"/>
            <w:noWrap/>
            <w:vAlign w:val="center"/>
            <w:hideMark/>
          </w:tcPr>
          <w:p w14:paraId="4AEC0501" w14:textId="4A1CEAE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3.2</w:t>
            </w:r>
          </w:p>
        </w:tc>
        <w:tc>
          <w:tcPr>
            <w:tcW w:w="558" w:type="dxa"/>
            <w:tcBorders>
              <w:top w:val="nil"/>
              <w:left w:val="nil"/>
              <w:bottom w:val="single" w:sz="4" w:space="0" w:color="auto"/>
              <w:right w:val="single" w:sz="4" w:space="0" w:color="auto"/>
            </w:tcBorders>
            <w:shd w:val="clear" w:color="auto" w:fill="auto"/>
            <w:noWrap/>
            <w:vAlign w:val="center"/>
            <w:hideMark/>
          </w:tcPr>
          <w:p w14:paraId="5B88C1FE" w14:textId="3CF72DC2"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0.5</w:t>
            </w:r>
          </w:p>
        </w:tc>
        <w:tc>
          <w:tcPr>
            <w:tcW w:w="964" w:type="dxa"/>
            <w:tcBorders>
              <w:top w:val="nil"/>
              <w:left w:val="nil"/>
              <w:bottom w:val="single" w:sz="4" w:space="0" w:color="auto"/>
              <w:right w:val="single" w:sz="4" w:space="0" w:color="auto"/>
            </w:tcBorders>
            <w:shd w:val="clear" w:color="auto" w:fill="auto"/>
            <w:noWrap/>
            <w:vAlign w:val="center"/>
            <w:hideMark/>
          </w:tcPr>
          <w:p w14:paraId="5EAA3AE5" w14:textId="1F27DEA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-20.5</w:t>
            </w:r>
          </w:p>
        </w:tc>
        <w:tc>
          <w:tcPr>
            <w:tcW w:w="964" w:type="dxa"/>
            <w:tcBorders>
              <w:top w:val="nil"/>
              <w:left w:val="nil"/>
              <w:bottom w:val="single" w:sz="4" w:space="0" w:color="auto"/>
              <w:right w:val="single" w:sz="4" w:space="0" w:color="auto"/>
            </w:tcBorders>
            <w:shd w:val="clear" w:color="auto" w:fill="auto"/>
            <w:noWrap/>
            <w:vAlign w:val="center"/>
            <w:hideMark/>
          </w:tcPr>
          <w:p w14:paraId="43A25874" w14:textId="37BC165D"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-62.2</w:t>
            </w:r>
          </w:p>
        </w:tc>
        <w:tc>
          <w:tcPr>
            <w:tcW w:w="761" w:type="dxa"/>
            <w:tcBorders>
              <w:top w:val="nil"/>
              <w:left w:val="nil"/>
              <w:bottom w:val="single" w:sz="4" w:space="0" w:color="auto"/>
              <w:right w:val="single" w:sz="4" w:space="0" w:color="auto"/>
            </w:tcBorders>
            <w:shd w:val="clear" w:color="auto" w:fill="auto"/>
            <w:noWrap/>
            <w:vAlign w:val="center"/>
            <w:hideMark/>
          </w:tcPr>
          <w:p w14:paraId="46283E3F" w14:textId="76A116CB"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4.7</w:t>
            </w:r>
          </w:p>
        </w:tc>
        <w:tc>
          <w:tcPr>
            <w:tcW w:w="567" w:type="dxa"/>
            <w:tcBorders>
              <w:top w:val="nil"/>
              <w:left w:val="nil"/>
              <w:bottom w:val="single" w:sz="4" w:space="0" w:color="auto"/>
              <w:right w:val="single" w:sz="4" w:space="0" w:color="auto"/>
            </w:tcBorders>
            <w:shd w:val="clear" w:color="auto" w:fill="auto"/>
            <w:noWrap/>
            <w:vAlign w:val="center"/>
            <w:hideMark/>
          </w:tcPr>
          <w:p w14:paraId="10E8C424" w14:textId="678021CC"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0.2</w:t>
            </w:r>
          </w:p>
        </w:tc>
        <w:tc>
          <w:tcPr>
            <w:tcW w:w="993" w:type="dxa"/>
            <w:tcBorders>
              <w:top w:val="nil"/>
              <w:left w:val="nil"/>
              <w:bottom w:val="single" w:sz="4" w:space="0" w:color="auto"/>
              <w:right w:val="single" w:sz="4" w:space="0" w:color="auto"/>
            </w:tcBorders>
            <w:shd w:val="clear" w:color="auto" w:fill="auto"/>
            <w:noWrap/>
            <w:vAlign w:val="center"/>
            <w:hideMark/>
          </w:tcPr>
          <w:p w14:paraId="4CB956F8" w14:textId="6B7EAE05" w:rsidR="00757258" w:rsidRPr="00263207" w:rsidRDefault="00757258" w:rsidP="00757258">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-1.0</w:t>
            </w:r>
          </w:p>
        </w:tc>
        <w:tc>
          <w:tcPr>
            <w:tcW w:w="928" w:type="dxa"/>
            <w:tcBorders>
              <w:top w:val="nil"/>
              <w:left w:val="nil"/>
              <w:bottom w:val="single" w:sz="4" w:space="0" w:color="auto"/>
              <w:right w:val="single" w:sz="4" w:space="0" w:color="auto"/>
            </w:tcBorders>
            <w:shd w:val="clear" w:color="auto" w:fill="auto"/>
            <w:noWrap/>
            <w:vAlign w:val="center"/>
            <w:hideMark/>
          </w:tcPr>
          <w:p w14:paraId="7D4A4347" w14:textId="5D08832E" w:rsidR="00757258" w:rsidRPr="00B0229E" w:rsidRDefault="00757258" w:rsidP="00757258">
            <w:pPr>
              <w:spacing w:after="0" w:line="240" w:lineRule="auto"/>
              <w:jc w:val="center"/>
              <w:rPr>
                <w:rFonts w:ascii="Bookman Old Style" w:hAnsi="Bookman Old Style" w:cs="Calibri"/>
                <w:color w:val="FF0000"/>
                <w:sz w:val="24"/>
                <w:szCs w:val="24"/>
              </w:rPr>
            </w:pPr>
            <w:r w:rsidRPr="00B0229E">
              <w:rPr>
                <w:rFonts w:ascii="Bookman Old Style" w:hAnsi="Bookman Old Style" w:cs="Calibri"/>
                <w:color w:val="FF0000"/>
                <w:sz w:val="24"/>
                <w:szCs w:val="24"/>
              </w:rPr>
              <w:t>-</w:t>
            </w:r>
          </w:p>
        </w:tc>
      </w:tr>
      <w:tr w:rsidR="00757258" w:rsidRPr="00263207" w14:paraId="4BFA4254"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2514368F" w14:textId="77777777" w:rsidR="00757258" w:rsidRPr="00263207" w:rsidRDefault="00757258" w:rsidP="00757258">
            <w:pPr>
              <w:spacing w:after="0" w:line="240" w:lineRule="auto"/>
              <w:rPr>
                <w:rFonts w:ascii="Bookman Old Style" w:hAnsi="Bookman Old Style" w:cs="Calibri"/>
                <w:b/>
                <w:bCs/>
                <w:color w:val="000000"/>
                <w:sz w:val="14"/>
                <w:szCs w:val="14"/>
              </w:rPr>
            </w:pPr>
            <w:r w:rsidRPr="00263207">
              <w:rPr>
                <w:rFonts w:ascii="Bookman Old Style" w:hAnsi="Bookman Old Style" w:cs="Calibri"/>
                <w:b/>
                <w:bCs/>
                <w:color w:val="000000"/>
                <w:sz w:val="14"/>
                <w:szCs w:val="14"/>
              </w:rPr>
              <w:t>Ensemble Pays noyaux</w:t>
            </w:r>
          </w:p>
        </w:tc>
        <w:tc>
          <w:tcPr>
            <w:tcW w:w="964" w:type="dxa"/>
            <w:tcBorders>
              <w:top w:val="nil"/>
              <w:left w:val="nil"/>
              <w:bottom w:val="single" w:sz="4" w:space="0" w:color="auto"/>
              <w:right w:val="single" w:sz="4" w:space="0" w:color="auto"/>
            </w:tcBorders>
            <w:shd w:val="clear" w:color="auto" w:fill="auto"/>
            <w:noWrap/>
            <w:vAlign w:val="center"/>
            <w:hideMark/>
          </w:tcPr>
          <w:p w14:paraId="137DE0EC" w14:textId="5981FADB"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-0.8</w:t>
            </w:r>
          </w:p>
        </w:tc>
        <w:tc>
          <w:tcPr>
            <w:tcW w:w="964" w:type="dxa"/>
            <w:tcBorders>
              <w:top w:val="nil"/>
              <w:left w:val="nil"/>
              <w:bottom w:val="single" w:sz="4" w:space="0" w:color="auto"/>
              <w:right w:val="single" w:sz="4" w:space="0" w:color="auto"/>
            </w:tcBorders>
            <w:shd w:val="clear" w:color="auto" w:fill="auto"/>
            <w:noWrap/>
            <w:vAlign w:val="center"/>
            <w:hideMark/>
          </w:tcPr>
          <w:p w14:paraId="5F2A7076" w14:textId="070788F6"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11.8</w:t>
            </w:r>
          </w:p>
        </w:tc>
        <w:tc>
          <w:tcPr>
            <w:tcW w:w="784" w:type="dxa"/>
            <w:tcBorders>
              <w:top w:val="nil"/>
              <w:left w:val="nil"/>
              <w:bottom w:val="single" w:sz="4" w:space="0" w:color="auto"/>
              <w:right w:val="single" w:sz="4" w:space="0" w:color="auto"/>
            </w:tcBorders>
            <w:shd w:val="clear" w:color="auto" w:fill="auto"/>
            <w:noWrap/>
            <w:vAlign w:val="center"/>
            <w:hideMark/>
          </w:tcPr>
          <w:p w14:paraId="7A293794" w14:textId="62733890"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542.8</w:t>
            </w:r>
          </w:p>
        </w:tc>
        <w:tc>
          <w:tcPr>
            <w:tcW w:w="558" w:type="dxa"/>
            <w:tcBorders>
              <w:top w:val="nil"/>
              <w:left w:val="nil"/>
              <w:bottom w:val="single" w:sz="4" w:space="0" w:color="auto"/>
              <w:right w:val="single" w:sz="4" w:space="0" w:color="auto"/>
            </w:tcBorders>
            <w:shd w:val="clear" w:color="auto" w:fill="auto"/>
            <w:noWrap/>
            <w:vAlign w:val="center"/>
            <w:hideMark/>
          </w:tcPr>
          <w:p w14:paraId="1A462B5E" w14:textId="3B580E11"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84.9</w:t>
            </w:r>
          </w:p>
        </w:tc>
        <w:tc>
          <w:tcPr>
            <w:tcW w:w="964" w:type="dxa"/>
            <w:tcBorders>
              <w:top w:val="nil"/>
              <w:left w:val="nil"/>
              <w:bottom w:val="single" w:sz="4" w:space="0" w:color="auto"/>
              <w:right w:val="single" w:sz="4" w:space="0" w:color="auto"/>
            </w:tcBorders>
            <w:shd w:val="clear" w:color="auto" w:fill="auto"/>
            <w:noWrap/>
            <w:vAlign w:val="center"/>
            <w:hideMark/>
          </w:tcPr>
          <w:p w14:paraId="7501EBF6" w14:textId="3BE186E8"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20.7</w:t>
            </w:r>
          </w:p>
        </w:tc>
        <w:tc>
          <w:tcPr>
            <w:tcW w:w="964" w:type="dxa"/>
            <w:tcBorders>
              <w:top w:val="nil"/>
              <w:left w:val="nil"/>
              <w:bottom w:val="single" w:sz="4" w:space="0" w:color="auto"/>
              <w:right w:val="single" w:sz="4" w:space="0" w:color="auto"/>
            </w:tcBorders>
            <w:shd w:val="clear" w:color="auto" w:fill="auto"/>
            <w:noWrap/>
            <w:vAlign w:val="center"/>
            <w:hideMark/>
          </w:tcPr>
          <w:p w14:paraId="65C638D2" w14:textId="0ACC5332"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4.4</w:t>
            </w:r>
          </w:p>
        </w:tc>
        <w:tc>
          <w:tcPr>
            <w:tcW w:w="761" w:type="dxa"/>
            <w:tcBorders>
              <w:top w:val="nil"/>
              <w:left w:val="nil"/>
              <w:bottom w:val="single" w:sz="4" w:space="0" w:color="auto"/>
              <w:right w:val="single" w:sz="4" w:space="0" w:color="auto"/>
            </w:tcBorders>
            <w:shd w:val="clear" w:color="auto" w:fill="auto"/>
            <w:noWrap/>
            <w:vAlign w:val="center"/>
            <w:hideMark/>
          </w:tcPr>
          <w:p w14:paraId="007EC542" w14:textId="32A04FCD"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1 989.5</w:t>
            </w:r>
          </w:p>
        </w:tc>
        <w:tc>
          <w:tcPr>
            <w:tcW w:w="567" w:type="dxa"/>
            <w:tcBorders>
              <w:top w:val="nil"/>
              <w:left w:val="nil"/>
              <w:bottom w:val="single" w:sz="4" w:space="0" w:color="auto"/>
              <w:right w:val="single" w:sz="4" w:space="0" w:color="auto"/>
            </w:tcBorders>
            <w:shd w:val="clear" w:color="auto" w:fill="auto"/>
            <w:noWrap/>
            <w:vAlign w:val="center"/>
            <w:hideMark/>
          </w:tcPr>
          <w:p w14:paraId="1A6216D9" w14:textId="7BBBABE3"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81.0</w:t>
            </w:r>
          </w:p>
        </w:tc>
        <w:tc>
          <w:tcPr>
            <w:tcW w:w="993" w:type="dxa"/>
            <w:tcBorders>
              <w:top w:val="nil"/>
              <w:left w:val="nil"/>
              <w:bottom w:val="single" w:sz="4" w:space="0" w:color="auto"/>
              <w:right w:val="single" w:sz="4" w:space="0" w:color="auto"/>
            </w:tcBorders>
            <w:shd w:val="clear" w:color="auto" w:fill="auto"/>
            <w:noWrap/>
            <w:vAlign w:val="center"/>
            <w:hideMark/>
          </w:tcPr>
          <w:p w14:paraId="40133A35" w14:textId="3EE9A32E"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-1 218.0</w:t>
            </w:r>
          </w:p>
        </w:tc>
        <w:tc>
          <w:tcPr>
            <w:tcW w:w="928" w:type="dxa"/>
            <w:tcBorders>
              <w:top w:val="nil"/>
              <w:left w:val="nil"/>
              <w:bottom w:val="single" w:sz="4" w:space="0" w:color="auto"/>
              <w:right w:val="single" w:sz="4" w:space="0" w:color="auto"/>
            </w:tcBorders>
            <w:shd w:val="clear" w:color="auto" w:fill="auto"/>
            <w:noWrap/>
            <w:vAlign w:val="center"/>
            <w:hideMark/>
          </w:tcPr>
          <w:p w14:paraId="3CACCB26" w14:textId="737FD604" w:rsidR="00757258" w:rsidRPr="00B0229E" w:rsidRDefault="00757258" w:rsidP="00757258">
            <w:pPr>
              <w:spacing w:after="0" w:line="240" w:lineRule="auto"/>
              <w:jc w:val="center"/>
              <w:rPr>
                <w:rFonts w:ascii="Bookman Old Style" w:hAnsi="Bookman Old Style" w:cs="Calibri"/>
                <w:b/>
                <w:bCs/>
                <w:color w:val="FF0000"/>
                <w:sz w:val="24"/>
                <w:szCs w:val="24"/>
              </w:rPr>
            </w:pPr>
            <w:r w:rsidRPr="00B0229E">
              <w:rPr>
                <w:rFonts w:ascii="Bookman Old Style" w:hAnsi="Bookman Old Style" w:cs="Calibri"/>
                <w:color w:val="FF0000"/>
                <w:sz w:val="24"/>
                <w:szCs w:val="24"/>
              </w:rPr>
              <w:t>-</w:t>
            </w:r>
          </w:p>
        </w:tc>
      </w:tr>
      <w:tr w:rsidR="00757258" w:rsidRPr="00263207" w14:paraId="0A19D19F" w14:textId="77777777" w:rsidTr="00E143DE">
        <w:trPr>
          <w:trHeight w:val="314"/>
        </w:trPr>
        <w:tc>
          <w:tcPr>
            <w:tcW w:w="1407" w:type="dxa"/>
            <w:tcBorders>
              <w:top w:val="nil"/>
              <w:left w:val="single" w:sz="4" w:space="0" w:color="auto"/>
              <w:bottom w:val="single" w:sz="4" w:space="0" w:color="auto"/>
              <w:right w:val="single" w:sz="4" w:space="0" w:color="auto"/>
            </w:tcBorders>
            <w:shd w:val="clear" w:color="auto" w:fill="auto"/>
            <w:noWrap/>
            <w:vAlign w:val="center"/>
            <w:hideMark/>
          </w:tcPr>
          <w:p w14:paraId="5ACF5BF8" w14:textId="77777777" w:rsidR="00757258" w:rsidRPr="00263207" w:rsidRDefault="00757258" w:rsidP="00757258">
            <w:pPr>
              <w:spacing w:after="0" w:line="240" w:lineRule="auto"/>
              <w:rPr>
                <w:rFonts w:ascii="Bookman Old Style" w:hAnsi="Bookman Old Style" w:cs="Calibri"/>
                <w:b/>
                <w:bCs/>
                <w:color w:val="000000"/>
                <w:sz w:val="14"/>
                <w:szCs w:val="14"/>
              </w:rPr>
            </w:pPr>
            <w:r w:rsidRPr="00263207">
              <w:rPr>
                <w:rFonts w:ascii="Bookman Old Style" w:hAnsi="Bookman Old Style" w:cs="Calibri"/>
                <w:b/>
                <w:bCs/>
                <w:color w:val="000000"/>
                <w:sz w:val="14"/>
                <w:szCs w:val="14"/>
              </w:rPr>
              <w:t>Ensemble des échanges du Bénin</w:t>
            </w:r>
          </w:p>
        </w:tc>
        <w:tc>
          <w:tcPr>
            <w:tcW w:w="964" w:type="dxa"/>
            <w:tcBorders>
              <w:top w:val="nil"/>
              <w:left w:val="nil"/>
              <w:bottom w:val="single" w:sz="4" w:space="0" w:color="auto"/>
              <w:right w:val="single" w:sz="4" w:space="0" w:color="auto"/>
            </w:tcBorders>
            <w:shd w:val="clear" w:color="auto" w:fill="auto"/>
            <w:noWrap/>
            <w:vAlign w:val="center"/>
            <w:hideMark/>
          </w:tcPr>
          <w:p w14:paraId="60080F8F" w14:textId="46F1A3BA"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-1.5</w:t>
            </w:r>
          </w:p>
        </w:tc>
        <w:tc>
          <w:tcPr>
            <w:tcW w:w="964" w:type="dxa"/>
            <w:tcBorders>
              <w:top w:val="nil"/>
              <w:left w:val="nil"/>
              <w:bottom w:val="single" w:sz="4" w:space="0" w:color="auto"/>
              <w:right w:val="single" w:sz="4" w:space="0" w:color="auto"/>
            </w:tcBorders>
            <w:shd w:val="clear" w:color="auto" w:fill="auto"/>
            <w:noWrap/>
            <w:vAlign w:val="center"/>
            <w:hideMark/>
          </w:tcPr>
          <w:p w14:paraId="3049D251" w14:textId="39B5C618"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14.2</w:t>
            </w:r>
          </w:p>
        </w:tc>
        <w:tc>
          <w:tcPr>
            <w:tcW w:w="784" w:type="dxa"/>
            <w:tcBorders>
              <w:top w:val="nil"/>
              <w:left w:val="nil"/>
              <w:bottom w:val="single" w:sz="4" w:space="0" w:color="auto"/>
              <w:right w:val="single" w:sz="4" w:space="0" w:color="auto"/>
            </w:tcBorders>
            <w:shd w:val="clear" w:color="auto" w:fill="auto"/>
            <w:noWrap/>
            <w:vAlign w:val="center"/>
            <w:hideMark/>
          </w:tcPr>
          <w:p w14:paraId="1B164073" w14:textId="1D24E8AD"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639.4</w:t>
            </w:r>
          </w:p>
        </w:tc>
        <w:tc>
          <w:tcPr>
            <w:tcW w:w="558" w:type="dxa"/>
            <w:tcBorders>
              <w:top w:val="nil"/>
              <w:left w:val="nil"/>
              <w:bottom w:val="single" w:sz="4" w:space="0" w:color="auto"/>
              <w:right w:val="single" w:sz="4" w:space="0" w:color="auto"/>
            </w:tcBorders>
            <w:shd w:val="clear" w:color="auto" w:fill="auto"/>
            <w:noWrap/>
            <w:vAlign w:val="center"/>
            <w:hideMark/>
          </w:tcPr>
          <w:p w14:paraId="3FB33925" w14:textId="700EE832"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100.0</w:t>
            </w:r>
          </w:p>
        </w:tc>
        <w:tc>
          <w:tcPr>
            <w:tcW w:w="964" w:type="dxa"/>
            <w:tcBorders>
              <w:top w:val="nil"/>
              <w:left w:val="nil"/>
              <w:bottom w:val="single" w:sz="4" w:space="0" w:color="auto"/>
              <w:right w:val="single" w:sz="4" w:space="0" w:color="auto"/>
            </w:tcBorders>
            <w:shd w:val="clear" w:color="auto" w:fill="auto"/>
            <w:noWrap/>
            <w:vAlign w:val="center"/>
            <w:hideMark/>
          </w:tcPr>
          <w:p w14:paraId="06353D7B" w14:textId="5C16B8C0"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25.7</w:t>
            </w:r>
          </w:p>
        </w:tc>
        <w:tc>
          <w:tcPr>
            <w:tcW w:w="964" w:type="dxa"/>
            <w:tcBorders>
              <w:top w:val="nil"/>
              <w:left w:val="nil"/>
              <w:bottom w:val="single" w:sz="4" w:space="0" w:color="auto"/>
              <w:right w:val="single" w:sz="4" w:space="0" w:color="auto"/>
            </w:tcBorders>
            <w:shd w:val="clear" w:color="auto" w:fill="auto"/>
            <w:noWrap/>
            <w:vAlign w:val="center"/>
            <w:hideMark/>
          </w:tcPr>
          <w:p w14:paraId="43844AA3" w14:textId="0602E592"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1.4</w:t>
            </w:r>
          </w:p>
        </w:tc>
        <w:tc>
          <w:tcPr>
            <w:tcW w:w="761" w:type="dxa"/>
            <w:tcBorders>
              <w:top w:val="nil"/>
              <w:left w:val="nil"/>
              <w:bottom w:val="single" w:sz="4" w:space="0" w:color="auto"/>
              <w:right w:val="single" w:sz="4" w:space="0" w:color="auto"/>
            </w:tcBorders>
            <w:shd w:val="clear" w:color="auto" w:fill="auto"/>
            <w:noWrap/>
            <w:vAlign w:val="center"/>
            <w:hideMark/>
          </w:tcPr>
          <w:p w14:paraId="45301679" w14:textId="4DD43813"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2 457.6</w:t>
            </w:r>
          </w:p>
        </w:tc>
        <w:tc>
          <w:tcPr>
            <w:tcW w:w="567" w:type="dxa"/>
            <w:tcBorders>
              <w:top w:val="nil"/>
              <w:left w:val="nil"/>
              <w:bottom w:val="single" w:sz="4" w:space="0" w:color="auto"/>
              <w:right w:val="single" w:sz="4" w:space="0" w:color="auto"/>
            </w:tcBorders>
            <w:shd w:val="clear" w:color="auto" w:fill="auto"/>
            <w:noWrap/>
            <w:vAlign w:val="center"/>
            <w:hideMark/>
          </w:tcPr>
          <w:p w14:paraId="60DAEFD4" w14:textId="562CA217"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4A2F89FB" w14:textId="56F591F0" w:rsidR="00757258" w:rsidRPr="00757258" w:rsidRDefault="00757258" w:rsidP="00757258">
            <w:pPr>
              <w:spacing w:after="0" w:line="240" w:lineRule="auto"/>
              <w:jc w:val="right"/>
              <w:rPr>
                <w:rFonts w:ascii="Bookman Old Style" w:hAnsi="Bookman Old Style" w:cs="Calibri"/>
                <w:b/>
                <w:bCs/>
                <w:color w:val="000000"/>
                <w:sz w:val="14"/>
                <w:szCs w:val="14"/>
              </w:rPr>
            </w:pPr>
            <w:r w:rsidRPr="00757258">
              <w:rPr>
                <w:rFonts w:ascii="Bookman Old Style" w:hAnsi="Bookman Old Style" w:cs="Calibri"/>
                <w:b/>
                <w:bCs/>
                <w:color w:val="000000"/>
                <w:sz w:val="14"/>
                <w:szCs w:val="14"/>
              </w:rPr>
              <w:t>-1 535.5</w:t>
            </w:r>
          </w:p>
        </w:tc>
        <w:tc>
          <w:tcPr>
            <w:tcW w:w="928" w:type="dxa"/>
            <w:tcBorders>
              <w:top w:val="nil"/>
              <w:left w:val="nil"/>
              <w:bottom w:val="single" w:sz="4" w:space="0" w:color="auto"/>
              <w:right w:val="single" w:sz="4" w:space="0" w:color="auto"/>
            </w:tcBorders>
            <w:shd w:val="clear" w:color="auto" w:fill="auto"/>
            <w:noWrap/>
            <w:vAlign w:val="center"/>
            <w:hideMark/>
          </w:tcPr>
          <w:p w14:paraId="1CCD4697" w14:textId="2F296E32" w:rsidR="00757258" w:rsidRPr="00B0229E" w:rsidRDefault="00757258" w:rsidP="00757258">
            <w:pPr>
              <w:spacing w:after="0" w:line="240" w:lineRule="auto"/>
              <w:jc w:val="center"/>
              <w:rPr>
                <w:rFonts w:ascii="Bookman Old Style" w:hAnsi="Bookman Old Style" w:cs="Calibri"/>
                <w:b/>
                <w:bCs/>
                <w:color w:val="FF0000"/>
                <w:sz w:val="24"/>
                <w:szCs w:val="24"/>
              </w:rPr>
            </w:pPr>
            <w:r w:rsidRPr="00B0229E">
              <w:rPr>
                <w:rFonts w:ascii="Bookman Old Style" w:hAnsi="Bookman Old Style" w:cs="Calibri"/>
                <w:color w:val="FF0000"/>
                <w:sz w:val="24"/>
                <w:szCs w:val="24"/>
              </w:rPr>
              <w:t>-</w:t>
            </w:r>
          </w:p>
        </w:tc>
      </w:tr>
    </w:tbl>
    <w:p w14:paraId="4A5932DB" w14:textId="20CF0E4D" w:rsidR="005C6C38" w:rsidRDefault="00516DBD" w:rsidP="009C70D8">
      <w:pPr>
        <w:spacing w:before="120" w:after="0"/>
        <w:jc w:val="both"/>
        <w:rPr>
          <w:rFonts w:ascii="Bookman Old Style" w:eastAsiaTheme="minorHAnsi" w:hAnsi="Bookman Old Style"/>
          <w:sz w:val="18"/>
          <w:szCs w:val="18"/>
          <w:lang w:val="fr-SN" w:eastAsia="en-US"/>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757258">
        <w:rPr>
          <w:rFonts w:ascii="Bookman Old Style" w:eastAsiaTheme="minorHAnsi" w:hAnsi="Bookman Old Style"/>
          <w:sz w:val="18"/>
          <w:szCs w:val="18"/>
          <w:lang w:val="fr-SN" w:eastAsia="en-US"/>
        </w:rPr>
        <w:t>novembre</w:t>
      </w:r>
      <w:r w:rsidR="00206E92"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757258">
        <w:rPr>
          <w:rFonts w:ascii="Bookman Old Style" w:eastAsiaTheme="minorHAnsi" w:hAnsi="Bookman Old Style"/>
          <w:sz w:val="18"/>
          <w:szCs w:val="18"/>
          <w:lang w:val="fr-SN" w:eastAsia="en-US"/>
        </w:rPr>
        <w:t>4</w:t>
      </w:r>
    </w:p>
    <w:p w14:paraId="4A693754" w14:textId="77777777" w:rsidR="008455B2" w:rsidRDefault="008455B2" w:rsidP="009C70D8">
      <w:pPr>
        <w:spacing w:before="120" w:after="0"/>
        <w:jc w:val="both"/>
        <w:rPr>
          <w:rFonts w:ascii="Bookman Old Style" w:eastAsiaTheme="minorHAnsi" w:hAnsi="Bookman Old Style"/>
          <w:sz w:val="18"/>
          <w:szCs w:val="18"/>
          <w:lang w:val="fr-SN" w:eastAsia="en-US"/>
        </w:rPr>
      </w:pPr>
    </w:p>
    <w:p w14:paraId="5F1DBD7C" w14:textId="77777777" w:rsidR="008455B2" w:rsidRDefault="008455B2" w:rsidP="009C70D8">
      <w:pPr>
        <w:spacing w:before="120" w:after="0"/>
        <w:jc w:val="both"/>
        <w:rPr>
          <w:rFonts w:ascii="Bookman Old Style" w:eastAsiaTheme="minorHAnsi" w:hAnsi="Bookman Old Style"/>
          <w:sz w:val="18"/>
          <w:szCs w:val="18"/>
          <w:lang w:val="fr-SN" w:eastAsia="en-US"/>
        </w:rPr>
      </w:pPr>
    </w:p>
    <w:p w14:paraId="5A9E0F36" w14:textId="417C783E" w:rsidR="008455B2" w:rsidRPr="00882C86" w:rsidRDefault="008455B2" w:rsidP="009C70D8">
      <w:pPr>
        <w:spacing w:before="120" w:after="0"/>
        <w:jc w:val="both"/>
        <w:rPr>
          <w:rFonts w:ascii="Bookman Old Style" w:hAnsi="Bookman Old Style"/>
          <w:highlight w:val="yellow"/>
        </w:rPr>
        <w:sectPr w:rsidR="008455B2" w:rsidRPr="00882C86" w:rsidSect="004F4E57">
          <w:pgSz w:w="11906" w:h="16838"/>
          <w:pgMar w:top="1418" w:right="1418" w:bottom="1418" w:left="1418" w:header="708" w:footer="708" w:gutter="0"/>
          <w:cols w:space="708"/>
          <w:docGrid w:linePitch="360"/>
        </w:sectPr>
      </w:pPr>
    </w:p>
    <w:p w14:paraId="6D42F459" w14:textId="77777777" w:rsidR="00FA74B1" w:rsidRDefault="00FA74B1" w:rsidP="00CF73CE">
      <w:pPr>
        <w:spacing w:after="0"/>
        <w:rPr>
          <w:rFonts w:ascii="Bookman Old Style" w:eastAsiaTheme="minorHAnsi" w:hAnsi="Bookman Old Style"/>
          <w:sz w:val="8"/>
          <w:szCs w:val="8"/>
          <w:highlight w:val="yellow"/>
          <w:lang w:val="fr-SN" w:eastAsia="en-US"/>
        </w:rPr>
      </w:pPr>
    </w:p>
    <w:tbl>
      <w:tblPr>
        <w:tblW w:w="9013" w:type="dxa"/>
        <w:tblCellMar>
          <w:left w:w="70" w:type="dxa"/>
          <w:right w:w="70" w:type="dxa"/>
        </w:tblCellMar>
        <w:tblLook w:val="04A0" w:firstRow="1" w:lastRow="0" w:firstColumn="1" w:lastColumn="0" w:noHBand="0" w:noVBand="1"/>
      </w:tblPr>
      <w:tblGrid>
        <w:gridCol w:w="624"/>
        <w:gridCol w:w="5183"/>
        <w:gridCol w:w="2383"/>
        <w:gridCol w:w="823"/>
      </w:tblGrid>
      <w:tr w:rsidR="00424AFF" w:rsidRPr="00424AFF" w14:paraId="26A7CC17" w14:textId="77777777" w:rsidTr="00654307">
        <w:trPr>
          <w:trHeight w:val="300"/>
        </w:trPr>
        <w:tc>
          <w:tcPr>
            <w:tcW w:w="9013" w:type="dxa"/>
            <w:gridSpan w:val="4"/>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0D02273B" w14:textId="6604EF12" w:rsidR="00424AFF" w:rsidRPr="00424AFF" w:rsidRDefault="00424AFF" w:rsidP="00424AFF">
            <w:pPr>
              <w:spacing w:after="0" w:line="240" w:lineRule="auto"/>
              <w:jc w:val="center"/>
              <w:rPr>
                <w:rFonts w:ascii="Bookman Old Style" w:hAnsi="Bookman Old Style" w:cs="Calibri"/>
                <w:b/>
                <w:bCs/>
                <w:color w:val="000000"/>
                <w:sz w:val="16"/>
                <w:szCs w:val="16"/>
              </w:rPr>
            </w:pPr>
            <w:r w:rsidRPr="00424AFF">
              <w:rPr>
                <w:rFonts w:ascii="Bookman Old Style" w:hAnsi="Bookman Old Style" w:cs="Calibri"/>
                <w:b/>
                <w:bCs/>
                <w:color w:val="000000"/>
                <w:sz w:val="16"/>
                <w:szCs w:val="16"/>
              </w:rPr>
              <w:t>10 PRINCIPAUX PRODUITS EXPORTES VERS LES PARTENAIRES NOYAUX EN 202</w:t>
            </w:r>
            <w:r w:rsidR="009A6078">
              <w:rPr>
                <w:rFonts w:ascii="Bookman Old Style" w:hAnsi="Bookman Old Style" w:cs="Calibri"/>
                <w:b/>
                <w:bCs/>
                <w:color w:val="000000"/>
                <w:sz w:val="16"/>
                <w:szCs w:val="16"/>
              </w:rPr>
              <w:t>3</w:t>
            </w:r>
          </w:p>
        </w:tc>
      </w:tr>
      <w:tr w:rsidR="00654307" w:rsidRPr="00424AFF" w14:paraId="53D1D604" w14:textId="77777777" w:rsidTr="00654307">
        <w:trPr>
          <w:trHeight w:val="300"/>
        </w:trPr>
        <w:tc>
          <w:tcPr>
            <w:tcW w:w="624" w:type="dxa"/>
            <w:tcBorders>
              <w:top w:val="nil"/>
              <w:left w:val="single" w:sz="4" w:space="0" w:color="auto"/>
              <w:bottom w:val="single" w:sz="4" w:space="0" w:color="auto"/>
              <w:right w:val="single" w:sz="4" w:space="0" w:color="auto"/>
            </w:tcBorders>
            <w:shd w:val="clear" w:color="000000" w:fill="D9E1F2"/>
            <w:noWrap/>
            <w:vAlign w:val="center"/>
            <w:hideMark/>
          </w:tcPr>
          <w:p w14:paraId="0E4D570A" w14:textId="77777777" w:rsidR="00424AFF" w:rsidRPr="00424AFF" w:rsidRDefault="00424AFF" w:rsidP="00424AFF">
            <w:pPr>
              <w:spacing w:after="0" w:line="240" w:lineRule="auto"/>
              <w:rPr>
                <w:rFonts w:ascii="Bookman Old Style" w:hAnsi="Bookman Old Style" w:cs="Calibri"/>
                <w:b/>
                <w:bCs/>
                <w:color w:val="000000"/>
                <w:sz w:val="16"/>
                <w:szCs w:val="16"/>
              </w:rPr>
            </w:pPr>
            <w:r w:rsidRPr="00424AFF">
              <w:rPr>
                <w:rFonts w:ascii="Bookman Old Style" w:hAnsi="Bookman Old Style" w:cs="Calibri"/>
                <w:b/>
                <w:bCs/>
                <w:color w:val="000000"/>
                <w:sz w:val="16"/>
                <w:szCs w:val="16"/>
              </w:rPr>
              <w:t>RANG</w:t>
            </w:r>
          </w:p>
        </w:tc>
        <w:tc>
          <w:tcPr>
            <w:tcW w:w="5183" w:type="dxa"/>
            <w:tcBorders>
              <w:top w:val="nil"/>
              <w:left w:val="nil"/>
              <w:bottom w:val="single" w:sz="4" w:space="0" w:color="auto"/>
              <w:right w:val="single" w:sz="4" w:space="0" w:color="auto"/>
            </w:tcBorders>
            <w:shd w:val="clear" w:color="000000" w:fill="D9E1F2"/>
            <w:noWrap/>
            <w:vAlign w:val="center"/>
            <w:hideMark/>
          </w:tcPr>
          <w:p w14:paraId="4810D574" w14:textId="77777777" w:rsidR="00424AFF" w:rsidRPr="00424AFF" w:rsidRDefault="00424AFF" w:rsidP="00424AFF">
            <w:pPr>
              <w:spacing w:after="0" w:line="240" w:lineRule="auto"/>
              <w:rPr>
                <w:rFonts w:ascii="Bookman Old Style" w:hAnsi="Bookman Old Style" w:cs="Calibri"/>
                <w:b/>
                <w:bCs/>
                <w:color w:val="000000"/>
                <w:sz w:val="16"/>
                <w:szCs w:val="16"/>
              </w:rPr>
            </w:pPr>
            <w:r w:rsidRPr="00424AFF">
              <w:rPr>
                <w:rFonts w:ascii="Bookman Old Style" w:hAnsi="Bookman Old Style" w:cs="Calibri"/>
                <w:b/>
                <w:bCs/>
                <w:color w:val="000000"/>
                <w:sz w:val="16"/>
                <w:szCs w:val="16"/>
              </w:rPr>
              <w:t>PRODUITS</w:t>
            </w:r>
          </w:p>
        </w:tc>
        <w:tc>
          <w:tcPr>
            <w:tcW w:w="2383" w:type="dxa"/>
            <w:tcBorders>
              <w:top w:val="nil"/>
              <w:left w:val="nil"/>
              <w:bottom w:val="single" w:sz="4" w:space="0" w:color="auto"/>
              <w:right w:val="single" w:sz="4" w:space="0" w:color="auto"/>
            </w:tcBorders>
            <w:shd w:val="clear" w:color="000000" w:fill="D9E1F2"/>
            <w:noWrap/>
            <w:vAlign w:val="center"/>
            <w:hideMark/>
          </w:tcPr>
          <w:p w14:paraId="48D98D2B" w14:textId="77777777" w:rsidR="00424AFF" w:rsidRPr="00424AFF" w:rsidRDefault="00424AFF" w:rsidP="00424AFF">
            <w:pPr>
              <w:spacing w:after="0" w:line="240" w:lineRule="auto"/>
              <w:rPr>
                <w:rFonts w:ascii="Bookman Old Style" w:hAnsi="Bookman Old Style" w:cs="Calibri"/>
                <w:b/>
                <w:bCs/>
                <w:color w:val="000000"/>
                <w:sz w:val="16"/>
                <w:szCs w:val="16"/>
              </w:rPr>
            </w:pPr>
            <w:r w:rsidRPr="00424AFF">
              <w:rPr>
                <w:rFonts w:ascii="Bookman Old Style" w:hAnsi="Bookman Old Style" w:cs="Calibri"/>
                <w:b/>
                <w:bCs/>
                <w:color w:val="000000"/>
                <w:sz w:val="16"/>
                <w:szCs w:val="16"/>
              </w:rPr>
              <w:t>Valeur (Milliards de FCFA)</w:t>
            </w:r>
          </w:p>
        </w:tc>
        <w:tc>
          <w:tcPr>
            <w:tcW w:w="823" w:type="dxa"/>
            <w:tcBorders>
              <w:top w:val="nil"/>
              <w:left w:val="nil"/>
              <w:bottom w:val="single" w:sz="4" w:space="0" w:color="auto"/>
              <w:right w:val="single" w:sz="4" w:space="0" w:color="auto"/>
            </w:tcBorders>
            <w:shd w:val="clear" w:color="000000" w:fill="D9E1F2"/>
            <w:noWrap/>
            <w:vAlign w:val="center"/>
            <w:hideMark/>
          </w:tcPr>
          <w:p w14:paraId="5D099624" w14:textId="77777777" w:rsidR="00424AFF" w:rsidRPr="00424AFF" w:rsidRDefault="00424AFF" w:rsidP="00424AFF">
            <w:pPr>
              <w:spacing w:after="0" w:line="240" w:lineRule="auto"/>
              <w:rPr>
                <w:rFonts w:ascii="Bookman Old Style" w:hAnsi="Bookman Old Style" w:cs="Calibri"/>
                <w:b/>
                <w:bCs/>
                <w:color w:val="000000"/>
                <w:sz w:val="16"/>
                <w:szCs w:val="16"/>
              </w:rPr>
            </w:pPr>
            <w:r w:rsidRPr="00424AFF">
              <w:rPr>
                <w:rFonts w:ascii="Bookman Old Style" w:hAnsi="Bookman Old Style" w:cs="Calibri"/>
                <w:b/>
                <w:bCs/>
                <w:color w:val="000000"/>
                <w:sz w:val="16"/>
                <w:szCs w:val="16"/>
              </w:rPr>
              <w:t>Part (%)</w:t>
            </w:r>
          </w:p>
        </w:tc>
      </w:tr>
      <w:tr w:rsidR="009A6078" w:rsidRPr="00424AFF" w14:paraId="4DCFFC38" w14:textId="77777777" w:rsidTr="009A6078">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340C49B8" w14:textId="77777777" w:rsidR="009A6078" w:rsidRPr="00424AFF" w:rsidRDefault="009A6078" w:rsidP="009A6078">
            <w:pPr>
              <w:spacing w:after="0" w:line="240" w:lineRule="auto"/>
              <w:jc w:val="center"/>
              <w:rPr>
                <w:rFonts w:ascii="Bookman Old Style" w:hAnsi="Bookman Old Style" w:cs="Calibri"/>
                <w:color w:val="000000"/>
                <w:sz w:val="16"/>
                <w:szCs w:val="16"/>
              </w:rPr>
            </w:pPr>
            <w:r w:rsidRPr="00424AFF">
              <w:rPr>
                <w:rFonts w:ascii="Bookman Old Style" w:hAnsi="Bookman Old Style" w:cs="Calibri"/>
                <w:color w:val="000000"/>
                <w:sz w:val="16"/>
                <w:szCs w:val="16"/>
              </w:rPr>
              <w:t>01</w:t>
            </w:r>
          </w:p>
        </w:tc>
        <w:tc>
          <w:tcPr>
            <w:tcW w:w="5183" w:type="dxa"/>
            <w:tcBorders>
              <w:top w:val="nil"/>
              <w:left w:val="nil"/>
              <w:bottom w:val="single" w:sz="4" w:space="0" w:color="auto"/>
              <w:right w:val="single" w:sz="4" w:space="0" w:color="auto"/>
            </w:tcBorders>
            <w:shd w:val="clear" w:color="auto" w:fill="auto"/>
            <w:vAlign w:val="center"/>
            <w:hideMark/>
          </w:tcPr>
          <w:p w14:paraId="5674F1C2" w14:textId="045E6ACC" w:rsidR="009A6078" w:rsidRPr="009A6078" w:rsidRDefault="009A6078" w:rsidP="009A6078">
            <w:pPr>
              <w:spacing w:after="0" w:line="240" w:lineRule="auto"/>
              <w:jc w:val="both"/>
              <w:rPr>
                <w:rFonts w:ascii="Bookman Old Style" w:hAnsi="Bookman Old Style" w:cs="Calibri"/>
                <w:color w:val="000000"/>
                <w:sz w:val="16"/>
                <w:szCs w:val="16"/>
              </w:rPr>
            </w:pPr>
            <w:r w:rsidRPr="009A6078">
              <w:rPr>
                <w:rFonts w:ascii="Bookman Old Style" w:hAnsi="Bookman Old Style" w:cs="Calibri"/>
                <w:color w:val="000000"/>
                <w:sz w:val="16"/>
                <w:szCs w:val="16"/>
              </w:rPr>
              <w:t>Coton, non cardé ni peigné</w:t>
            </w:r>
          </w:p>
        </w:tc>
        <w:tc>
          <w:tcPr>
            <w:tcW w:w="2383" w:type="dxa"/>
            <w:tcBorders>
              <w:top w:val="nil"/>
              <w:left w:val="nil"/>
              <w:bottom w:val="single" w:sz="4" w:space="0" w:color="auto"/>
              <w:right w:val="single" w:sz="4" w:space="0" w:color="auto"/>
            </w:tcBorders>
            <w:shd w:val="clear" w:color="auto" w:fill="auto"/>
            <w:vAlign w:val="center"/>
            <w:hideMark/>
          </w:tcPr>
          <w:p w14:paraId="5F6B781D" w14:textId="1DF57D3F"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280.6</w:t>
            </w:r>
          </w:p>
        </w:tc>
        <w:tc>
          <w:tcPr>
            <w:tcW w:w="823" w:type="dxa"/>
            <w:tcBorders>
              <w:top w:val="nil"/>
              <w:left w:val="nil"/>
              <w:bottom w:val="single" w:sz="4" w:space="0" w:color="auto"/>
              <w:right w:val="single" w:sz="4" w:space="0" w:color="auto"/>
            </w:tcBorders>
            <w:shd w:val="clear" w:color="auto" w:fill="auto"/>
            <w:noWrap/>
            <w:vAlign w:val="center"/>
            <w:hideMark/>
          </w:tcPr>
          <w:p w14:paraId="38EBEC2B" w14:textId="41BC9800"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43.9</w:t>
            </w:r>
          </w:p>
        </w:tc>
      </w:tr>
      <w:tr w:rsidR="009A6078" w:rsidRPr="00424AFF" w14:paraId="48B65148" w14:textId="77777777" w:rsidTr="009A6078">
        <w:trPr>
          <w:trHeight w:val="342"/>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3F0BDEF0" w14:textId="77777777" w:rsidR="009A6078" w:rsidRPr="00424AFF" w:rsidRDefault="009A6078" w:rsidP="009A6078">
            <w:pPr>
              <w:spacing w:after="0" w:line="240" w:lineRule="auto"/>
              <w:jc w:val="center"/>
              <w:rPr>
                <w:rFonts w:ascii="Bookman Old Style" w:hAnsi="Bookman Old Style" w:cs="Calibri"/>
                <w:color w:val="000000"/>
                <w:sz w:val="16"/>
                <w:szCs w:val="16"/>
              </w:rPr>
            </w:pPr>
            <w:r w:rsidRPr="00424AFF">
              <w:rPr>
                <w:rFonts w:ascii="Bookman Old Style" w:hAnsi="Bookman Old Style" w:cs="Calibri"/>
                <w:color w:val="000000"/>
                <w:sz w:val="16"/>
                <w:szCs w:val="16"/>
              </w:rPr>
              <w:t>02</w:t>
            </w:r>
          </w:p>
        </w:tc>
        <w:tc>
          <w:tcPr>
            <w:tcW w:w="5183" w:type="dxa"/>
            <w:tcBorders>
              <w:top w:val="nil"/>
              <w:left w:val="nil"/>
              <w:bottom w:val="single" w:sz="4" w:space="0" w:color="auto"/>
              <w:right w:val="single" w:sz="4" w:space="0" w:color="auto"/>
            </w:tcBorders>
            <w:shd w:val="clear" w:color="auto" w:fill="auto"/>
            <w:vAlign w:val="center"/>
            <w:hideMark/>
          </w:tcPr>
          <w:p w14:paraId="45747AEC" w14:textId="180E7A24" w:rsidR="009A6078" w:rsidRPr="009A6078" w:rsidRDefault="009A6078" w:rsidP="009A6078">
            <w:pPr>
              <w:spacing w:after="0" w:line="240" w:lineRule="auto"/>
              <w:jc w:val="both"/>
              <w:rPr>
                <w:rFonts w:ascii="Bookman Old Style" w:hAnsi="Bookman Old Style" w:cs="Calibri"/>
                <w:color w:val="000000"/>
                <w:sz w:val="16"/>
                <w:szCs w:val="16"/>
              </w:rPr>
            </w:pPr>
            <w:r w:rsidRPr="009A6078">
              <w:rPr>
                <w:rFonts w:ascii="Bookman Old Style" w:hAnsi="Bookman Old Style" w:cs="Calibri"/>
                <w:color w:val="000000"/>
                <w:sz w:val="16"/>
                <w:szCs w:val="16"/>
              </w:rPr>
              <w:t>Noix de coco, noix du brésil et noix de cajou, fraîches ou sèches, même sans leurs coques ou décortiquées</w:t>
            </w:r>
          </w:p>
        </w:tc>
        <w:tc>
          <w:tcPr>
            <w:tcW w:w="2383" w:type="dxa"/>
            <w:tcBorders>
              <w:top w:val="nil"/>
              <w:left w:val="nil"/>
              <w:bottom w:val="single" w:sz="4" w:space="0" w:color="auto"/>
              <w:right w:val="single" w:sz="4" w:space="0" w:color="auto"/>
            </w:tcBorders>
            <w:shd w:val="clear" w:color="auto" w:fill="auto"/>
            <w:vAlign w:val="center"/>
            <w:hideMark/>
          </w:tcPr>
          <w:p w14:paraId="209C927E" w14:textId="3E326787"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63.7</w:t>
            </w:r>
          </w:p>
        </w:tc>
        <w:tc>
          <w:tcPr>
            <w:tcW w:w="823" w:type="dxa"/>
            <w:tcBorders>
              <w:top w:val="nil"/>
              <w:left w:val="nil"/>
              <w:bottom w:val="single" w:sz="4" w:space="0" w:color="auto"/>
              <w:right w:val="single" w:sz="4" w:space="0" w:color="auto"/>
            </w:tcBorders>
            <w:shd w:val="clear" w:color="auto" w:fill="auto"/>
            <w:noWrap/>
            <w:vAlign w:val="center"/>
            <w:hideMark/>
          </w:tcPr>
          <w:p w14:paraId="31ACAEB0" w14:textId="43EB5139"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10.0</w:t>
            </w:r>
          </w:p>
        </w:tc>
      </w:tr>
      <w:tr w:rsidR="009A6078" w:rsidRPr="00424AFF" w14:paraId="0E053551" w14:textId="77777777" w:rsidTr="009A6078">
        <w:trPr>
          <w:trHeight w:val="261"/>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15590B9A" w14:textId="77777777" w:rsidR="009A6078" w:rsidRPr="00424AFF" w:rsidRDefault="009A6078" w:rsidP="009A6078">
            <w:pPr>
              <w:spacing w:after="0" w:line="240" w:lineRule="auto"/>
              <w:jc w:val="center"/>
              <w:rPr>
                <w:rFonts w:ascii="Bookman Old Style" w:hAnsi="Bookman Old Style" w:cs="Calibri"/>
                <w:color w:val="000000"/>
                <w:sz w:val="16"/>
                <w:szCs w:val="16"/>
              </w:rPr>
            </w:pPr>
            <w:r w:rsidRPr="00424AFF">
              <w:rPr>
                <w:rFonts w:ascii="Bookman Old Style" w:hAnsi="Bookman Old Style" w:cs="Calibri"/>
                <w:color w:val="000000"/>
                <w:sz w:val="16"/>
                <w:szCs w:val="16"/>
              </w:rPr>
              <w:t>03</w:t>
            </w:r>
          </w:p>
        </w:tc>
        <w:tc>
          <w:tcPr>
            <w:tcW w:w="5183" w:type="dxa"/>
            <w:tcBorders>
              <w:top w:val="nil"/>
              <w:left w:val="nil"/>
              <w:bottom w:val="single" w:sz="4" w:space="0" w:color="auto"/>
              <w:right w:val="single" w:sz="4" w:space="0" w:color="auto"/>
            </w:tcBorders>
            <w:shd w:val="clear" w:color="auto" w:fill="auto"/>
            <w:vAlign w:val="center"/>
            <w:hideMark/>
          </w:tcPr>
          <w:p w14:paraId="141EE19F" w14:textId="1A940D73" w:rsidR="009A6078" w:rsidRPr="009A6078" w:rsidRDefault="009A6078" w:rsidP="009A6078">
            <w:pPr>
              <w:spacing w:after="0" w:line="240" w:lineRule="auto"/>
              <w:jc w:val="both"/>
              <w:rPr>
                <w:rFonts w:ascii="Bookman Old Style" w:hAnsi="Bookman Old Style" w:cs="Calibri"/>
                <w:color w:val="000000"/>
                <w:sz w:val="16"/>
                <w:szCs w:val="16"/>
              </w:rPr>
            </w:pPr>
            <w:r w:rsidRPr="009A6078">
              <w:rPr>
                <w:rFonts w:ascii="Bookman Old Style" w:hAnsi="Bookman Old Style" w:cs="Calibri"/>
                <w:color w:val="000000"/>
                <w:sz w:val="16"/>
                <w:szCs w:val="16"/>
              </w:rPr>
              <w:t>Fèves de soja, même concassées</w:t>
            </w:r>
          </w:p>
        </w:tc>
        <w:tc>
          <w:tcPr>
            <w:tcW w:w="2383" w:type="dxa"/>
            <w:tcBorders>
              <w:top w:val="nil"/>
              <w:left w:val="nil"/>
              <w:bottom w:val="single" w:sz="4" w:space="0" w:color="auto"/>
              <w:right w:val="single" w:sz="4" w:space="0" w:color="auto"/>
            </w:tcBorders>
            <w:shd w:val="clear" w:color="auto" w:fill="auto"/>
            <w:vAlign w:val="center"/>
            <w:hideMark/>
          </w:tcPr>
          <w:p w14:paraId="7FC25FF5" w14:textId="4855741C"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43.6</w:t>
            </w:r>
          </w:p>
        </w:tc>
        <w:tc>
          <w:tcPr>
            <w:tcW w:w="823" w:type="dxa"/>
            <w:tcBorders>
              <w:top w:val="nil"/>
              <w:left w:val="nil"/>
              <w:bottom w:val="single" w:sz="4" w:space="0" w:color="auto"/>
              <w:right w:val="single" w:sz="4" w:space="0" w:color="auto"/>
            </w:tcBorders>
            <w:shd w:val="clear" w:color="auto" w:fill="auto"/>
            <w:noWrap/>
            <w:vAlign w:val="center"/>
            <w:hideMark/>
          </w:tcPr>
          <w:p w14:paraId="5EE839FB" w14:textId="646F8405"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6.8</w:t>
            </w:r>
          </w:p>
        </w:tc>
      </w:tr>
      <w:tr w:rsidR="009A6078" w:rsidRPr="00424AFF" w14:paraId="165CF0DA" w14:textId="77777777" w:rsidTr="009A6078">
        <w:trPr>
          <w:trHeight w:val="30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8DB23D0" w14:textId="77777777" w:rsidR="009A6078" w:rsidRPr="00424AFF" w:rsidRDefault="009A6078" w:rsidP="009A6078">
            <w:pPr>
              <w:spacing w:after="0" w:line="240" w:lineRule="auto"/>
              <w:jc w:val="center"/>
              <w:rPr>
                <w:rFonts w:ascii="Bookman Old Style" w:hAnsi="Bookman Old Style" w:cs="Calibri"/>
                <w:color w:val="000000"/>
                <w:sz w:val="16"/>
                <w:szCs w:val="16"/>
              </w:rPr>
            </w:pPr>
            <w:r w:rsidRPr="00424AFF">
              <w:rPr>
                <w:rFonts w:ascii="Bookman Old Style" w:hAnsi="Bookman Old Style" w:cs="Calibri"/>
                <w:color w:val="000000"/>
                <w:sz w:val="16"/>
                <w:szCs w:val="16"/>
              </w:rPr>
              <w:t>04</w:t>
            </w:r>
          </w:p>
        </w:tc>
        <w:tc>
          <w:tcPr>
            <w:tcW w:w="5183" w:type="dxa"/>
            <w:tcBorders>
              <w:top w:val="nil"/>
              <w:left w:val="nil"/>
              <w:bottom w:val="single" w:sz="4" w:space="0" w:color="auto"/>
              <w:right w:val="single" w:sz="4" w:space="0" w:color="auto"/>
            </w:tcBorders>
            <w:shd w:val="clear" w:color="auto" w:fill="auto"/>
            <w:vAlign w:val="center"/>
            <w:hideMark/>
          </w:tcPr>
          <w:p w14:paraId="09F9D608" w14:textId="40456C11" w:rsidR="009A6078" w:rsidRPr="009A6078" w:rsidRDefault="009A6078" w:rsidP="009A6078">
            <w:pPr>
              <w:spacing w:after="0" w:line="240" w:lineRule="auto"/>
              <w:jc w:val="both"/>
              <w:rPr>
                <w:rFonts w:ascii="Bookman Old Style" w:hAnsi="Bookman Old Style" w:cs="Calibri"/>
                <w:color w:val="000000"/>
                <w:sz w:val="16"/>
                <w:szCs w:val="16"/>
              </w:rPr>
            </w:pPr>
            <w:r w:rsidRPr="009A6078">
              <w:rPr>
                <w:rFonts w:ascii="Bookman Old Style" w:hAnsi="Bookman Old Style" w:cs="Calibri"/>
                <w:color w:val="000000"/>
                <w:sz w:val="16"/>
                <w:szCs w:val="16"/>
              </w:rPr>
              <w:t xml:space="preserve">Graines et fruits oléagineux, même concassés </w:t>
            </w:r>
            <w:r>
              <w:rPr>
                <w:rFonts w:ascii="Bookman Old Style" w:hAnsi="Bookman Old Style" w:cs="Calibri"/>
                <w:color w:val="000000"/>
                <w:sz w:val="16"/>
                <w:szCs w:val="16"/>
              </w:rPr>
              <w:t>…</w:t>
            </w:r>
          </w:p>
        </w:tc>
        <w:tc>
          <w:tcPr>
            <w:tcW w:w="2383" w:type="dxa"/>
            <w:tcBorders>
              <w:top w:val="nil"/>
              <w:left w:val="nil"/>
              <w:bottom w:val="single" w:sz="4" w:space="0" w:color="auto"/>
              <w:right w:val="single" w:sz="4" w:space="0" w:color="auto"/>
            </w:tcBorders>
            <w:shd w:val="clear" w:color="auto" w:fill="auto"/>
            <w:vAlign w:val="center"/>
            <w:hideMark/>
          </w:tcPr>
          <w:p w14:paraId="5094A0EF" w14:textId="4175C4D2"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21.9</w:t>
            </w:r>
          </w:p>
        </w:tc>
        <w:tc>
          <w:tcPr>
            <w:tcW w:w="823" w:type="dxa"/>
            <w:tcBorders>
              <w:top w:val="nil"/>
              <w:left w:val="nil"/>
              <w:bottom w:val="single" w:sz="4" w:space="0" w:color="auto"/>
              <w:right w:val="single" w:sz="4" w:space="0" w:color="auto"/>
            </w:tcBorders>
            <w:shd w:val="clear" w:color="auto" w:fill="auto"/>
            <w:noWrap/>
            <w:vAlign w:val="center"/>
            <w:hideMark/>
          </w:tcPr>
          <w:p w14:paraId="70EEDB38" w14:textId="23EF55BA"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3.4</w:t>
            </w:r>
          </w:p>
        </w:tc>
      </w:tr>
      <w:tr w:rsidR="009A6078" w:rsidRPr="00424AFF" w14:paraId="41AE8C39" w14:textId="77777777" w:rsidTr="009A6078">
        <w:trPr>
          <w:trHeight w:val="353"/>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6909844" w14:textId="77777777" w:rsidR="009A6078" w:rsidRPr="00424AFF" w:rsidRDefault="009A6078" w:rsidP="009A6078">
            <w:pPr>
              <w:spacing w:after="0" w:line="240" w:lineRule="auto"/>
              <w:jc w:val="center"/>
              <w:rPr>
                <w:rFonts w:ascii="Bookman Old Style" w:hAnsi="Bookman Old Style" w:cs="Calibri"/>
                <w:color w:val="000000"/>
                <w:sz w:val="16"/>
                <w:szCs w:val="16"/>
              </w:rPr>
            </w:pPr>
            <w:r w:rsidRPr="00424AFF">
              <w:rPr>
                <w:rFonts w:ascii="Bookman Old Style" w:hAnsi="Bookman Old Style" w:cs="Calibri"/>
                <w:color w:val="000000"/>
                <w:sz w:val="16"/>
                <w:szCs w:val="16"/>
              </w:rPr>
              <w:t>05</w:t>
            </w:r>
          </w:p>
        </w:tc>
        <w:tc>
          <w:tcPr>
            <w:tcW w:w="5183" w:type="dxa"/>
            <w:tcBorders>
              <w:top w:val="nil"/>
              <w:left w:val="nil"/>
              <w:bottom w:val="single" w:sz="4" w:space="0" w:color="auto"/>
              <w:right w:val="single" w:sz="4" w:space="0" w:color="auto"/>
            </w:tcBorders>
            <w:shd w:val="clear" w:color="auto" w:fill="auto"/>
            <w:vAlign w:val="center"/>
            <w:hideMark/>
          </w:tcPr>
          <w:p w14:paraId="742E1D9A" w14:textId="5379C031" w:rsidR="009A6078" w:rsidRPr="009A6078" w:rsidRDefault="009A6078" w:rsidP="009A6078">
            <w:pPr>
              <w:spacing w:after="0" w:line="240" w:lineRule="auto"/>
              <w:jc w:val="both"/>
              <w:rPr>
                <w:rFonts w:ascii="Bookman Old Style" w:hAnsi="Bookman Old Style" w:cs="Calibri"/>
                <w:color w:val="000000"/>
                <w:sz w:val="16"/>
                <w:szCs w:val="16"/>
              </w:rPr>
            </w:pPr>
            <w:r w:rsidRPr="009A6078">
              <w:rPr>
                <w:rFonts w:ascii="Bookman Old Style" w:hAnsi="Bookman Old Style" w:cs="Calibri"/>
                <w:color w:val="000000"/>
                <w:sz w:val="16"/>
                <w:szCs w:val="16"/>
              </w:rPr>
              <w:t>Huiles de pétrole ou de minéraux bitumineux</w:t>
            </w:r>
            <w:r>
              <w:rPr>
                <w:rFonts w:ascii="Bookman Old Style" w:hAnsi="Bookman Old Style" w:cs="Calibri"/>
                <w:color w:val="000000"/>
                <w:sz w:val="16"/>
                <w:szCs w:val="16"/>
              </w:rPr>
              <w:t>…</w:t>
            </w:r>
          </w:p>
        </w:tc>
        <w:tc>
          <w:tcPr>
            <w:tcW w:w="2383" w:type="dxa"/>
            <w:tcBorders>
              <w:top w:val="nil"/>
              <w:left w:val="nil"/>
              <w:bottom w:val="single" w:sz="4" w:space="0" w:color="auto"/>
              <w:right w:val="single" w:sz="4" w:space="0" w:color="auto"/>
            </w:tcBorders>
            <w:shd w:val="clear" w:color="auto" w:fill="auto"/>
            <w:vAlign w:val="center"/>
            <w:hideMark/>
          </w:tcPr>
          <w:p w14:paraId="28327FED" w14:textId="432AD159"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20.2</w:t>
            </w:r>
          </w:p>
        </w:tc>
        <w:tc>
          <w:tcPr>
            <w:tcW w:w="823" w:type="dxa"/>
            <w:tcBorders>
              <w:top w:val="nil"/>
              <w:left w:val="nil"/>
              <w:bottom w:val="single" w:sz="4" w:space="0" w:color="auto"/>
              <w:right w:val="single" w:sz="4" w:space="0" w:color="auto"/>
            </w:tcBorders>
            <w:shd w:val="clear" w:color="auto" w:fill="auto"/>
            <w:noWrap/>
            <w:vAlign w:val="center"/>
            <w:hideMark/>
          </w:tcPr>
          <w:p w14:paraId="34627EFD" w14:textId="1D1B043F"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3.2</w:t>
            </w:r>
          </w:p>
        </w:tc>
      </w:tr>
      <w:tr w:rsidR="009A6078" w:rsidRPr="00424AFF" w14:paraId="0EC92736" w14:textId="77777777" w:rsidTr="009A6078">
        <w:trPr>
          <w:trHeight w:val="386"/>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0463827" w14:textId="77777777" w:rsidR="009A6078" w:rsidRPr="00424AFF" w:rsidRDefault="009A6078" w:rsidP="009A6078">
            <w:pPr>
              <w:spacing w:after="0" w:line="240" w:lineRule="auto"/>
              <w:jc w:val="center"/>
              <w:rPr>
                <w:rFonts w:ascii="Bookman Old Style" w:hAnsi="Bookman Old Style" w:cs="Calibri"/>
                <w:color w:val="000000"/>
                <w:sz w:val="16"/>
                <w:szCs w:val="16"/>
              </w:rPr>
            </w:pPr>
            <w:r w:rsidRPr="00424AFF">
              <w:rPr>
                <w:rFonts w:ascii="Bookman Old Style" w:hAnsi="Bookman Old Style" w:cs="Calibri"/>
                <w:color w:val="000000"/>
                <w:sz w:val="16"/>
                <w:szCs w:val="16"/>
              </w:rPr>
              <w:t>06</w:t>
            </w:r>
          </w:p>
        </w:tc>
        <w:tc>
          <w:tcPr>
            <w:tcW w:w="5183" w:type="dxa"/>
            <w:tcBorders>
              <w:top w:val="nil"/>
              <w:left w:val="nil"/>
              <w:bottom w:val="single" w:sz="4" w:space="0" w:color="auto"/>
              <w:right w:val="single" w:sz="4" w:space="0" w:color="auto"/>
            </w:tcBorders>
            <w:shd w:val="clear" w:color="auto" w:fill="auto"/>
            <w:vAlign w:val="center"/>
            <w:hideMark/>
          </w:tcPr>
          <w:p w14:paraId="00E51B05" w14:textId="071791E3" w:rsidR="009A6078" w:rsidRPr="009A6078" w:rsidRDefault="009A6078" w:rsidP="009A6078">
            <w:pPr>
              <w:spacing w:after="0" w:line="240" w:lineRule="auto"/>
              <w:jc w:val="both"/>
              <w:rPr>
                <w:rFonts w:ascii="Bookman Old Style" w:hAnsi="Bookman Old Style" w:cs="Calibri"/>
                <w:color w:val="000000"/>
                <w:sz w:val="16"/>
                <w:szCs w:val="16"/>
              </w:rPr>
            </w:pPr>
            <w:r w:rsidRPr="009A6078">
              <w:rPr>
                <w:rFonts w:ascii="Bookman Old Style" w:hAnsi="Bookman Old Style" w:cs="Calibri"/>
                <w:color w:val="000000"/>
                <w:sz w:val="16"/>
                <w:szCs w:val="16"/>
              </w:rPr>
              <w:t>Tourteaux et autres résidus solides, même broyés ou agglomérés sous forme de pellets, de l'extraction de l'huile de soja</w:t>
            </w:r>
          </w:p>
        </w:tc>
        <w:tc>
          <w:tcPr>
            <w:tcW w:w="2383" w:type="dxa"/>
            <w:tcBorders>
              <w:top w:val="nil"/>
              <w:left w:val="nil"/>
              <w:bottom w:val="single" w:sz="4" w:space="0" w:color="auto"/>
              <w:right w:val="single" w:sz="4" w:space="0" w:color="auto"/>
            </w:tcBorders>
            <w:shd w:val="clear" w:color="auto" w:fill="auto"/>
            <w:vAlign w:val="center"/>
            <w:hideMark/>
          </w:tcPr>
          <w:p w14:paraId="704A430A" w14:textId="118DBB77"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13.0</w:t>
            </w:r>
          </w:p>
        </w:tc>
        <w:tc>
          <w:tcPr>
            <w:tcW w:w="823" w:type="dxa"/>
            <w:tcBorders>
              <w:top w:val="nil"/>
              <w:left w:val="nil"/>
              <w:bottom w:val="single" w:sz="4" w:space="0" w:color="auto"/>
              <w:right w:val="single" w:sz="4" w:space="0" w:color="auto"/>
            </w:tcBorders>
            <w:shd w:val="clear" w:color="auto" w:fill="auto"/>
            <w:noWrap/>
            <w:vAlign w:val="center"/>
            <w:hideMark/>
          </w:tcPr>
          <w:p w14:paraId="6BFAC7A0" w14:textId="70E54878"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2.0</w:t>
            </w:r>
          </w:p>
        </w:tc>
      </w:tr>
      <w:tr w:rsidR="009A6078" w:rsidRPr="00424AFF" w14:paraId="25BE9AC1" w14:textId="77777777" w:rsidTr="009A6078">
        <w:trPr>
          <w:trHeight w:val="38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5F1ED40" w14:textId="77777777" w:rsidR="009A6078" w:rsidRPr="00424AFF" w:rsidRDefault="009A6078" w:rsidP="009A6078">
            <w:pPr>
              <w:spacing w:after="0" w:line="240" w:lineRule="auto"/>
              <w:jc w:val="center"/>
              <w:rPr>
                <w:rFonts w:ascii="Bookman Old Style" w:hAnsi="Bookman Old Style" w:cs="Calibri"/>
                <w:color w:val="000000"/>
                <w:sz w:val="16"/>
                <w:szCs w:val="16"/>
              </w:rPr>
            </w:pPr>
            <w:r w:rsidRPr="00424AFF">
              <w:rPr>
                <w:rFonts w:ascii="Bookman Old Style" w:hAnsi="Bookman Old Style" w:cs="Calibri"/>
                <w:color w:val="000000"/>
                <w:sz w:val="16"/>
                <w:szCs w:val="16"/>
              </w:rPr>
              <w:t>07</w:t>
            </w:r>
          </w:p>
        </w:tc>
        <w:tc>
          <w:tcPr>
            <w:tcW w:w="5183" w:type="dxa"/>
            <w:tcBorders>
              <w:top w:val="nil"/>
              <w:left w:val="nil"/>
              <w:bottom w:val="single" w:sz="4" w:space="0" w:color="auto"/>
              <w:right w:val="single" w:sz="4" w:space="0" w:color="auto"/>
            </w:tcBorders>
            <w:shd w:val="clear" w:color="auto" w:fill="auto"/>
            <w:vAlign w:val="center"/>
            <w:hideMark/>
          </w:tcPr>
          <w:p w14:paraId="3D2797A7" w14:textId="31941295" w:rsidR="009A6078" w:rsidRPr="009A6078" w:rsidRDefault="009A6078" w:rsidP="009A6078">
            <w:pPr>
              <w:spacing w:after="0" w:line="240" w:lineRule="auto"/>
              <w:jc w:val="both"/>
              <w:rPr>
                <w:rFonts w:ascii="Bookman Old Style" w:hAnsi="Bookman Old Style" w:cs="Calibri"/>
                <w:color w:val="000000"/>
                <w:sz w:val="16"/>
                <w:szCs w:val="16"/>
              </w:rPr>
            </w:pPr>
            <w:r w:rsidRPr="009A6078">
              <w:rPr>
                <w:rFonts w:ascii="Bookman Old Style" w:hAnsi="Bookman Old Style" w:cs="Calibri"/>
                <w:color w:val="000000"/>
                <w:sz w:val="16"/>
                <w:szCs w:val="16"/>
              </w:rPr>
              <w:t>Tourteaux et autres résidus solides, même broyés ou agglomérés sous forme de pellets, de l'extraction de graisses ou huiles végétales (à l'</w:t>
            </w:r>
            <w:proofErr w:type="spellStart"/>
            <w:r w:rsidRPr="009A6078">
              <w:rPr>
                <w:rFonts w:ascii="Bookman Old Style" w:hAnsi="Bookman Old Style" w:cs="Calibri"/>
                <w:color w:val="000000"/>
                <w:sz w:val="16"/>
                <w:szCs w:val="16"/>
              </w:rPr>
              <w:t>excl</w:t>
            </w:r>
            <w:proofErr w:type="spellEnd"/>
            <w:r w:rsidRPr="009A6078">
              <w:rPr>
                <w:rFonts w:ascii="Bookman Old Style" w:hAnsi="Bookman Old Style" w:cs="Calibri"/>
                <w:color w:val="000000"/>
                <w:sz w:val="16"/>
                <w:szCs w:val="16"/>
              </w:rPr>
              <w:t>. Des tourteaux et autres résidus solides de l'extraction des huiles de soja et d'arachide)</w:t>
            </w:r>
          </w:p>
        </w:tc>
        <w:tc>
          <w:tcPr>
            <w:tcW w:w="2383" w:type="dxa"/>
            <w:tcBorders>
              <w:top w:val="nil"/>
              <w:left w:val="nil"/>
              <w:bottom w:val="single" w:sz="4" w:space="0" w:color="auto"/>
              <w:right w:val="single" w:sz="4" w:space="0" w:color="auto"/>
            </w:tcBorders>
            <w:shd w:val="clear" w:color="auto" w:fill="auto"/>
            <w:vAlign w:val="center"/>
            <w:hideMark/>
          </w:tcPr>
          <w:p w14:paraId="32F1AE9F" w14:textId="5825C573"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10.9</w:t>
            </w:r>
          </w:p>
        </w:tc>
        <w:tc>
          <w:tcPr>
            <w:tcW w:w="823" w:type="dxa"/>
            <w:tcBorders>
              <w:top w:val="nil"/>
              <w:left w:val="nil"/>
              <w:bottom w:val="single" w:sz="4" w:space="0" w:color="auto"/>
              <w:right w:val="single" w:sz="4" w:space="0" w:color="auto"/>
            </w:tcBorders>
            <w:shd w:val="clear" w:color="auto" w:fill="auto"/>
            <w:noWrap/>
            <w:vAlign w:val="center"/>
            <w:hideMark/>
          </w:tcPr>
          <w:p w14:paraId="7CC4D224" w14:textId="03B27A40"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1.7</w:t>
            </w:r>
          </w:p>
        </w:tc>
      </w:tr>
      <w:tr w:rsidR="009A6078" w:rsidRPr="00424AFF" w14:paraId="4BBA55AA" w14:textId="77777777" w:rsidTr="009A6078">
        <w:trPr>
          <w:trHeight w:val="273"/>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1C439257" w14:textId="77777777" w:rsidR="009A6078" w:rsidRPr="00424AFF" w:rsidRDefault="009A6078" w:rsidP="009A6078">
            <w:pPr>
              <w:spacing w:after="0" w:line="240" w:lineRule="auto"/>
              <w:jc w:val="center"/>
              <w:rPr>
                <w:rFonts w:ascii="Bookman Old Style" w:hAnsi="Bookman Old Style" w:cs="Calibri"/>
                <w:color w:val="000000"/>
                <w:sz w:val="16"/>
                <w:szCs w:val="16"/>
              </w:rPr>
            </w:pPr>
            <w:r w:rsidRPr="00424AFF">
              <w:rPr>
                <w:rFonts w:ascii="Bookman Old Style" w:hAnsi="Bookman Old Style" w:cs="Calibri"/>
                <w:color w:val="000000"/>
                <w:sz w:val="16"/>
                <w:szCs w:val="16"/>
              </w:rPr>
              <w:t>08</w:t>
            </w:r>
          </w:p>
        </w:tc>
        <w:tc>
          <w:tcPr>
            <w:tcW w:w="5183" w:type="dxa"/>
            <w:tcBorders>
              <w:top w:val="nil"/>
              <w:left w:val="nil"/>
              <w:bottom w:val="single" w:sz="4" w:space="0" w:color="auto"/>
              <w:right w:val="single" w:sz="4" w:space="0" w:color="auto"/>
            </w:tcBorders>
            <w:shd w:val="clear" w:color="auto" w:fill="auto"/>
            <w:vAlign w:val="center"/>
            <w:hideMark/>
          </w:tcPr>
          <w:p w14:paraId="6751DE3B" w14:textId="71210C5F" w:rsidR="009A6078" w:rsidRPr="009A6078" w:rsidRDefault="009A6078" w:rsidP="009A6078">
            <w:pPr>
              <w:spacing w:after="0" w:line="240" w:lineRule="auto"/>
              <w:jc w:val="both"/>
              <w:rPr>
                <w:rFonts w:ascii="Bookman Old Style" w:hAnsi="Bookman Old Style" w:cs="Calibri"/>
                <w:color w:val="000000"/>
                <w:sz w:val="16"/>
                <w:szCs w:val="16"/>
              </w:rPr>
            </w:pPr>
            <w:r w:rsidRPr="009A6078">
              <w:rPr>
                <w:rFonts w:ascii="Bookman Old Style" w:hAnsi="Bookman Old Style" w:cs="Calibri"/>
                <w:color w:val="000000"/>
                <w:sz w:val="16"/>
                <w:szCs w:val="16"/>
              </w:rPr>
              <w:t xml:space="preserve">Bouteurs 'bulldozers', bouteurs biais 'angledozers', niveleuses, décapeuses 'scrapers', pelles mécaniques, excavateurs, chargeuses et chargeuses-pelleteuses, </w:t>
            </w:r>
            <w:proofErr w:type="spellStart"/>
            <w:r w:rsidRPr="009A6078">
              <w:rPr>
                <w:rFonts w:ascii="Bookman Old Style" w:hAnsi="Bookman Old Style" w:cs="Calibri"/>
                <w:color w:val="000000"/>
                <w:sz w:val="16"/>
                <w:szCs w:val="16"/>
              </w:rPr>
              <w:t>compacteuses</w:t>
            </w:r>
            <w:proofErr w:type="spellEnd"/>
            <w:r w:rsidRPr="009A6078">
              <w:rPr>
                <w:rFonts w:ascii="Bookman Old Style" w:hAnsi="Bookman Old Style" w:cs="Calibri"/>
                <w:color w:val="000000"/>
                <w:sz w:val="16"/>
                <w:szCs w:val="16"/>
              </w:rPr>
              <w:t xml:space="preserve"> et rouleaux compresseurs, autopropulsés</w:t>
            </w:r>
          </w:p>
        </w:tc>
        <w:tc>
          <w:tcPr>
            <w:tcW w:w="2383" w:type="dxa"/>
            <w:tcBorders>
              <w:top w:val="nil"/>
              <w:left w:val="nil"/>
              <w:bottom w:val="single" w:sz="4" w:space="0" w:color="auto"/>
              <w:right w:val="single" w:sz="4" w:space="0" w:color="auto"/>
            </w:tcBorders>
            <w:shd w:val="clear" w:color="auto" w:fill="auto"/>
            <w:vAlign w:val="center"/>
            <w:hideMark/>
          </w:tcPr>
          <w:p w14:paraId="4AC77A57" w14:textId="2939D375"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7.0</w:t>
            </w:r>
          </w:p>
        </w:tc>
        <w:tc>
          <w:tcPr>
            <w:tcW w:w="823" w:type="dxa"/>
            <w:tcBorders>
              <w:top w:val="nil"/>
              <w:left w:val="nil"/>
              <w:bottom w:val="single" w:sz="4" w:space="0" w:color="auto"/>
              <w:right w:val="single" w:sz="4" w:space="0" w:color="auto"/>
            </w:tcBorders>
            <w:shd w:val="clear" w:color="auto" w:fill="auto"/>
            <w:noWrap/>
            <w:vAlign w:val="center"/>
            <w:hideMark/>
          </w:tcPr>
          <w:p w14:paraId="61AD2D93" w14:textId="70AFCB3D"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1.1</w:t>
            </w:r>
          </w:p>
        </w:tc>
      </w:tr>
      <w:tr w:rsidR="009A6078" w:rsidRPr="00424AFF" w14:paraId="11E1103D" w14:textId="77777777" w:rsidTr="009A6078">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6753EDD" w14:textId="77777777" w:rsidR="009A6078" w:rsidRPr="00424AFF" w:rsidRDefault="009A6078" w:rsidP="009A6078">
            <w:pPr>
              <w:spacing w:after="0" w:line="240" w:lineRule="auto"/>
              <w:jc w:val="center"/>
              <w:rPr>
                <w:rFonts w:ascii="Bookman Old Style" w:hAnsi="Bookman Old Style" w:cs="Calibri"/>
                <w:color w:val="000000"/>
                <w:sz w:val="16"/>
                <w:szCs w:val="16"/>
              </w:rPr>
            </w:pPr>
            <w:r w:rsidRPr="00424AFF">
              <w:rPr>
                <w:rFonts w:ascii="Bookman Old Style" w:hAnsi="Bookman Old Style" w:cs="Calibri"/>
                <w:color w:val="000000"/>
                <w:sz w:val="16"/>
                <w:szCs w:val="16"/>
              </w:rPr>
              <w:t>09</w:t>
            </w:r>
          </w:p>
        </w:tc>
        <w:tc>
          <w:tcPr>
            <w:tcW w:w="5183" w:type="dxa"/>
            <w:tcBorders>
              <w:top w:val="nil"/>
              <w:left w:val="nil"/>
              <w:bottom w:val="single" w:sz="4" w:space="0" w:color="auto"/>
              <w:right w:val="single" w:sz="4" w:space="0" w:color="auto"/>
            </w:tcBorders>
            <w:shd w:val="clear" w:color="auto" w:fill="auto"/>
            <w:vAlign w:val="center"/>
            <w:hideMark/>
          </w:tcPr>
          <w:p w14:paraId="1AF9718A" w14:textId="6FDF8115" w:rsidR="009A6078" w:rsidRPr="009A6078" w:rsidRDefault="009A6078" w:rsidP="009A6078">
            <w:pPr>
              <w:spacing w:after="0" w:line="240" w:lineRule="auto"/>
              <w:jc w:val="both"/>
              <w:rPr>
                <w:rFonts w:ascii="Bookman Old Style" w:hAnsi="Bookman Old Style" w:cs="Calibri"/>
                <w:color w:val="000000"/>
                <w:sz w:val="16"/>
                <w:szCs w:val="16"/>
              </w:rPr>
            </w:pPr>
            <w:r w:rsidRPr="009A6078">
              <w:rPr>
                <w:rFonts w:ascii="Bookman Old Style" w:hAnsi="Bookman Old Style" w:cs="Calibri"/>
                <w:color w:val="000000"/>
                <w:sz w:val="16"/>
                <w:szCs w:val="16"/>
              </w:rPr>
              <w:t>Tissus de coton, contenant &gt;= 85% en poids de coton, d'un poids &lt;= 200 g/m²</w:t>
            </w:r>
          </w:p>
        </w:tc>
        <w:tc>
          <w:tcPr>
            <w:tcW w:w="2383" w:type="dxa"/>
            <w:tcBorders>
              <w:top w:val="nil"/>
              <w:left w:val="nil"/>
              <w:bottom w:val="single" w:sz="4" w:space="0" w:color="auto"/>
              <w:right w:val="single" w:sz="4" w:space="0" w:color="auto"/>
            </w:tcBorders>
            <w:shd w:val="clear" w:color="auto" w:fill="auto"/>
            <w:vAlign w:val="center"/>
            <w:hideMark/>
          </w:tcPr>
          <w:p w14:paraId="6E857905" w14:textId="6D1C18E1"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5.9</w:t>
            </w:r>
          </w:p>
        </w:tc>
        <w:tc>
          <w:tcPr>
            <w:tcW w:w="823" w:type="dxa"/>
            <w:tcBorders>
              <w:top w:val="nil"/>
              <w:left w:val="nil"/>
              <w:bottom w:val="single" w:sz="4" w:space="0" w:color="auto"/>
              <w:right w:val="single" w:sz="4" w:space="0" w:color="auto"/>
            </w:tcBorders>
            <w:shd w:val="clear" w:color="auto" w:fill="auto"/>
            <w:noWrap/>
            <w:vAlign w:val="center"/>
            <w:hideMark/>
          </w:tcPr>
          <w:p w14:paraId="1180B65F" w14:textId="39AA52DA"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0.9</w:t>
            </w:r>
          </w:p>
        </w:tc>
      </w:tr>
      <w:tr w:rsidR="009A6078" w:rsidRPr="00424AFF" w14:paraId="6F6003B7" w14:textId="77777777" w:rsidTr="009A6078">
        <w:trPr>
          <w:trHeight w:val="499"/>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238B0B5" w14:textId="77777777" w:rsidR="009A6078" w:rsidRPr="00424AFF" w:rsidRDefault="009A6078" w:rsidP="009A6078">
            <w:pPr>
              <w:spacing w:after="0" w:line="240" w:lineRule="auto"/>
              <w:jc w:val="center"/>
              <w:rPr>
                <w:rFonts w:ascii="Bookman Old Style" w:hAnsi="Bookman Old Style" w:cs="Calibri"/>
                <w:color w:val="000000"/>
                <w:sz w:val="16"/>
                <w:szCs w:val="16"/>
              </w:rPr>
            </w:pPr>
            <w:r w:rsidRPr="00424AFF">
              <w:rPr>
                <w:rFonts w:ascii="Bookman Old Style" w:hAnsi="Bookman Old Style" w:cs="Calibri"/>
                <w:color w:val="000000"/>
                <w:sz w:val="16"/>
                <w:szCs w:val="16"/>
              </w:rPr>
              <w:t>10</w:t>
            </w:r>
          </w:p>
        </w:tc>
        <w:tc>
          <w:tcPr>
            <w:tcW w:w="5183" w:type="dxa"/>
            <w:tcBorders>
              <w:top w:val="nil"/>
              <w:left w:val="nil"/>
              <w:bottom w:val="single" w:sz="4" w:space="0" w:color="auto"/>
              <w:right w:val="single" w:sz="4" w:space="0" w:color="auto"/>
            </w:tcBorders>
            <w:shd w:val="clear" w:color="auto" w:fill="auto"/>
            <w:vAlign w:val="center"/>
            <w:hideMark/>
          </w:tcPr>
          <w:p w14:paraId="53DFBA3D" w14:textId="778BEA45" w:rsidR="009A6078" w:rsidRPr="009A6078" w:rsidRDefault="009A6078" w:rsidP="009A6078">
            <w:pPr>
              <w:spacing w:after="0" w:line="240" w:lineRule="auto"/>
              <w:jc w:val="both"/>
              <w:rPr>
                <w:rFonts w:ascii="Bookman Old Style" w:hAnsi="Bookman Old Style" w:cs="Calibri"/>
                <w:color w:val="000000"/>
                <w:sz w:val="16"/>
                <w:szCs w:val="16"/>
              </w:rPr>
            </w:pPr>
            <w:r w:rsidRPr="009A6078">
              <w:rPr>
                <w:rFonts w:ascii="Bookman Old Style" w:hAnsi="Bookman Old Style" w:cs="Calibri"/>
                <w:color w:val="000000"/>
                <w:sz w:val="16"/>
                <w:szCs w:val="16"/>
              </w:rPr>
              <w:t xml:space="preserve">Bois, y.c. Les lames et frises à parquet, non-assemblées, </w:t>
            </w:r>
            <w:proofErr w:type="gramStart"/>
            <w:r w:rsidRPr="009A6078">
              <w:rPr>
                <w:rFonts w:ascii="Bookman Old Style" w:hAnsi="Bookman Old Style" w:cs="Calibri"/>
                <w:color w:val="000000"/>
                <w:sz w:val="16"/>
                <w:szCs w:val="16"/>
              </w:rPr>
              <w:t>profilés  languetés</w:t>
            </w:r>
            <w:proofErr w:type="gramEnd"/>
            <w:r w:rsidRPr="009A6078">
              <w:rPr>
                <w:rFonts w:ascii="Bookman Old Style" w:hAnsi="Bookman Old Style" w:cs="Calibri"/>
                <w:color w:val="000000"/>
                <w:sz w:val="16"/>
                <w:szCs w:val="16"/>
              </w:rPr>
              <w:t xml:space="preserve">, rainés, bouvetés, </w:t>
            </w:r>
            <w:r w:rsidR="00840ACB" w:rsidRPr="009A6078">
              <w:rPr>
                <w:rFonts w:ascii="Bookman Old Style" w:hAnsi="Bookman Old Style" w:cs="Calibri"/>
                <w:color w:val="000000"/>
                <w:sz w:val="16"/>
                <w:szCs w:val="16"/>
              </w:rPr>
              <w:t>feuillures</w:t>
            </w:r>
            <w:r w:rsidRPr="009A6078">
              <w:rPr>
                <w:rFonts w:ascii="Bookman Old Style" w:hAnsi="Bookman Old Style" w:cs="Calibri"/>
                <w:color w:val="000000"/>
                <w:sz w:val="16"/>
                <w:szCs w:val="16"/>
              </w:rPr>
              <w:t xml:space="preserve">, chanfreinés, joints en v, moulurés, arrondis </w:t>
            </w:r>
            <w:r>
              <w:rPr>
                <w:rFonts w:ascii="Bookman Old Style" w:hAnsi="Bookman Old Style" w:cs="Calibri"/>
                <w:color w:val="000000"/>
                <w:sz w:val="16"/>
                <w:szCs w:val="16"/>
              </w:rPr>
              <w:t>…</w:t>
            </w:r>
          </w:p>
        </w:tc>
        <w:tc>
          <w:tcPr>
            <w:tcW w:w="2383" w:type="dxa"/>
            <w:tcBorders>
              <w:top w:val="nil"/>
              <w:left w:val="nil"/>
              <w:bottom w:val="single" w:sz="4" w:space="0" w:color="auto"/>
              <w:right w:val="single" w:sz="4" w:space="0" w:color="auto"/>
            </w:tcBorders>
            <w:shd w:val="clear" w:color="auto" w:fill="auto"/>
            <w:vAlign w:val="center"/>
            <w:hideMark/>
          </w:tcPr>
          <w:p w14:paraId="48F88FA0" w14:textId="543CF676"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5.0</w:t>
            </w:r>
          </w:p>
        </w:tc>
        <w:tc>
          <w:tcPr>
            <w:tcW w:w="823" w:type="dxa"/>
            <w:tcBorders>
              <w:top w:val="nil"/>
              <w:left w:val="nil"/>
              <w:bottom w:val="single" w:sz="4" w:space="0" w:color="auto"/>
              <w:right w:val="single" w:sz="4" w:space="0" w:color="auto"/>
            </w:tcBorders>
            <w:shd w:val="clear" w:color="auto" w:fill="auto"/>
            <w:noWrap/>
            <w:vAlign w:val="center"/>
            <w:hideMark/>
          </w:tcPr>
          <w:p w14:paraId="02AAD953" w14:textId="2F32052D"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0.8</w:t>
            </w:r>
          </w:p>
        </w:tc>
      </w:tr>
      <w:tr w:rsidR="009A6078" w:rsidRPr="00424AFF" w14:paraId="25288AAA" w14:textId="77777777" w:rsidTr="005D01E0">
        <w:trPr>
          <w:trHeight w:val="115"/>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17B7706" w14:textId="77777777" w:rsidR="009A6078" w:rsidRPr="00424AFF" w:rsidRDefault="009A6078" w:rsidP="009A6078">
            <w:pPr>
              <w:spacing w:after="0" w:line="240" w:lineRule="auto"/>
              <w:jc w:val="center"/>
              <w:rPr>
                <w:rFonts w:ascii="Bookman Old Style" w:hAnsi="Bookman Old Style" w:cs="Calibri"/>
                <w:b/>
                <w:bCs/>
                <w:color w:val="000000"/>
                <w:sz w:val="16"/>
                <w:szCs w:val="16"/>
              </w:rPr>
            </w:pPr>
            <w:r w:rsidRPr="00424AFF">
              <w:rPr>
                <w:rFonts w:ascii="Bookman Old Style" w:hAnsi="Bookman Old Style" w:cs="Calibri"/>
                <w:b/>
                <w:bCs/>
                <w:color w:val="000000"/>
                <w:sz w:val="16"/>
                <w:szCs w:val="16"/>
              </w:rPr>
              <w:t> </w:t>
            </w:r>
          </w:p>
        </w:tc>
        <w:tc>
          <w:tcPr>
            <w:tcW w:w="5183" w:type="dxa"/>
            <w:tcBorders>
              <w:top w:val="nil"/>
              <w:left w:val="nil"/>
              <w:bottom w:val="single" w:sz="4" w:space="0" w:color="auto"/>
              <w:right w:val="single" w:sz="4" w:space="0" w:color="auto"/>
            </w:tcBorders>
            <w:shd w:val="clear" w:color="auto" w:fill="auto"/>
            <w:noWrap/>
            <w:vAlign w:val="center"/>
            <w:hideMark/>
          </w:tcPr>
          <w:p w14:paraId="0891EF2F" w14:textId="36F7B3E8" w:rsidR="009A6078" w:rsidRPr="00424AFF" w:rsidRDefault="009A6078" w:rsidP="009A6078">
            <w:pPr>
              <w:spacing w:after="0" w:line="240" w:lineRule="auto"/>
              <w:rPr>
                <w:rFonts w:ascii="Bookman Old Style" w:hAnsi="Bookman Old Style" w:cs="Calibri"/>
                <w:b/>
                <w:bCs/>
                <w:color w:val="000000"/>
                <w:sz w:val="16"/>
                <w:szCs w:val="16"/>
              </w:rPr>
            </w:pPr>
            <w:r w:rsidRPr="00424AFF">
              <w:rPr>
                <w:rFonts w:ascii="Bookman Old Style" w:hAnsi="Bookman Old Style" w:cs="Calibri"/>
                <w:b/>
                <w:bCs/>
                <w:color w:val="000000"/>
                <w:sz w:val="16"/>
                <w:szCs w:val="16"/>
              </w:rPr>
              <w:t>Ensemble des dix produits</w:t>
            </w:r>
          </w:p>
        </w:tc>
        <w:tc>
          <w:tcPr>
            <w:tcW w:w="2383" w:type="dxa"/>
            <w:tcBorders>
              <w:top w:val="nil"/>
              <w:left w:val="nil"/>
              <w:bottom w:val="single" w:sz="4" w:space="0" w:color="auto"/>
              <w:right w:val="single" w:sz="4" w:space="0" w:color="auto"/>
            </w:tcBorders>
            <w:shd w:val="clear" w:color="auto" w:fill="auto"/>
            <w:vAlign w:val="center"/>
            <w:hideMark/>
          </w:tcPr>
          <w:p w14:paraId="619194EC" w14:textId="449EB9A3" w:rsidR="009A6078" w:rsidRPr="009A6078" w:rsidRDefault="009A6078" w:rsidP="009A6078">
            <w:pPr>
              <w:spacing w:after="0" w:line="240" w:lineRule="auto"/>
              <w:jc w:val="right"/>
              <w:rPr>
                <w:rFonts w:ascii="Bookman Old Style" w:hAnsi="Bookman Old Style" w:cs="Calibri"/>
                <w:b/>
                <w:bCs/>
                <w:color w:val="000000"/>
                <w:sz w:val="16"/>
                <w:szCs w:val="16"/>
              </w:rPr>
            </w:pPr>
            <w:r w:rsidRPr="009A6078">
              <w:rPr>
                <w:rFonts w:ascii="Bookman Old Style" w:hAnsi="Bookman Old Style" w:cs="Calibri"/>
                <w:b/>
                <w:bCs/>
                <w:color w:val="000000"/>
                <w:sz w:val="16"/>
                <w:szCs w:val="16"/>
              </w:rPr>
              <w:t>471.7</w:t>
            </w:r>
          </w:p>
        </w:tc>
        <w:tc>
          <w:tcPr>
            <w:tcW w:w="823" w:type="dxa"/>
            <w:tcBorders>
              <w:top w:val="nil"/>
              <w:left w:val="nil"/>
              <w:bottom w:val="single" w:sz="4" w:space="0" w:color="auto"/>
              <w:right w:val="single" w:sz="4" w:space="0" w:color="auto"/>
            </w:tcBorders>
            <w:shd w:val="clear" w:color="auto" w:fill="auto"/>
            <w:noWrap/>
            <w:vAlign w:val="bottom"/>
            <w:hideMark/>
          </w:tcPr>
          <w:p w14:paraId="290AFA14" w14:textId="1865FF18" w:rsidR="009A6078" w:rsidRPr="009A6078" w:rsidRDefault="009A6078" w:rsidP="009A6078">
            <w:pPr>
              <w:spacing w:after="0" w:line="240" w:lineRule="auto"/>
              <w:jc w:val="right"/>
              <w:rPr>
                <w:rFonts w:ascii="Bookman Old Style" w:hAnsi="Bookman Old Style" w:cs="Calibri"/>
                <w:b/>
                <w:bCs/>
                <w:color w:val="000000"/>
                <w:sz w:val="16"/>
                <w:szCs w:val="16"/>
              </w:rPr>
            </w:pPr>
            <w:r w:rsidRPr="009A6078">
              <w:rPr>
                <w:rFonts w:ascii="Bookman Old Style" w:hAnsi="Bookman Old Style" w:cs="Calibri"/>
                <w:b/>
                <w:bCs/>
                <w:color w:val="000000"/>
                <w:sz w:val="16"/>
                <w:szCs w:val="16"/>
              </w:rPr>
              <w:t>73.8</w:t>
            </w:r>
          </w:p>
        </w:tc>
      </w:tr>
      <w:tr w:rsidR="009A6078" w:rsidRPr="00424AFF" w14:paraId="540D0683" w14:textId="77777777" w:rsidTr="00C31311">
        <w:trPr>
          <w:trHeight w:val="300"/>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1F5C547B" w14:textId="77777777" w:rsidR="009A6078" w:rsidRPr="00424AFF" w:rsidRDefault="009A6078" w:rsidP="009A6078">
            <w:pPr>
              <w:spacing w:after="0" w:line="240" w:lineRule="auto"/>
              <w:jc w:val="center"/>
              <w:rPr>
                <w:rFonts w:ascii="Bookman Old Style" w:hAnsi="Bookman Old Style" w:cs="Calibri"/>
                <w:b/>
                <w:bCs/>
                <w:color w:val="000000"/>
                <w:sz w:val="16"/>
                <w:szCs w:val="16"/>
              </w:rPr>
            </w:pPr>
            <w:r w:rsidRPr="00424AFF">
              <w:rPr>
                <w:rFonts w:ascii="Bookman Old Style" w:hAnsi="Bookman Old Style" w:cs="Calibri"/>
                <w:b/>
                <w:bCs/>
                <w:color w:val="000000"/>
                <w:sz w:val="16"/>
                <w:szCs w:val="16"/>
              </w:rPr>
              <w:t> </w:t>
            </w:r>
          </w:p>
        </w:tc>
        <w:tc>
          <w:tcPr>
            <w:tcW w:w="5183" w:type="dxa"/>
            <w:tcBorders>
              <w:top w:val="nil"/>
              <w:left w:val="nil"/>
              <w:bottom w:val="single" w:sz="4" w:space="0" w:color="auto"/>
              <w:right w:val="single" w:sz="4" w:space="0" w:color="auto"/>
            </w:tcBorders>
            <w:shd w:val="clear" w:color="auto" w:fill="auto"/>
            <w:vAlign w:val="center"/>
            <w:hideMark/>
          </w:tcPr>
          <w:p w14:paraId="3421B96B" w14:textId="77777777" w:rsidR="009A6078" w:rsidRPr="00424AFF" w:rsidRDefault="009A6078" w:rsidP="009A6078">
            <w:pPr>
              <w:spacing w:after="0" w:line="240" w:lineRule="auto"/>
              <w:rPr>
                <w:rFonts w:ascii="Bookman Old Style" w:hAnsi="Bookman Old Style" w:cs="Calibri"/>
                <w:b/>
                <w:bCs/>
                <w:color w:val="000000"/>
                <w:sz w:val="16"/>
                <w:szCs w:val="16"/>
              </w:rPr>
            </w:pPr>
            <w:r w:rsidRPr="00424AFF">
              <w:rPr>
                <w:rFonts w:ascii="Bookman Old Style" w:hAnsi="Bookman Old Style" w:cs="Calibri"/>
                <w:b/>
                <w:bCs/>
                <w:color w:val="000000"/>
                <w:sz w:val="16"/>
                <w:szCs w:val="16"/>
              </w:rPr>
              <w:t>Total des exportations du Bénin</w:t>
            </w:r>
          </w:p>
        </w:tc>
        <w:tc>
          <w:tcPr>
            <w:tcW w:w="2383" w:type="dxa"/>
            <w:tcBorders>
              <w:top w:val="nil"/>
              <w:left w:val="nil"/>
              <w:bottom w:val="single" w:sz="4" w:space="0" w:color="auto"/>
              <w:right w:val="single" w:sz="4" w:space="0" w:color="auto"/>
            </w:tcBorders>
            <w:shd w:val="clear" w:color="auto" w:fill="auto"/>
            <w:vAlign w:val="center"/>
            <w:hideMark/>
          </w:tcPr>
          <w:p w14:paraId="0CD30355" w14:textId="1385ECFC" w:rsidR="009A6078" w:rsidRPr="009A6078" w:rsidRDefault="009A6078" w:rsidP="009A6078">
            <w:pPr>
              <w:spacing w:after="0" w:line="240" w:lineRule="auto"/>
              <w:jc w:val="right"/>
              <w:rPr>
                <w:rFonts w:ascii="Bookman Old Style" w:hAnsi="Bookman Old Style" w:cs="Calibri"/>
                <w:b/>
                <w:bCs/>
                <w:color w:val="000000"/>
                <w:sz w:val="16"/>
                <w:szCs w:val="16"/>
              </w:rPr>
            </w:pPr>
            <w:r w:rsidRPr="009A6078">
              <w:rPr>
                <w:rFonts w:ascii="Bookman Old Style" w:hAnsi="Bookman Old Style" w:cs="Calibri"/>
                <w:b/>
                <w:bCs/>
                <w:color w:val="000000"/>
                <w:sz w:val="16"/>
                <w:szCs w:val="16"/>
              </w:rPr>
              <w:t>639.4</w:t>
            </w:r>
          </w:p>
        </w:tc>
        <w:tc>
          <w:tcPr>
            <w:tcW w:w="823" w:type="dxa"/>
            <w:tcBorders>
              <w:top w:val="nil"/>
              <w:left w:val="nil"/>
              <w:bottom w:val="single" w:sz="4" w:space="0" w:color="auto"/>
              <w:right w:val="single" w:sz="4" w:space="0" w:color="auto"/>
            </w:tcBorders>
            <w:shd w:val="clear" w:color="auto" w:fill="auto"/>
            <w:noWrap/>
            <w:vAlign w:val="bottom"/>
            <w:hideMark/>
          </w:tcPr>
          <w:p w14:paraId="163395F8" w14:textId="407AE9D8" w:rsidR="009A6078" w:rsidRPr="009A6078" w:rsidRDefault="009A6078" w:rsidP="009A6078">
            <w:pPr>
              <w:spacing w:after="0" w:line="240" w:lineRule="auto"/>
              <w:jc w:val="right"/>
              <w:rPr>
                <w:rFonts w:ascii="Bookman Old Style" w:hAnsi="Bookman Old Style" w:cs="Calibri"/>
                <w:b/>
                <w:bCs/>
                <w:color w:val="000000"/>
                <w:sz w:val="16"/>
                <w:szCs w:val="16"/>
              </w:rPr>
            </w:pPr>
            <w:r w:rsidRPr="009A6078">
              <w:rPr>
                <w:rFonts w:ascii="Bookman Old Style" w:hAnsi="Bookman Old Style" w:cs="Calibri"/>
                <w:b/>
                <w:bCs/>
                <w:color w:val="000000"/>
                <w:sz w:val="16"/>
                <w:szCs w:val="16"/>
              </w:rPr>
              <w:t>100.0</w:t>
            </w:r>
          </w:p>
        </w:tc>
      </w:tr>
    </w:tbl>
    <w:p w14:paraId="5F6B39FA" w14:textId="0172B62B" w:rsidR="003D1AB6" w:rsidRPr="00882C86" w:rsidRDefault="00516DBD" w:rsidP="00E86D25">
      <w:pPr>
        <w:spacing w:after="0"/>
        <w:jc w:val="both"/>
        <w:rPr>
          <w:rFonts w:ascii="Bookman Old Style" w:eastAsiaTheme="minorHAnsi" w:hAnsi="Bookman Old Style"/>
          <w:sz w:val="18"/>
          <w:szCs w:val="18"/>
          <w:lang w:val="fr-SN" w:eastAsia="en-US"/>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6B156C">
        <w:rPr>
          <w:rFonts w:ascii="Bookman Old Style" w:eastAsiaTheme="minorHAnsi" w:hAnsi="Bookman Old Style"/>
          <w:sz w:val="18"/>
          <w:szCs w:val="18"/>
          <w:lang w:val="fr-SN" w:eastAsia="en-US"/>
        </w:rPr>
        <w:t>novembre</w:t>
      </w:r>
      <w:r w:rsidR="006B156C" w:rsidRPr="00882C86">
        <w:rPr>
          <w:rFonts w:ascii="Bookman Old Style" w:eastAsiaTheme="minorHAnsi" w:hAnsi="Bookman Old Style"/>
          <w:sz w:val="18"/>
          <w:szCs w:val="18"/>
          <w:lang w:val="fr-SN" w:eastAsia="en-US"/>
        </w:rPr>
        <w:t xml:space="preserve"> 202</w:t>
      </w:r>
      <w:r w:rsidR="006B156C">
        <w:rPr>
          <w:rFonts w:ascii="Bookman Old Style" w:eastAsiaTheme="minorHAnsi" w:hAnsi="Bookman Old Style"/>
          <w:sz w:val="18"/>
          <w:szCs w:val="18"/>
          <w:lang w:val="fr-SN" w:eastAsia="en-US"/>
        </w:rPr>
        <w:t>4</w:t>
      </w:r>
    </w:p>
    <w:p w14:paraId="5FD3CDAF" w14:textId="77777777" w:rsidR="00516DBD" w:rsidRPr="00882C86" w:rsidRDefault="00516DBD" w:rsidP="00E86D25">
      <w:pPr>
        <w:spacing w:after="0"/>
        <w:jc w:val="both"/>
        <w:rPr>
          <w:rFonts w:ascii="Bookman Old Style" w:hAnsi="Bookman Old Style"/>
          <w:highlight w:val="yellow"/>
        </w:rPr>
      </w:pPr>
    </w:p>
    <w:tbl>
      <w:tblPr>
        <w:tblW w:w="5000" w:type="pct"/>
        <w:tblCellMar>
          <w:left w:w="70" w:type="dxa"/>
          <w:right w:w="70" w:type="dxa"/>
        </w:tblCellMar>
        <w:tblLook w:val="04A0" w:firstRow="1" w:lastRow="0" w:firstColumn="1" w:lastColumn="0" w:noHBand="0" w:noVBand="1"/>
      </w:tblPr>
      <w:tblGrid>
        <w:gridCol w:w="628"/>
        <w:gridCol w:w="5179"/>
        <w:gridCol w:w="2459"/>
        <w:gridCol w:w="794"/>
      </w:tblGrid>
      <w:tr w:rsidR="00FA74B1" w:rsidRPr="00F34299" w14:paraId="62868B89" w14:textId="77777777" w:rsidTr="00FE0BE6">
        <w:trPr>
          <w:trHeight w:val="340"/>
        </w:trPr>
        <w:tc>
          <w:tcPr>
            <w:tcW w:w="5000" w:type="pct"/>
            <w:gridSpan w:val="4"/>
            <w:tcBorders>
              <w:top w:val="single" w:sz="4" w:space="0" w:color="auto"/>
              <w:left w:val="single" w:sz="4" w:space="0" w:color="auto"/>
              <w:bottom w:val="single" w:sz="4" w:space="0" w:color="auto"/>
              <w:right w:val="single" w:sz="4" w:space="0" w:color="000000"/>
            </w:tcBorders>
            <w:shd w:val="clear" w:color="000000" w:fill="D9E1F2"/>
            <w:noWrap/>
            <w:vAlign w:val="center"/>
            <w:hideMark/>
          </w:tcPr>
          <w:p w14:paraId="2D604D69" w14:textId="72EADFB4" w:rsidR="00FA74B1" w:rsidRPr="00F34299" w:rsidRDefault="00FA74B1" w:rsidP="00FA74B1">
            <w:pPr>
              <w:spacing w:after="0" w:line="240" w:lineRule="auto"/>
              <w:jc w:val="center"/>
              <w:rPr>
                <w:rFonts w:ascii="Bookman Old Style" w:hAnsi="Bookman Old Style" w:cs="Calibri"/>
                <w:b/>
                <w:bCs/>
                <w:color w:val="000000"/>
                <w:sz w:val="16"/>
                <w:szCs w:val="16"/>
              </w:rPr>
            </w:pPr>
            <w:r w:rsidRPr="00F34299">
              <w:rPr>
                <w:rFonts w:ascii="Bookman Old Style" w:hAnsi="Bookman Old Style" w:cs="Calibri"/>
                <w:b/>
                <w:bCs/>
                <w:color w:val="000000"/>
                <w:sz w:val="16"/>
                <w:szCs w:val="16"/>
              </w:rPr>
              <w:t>10 PRINCIPAUX PRODUITS IMPORTES EN PROVENANCE DES PARTENAIRES NOYAUX EN 20</w:t>
            </w:r>
            <w:r w:rsidR="00427F07" w:rsidRPr="00F34299">
              <w:rPr>
                <w:rFonts w:ascii="Bookman Old Style" w:hAnsi="Bookman Old Style" w:cs="Calibri"/>
                <w:b/>
                <w:bCs/>
                <w:color w:val="000000"/>
                <w:sz w:val="16"/>
                <w:szCs w:val="16"/>
              </w:rPr>
              <w:t>2</w:t>
            </w:r>
            <w:r w:rsidR="009A6078">
              <w:rPr>
                <w:rFonts w:ascii="Bookman Old Style" w:hAnsi="Bookman Old Style" w:cs="Calibri"/>
                <w:b/>
                <w:bCs/>
                <w:color w:val="000000"/>
                <w:sz w:val="16"/>
                <w:szCs w:val="16"/>
              </w:rPr>
              <w:t>3</w:t>
            </w:r>
          </w:p>
        </w:tc>
      </w:tr>
      <w:tr w:rsidR="00FA74B1" w:rsidRPr="00F34299" w14:paraId="0DD75EAF" w14:textId="77777777" w:rsidTr="001C747A">
        <w:trPr>
          <w:trHeight w:val="236"/>
        </w:trPr>
        <w:tc>
          <w:tcPr>
            <w:tcW w:w="347" w:type="pct"/>
            <w:tcBorders>
              <w:top w:val="nil"/>
              <w:left w:val="single" w:sz="4" w:space="0" w:color="auto"/>
              <w:bottom w:val="single" w:sz="4" w:space="0" w:color="auto"/>
              <w:right w:val="single" w:sz="4" w:space="0" w:color="auto"/>
            </w:tcBorders>
            <w:shd w:val="clear" w:color="000000" w:fill="D9E1F2"/>
            <w:noWrap/>
            <w:vAlign w:val="center"/>
            <w:hideMark/>
          </w:tcPr>
          <w:p w14:paraId="5EA3F12B" w14:textId="77777777" w:rsidR="00FA74B1" w:rsidRPr="00F34299" w:rsidRDefault="00FA74B1" w:rsidP="00FA74B1">
            <w:pPr>
              <w:spacing w:after="0" w:line="240" w:lineRule="auto"/>
              <w:rPr>
                <w:rFonts w:ascii="Bookman Old Style" w:hAnsi="Bookman Old Style" w:cs="Calibri"/>
                <w:b/>
                <w:bCs/>
                <w:color w:val="000000"/>
                <w:sz w:val="16"/>
                <w:szCs w:val="16"/>
              </w:rPr>
            </w:pPr>
            <w:r w:rsidRPr="00F34299">
              <w:rPr>
                <w:rFonts w:ascii="Bookman Old Style" w:hAnsi="Bookman Old Style" w:cs="Calibri"/>
                <w:b/>
                <w:bCs/>
                <w:color w:val="000000"/>
                <w:sz w:val="16"/>
                <w:szCs w:val="16"/>
              </w:rPr>
              <w:t>RANG</w:t>
            </w:r>
          </w:p>
        </w:tc>
        <w:tc>
          <w:tcPr>
            <w:tcW w:w="2858" w:type="pct"/>
            <w:tcBorders>
              <w:top w:val="nil"/>
              <w:left w:val="nil"/>
              <w:bottom w:val="single" w:sz="4" w:space="0" w:color="auto"/>
              <w:right w:val="single" w:sz="4" w:space="0" w:color="auto"/>
            </w:tcBorders>
            <w:shd w:val="clear" w:color="000000" w:fill="D9E1F2"/>
            <w:noWrap/>
            <w:vAlign w:val="center"/>
            <w:hideMark/>
          </w:tcPr>
          <w:p w14:paraId="5267D5C3" w14:textId="77777777" w:rsidR="00FA74B1" w:rsidRPr="00F34299" w:rsidRDefault="00FA74B1" w:rsidP="00FA74B1">
            <w:pPr>
              <w:spacing w:after="0" w:line="240" w:lineRule="auto"/>
              <w:rPr>
                <w:rFonts w:ascii="Bookman Old Style" w:hAnsi="Bookman Old Style" w:cs="Calibri"/>
                <w:b/>
                <w:bCs/>
                <w:color w:val="000000"/>
                <w:sz w:val="16"/>
                <w:szCs w:val="16"/>
              </w:rPr>
            </w:pPr>
            <w:r w:rsidRPr="00F34299">
              <w:rPr>
                <w:rFonts w:ascii="Bookman Old Style" w:hAnsi="Bookman Old Style" w:cs="Calibri"/>
                <w:b/>
                <w:bCs/>
                <w:color w:val="000000"/>
                <w:sz w:val="16"/>
                <w:szCs w:val="16"/>
              </w:rPr>
              <w:t>PRODUITS</w:t>
            </w:r>
          </w:p>
        </w:tc>
        <w:tc>
          <w:tcPr>
            <w:tcW w:w="1357" w:type="pct"/>
            <w:tcBorders>
              <w:top w:val="nil"/>
              <w:left w:val="nil"/>
              <w:bottom w:val="single" w:sz="4" w:space="0" w:color="auto"/>
              <w:right w:val="single" w:sz="4" w:space="0" w:color="auto"/>
            </w:tcBorders>
            <w:shd w:val="clear" w:color="000000" w:fill="D9E1F2"/>
            <w:noWrap/>
            <w:vAlign w:val="center"/>
            <w:hideMark/>
          </w:tcPr>
          <w:p w14:paraId="74807D31" w14:textId="77777777" w:rsidR="00FA74B1" w:rsidRPr="00F34299" w:rsidRDefault="00FA74B1" w:rsidP="00FA74B1">
            <w:pPr>
              <w:spacing w:after="0" w:line="240" w:lineRule="auto"/>
              <w:rPr>
                <w:rFonts w:ascii="Bookman Old Style" w:hAnsi="Bookman Old Style" w:cs="Calibri"/>
                <w:b/>
                <w:bCs/>
                <w:color w:val="000000"/>
                <w:sz w:val="16"/>
                <w:szCs w:val="16"/>
              </w:rPr>
            </w:pPr>
            <w:r w:rsidRPr="00F34299">
              <w:rPr>
                <w:rFonts w:ascii="Bookman Old Style" w:hAnsi="Bookman Old Style" w:cs="Calibri"/>
                <w:b/>
                <w:bCs/>
                <w:color w:val="000000"/>
                <w:sz w:val="16"/>
                <w:szCs w:val="16"/>
              </w:rPr>
              <w:t>Valeur (Milliards de FCFA)</w:t>
            </w:r>
          </w:p>
        </w:tc>
        <w:tc>
          <w:tcPr>
            <w:tcW w:w="438" w:type="pct"/>
            <w:tcBorders>
              <w:top w:val="nil"/>
              <w:left w:val="nil"/>
              <w:bottom w:val="single" w:sz="4" w:space="0" w:color="auto"/>
              <w:right w:val="single" w:sz="4" w:space="0" w:color="auto"/>
            </w:tcBorders>
            <w:shd w:val="clear" w:color="000000" w:fill="D9E1F2"/>
            <w:noWrap/>
            <w:vAlign w:val="center"/>
            <w:hideMark/>
          </w:tcPr>
          <w:p w14:paraId="004FBB76" w14:textId="77777777" w:rsidR="00FA74B1" w:rsidRPr="00F34299" w:rsidRDefault="00FA74B1" w:rsidP="00FA74B1">
            <w:pPr>
              <w:spacing w:after="0" w:line="240" w:lineRule="auto"/>
              <w:rPr>
                <w:rFonts w:ascii="Bookman Old Style" w:hAnsi="Bookman Old Style" w:cs="Calibri"/>
                <w:b/>
                <w:bCs/>
                <w:color w:val="000000"/>
                <w:sz w:val="16"/>
                <w:szCs w:val="16"/>
              </w:rPr>
            </w:pPr>
            <w:r w:rsidRPr="00F34299">
              <w:rPr>
                <w:rFonts w:ascii="Bookman Old Style" w:hAnsi="Bookman Old Style" w:cs="Calibri"/>
                <w:b/>
                <w:bCs/>
                <w:color w:val="000000"/>
                <w:sz w:val="16"/>
                <w:szCs w:val="16"/>
              </w:rPr>
              <w:t>Part (%)</w:t>
            </w:r>
          </w:p>
        </w:tc>
      </w:tr>
      <w:tr w:rsidR="009A6078" w:rsidRPr="00F34299" w14:paraId="1EC333AC" w14:textId="77777777" w:rsidTr="001C747A">
        <w:trPr>
          <w:trHeight w:val="17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14:paraId="1A5817A0" w14:textId="77777777" w:rsidR="009A6078" w:rsidRPr="00F34299" w:rsidRDefault="009A6078" w:rsidP="009A6078">
            <w:pPr>
              <w:spacing w:after="0" w:line="240" w:lineRule="auto"/>
              <w:jc w:val="center"/>
              <w:rPr>
                <w:rFonts w:ascii="Bookman Old Style" w:hAnsi="Bookman Old Style" w:cs="Calibri"/>
                <w:color w:val="000000"/>
                <w:sz w:val="16"/>
                <w:szCs w:val="16"/>
              </w:rPr>
            </w:pPr>
            <w:r w:rsidRPr="00F34299">
              <w:rPr>
                <w:rFonts w:ascii="Bookman Old Style" w:hAnsi="Bookman Old Style" w:cs="Calibri"/>
                <w:color w:val="000000"/>
                <w:sz w:val="16"/>
                <w:szCs w:val="16"/>
              </w:rPr>
              <w:t>01</w:t>
            </w:r>
          </w:p>
        </w:tc>
        <w:tc>
          <w:tcPr>
            <w:tcW w:w="2858" w:type="pct"/>
            <w:tcBorders>
              <w:top w:val="nil"/>
              <w:left w:val="nil"/>
              <w:bottom w:val="single" w:sz="4" w:space="0" w:color="auto"/>
              <w:right w:val="single" w:sz="4" w:space="0" w:color="auto"/>
            </w:tcBorders>
            <w:shd w:val="clear" w:color="auto" w:fill="auto"/>
            <w:vAlign w:val="center"/>
            <w:hideMark/>
          </w:tcPr>
          <w:p w14:paraId="408F11E0" w14:textId="1233BEEE" w:rsidR="009A6078" w:rsidRPr="009A6078" w:rsidRDefault="009A6078" w:rsidP="009A6078">
            <w:pPr>
              <w:spacing w:after="0" w:line="240" w:lineRule="auto"/>
              <w:jc w:val="both"/>
              <w:rPr>
                <w:rFonts w:ascii="Bookman Old Style" w:hAnsi="Bookman Old Style"/>
                <w:sz w:val="16"/>
                <w:szCs w:val="16"/>
              </w:rPr>
            </w:pPr>
            <w:r w:rsidRPr="009A6078">
              <w:rPr>
                <w:rFonts w:ascii="Bookman Old Style" w:hAnsi="Bookman Old Style" w:cs="Calibri"/>
                <w:color w:val="000000"/>
                <w:sz w:val="16"/>
                <w:szCs w:val="16"/>
              </w:rPr>
              <w:t>Riz</w:t>
            </w:r>
          </w:p>
        </w:tc>
        <w:tc>
          <w:tcPr>
            <w:tcW w:w="1357" w:type="pct"/>
            <w:tcBorders>
              <w:top w:val="nil"/>
              <w:left w:val="nil"/>
              <w:bottom w:val="single" w:sz="4" w:space="0" w:color="auto"/>
              <w:right w:val="single" w:sz="4" w:space="0" w:color="auto"/>
            </w:tcBorders>
            <w:shd w:val="clear" w:color="auto" w:fill="auto"/>
            <w:vAlign w:val="center"/>
          </w:tcPr>
          <w:p w14:paraId="4BAD859D" w14:textId="6ABB913E"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355.3</w:t>
            </w:r>
          </w:p>
        </w:tc>
        <w:tc>
          <w:tcPr>
            <w:tcW w:w="438" w:type="pct"/>
            <w:tcBorders>
              <w:top w:val="nil"/>
              <w:left w:val="nil"/>
              <w:bottom w:val="single" w:sz="4" w:space="0" w:color="auto"/>
              <w:right w:val="single" w:sz="4" w:space="0" w:color="auto"/>
            </w:tcBorders>
            <w:shd w:val="clear" w:color="auto" w:fill="auto"/>
            <w:noWrap/>
            <w:vAlign w:val="center"/>
          </w:tcPr>
          <w:p w14:paraId="5AEBAFC6" w14:textId="36B21633"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14.5</w:t>
            </w:r>
          </w:p>
        </w:tc>
      </w:tr>
      <w:tr w:rsidR="009A6078" w:rsidRPr="00F34299" w14:paraId="007B42AC" w14:textId="77777777" w:rsidTr="001C747A">
        <w:trPr>
          <w:trHeight w:val="275"/>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14:paraId="41A200CF" w14:textId="77777777" w:rsidR="009A6078" w:rsidRPr="00F34299" w:rsidRDefault="009A6078" w:rsidP="009A6078">
            <w:pPr>
              <w:spacing w:after="0" w:line="240" w:lineRule="auto"/>
              <w:jc w:val="center"/>
              <w:rPr>
                <w:rFonts w:ascii="Bookman Old Style" w:hAnsi="Bookman Old Style" w:cs="Calibri"/>
                <w:color w:val="000000"/>
                <w:sz w:val="16"/>
                <w:szCs w:val="16"/>
              </w:rPr>
            </w:pPr>
            <w:r w:rsidRPr="00F34299">
              <w:rPr>
                <w:rFonts w:ascii="Bookman Old Style" w:hAnsi="Bookman Old Style" w:cs="Calibri"/>
                <w:color w:val="000000"/>
                <w:sz w:val="16"/>
                <w:szCs w:val="16"/>
              </w:rPr>
              <w:t>02</w:t>
            </w:r>
          </w:p>
        </w:tc>
        <w:tc>
          <w:tcPr>
            <w:tcW w:w="2858" w:type="pct"/>
            <w:tcBorders>
              <w:top w:val="nil"/>
              <w:left w:val="nil"/>
              <w:bottom w:val="single" w:sz="4" w:space="0" w:color="auto"/>
              <w:right w:val="single" w:sz="4" w:space="0" w:color="auto"/>
            </w:tcBorders>
            <w:shd w:val="clear" w:color="auto" w:fill="auto"/>
            <w:vAlign w:val="center"/>
            <w:hideMark/>
          </w:tcPr>
          <w:p w14:paraId="7F05EF4B" w14:textId="0F4A7DC2" w:rsidR="009A6078" w:rsidRPr="009A6078" w:rsidRDefault="009A6078" w:rsidP="009A6078">
            <w:pPr>
              <w:spacing w:after="0" w:line="240" w:lineRule="auto"/>
              <w:jc w:val="both"/>
              <w:rPr>
                <w:rFonts w:ascii="Bookman Old Style" w:hAnsi="Bookman Old Style"/>
                <w:sz w:val="16"/>
                <w:szCs w:val="16"/>
              </w:rPr>
            </w:pPr>
            <w:r w:rsidRPr="009A6078">
              <w:rPr>
                <w:rFonts w:ascii="Bookman Old Style" w:hAnsi="Bookman Old Style" w:cs="Calibri"/>
                <w:color w:val="000000"/>
                <w:sz w:val="16"/>
                <w:szCs w:val="16"/>
              </w:rPr>
              <w:t>Huiles de pétrole ou de minéraux bitumineux</w:t>
            </w:r>
            <w:r>
              <w:rPr>
                <w:rFonts w:ascii="Bookman Old Style" w:hAnsi="Bookman Old Style" w:cs="Calibri"/>
                <w:color w:val="000000"/>
                <w:sz w:val="16"/>
                <w:szCs w:val="16"/>
              </w:rPr>
              <w:t>…</w:t>
            </w:r>
          </w:p>
        </w:tc>
        <w:tc>
          <w:tcPr>
            <w:tcW w:w="1357" w:type="pct"/>
            <w:tcBorders>
              <w:top w:val="nil"/>
              <w:left w:val="nil"/>
              <w:bottom w:val="single" w:sz="4" w:space="0" w:color="auto"/>
              <w:right w:val="single" w:sz="4" w:space="0" w:color="auto"/>
            </w:tcBorders>
            <w:shd w:val="clear" w:color="auto" w:fill="auto"/>
            <w:vAlign w:val="center"/>
          </w:tcPr>
          <w:p w14:paraId="21BA183E" w14:textId="34AAC468"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177.8</w:t>
            </w:r>
          </w:p>
        </w:tc>
        <w:tc>
          <w:tcPr>
            <w:tcW w:w="438" w:type="pct"/>
            <w:tcBorders>
              <w:top w:val="nil"/>
              <w:left w:val="nil"/>
              <w:bottom w:val="single" w:sz="4" w:space="0" w:color="auto"/>
              <w:right w:val="single" w:sz="4" w:space="0" w:color="auto"/>
            </w:tcBorders>
            <w:shd w:val="clear" w:color="auto" w:fill="auto"/>
            <w:noWrap/>
            <w:vAlign w:val="center"/>
          </w:tcPr>
          <w:p w14:paraId="7B40D012" w14:textId="526DC274"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7.2</w:t>
            </w:r>
          </w:p>
        </w:tc>
      </w:tr>
      <w:tr w:rsidR="009A6078" w:rsidRPr="00F34299" w14:paraId="53B5A0E3" w14:textId="77777777" w:rsidTr="001C747A">
        <w:trPr>
          <w:trHeight w:val="252"/>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14:paraId="13B964FA" w14:textId="77777777" w:rsidR="009A6078" w:rsidRPr="00F34299" w:rsidRDefault="009A6078" w:rsidP="009A6078">
            <w:pPr>
              <w:spacing w:after="0" w:line="240" w:lineRule="auto"/>
              <w:jc w:val="center"/>
              <w:rPr>
                <w:rFonts w:ascii="Bookman Old Style" w:hAnsi="Bookman Old Style" w:cs="Calibri"/>
                <w:color w:val="000000"/>
                <w:sz w:val="16"/>
                <w:szCs w:val="16"/>
              </w:rPr>
            </w:pPr>
            <w:r w:rsidRPr="00F34299">
              <w:rPr>
                <w:rFonts w:ascii="Bookman Old Style" w:hAnsi="Bookman Old Style" w:cs="Calibri"/>
                <w:color w:val="000000"/>
                <w:sz w:val="16"/>
                <w:szCs w:val="16"/>
              </w:rPr>
              <w:t>03</w:t>
            </w:r>
          </w:p>
        </w:tc>
        <w:tc>
          <w:tcPr>
            <w:tcW w:w="2858" w:type="pct"/>
            <w:tcBorders>
              <w:top w:val="nil"/>
              <w:left w:val="nil"/>
              <w:bottom w:val="single" w:sz="4" w:space="0" w:color="auto"/>
              <w:right w:val="single" w:sz="4" w:space="0" w:color="auto"/>
            </w:tcBorders>
            <w:shd w:val="clear" w:color="auto" w:fill="auto"/>
            <w:vAlign w:val="center"/>
            <w:hideMark/>
          </w:tcPr>
          <w:p w14:paraId="4A638FE8" w14:textId="59D94421" w:rsidR="009A6078" w:rsidRPr="009A6078" w:rsidRDefault="009A6078" w:rsidP="009A6078">
            <w:pPr>
              <w:spacing w:after="0" w:line="240" w:lineRule="auto"/>
              <w:jc w:val="both"/>
              <w:rPr>
                <w:rFonts w:ascii="Bookman Old Style" w:hAnsi="Bookman Old Style"/>
                <w:sz w:val="16"/>
                <w:szCs w:val="16"/>
              </w:rPr>
            </w:pPr>
            <w:r w:rsidRPr="009A6078">
              <w:rPr>
                <w:rFonts w:ascii="Bookman Old Style" w:hAnsi="Bookman Old Style" w:cs="Calibri"/>
                <w:color w:val="000000"/>
                <w:sz w:val="16"/>
                <w:szCs w:val="16"/>
              </w:rPr>
              <w:t>Médicaments</w:t>
            </w:r>
            <w:r>
              <w:rPr>
                <w:rFonts w:ascii="Bookman Old Style" w:hAnsi="Bookman Old Style" w:cs="Calibri"/>
                <w:color w:val="000000"/>
                <w:sz w:val="16"/>
                <w:szCs w:val="16"/>
              </w:rPr>
              <w:t>…</w:t>
            </w:r>
          </w:p>
        </w:tc>
        <w:tc>
          <w:tcPr>
            <w:tcW w:w="1357" w:type="pct"/>
            <w:tcBorders>
              <w:top w:val="nil"/>
              <w:left w:val="nil"/>
              <w:bottom w:val="single" w:sz="4" w:space="0" w:color="auto"/>
              <w:right w:val="single" w:sz="4" w:space="0" w:color="auto"/>
            </w:tcBorders>
            <w:shd w:val="clear" w:color="auto" w:fill="auto"/>
            <w:vAlign w:val="center"/>
          </w:tcPr>
          <w:p w14:paraId="68948864" w14:textId="28365CC9"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76.5</w:t>
            </w:r>
          </w:p>
        </w:tc>
        <w:tc>
          <w:tcPr>
            <w:tcW w:w="438" w:type="pct"/>
            <w:tcBorders>
              <w:top w:val="nil"/>
              <w:left w:val="nil"/>
              <w:bottom w:val="single" w:sz="4" w:space="0" w:color="auto"/>
              <w:right w:val="single" w:sz="4" w:space="0" w:color="auto"/>
            </w:tcBorders>
            <w:shd w:val="clear" w:color="auto" w:fill="auto"/>
            <w:noWrap/>
            <w:vAlign w:val="center"/>
          </w:tcPr>
          <w:p w14:paraId="2541430A" w14:textId="33427CF3"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3.1</w:t>
            </w:r>
          </w:p>
        </w:tc>
      </w:tr>
      <w:tr w:rsidR="009A6078" w:rsidRPr="00F34299" w14:paraId="10973E61" w14:textId="77777777" w:rsidTr="001C747A">
        <w:trPr>
          <w:trHeight w:val="34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14:paraId="79E9FE87" w14:textId="77777777" w:rsidR="009A6078" w:rsidRPr="00F34299" w:rsidRDefault="009A6078" w:rsidP="009A6078">
            <w:pPr>
              <w:spacing w:after="0" w:line="240" w:lineRule="auto"/>
              <w:jc w:val="center"/>
              <w:rPr>
                <w:rFonts w:ascii="Bookman Old Style" w:hAnsi="Bookman Old Style" w:cs="Calibri"/>
                <w:color w:val="000000"/>
                <w:sz w:val="16"/>
                <w:szCs w:val="16"/>
              </w:rPr>
            </w:pPr>
            <w:r w:rsidRPr="00F34299">
              <w:rPr>
                <w:rFonts w:ascii="Bookman Old Style" w:hAnsi="Bookman Old Style" w:cs="Calibri"/>
                <w:color w:val="000000"/>
                <w:sz w:val="16"/>
                <w:szCs w:val="16"/>
              </w:rPr>
              <w:t>04</w:t>
            </w:r>
          </w:p>
        </w:tc>
        <w:tc>
          <w:tcPr>
            <w:tcW w:w="2858" w:type="pct"/>
            <w:tcBorders>
              <w:top w:val="nil"/>
              <w:left w:val="nil"/>
              <w:bottom w:val="single" w:sz="4" w:space="0" w:color="auto"/>
              <w:right w:val="single" w:sz="4" w:space="0" w:color="auto"/>
            </w:tcBorders>
            <w:shd w:val="clear" w:color="auto" w:fill="auto"/>
            <w:vAlign w:val="center"/>
            <w:hideMark/>
          </w:tcPr>
          <w:p w14:paraId="20D6679F" w14:textId="21A6A4EA" w:rsidR="009A6078" w:rsidRPr="009A6078" w:rsidRDefault="009A6078" w:rsidP="009A6078">
            <w:pPr>
              <w:spacing w:after="0" w:line="240" w:lineRule="auto"/>
              <w:jc w:val="both"/>
              <w:rPr>
                <w:rFonts w:ascii="Bookman Old Style" w:hAnsi="Bookman Old Style"/>
                <w:sz w:val="16"/>
                <w:szCs w:val="16"/>
              </w:rPr>
            </w:pPr>
            <w:r w:rsidRPr="009A6078">
              <w:rPr>
                <w:rFonts w:ascii="Bookman Old Style" w:hAnsi="Bookman Old Style" w:cs="Calibri"/>
                <w:color w:val="000000"/>
                <w:sz w:val="16"/>
                <w:szCs w:val="16"/>
              </w:rPr>
              <w:t>Energie électrique</w:t>
            </w:r>
          </w:p>
        </w:tc>
        <w:tc>
          <w:tcPr>
            <w:tcW w:w="1357" w:type="pct"/>
            <w:tcBorders>
              <w:top w:val="nil"/>
              <w:left w:val="nil"/>
              <w:bottom w:val="single" w:sz="4" w:space="0" w:color="auto"/>
              <w:right w:val="single" w:sz="4" w:space="0" w:color="auto"/>
            </w:tcBorders>
            <w:shd w:val="clear" w:color="auto" w:fill="auto"/>
            <w:vAlign w:val="center"/>
          </w:tcPr>
          <w:p w14:paraId="5C520BDD" w14:textId="627C3335"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72.1</w:t>
            </w:r>
          </w:p>
        </w:tc>
        <w:tc>
          <w:tcPr>
            <w:tcW w:w="438" w:type="pct"/>
            <w:tcBorders>
              <w:top w:val="nil"/>
              <w:left w:val="nil"/>
              <w:bottom w:val="single" w:sz="4" w:space="0" w:color="auto"/>
              <w:right w:val="single" w:sz="4" w:space="0" w:color="auto"/>
            </w:tcBorders>
            <w:shd w:val="clear" w:color="auto" w:fill="auto"/>
            <w:noWrap/>
            <w:vAlign w:val="center"/>
          </w:tcPr>
          <w:p w14:paraId="529DF39A" w14:textId="1C60B812"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2.9</w:t>
            </w:r>
          </w:p>
        </w:tc>
      </w:tr>
      <w:tr w:rsidR="009A6078" w:rsidRPr="00F34299" w14:paraId="60DAE31C" w14:textId="77777777" w:rsidTr="001C747A">
        <w:trPr>
          <w:trHeight w:val="34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14:paraId="1540C424" w14:textId="77777777" w:rsidR="009A6078" w:rsidRPr="00F34299" w:rsidRDefault="009A6078" w:rsidP="009A6078">
            <w:pPr>
              <w:spacing w:after="0" w:line="240" w:lineRule="auto"/>
              <w:jc w:val="center"/>
              <w:rPr>
                <w:rFonts w:ascii="Bookman Old Style" w:hAnsi="Bookman Old Style" w:cs="Calibri"/>
                <w:color w:val="000000"/>
                <w:sz w:val="16"/>
                <w:szCs w:val="16"/>
              </w:rPr>
            </w:pPr>
            <w:r w:rsidRPr="00F34299">
              <w:rPr>
                <w:rFonts w:ascii="Bookman Old Style" w:hAnsi="Bookman Old Style" w:cs="Calibri"/>
                <w:color w:val="000000"/>
                <w:sz w:val="16"/>
                <w:szCs w:val="16"/>
              </w:rPr>
              <w:t>05</w:t>
            </w:r>
          </w:p>
        </w:tc>
        <w:tc>
          <w:tcPr>
            <w:tcW w:w="2858" w:type="pct"/>
            <w:tcBorders>
              <w:top w:val="nil"/>
              <w:left w:val="nil"/>
              <w:bottom w:val="single" w:sz="4" w:space="0" w:color="auto"/>
              <w:right w:val="single" w:sz="4" w:space="0" w:color="auto"/>
            </w:tcBorders>
            <w:shd w:val="clear" w:color="auto" w:fill="auto"/>
            <w:vAlign w:val="center"/>
            <w:hideMark/>
          </w:tcPr>
          <w:p w14:paraId="70B155B1" w14:textId="6FDCEE0E" w:rsidR="009A6078" w:rsidRPr="009A6078" w:rsidRDefault="009A6078" w:rsidP="009A6078">
            <w:pPr>
              <w:spacing w:after="0" w:line="240" w:lineRule="auto"/>
              <w:jc w:val="both"/>
              <w:rPr>
                <w:rFonts w:ascii="Bookman Old Style" w:hAnsi="Bookman Old Style"/>
                <w:sz w:val="16"/>
                <w:szCs w:val="16"/>
              </w:rPr>
            </w:pPr>
            <w:r w:rsidRPr="009A6078">
              <w:rPr>
                <w:rFonts w:ascii="Bookman Old Style" w:hAnsi="Bookman Old Style" w:cs="Calibri"/>
                <w:color w:val="000000"/>
                <w:sz w:val="16"/>
                <w:szCs w:val="16"/>
              </w:rPr>
              <w:t xml:space="preserve">Insecticides, </w:t>
            </w:r>
            <w:proofErr w:type="spellStart"/>
            <w:r w:rsidRPr="009A6078">
              <w:rPr>
                <w:rFonts w:ascii="Bookman Old Style" w:hAnsi="Bookman Old Style" w:cs="Calibri"/>
                <w:color w:val="000000"/>
                <w:sz w:val="16"/>
                <w:szCs w:val="16"/>
              </w:rPr>
              <w:t>antirongeurs</w:t>
            </w:r>
            <w:proofErr w:type="spellEnd"/>
            <w:r w:rsidRPr="009A6078">
              <w:rPr>
                <w:rFonts w:ascii="Bookman Old Style" w:hAnsi="Bookman Old Style" w:cs="Calibri"/>
                <w:color w:val="000000"/>
                <w:sz w:val="16"/>
                <w:szCs w:val="16"/>
              </w:rPr>
              <w:t>, fongicides, herbicides, inhibiteurs de germination et régulateurs de croissance pour plantes, désinfectants</w:t>
            </w:r>
            <w:r>
              <w:rPr>
                <w:rFonts w:ascii="Bookman Old Style" w:hAnsi="Bookman Old Style" w:cs="Calibri"/>
                <w:color w:val="000000"/>
                <w:sz w:val="16"/>
                <w:szCs w:val="16"/>
              </w:rPr>
              <w:t>…</w:t>
            </w:r>
          </w:p>
        </w:tc>
        <w:tc>
          <w:tcPr>
            <w:tcW w:w="1357" w:type="pct"/>
            <w:tcBorders>
              <w:top w:val="nil"/>
              <w:left w:val="nil"/>
              <w:bottom w:val="single" w:sz="4" w:space="0" w:color="auto"/>
              <w:right w:val="single" w:sz="4" w:space="0" w:color="auto"/>
            </w:tcBorders>
            <w:shd w:val="clear" w:color="auto" w:fill="auto"/>
            <w:vAlign w:val="center"/>
          </w:tcPr>
          <w:p w14:paraId="5E31657A" w14:textId="4D1DD1BC"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56.7</w:t>
            </w:r>
          </w:p>
        </w:tc>
        <w:tc>
          <w:tcPr>
            <w:tcW w:w="438" w:type="pct"/>
            <w:tcBorders>
              <w:top w:val="nil"/>
              <w:left w:val="nil"/>
              <w:bottom w:val="single" w:sz="4" w:space="0" w:color="auto"/>
              <w:right w:val="single" w:sz="4" w:space="0" w:color="auto"/>
            </w:tcBorders>
            <w:shd w:val="clear" w:color="auto" w:fill="auto"/>
            <w:noWrap/>
            <w:vAlign w:val="center"/>
          </w:tcPr>
          <w:p w14:paraId="280EF507" w14:textId="0DDE4B00"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2.3</w:t>
            </w:r>
          </w:p>
        </w:tc>
      </w:tr>
      <w:tr w:rsidR="009A6078" w:rsidRPr="00F34299" w14:paraId="51CA1CEF" w14:textId="77777777" w:rsidTr="001C747A">
        <w:trPr>
          <w:trHeight w:val="34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14:paraId="484793A5" w14:textId="77777777" w:rsidR="009A6078" w:rsidRPr="00F34299" w:rsidRDefault="009A6078" w:rsidP="009A6078">
            <w:pPr>
              <w:spacing w:after="0" w:line="240" w:lineRule="auto"/>
              <w:jc w:val="center"/>
              <w:rPr>
                <w:rFonts w:ascii="Bookman Old Style" w:hAnsi="Bookman Old Style" w:cs="Calibri"/>
                <w:color w:val="000000"/>
                <w:sz w:val="16"/>
                <w:szCs w:val="16"/>
              </w:rPr>
            </w:pPr>
            <w:r w:rsidRPr="00F34299">
              <w:rPr>
                <w:rFonts w:ascii="Bookman Old Style" w:hAnsi="Bookman Old Style" w:cs="Calibri"/>
                <w:color w:val="000000"/>
                <w:sz w:val="16"/>
                <w:szCs w:val="16"/>
              </w:rPr>
              <w:t>06</w:t>
            </w:r>
          </w:p>
        </w:tc>
        <w:tc>
          <w:tcPr>
            <w:tcW w:w="2858" w:type="pct"/>
            <w:tcBorders>
              <w:top w:val="nil"/>
              <w:left w:val="nil"/>
              <w:bottom w:val="single" w:sz="4" w:space="0" w:color="auto"/>
              <w:right w:val="single" w:sz="4" w:space="0" w:color="auto"/>
            </w:tcBorders>
            <w:shd w:val="clear" w:color="auto" w:fill="auto"/>
            <w:vAlign w:val="center"/>
            <w:hideMark/>
          </w:tcPr>
          <w:p w14:paraId="7CF7FF0C" w14:textId="4A5ADFC8" w:rsidR="009A6078" w:rsidRPr="009A6078" w:rsidRDefault="009A6078" w:rsidP="009A6078">
            <w:pPr>
              <w:spacing w:after="0" w:line="240" w:lineRule="auto"/>
              <w:jc w:val="both"/>
              <w:rPr>
                <w:rFonts w:ascii="Bookman Old Style" w:hAnsi="Bookman Old Style"/>
                <w:sz w:val="16"/>
                <w:szCs w:val="16"/>
              </w:rPr>
            </w:pPr>
            <w:r w:rsidRPr="009A6078">
              <w:rPr>
                <w:rFonts w:ascii="Bookman Old Style" w:hAnsi="Bookman Old Style" w:cs="Calibri"/>
                <w:color w:val="000000"/>
                <w:sz w:val="16"/>
                <w:szCs w:val="16"/>
              </w:rPr>
              <w:t>Viandes et abats comestibles, frais, réfrigérés ou congelés, de coqs, poules, canards, oies, dindons, dindes et pintades [des espèces domestiques]</w:t>
            </w:r>
          </w:p>
        </w:tc>
        <w:tc>
          <w:tcPr>
            <w:tcW w:w="1357" w:type="pct"/>
            <w:tcBorders>
              <w:top w:val="nil"/>
              <w:left w:val="nil"/>
              <w:bottom w:val="single" w:sz="4" w:space="0" w:color="auto"/>
              <w:right w:val="single" w:sz="4" w:space="0" w:color="auto"/>
            </w:tcBorders>
            <w:shd w:val="clear" w:color="auto" w:fill="auto"/>
            <w:vAlign w:val="center"/>
          </w:tcPr>
          <w:p w14:paraId="510074F5" w14:textId="2D5200C2"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46.9</w:t>
            </w:r>
          </w:p>
        </w:tc>
        <w:tc>
          <w:tcPr>
            <w:tcW w:w="438" w:type="pct"/>
            <w:tcBorders>
              <w:top w:val="nil"/>
              <w:left w:val="nil"/>
              <w:bottom w:val="single" w:sz="4" w:space="0" w:color="auto"/>
              <w:right w:val="single" w:sz="4" w:space="0" w:color="auto"/>
            </w:tcBorders>
            <w:shd w:val="clear" w:color="auto" w:fill="auto"/>
            <w:noWrap/>
            <w:vAlign w:val="center"/>
          </w:tcPr>
          <w:p w14:paraId="1993AFC0" w14:textId="515635C1"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1.9</w:t>
            </w:r>
          </w:p>
        </w:tc>
      </w:tr>
      <w:tr w:rsidR="009A6078" w:rsidRPr="00F34299" w14:paraId="10E426FD" w14:textId="77777777" w:rsidTr="001C747A">
        <w:trPr>
          <w:trHeight w:val="340"/>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14:paraId="51C4E1E7" w14:textId="77777777" w:rsidR="009A6078" w:rsidRPr="00F34299" w:rsidRDefault="009A6078" w:rsidP="009A6078">
            <w:pPr>
              <w:spacing w:after="0" w:line="240" w:lineRule="auto"/>
              <w:jc w:val="center"/>
              <w:rPr>
                <w:rFonts w:ascii="Bookman Old Style" w:hAnsi="Bookman Old Style" w:cs="Calibri"/>
                <w:color w:val="000000"/>
                <w:sz w:val="16"/>
                <w:szCs w:val="16"/>
              </w:rPr>
            </w:pPr>
            <w:r w:rsidRPr="00F34299">
              <w:rPr>
                <w:rFonts w:ascii="Bookman Old Style" w:hAnsi="Bookman Old Style" w:cs="Calibri"/>
                <w:color w:val="000000"/>
                <w:sz w:val="16"/>
                <w:szCs w:val="16"/>
              </w:rPr>
              <w:t>07</w:t>
            </w:r>
          </w:p>
        </w:tc>
        <w:tc>
          <w:tcPr>
            <w:tcW w:w="2858" w:type="pct"/>
            <w:tcBorders>
              <w:top w:val="nil"/>
              <w:left w:val="nil"/>
              <w:bottom w:val="single" w:sz="4" w:space="0" w:color="auto"/>
              <w:right w:val="single" w:sz="4" w:space="0" w:color="auto"/>
            </w:tcBorders>
            <w:shd w:val="clear" w:color="auto" w:fill="auto"/>
            <w:vAlign w:val="center"/>
            <w:hideMark/>
          </w:tcPr>
          <w:p w14:paraId="091B3609" w14:textId="7B45A139" w:rsidR="009A6078" w:rsidRPr="009A6078" w:rsidRDefault="009A6078" w:rsidP="009A6078">
            <w:pPr>
              <w:spacing w:after="0" w:line="240" w:lineRule="auto"/>
              <w:jc w:val="both"/>
              <w:rPr>
                <w:rFonts w:ascii="Bookman Old Style" w:hAnsi="Bookman Old Style"/>
                <w:sz w:val="16"/>
                <w:szCs w:val="16"/>
              </w:rPr>
            </w:pPr>
            <w:r w:rsidRPr="009A6078">
              <w:rPr>
                <w:rFonts w:ascii="Bookman Old Style" w:hAnsi="Bookman Old Style" w:cs="Calibri"/>
                <w:color w:val="000000"/>
                <w:sz w:val="16"/>
                <w:szCs w:val="16"/>
              </w:rPr>
              <w:t>Engrais minéraux ou chimiques phosphatés</w:t>
            </w:r>
            <w:r>
              <w:rPr>
                <w:rFonts w:ascii="Bookman Old Style" w:hAnsi="Bookman Old Style" w:cs="Calibri"/>
                <w:color w:val="000000"/>
                <w:sz w:val="16"/>
                <w:szCs w:val="16"/>
              </w:rPr>
              <w:t>…</w:t>
            </w:r>
          </w:p>
        </w:tc>
        <w:tc>
          <w:tcPr>
            <w:tcW w:w="1357" w:type="pct"/>
            <w:tcBorders>
              <w:top w:val="nil"/>
              <w:left w:val="nil"/>
              <w:bottom w:val="single" w:sz="4" w:space="0" w:color="auto"/>
              <w:right w:val="single" w:sz="4" w:space="0" w:color="auto"/>
            </w:tcBorders>
            <w:shd w:val="clear" w:color="auto" w:fill="auto"/>
            <w:vAlign w:val="center"/>
          </w:tcPr>
          <w:p w14:paraId="73F4A5F2" w14:textId="5B65CF5C"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46.3</w:t>
            </w:r>
          </w:p>
        </w:tc>
        <w:tc>
          <w:tcPr>
            <w:tcW w:w="438" w:type="pct"/>
            <w:tcBorders>
              <w:top w:val="nil"/>
              <w:left w:val="nil"/>
              <w:bottom w:val="single" w:sz="4" w:space="0" w:color="auto"/>
              <w:right w:val="single" w:sz="4" w:space="0" w:color="auto"/>
            </w:tcBorders>
            <w:shd w:val="clear" w:color="auto" w:fill="auto"/>
            <w:noWrap/>
            <w:vAlign w:val="center"/>
          </w:tcPr>
          <w:p w14:paraId="0B8F3B57" w14:textId="482B3DD2"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1.9</w:t>
            </w:r>
          </w:p>
        </w:tc>
      </w:tr>
      <w:tr w:rsidR="009A6078" w:rsidRPr="00F34299" w14:paraId="21146ACF" w14:textId="77777777" w:rsidTr="001C747A">
        <w:trPr>
          <w:trHeight w:val="428"/>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14:paraId="1BB87C19" w14:textId="77777777" w:rsidR="009A6078" w:rsidRPr="00F34299" w:rsidRDefault="009A6078" w:rsidP="009A6078">
            <w:pPr>
              <w:spacing w:after="0" w:line="240" w:lineRule="auto"/>
              <w:jc w:val="center"/>
              <w:rPr>
                <w:rFonts w:ascii="Bookman Old Style" w:hAnsi="Bookman Old Style" w:cs="Calibri"/>
                <w:color w:val="000000"/>
                <w:sz w:val="16"/>
                <w:szCs w:val="16"/>
              </w:rPr>
            </w:pPr>
            <w:r w:rsidRPr="00F34299">
              <w:rPr>
                <w:rFonts w:ascii="Bookman Old Style" w:hAnsi="Bookman Old Style" w:cs="Calibri"/>
                <w:color w:val="000000"/>
                <w:sz w:val="16"/>
                <w:szCs w:val="16"/>
              </w:rPr>
              <w:t>08</w:t>
            </w:r>
          </w:p>
        </w:tc>
        <w:tc>
          <w:tcPr>
            <w:tcW w:w="2858" w:type="pct"/>
            <w:tcBorders>
              <w:top w:val="nil"/>
              <w:left w:val="nil"/>
              <w:bottom w:val="single" w:sz="4" w:space="0" w:color="auto"/>
              <w:right w:val="single" w:sz="4" w:space="0" w:color="auto"/>
            </w:tcBorders>
            <w:shd w:val="clear" w:color="auto" w:fill="auto"/>
            <w:vAlign w:val="center"/>
            <w:hideMark/>
          </w:tcPr>
          <w:p w14:paraId="0F7D89CD" w14:textId="24DB0F1D" w:rsidR="009A6078" w:rsidRPr="009A6078" w:rsidRDefault="009A6078" w:rsidP="009A6078">
            <w:pPr>
              <w:spacing w:after="0" w:line="240" w:lineRule="auto"/>
              <w:jc w:val="both"/>
              <w:rPr>
                <w:rFonts w:ascii="Bookman Old Style" w:hAnsi="Bookman Old Style"/>
                <w:sz w:val="16"/>
                <w:szCs w:val="16"/>
              </w:rPr>
            </w:pPr>
            <w:r w:rsidRPr="009A6078">
              <w:rPr>
                <w:rFonts w:ascii="Bookman Old Style" w:hAnsi="Bookman Old Style" w:cs="Calibri"/>
                <w:color w:val="000000"/>
                <w:sz w:val="16"/>
                <w:szCs w:val="16"/>
              </w:rPr>
              <w:t xml:space="preserve">Fils, câbles isolés, y.c. Les câbles coaxiaux, à usages électriques, et autres conducteurs isolés pour l'électricité, même laqués ou oxydés </w:t>
            </w:r>
            <w:proofErr w:type="spellStart"/>
            <w:r w:rsidRPr="009A6078">
              <w:rPr>
                <w:rFonts w:ascii="Bookman Old Style" w:hAnsi="Bookman Old Style" w:cs="Calibri"/>
                <w:color w:val="000000"/>
                <w:sz w:val="16"/>
                <w:szCs w:val="16"/>
              </w:rPr>
              <w:t>anodiquement</w:t>
            </w:r>
            <w:proofErr w:type="spellEnd"/>
            <w:r w:rsidRPr="009A6078">
              <w:rPr>
                <w:rFonts w:ascii="Bookman Old Style" w:hAnsi="Bookman Old Style" w:cs="Calibri"/>
                <w:color w:val="000000"/>
                <w:sz w:val="16"/>
                <w:szCs w:val="16"/>
              </w:rPr>
              <w:t xml:space="preserve">, munis ou non de pièces de </w:t>
            </w:r>
            <w:proofErr w:type="gramStart"/>
            <w:r w:rsidRPr="009A6078">
              <w:rPr>
                <w:rFonts w:ascii="Bookman Old Style" w:hAnsi="Bookman Old Style" w:cs="Calibri"/>
                <w:color w:val="000000"/>
                <w:sz w:val="16"/>
                <w:szCs w:val="16"/>
              </w:rPr>
              <w:t>connexion;</w:t>
            </w:r>
            <w:proofErr w:type="gramEnd"/>
            <w:r w:rsidRPr="009A6078">
              <w:rPr>
                <w:rFonts w:ascii="Bookman Old Style" w:hAnsi="Bookman Old Style" w:cs="Calibri"/>
                <w:color w:val="000000"/>
                <w:sz w:val="16"/>
                <w:szCs w:val="16"/>
              </w:rPr>
              <w:t xml:space="preserve"> câbles de fibres optiques, constitués de fibres gainées individu</w:t>
            </w:r>
          </w:p>
        </w:tc>
        <w:tc>
          <w:tcPr>
            <w:tcW w:w="1357" w:type="pct"/>
            <w:tcBorders>
              <w:top w:val="nil"/>
              <w:left w:val="nil"/>
              <w:bottom w:val="single" w:sz="4" w:space="0" w:color="auto"/>
              <w:right w:val="single" w:sz="4" w:space="0" w:color="auto"/>
            </w:tcBorders>
            <w:shd w:val="clear" w:color="auto" w:fill="auto"/>
            <w:vAlign w:val="center"/>
          </w:tcPr>
          <w:p w14:paraId="5E1C3238" w14:textId="56AA7EA3"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37.7</w:t>
            </w:r>
          </w:p>
        </w:tc>
        <w:tc>
          <w:tcPr>
            <w:tcW w:w="438" w:type="pct"/>
            <w:tcBorders>
              <w:top w:val="nil"/>
              <w:left w:val="nil"/>
              <w:bottom w:val="single" w:sz="4" w:space="0" w:color="auto"/>
              <w:right w:val="single" w:sz="4" w:space="0" w:color="auto"/>
            </w:tcBorders>
            <w:shd w:val="clear" w:color="auto" w:fill="auto"/>
            <w:noWrap/>
            <w:vAlign w:val="center"/>
          </w:tcPr>
          <w:p w14:paraId="7ABF89BF" w14:textId="6C09C624"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1.5</w:t>
            </w:r>
          </w:p>
        </w:tc>
      </w:tr>
      <w:tr w:rsidR="009A6078" w:rsidRPr="00F34299" w14:paraId="332758C5" w14:textId="77777777" w:rsidTr="001C747A">
        <w:trPr>
          <w:trHeight w:val="278"/>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14:paraId="27525BF2" w14:textId="77777777" w:rsidR="009A6078" w:rsidRPr="00F34299" w:rsidRDefault="009A6078" w:rsidP="009A6078">
            <w:pPr>
              <w:spacing w:after="0" w:line="240" w:lineRule="auto"/>
              <w:jc w:val="center"/>
              <w:rPr>
                <w:rFonts w:ascii="Bookman Old Style" w:hAnsi="Bookman Old Style" w:cs="Calibri"/>
                <w:color w:val="000000"/>
                <w:sz w:val="16"/>
                <w:szCs w:val="16"/>
              </w:rPr>
            </w:pPr>
            <w:r w:rsidRPr="00F34299">
              <w:rPr>
                <w:rFonts w:ascii="Bookman Old Style" w:hAnsi="Bookman Old Style" w:cs="Calibri"/>
                <w:color w:val="000000"/>
                <w:sz w:val="16"/>
                <w:szCs w:val="16"/>
              </w:rPr>
              <w:t>09</w:t>
            </w:r>
          </w:p>
        </w:tc>
        <w:tc>
          <w:tcPr>
            <w:tcW w:w="2858" w:type="pct"/>
            <w:tcBorders>
              <w:top w:val="nil"/>
              <w:left w:val="nil"/>
              <w:bottom w:val="single" w:sz="4" w:space="0" w:color="auto"/>
              <w:right w:val="single" w:sz="4" w:space="0" w:color="auto"/>
            </w:tcBorders>
            <w:shd w:val="clear" w:color="auto" w:fill="auto"/>
            <w:vAlign w:val="center"/>
            <w:hideMark/>
          </w:tcPr>
          <w:p w14:paraId="1D9E171A" w14:textId="6654697E" w:rsidR="009A6078" w:rsidRPr="009A6078" w:rsidRDefault="009A6078" w:rsidP="009A6078">
            <w:pPr>
              <w:spacing w:after="0" w:line="240" w:lineRule="auto"/>
              <w:jc w:val="both"/>
              <w:rPr>
                <w:rFonts w:ascii="Bookman Old Style" w:hAnsi="Bookman Old Style"/>
                <w:sz w:val="16"/>
                <w:szCs w:val="16"/>
              </w:rPr>
            </w:pPr>
            <w:r w:rsidRPr="009A6078">
              <w:rPr>
                <w:rFonts w:ascii="Bookman Old Style" w:hAnsi="Bookman Old Style" w:cs="Calibri"/>
                <w:color w:val="000000"/>
                <w:sz w:val="16"/>
                <w:szCs w:val="16"/>
              </w:rPr>
              <w:t xml:space="preserve">Constructions et parties de constructions p.ex. Ponts et éléments de ponts, portes d'écluses, tours, pylônes, piliers, colonnes, charpentes, toitures, portes et fenêtres et leurs cadres, chambranles et seuils, rideaux de fermeture, </w:t>
            </w:r>
            <w:proofErr w:type="gramStart"/>
            <w:r w:rsidRPr="009A6078">
              <w:rPr>
                <w:rFonts w:ascii="Bookman Old Style" w:hAnsi="Bookman Old Style" w:cs="Calibri"/>
                <w:color w:val="000000"/>
                <w:sz w:val="16"/>
                <w:szCs w:val="16"/>
              </w:rPr>
              <w:t>balustrades ,</w:t>
            </w:r>
            <w:proofErr w:type="gramEnd"/>
            <w:r w:rsidRPr="009A6078">
              <w:rPr>
                <w:rFonts w:ascii="Bookman Old Style" w:hAnsi="Bookman Old Style" w:cs="Calibri"/>
                <w:color w:val="000000"/>
                <w:sz w:val="16"/>
                <w:szCs w:val="16"/>
              </w:rPr>
              <w:t xml:space="preserve"> en fonte</w:t>
            </w:r>
          </w:p>
        </w:tc>
        <w:tc>
          <w:tcPr>
            <w:tcW w:w="1357" w:type="pct"/>
            <w:tcBorders>
              <w:top w:val="nil"/>
              <w:left w:val="nil"/>
              <w:bottom w:val="single" w:sz="4" w:space="0" w:color="auto"/>
              <w:right w:val="single" w:sz="4" w:space="0" w:color="auto"/>
            </w:tcBorders>
            <w:shd w:val="clear" w:color="auto" w:fill="auto"/>
            <w:vAlign w:val="center"/>
          </w:tcPr>
          <w:p w14:paraId="54E8FF29" w14:textId="3B5299A2"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37.4</w:t>
            </w:r>
          </w:p>
        </w:tc>
        <w:tc>
          <w:tcPr>
            <w:tcW w:w="438" w:type="pct"/>
            <w:tcBorders>
              <w:top w:val="nil"/>
              <w:left w:val="nil"/>
              <w:bottom w:val="single" w:sz="4" w:space="0" w:color="auto"/>
              <w:right w:val="single" w:sz="4" w:space="0" w:color="auto"/>
            </w:tcBorders>
            <w:shd w:val="clear" w:color="auto" w:fill="auto"/>
            <w:noWrap/>
            <w:vAlign w:val="center"/>
          </w:tcPr>
          <w:p w14:paraId="0991A303" w14:textId="2C816386"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1.5</w:t>
            </w:r>
          </w:p>
        </w:tc>
      </w:tr>
      <w:tr w:rsidR="009A6078" w:rsidRPr="00F34299" w14:paraId="7181563A" w14:textId="77777777" w:rsidTr="001C747A">
        <w:trPr>
          <w:trHeight w:val="174"/>
        </w:trPr>
        <w:tc>
          <w:tcPr>
            <w:tcW w:w="347" w:type="pct"/>
            <w:tcBorders>
              <w:top w:val="nil"/>
              <w:left w:val="single" w:sz="4" w:space="0" w:color="auto"/>
              <w:bottom w:val="single" w:sz="4" w:space="0" w:color="auto"/>
              <w:right w:val="single" w:sz="4" w:space="0" w:color="auto"/>
            </w:tcBorders>
            <w:shd w:val="clear" w:color="auto" w:fill="auto"/>
            <w:noWrap/>
            <w:vAlign w:val="center"/>
            <w:hideMark/>
          </w:tcPr>
          <w:p w14:paraId="07855DA1" w14:textId="77777777" w:rsidR="009A6078" w:rsidRPr="00F34299" w:rsidRDefault="009A6078" w:rsidP="009A6078">
            <w:pPr>
              <w:spacing w:after="0" w:line="240" w:lineRule="auto"/>
              <w:jc w:val="center"/>
              <w:rPr>
                <w:rFonts w:ascii="Bookman Old Style" w:hAnsi="Bookman Old Style" w:cs="Calibri"/>
                <w:color w:val="000000"/>
                <w:sz w:val="16"/>
                <w:szCs w:val="16"/>
              </w:rPr>
            </w:pPr>
            <w:r w:rsidRPr="00F34299">
              <w:rPr>
                <w:rFonts w:ascii="Bookman Old Style" w:hAnsi="Bookman Old Style" w:cs="Calibri"/>
                <w:color w:val="000000"/>
                <w:sz w:val="16"/>
                <w:szCs w:val="16"/>
              </w:rPr>
              <w:t>10</w:t>
            </w:r>
          </w:p>
        </w:tc>
        <w:tc>
          <w:tcPr>
            <w:tcW w:w="2858" w:type="pct"/>
            <w:tcBorders>
              <w:top w:val="nil"/>
              <w:left w:val="nil"/>
              <w:bottom w:val="single" w:sz="4" w:space="0" w:color="auto"/>
              <w:right w:val="single" w:sz="4" w:space="0" w:color="auto"/>
            </w:tcBorders>
            <w:shd w:val="clear" w:color="auto" w:fill="auto"/>
            <w:vAlign w:val="center"/>
            <w:hideMark/>
          </w:tcPr>
          <w:p w14:paraId="226597B9" w14:textId="2A41DD38" w:rsidR="009A6078" w:rsidRPr="009A6078" w:rsidRDefault="009A6078" w:rsidP="009A6078">
            <w:pPr>
              <w:spacing w:after="0" w:line="240" w:lineRule="auto"/>
              <w:jc w:val="both"/>
              <w:rPr>
                <w:rFonts w:ascii="Bookman Old Style" w:hAnsi="Bookman Old Style"/>
                <w:sz w:val="16"/>
                <w:szCs w:val="16"/>
              </w:rPr>
            </w:pPr>
            <w:r w:rsidRPr="009A6078">
              <w:rPr>
                <w:rFonts w:ascii="Bookman Old Style" w:hAnsi="Bookman Old Style" w:cs="Calibri"/>
                <w:color w:val="000000"/>
                <w:sz w:val="16"/>
                <w:szCs w:val="16"/>
              </w:rPr>
              <w:t>Huile de palme et ses fractions, même raffinées, mais non chimiquement modifiées</w:t>
            </w:r>
          </w:p>
        </w:tc>
        <w:tc>
          <w:tcPr>
            <w:tcW w:w="1357" w:type="pct"/>
            <w:tcBorders>
              <w:top w:val="nil"/>
              <w:left w:val="nil"/>
              <w:bottom w:val="single" w:sz="4" w:space="0" w:color="auto"/>
              <w:right w:val="single" w:sz="4" w:space="0" w:color="auto"/>
            </w:tcBorders>
            <w:shd w:val="clear" w:color="auto" w:fill="auto"/>
            <w:vAlign w:val="center"/>
          </w:tcPr>
          <w:p w14:paraId="2E7A4A75" w14:textId="484C79DA"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35.8</w:t>
            </w:r>
          </w:p>
        </w:tc>
        <w:tc>
          <w:tcPr>
            <w:tcW w:w="438" w:type="pct"/>
            <w:tcBorders>
              <w:top w:val="nil"/>
              <w:left w:val="nil"/>
              <w:bottom w:val="single" w:sz="4" w:space="0" w:color="auto"/>
              <w:right w:val="single" w:sz="4" w:space="0" w:color="auto"/>
            </w:tcBorders>
            <w:shd w:val="clear" w:color="auto" w:fill="auto"/>
            <w:noWrap/>
            <w:vAlign w:val="center"/>
          </w:tcPr>
          <w:p w14:paraId="24873177" w14:textId="3CDDBB22" w:rsidR="009A6078" w:rsidRPr="009A6078" w:rsidRDefault="009A6078" w:rsidP="009A6078">
            <w:pPr>
              <w:spacing w:after="0" w:line="240" w:lineRule="auto"/>
              <w:jc w:val="right"/>
              <w:rPr>
                <w:rFonts w:ascii="Bookman Old Style" w:hAnsi="Bookman Old Style" w:cs="Calibri"/>
                <w:color w:val="000000"/>
                <w:sz w:val="16"/>
                <w:szCs w:val="16"/>
              </w:rPr>
            </w:pPr>
            <w:r w:rsidRPr="009A6078">
              <w:rPr>
                <w:rFonts w:ascii="Bookman Old Style" w:hAnsi="Bookman Old Style" w:cs="Calibri"/>
                <w:color w:val="000000"/>
                <w:sz w:val="16"/>
                <w:szCs w:val="16"/>
              </w:rPr>
              <w:t>1.5</w:t>
            </w:r>
          </w:p>
        </w:tc>
      </w:tr>
      <w:tr w:rsidR="009A6078" w:rsidRPr="00F34299" w14:paraId="21275E1F" w14:textId="77777777" w:rsidTr="001C747A">
        <w:trPr>
          <w:trHeight w:val="58"/>
        </w:trPr>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09D5F186" w14:textId="77777777" w:rsidR="009A6078" w:rsidRPr="00F34299" w:rsidRDefault="009A6078" w:rsidP="009A6078">
            <w:pPr>
              <w:spacing w:after="0" w:line="240" w:lineRule="auto"/>
              <w:rPr>
                <w:rFonts w:ascii="Bookman Old Style" w:hAnsi="Bookman Old Style" w:cs="Calibri"/>
                <w:b/>
                <w:bCs/>
                <w:color w:val="000000"/>
                <w:sz w:val="16"/>
                <w:szCs w:val="16"/>
              </w:rPr>
            </w:pPr>
            <w:r w:rsidRPr="00F34299">
              <w:rPr>
                <w:rFonts w:ascii="Bookman Old Style" w:hAnsi="Bookman Old Style" w:cs="Calibri"/>
                <w:b/>
                <w:bCs/>
                <w:color w:val="000000"/>
                <w:sz w:val="16"/>
                <w:szCs w:val="16"/>
              </w:rPr>
              <w:t> </w:t>
            </w:r>
          </w:p>
        </w:tc>
        <w:tc>
          <w:tcPr>
            <w:tcW w:w="2858" w:type="pct"/>
            <w:tcBorders>
              <w:top w:val="nil"/>
              <w:left w:val="nil"/>
              <w:bottom w:val="single" w:sz="4" w:space="0" w:color="auto"/>
              <w:right w:val="single" w:sz="4" w:space="0" w:color="auto"/>
            </w:tcBorders>
            <w:shd w:val="clear" w:color="auto" w:fill="auto"/>
            <w:noWrap/>
            <w:vAlign w:val="bottom"/>
            <w:hideMark/>
          </w:tcPr>
          <w:p w14:paraId="6F9F5E4B" w14:textId="20CA447B" w:rsidR="009A6078" w:rsidRPr="00F34299" w:rsidRDefault="009A6078" w:rsidP="009A6078">
            <w:pPr>
              <w:spacing w:after="0" w:line="240" w:lineRule="auto"/>
              <w:rPr>
                <w:rFonts w:ascii="Bookman Old Style" w:hAnsi="Bookman Old Style" w:cs="Calibri"/>
                <w:b/>
                <w:bCs/>
                <w:color w:val="000000"/>
                <w:sz w:val="16"/>
                <w:szCs w:val="16"/>
              </w:rPr>
            </w:pPr>
            <w:r w:rsidRPr="00F34299">
              <w:rPr>
                <w:rFonts w:ascii="Bookman Old Style" w:hAnsi="Bookman Old Style" w:cs="Calibri"/>
                <w:b/>
                <w:bCs/>
                <w:color w:val="000000"/>
                <w:sz w:val="16"/>
                <w:szCs w:val="16"/>
              </w:rPr>
              <w:t>Ensemble des dix produits</w:t>
            </w:r>
          </w:p>
        </w:tc>
        <w:tc>
          <w:tcPr>
            <w:tcW w:w="1357" w:type="pct"/>
            <w:tcBorders>
              <w:top w:val="nil"/>
              <w:left w:val="nil"/>
              <w:bottom w:val="single" w:sz="4" w:space="0" w:color="auto"/>
              <w:right w:val="single" w:sz="4" w:space="0" w:color="auto"/>
            </w:tcBorders>
            <w:shd w:val="clear" w:color="auto" w:fill="auto"/>
            <w:noWrap/>
            <w:vAlign w:val="bottom"/>
          </w:tcPr>
          <w:p w14:paraId="4FF1616D" w14:textId="550871F0" w:rsidR="009A6078" w:rsidRPr="009A6078" w:rsidRDefault="009A6078" w:rsidP="009A6078">
            <w:pPr>
              <w:spacing w:after="0" w:line="240" w:lineRule="auto"/>
              <w:jc w:val="right"/>
              <w:rPr>
                <w:rFonts w:ascii="Bookman Old Style" w:hAnsi="Bookman Old Style" w:cs="Calibri"/>
                <w:b/>
                <w:bCs/>
                <w:color w:val="000000"/>
                <w:sz w:val="16"/>
                <w:szCs w:val="16"/>
              </w:rPr>
            </w:pPr>
            <w:r w:rsidRPr="009A6078">
              <w:rPr>
                <w:rFonts w:ascii="Bookman Old Style" w:hAnsi="Bookman Old Style" w:cs="Calibri"/>
                <w:b/>
                <w:bCs/>
                <w:color w:val="000000"/>
                <w:sz w:val="16"/>
                <w:szCs w:val="16"/>
              </w:rPr>
              <w:t>942.5</w:t>
            </w:r>
          </w:p>
        </w:tc>
        <w:tc>
          <w:tcPr>
            <w:tcW w:w="438" w:type="pct"/>
            <w:tcBorders>
              <w:top w:val="nil"/>
              <w:left w:val="nil"/>
              <w:bottom w:val="single" w:sz="4" w:space="0" w:color="auto"/>
              <w:right w:val="single" w:sz="4" w:space="0" w:color="auto"/>
            </w:tcBorders>
            <w:shd w:val="clear" w:color="auto" w:fill="auto"/>
            <w:noWrap/>
            <w:vAlign w:val="bottom"/>
          </w:tcPr>
          <w:p w14:paraId="7A3367F0" w14:textId="0C026002" w:rsidR="009A6078" w:rsidRPr="009A6078" w:rsidRDefault="009A6078" w:rsidP="009A6078">
            <w:pPr>
              <w:spacing w:after="0" w:line="240" w:lineRule="auto"/>
              <w:jc w:val="right"/>
              <w:rPr>
                <w:rFonts w:ascii="Bookman Old Style" w:hAnsi="Bookman Old Style" w:cs="Calibri"/>
                <w:b/>
                <w:bCs/>
                <w:color w:val="000000"/>
                <w:sz w:val="16"/>
                <w:szCs w:val="16"/>
              </w:rPr>
            </w:pPr>
            <w:r w:rsidRPr="009A6078">
              <w:rPr>
                <w:rFonts w:ascii="Bookman Old Style" w:hAnsi="Bookman Old Style" w:cs="Calibri"/>
                <w:b/>
                <w:bCs/>
                <w:color w:val="000000"/>
                <w:sz w:val="16"/>
                <w:szCs w:val="16"/>
              </w:rPr>
              <w:t>38.3</w:t>
            </w:r>
          </w:p>
        </w:tc>
      </w:tr>
      <w:tr w:rsidR="009A6078" w:rsidRPr="00F34299" w14:paraId="0A151870" w14:textId="77777777" w:rsidTr="001C747A">
        <w:trPr>
          <w:trHeight w:val="76"/>
        </w:trPr>
        <w:tc>
          <w:tcPr>
            <w:tcW w:w="347" w:type="pct"/>
            <w:tcBorders>
              <w:top w:val="nil"/>
              <w:left w:val="single" w:sz="4" w:space="0" w:color="auto"/>
              <w:bottom w:val="single" w:sz="4" w:space="0" w:color="auto"/>
              <w:right w:val="single" w:sz="4" w:space="0" w:color="auto"/>
            </w:tcBorders>
            <w:shd w:val="clear" w:color="auto" w:fill="auto"/>
            <w:noWrap/>
            <w:vAlign w:val="bottom"/>
            <w:hideMark/>
          </w:tcPr>
          <w:p w14:paraId="7E528F85" w14:textId="77777777" w:rsidR="009A6078" w:rsidRPr="00F34299" w:rsidRDefault="009A6078" w:rsidP="009A6078">
            <w:pPr>
              <w:spacing w:after="0" w:line="240" w:lineRule="auto"/>
              <w:rPr>
                <w:rFonts w:ascii="Bookman Old Style" w:hAnsi="Bookman Old Style" w:cs="Calibri"/>
                <w:b/>
                <w:bCs/>
                <w:color w:val="000000"/>
                <w:sz w:val="16"/>
                <w:szCs w:val="16"/>
              </w:rPr>
            </w:pPr>
            <w:r w:rsidRPr="00F34299">
              <w:rPr>
                <w:rFonts w:ascii="Bookman Old Style" w:hAnsi="Bookman Old Style" w:cs="Calibri"/>
                <w:b/>
                <w:bCs/>
                <w:color w:val="000000"/>
                <w:sz w:val="16"/>
                <w:szCs w:val="16"/>
              </w:rPr>
              <w:t> </w:t>
            </w:r>
          </w:p>
        </w:tc>
        <w:tc>
          <w:tcPr>
            <w:tcW w:w="2858" w:type="pct"/>
            <w:tcBorders>
              <w:top w:val="nil"/>
              <w:left w:val="nil"/>
              <w:bottom w:val="single" w:sz="4" w:space="0" w:color="auto"/>
              <w:right w:val="single" w:sz="4" w:space="0" w:color="auto"/>
            </w:tcBorders>
            <w:shd w:val="clear" w:color="auto" w:fill="auto"/>
            <w:vAlign w:val="center"/>
            <w:hideMark/>
          </w:tcPr>
          <w:p w14:paraId="4058CD5D" w14:textId="77777777" w:rsidR="009A6078" w:rsidRPr="00F34299" w:rsidRDefault="009A6078" w:rsidP="009A6078">
            <w:pPr>
              <w:spacing w:after="0" w:line="240" w:lineRule="auto"/>
              <w:rPr>
                <w:rFonts w:ascii="Bookman Old Style" w:hAnsi="Bookman Old Style" w:cs="Calibri"/>
                <w:b/>
                <w:bCs/>
                <w:color w:val="000000"/>
                <w:sz w:val="16"/>
                <w:szCs w:val="16"/>
              </w:rPr>
            </w:pPr>
            <w:r w:rsidRPr="00F34299">
              <w:rPr>
                <w:rFonts w:ascii="Bookman Old Style" w:hAnsi="Bookman Old Style" w:cs="Calibri"/>
                <w:b/>
                <w:bCs/>
                <w:color w:val="000000"/>
                <w:sz w:val="16"/>
                <w:szCs w:val="16"/>
              </w:rPr>
              <w:t>Total des importations du Bénin</w:t>
            </w:r>
          </w:p>
        </w:tc>
        <w:tc>
          <w:tcPr>
            <w:tcW w:w="1357" w:type="pct"/>
            <w:tcBorders>
              <w:top w:val="nil"/>
              <w:left w:val="nil"/>
              <w:bottom w:val="single" w:sz="4" w:space="0" w:color="auto"/>
              <w:right w:val="single" w:sz="4" w:space="0" w:color="auto"/>
            </w:tcBorders>
            <w:shd w:val="clear" w:color="auto" w:fill="auto"/>
            <w:noWrap/>
            <w:vAlign w:val="bottom"/>
          </w:tcPr>
          <w:p w14:paraId="29CB3FEE" w14:textId="2B06C283" w:rsidR="009A6078" w:rsidRPr="009A6078" w:rsidRDefault="009A6078" w:rsidP="009A6078">
            <w:pPr>
              <w:spacing w:after="0" w:line="240" w:lineRule="auto"/>
              <w:jc w:val="right"/>
              <w:rPr>
                <w:rFonts w:ascii="Bookman Old Style" w:hAnsi="Bookman Old Style" w:cs="Calibri"/>
                <w:b/>
                <w:bCs/>
                <w:color w:val="000000"/>
                <w:sz w:val="16"/>
                <w:szCs w:val="16"/>
              </w:rPr>
            </w:pPr>
            <w:r w:rsidRPr="009A6078">
              <w:rPr>
                <w:rFonts w:ascii="Bookman Old Style" w:hAnsi="Bookman Old Style" w:cs="Calibri"/>
                <w:b/>
                <w:bCs/>
                <w:color w:val="000000"/>
                <w:sz w:val="16"/>
                <w:szCs w:val="16"/>
              </w:rPr>
              <w:t>2 457.6</w:t>
            </w:r>
          </w:p>
        </w:tc>
        <w:tc>
          <w:tcPr>
            <w:tcW w:w="438" w:type="pct"/>
            <w:tcBorders>
              <w:top w:val="nil"/>
              <w:left w:val="nil"/>
              <w:bottom w:val="single" w:sz="4" w:space="0" w:color="auto"/>
              <w:right w:val="single" w:sz="4" w:space="0" w:color="auto"/>
            </w:tcBorders>
            <w:shd w:val="clear" w:color="auto" w:fill="auto"/>
            <w:noWrap/>
            <w:vAlign w:val="bottom"/>
          </w:tcPr>
          <w:p w14:paraId="75604A73" w14:textId="4B4CD34A" w:rsidR="009A6078" w:rsidRPr="009A6078" w:rsidRDefault="009A6078" w:rsidP="009A6078">
            <w:pPr>
              <w:spacing w:after="0" w:line="240" w:lineRule="auto"/>
              <w:jc w:val="right"/>
              <w:rPr>
                <w:rFonts w:ascii="Bookman Old Style" w:hAnsi="Bookman Old Style" w:cs="Calibri"/>
                <w:b/>
                <w:bCs/>
                <w:color w:val="000000"/>
                <w:sz w:val="16"/>
                <w:szCs w:val="16"/>
              </w:rPr>
            </w:pPr>
            <w:r w:rsidRPr="009A6078">
              <w:rPr>
                <w:rFonts w:ascii="Bookman Old Style" w:hAnsi="Bookman Old Style" w:cs="Calibri"/>
                <w:b/>
                <w:bCs/>
                <w:color w:val="000000"/>
                <w:sz w:val="16"/>
                <w:szCs w:val="16"/>
              </w:rPr>
              <w:t>100.0</w:t>
            </w:r>
          </w:p>
        </w:tc>
      </w:tr>
    </w:tbl>
    <w:p w14:paraId="387A9DC0" w14:textId="6456DA3F" w:rsidR="000E6CB9" w:rsidRDefault="00516DBD" w:rsidP="00AB2FD9">
      <w:pPr>
        <w:pStyle w:val="SOM"/>
        <w:rPr>
          <w:rFonts w:ascii="Bookman Old Style" w:eastAsiaTheme="minorHAnsi" w:hAnsi="Bookman Old Style"/>
          <w:sz w:val="18"/>
          <w:szCs w:val="18"/>
          <w:lang w:val="fr-SN" w:eastAsia="en-US"/>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6B156C">
        <w:rPr>
          <w:rFonts w:ascii="Bookman Old Style" w:eastAsiaTheme="minorHAnsi" w:hAnsi="Bookman Old Style"/>
          <w:sz w:val="18"/>
          <w:szCs w:val="18"/>
          <w:lang w:val="fr-SN" w:eastAsia="en-US"/>
        </w:rPr>
        <w:t>novembre</w:t>
      </w:r>
      <w:r w:rsidR="006B156C" w:rsidRPr="00882C86">
        <w:rPr>
          <w:rFonts w:ascii="Bookman Old Style" w:eastAsiaTheme="minorHAnsi" w:hAnsi="Bookman Old Style"/>
          <w:sz w:val="18"/>
          <w:szCs w:val="18"/>
          <w:lang w:val="fr-SN" w:eastAsia="en-US"/>
        </w:rPr>
        <w:t xml:space="preserve"> 202</w:t>
      </w:r>
      <w:r w:rsidR="006B156C">
        <w:rPr>
          <w:rFonts w:ascii="Bookman Old Style" w:eastAsiaTheme="minorHAnsi" w:hAnsi="Bookman Old Style"/>
          <w:sz w:val="18"/>
          <w:szCs w:val="18"/>
          <w:lang w:val="fr-SN" w:eastAsia="en-US"/>
        </w:rPr>
        <w:t>4</w:t>
      </w:r>
    </w:p>
    <w:p w14:paraId="281419F9" w14:textId="26352F0A" w:rsidR="00C82E45" w:rsidRDefault="00C82E45" w:rsidP="00AB2FD9">
      <w:pPr>
        <w:pStyle w:val="SOM"/>
        <w:rPr>
          <w:rFonts w:ascii="Bookman Old Style" w:eastAsiaTheme="minorHAnsi" w:hAnsi="Bookman Old Style"/>
          <w:sz w:val="18"/>
          <w:szCs w:val="18"/>
          <w:lang w:val="fr-SN" w:eastAsia="en-US"/>
        </w:rPr>
      </w:pPr>
    </w:p>
    <w:p w14:paraId="615A5458" w14:textId="77777777" w:rsidR="00C82E45" w:rsidRPr="00882C86" w:rsidRDefault="00C82E45" w:rsidP="00AB2FD9">
      <w:pPr>
        <w:pStyle w:val="SOM"/>
        <w:rPr>
          <w:rFonts w:ascii="Bookman Old Style" w:eastAsiaTheme="minorHAnsi" w:hAnsi="Bookman Old Style"/>
          <w:sz w:val="18"/>
          <w:szCs w:val="18"/>
          <w:lang w:val="fr-SN" w:eastAsia="en-US"/>
        </w:rPr>
      </w:pPr>
    </w:p>
    <w:p w14:paraId="518A7A2E" w14:textId="77777777" w:rsidR="00C82E45" w:rsidRDefault="00C82E45" w:rsidP="00AB2FD9">
      <w:pPr>
        <w:pStyle w:val="SOM"/>
        <w:rPr>
          <w:rFonts w:ascii="Bookman Old Style" w:hAnsi="Bookman Old Style"/>
          <w:b/>
          <w:color w:val="2F5496" w:themeColor="accent5" w:themeShade="BF"/>
          <w:sz w:val="6"/>
          <w:szCs w:val="6"/>
        </w:rPr>
        <w:sectPr w:rsidR="00C82E45" w:rsidSect="004F4E57">
          <w:pgSz w:w="11906" w:h="16838"/>
          <w:pgMar w:top="1418" w:right="1418" w:bottom="1418" w:left="1418" w:header="708" w:footer="708" w:gutter="0"/>
          <w:cols w:space="708"/>
          <w:docGrid w:linePitch="360"/>
        </w:sectPr>
      </w:pPr>
    </w:p>
    <w:p w14:paraId="11C3A1BA" w14:textId="77777777" w:rsidR="00ED53CC" w:rsidRPr="007D7B3F" w:rsidRDefault="00ED53CC" w:rsidP="00AB2FD9">
      <w:pPr>
        <w:pStyle w:val="SOM"/>
        <w:rPr>
          <w:rFonts w:ascii="Bookman Old Style" w:hAnsi="Bookman Old Style"/>
          <w:b/>
          <w:color w:val="2F5496" w:themeColor="accent5" w:themeShade="BF"/>
          <w:sz w:val="6"/>
          <w:szCs w:val="6"/>
        </w:rPr>
      </w:pPr>
    </w:p>
    <w:p w14:paraId="7FA24ED6" w14:textId="79207855" w:rsidR="00C74CDB" w:rsidRPr="00882C86" w:rsidRDefault="00DF3457" w:rsidP="00AB2FD9">
      <w:pPr>
        <w:pStyle w:val="SOM"/>
        <w:rPr>
          <w:rFonts w:ascii="Bookman Old Style" w:hAnsi="Bookman Old Style"/>
          <w:b/>
          <w:color w:val="2F5496" w:themeColor="accent5" w:themeShade="BF"/>
        </w:rPr>
      </w:pPr>
      <w:bookmarkStart w:id="60" w:name="_Toc81908649"/>
      <w:r w:rsidRPr="00882C86">
        <w:rPr>
          <w:rFonts w:ascii="Bookman Old Style" w:hAnsi="Bookman Old Style"/>
          <w:b/>
          <w:color w:val="2F5496" w:themeColor="accent5" w:themeShade="BF"/>
        </w:rPr>
        <w:t xml:space="preserve">5. </w:t>
      </w:r>
      <w:r w:rsidR="002A7D57" w:rsidRPr="00882C86">
        <w:rPr>
          <w:rFonts w:ascii="Bookman Old Style" w:hAnsi="Bookman Old Style"/>
          <w:b/>
          <w:color w:val="2F5496" w:themeColor="accent5" w:themeShade="BF"/>
        </w:rPr>
        <w:t>ZOOM SUR LA REEXPORTATION</w:t>
      </w:r>
      <w:bookmarkEnd w:id="60"/>
      <w:r w:rsidR="002A7D57" w:rsidRPr="00882C86">
        <w:rPr>
          <w:rFonts w:ascii="Bookman Old Style" w:hAnsi="Bookman Old Style"/>
          <w:b/>
          <w:color w:val="2F5496" w:themeColor="accent5" w:themeShade="BF"/>
        </w:rPr>
        <w:t xml:space="preserve"> </w:t>
      </w:r>
    </w:p>
    <w:p w14:paraId="7E04A01F" w14:textId="299695D9" w:rsidR="00B97842" w:rsidRPr="0012322E" w:rsidRDefault="00B97842" w:rsidP="00B97842">
      <w:pPr>
        <w:spacing w:after="0" w:line="240" w:lineRule="auto"/>
        <w:jc w:val="both"/>
        <w:rPr>
          <w:rFonts w:ascii="Bookman Old Style" w:eastAsiaTheme="minorHAnsi" w:hAnsi="Bookman Old Style"/>
          <w:b/>
          <w:bCs/>
          <w:i/>
          <w:iCs/>
          <w:color w:val="0033CC"/>
          <w:lang w:val="fr-SN" w:eastAsia="en-US"/>
        </w:rPr>
      </w:pPr>
      <w:r w:rsidRPr="0012322E">
        <w:rPr>
          <w:rFonts w:ascii="Bookman Old Style" w:eastAsiaTheme="minorHAnsi" w:hAnsi="Bookman Old Style"/>
          <w:b/>
          <w:bCs/>
          <w:i/>
          <w:iCs/>
          <w:color w:val="0033CC"/>
          <w:lang w:val="fr-SN" w:eastAsia="en-US"/>
        </w:rPr>
        <w:t>La pratique de réexportation au Bénin : l</w:t>
      </w:r>
      <w:r w:rsidR="00176696">
        <w:rPr>
          <w:rFonts w:ascii="Bookman Old Style" w:eastAsiaTheme="minorHAnsi" w:hAnsi="Bookman Old Style"/>
          <w:b/>
          <w:bCs/>
          <w:i/>
          <w:iCs/>
          <w:color w:val="0033CC"/>
          <w:lang w:val="fr-SN" w:eastAsia="en-US"/>
        </w:rPr>
        <w:t>e Tchad</w:t>
      </w:r>
      <w:r w:rsidRPr="0012322E">
        <w:rPr>
          <w:rFonts w:ascii="Bookman Old Style" w:eastAsiaTheme="minorHAnsi" w:hAnsi="Bookman Old Style"/>
          <w:b/>
          <w:bCs/>
          <w:i/>
          <w:iCs/>
          <w:color w:val="0033CC"/>
          <w:lang w:val="fr-SN" w:eastAsia="en-US"/>
        </w:rPr>
        <w:t xml:space="preserve">, </w:t>
      </w:r>
      <w:r w:rsidR="005C6EF8" w:rsidRPr="0012322E">
        <w:rPr>
          <w:rFonts w:ascii="Bookman Old Style" w:eastAsiaTheme="minorHAnsi" w:hAnsi="Bookman Old Style"/>
          <w:b/>
          <w:bCs/>
          <w:i/>
          <w:iCs/>
          <w:color w:val="0033CC"/>
          <w:lang w:val="fr-SN" w:eastAsia="en-US"/>
        </w:rPr>
        <w:t>premier</w:t>
      </w:r>
      <w:r w:rsidRPr="0012322E">
        <w:rPr>
          <w:rFonts w:ascii="Bookman Old Style" w:eastAsiaTheme="minorHAnsi" w:hAnsi="Bookman Old Style"/>
          <w:b/>
          <w:bCs/>
          <w:i/>
          <w:iCs/>
          <w:color w:val="0033CC"/>
          <w:lang w:val="fr-SN" w:eastAsia="en-US"/>
        </w:rPr>
        <w:t xml:space="preserve"> pays de destination des réexportations </w:t>
      </w:r>
      <w:r w:rsidR="005C6EF8" w:rsidRPr="0012322E">
        <w:rPr>
          <w:rFonts w:ascii="Bookman Old Style" w:eastAsiaTheme="minorHAnsi" w:hAnsi="Bookman Old Style"/>
          <w:b/>
          <w:bCs/>
          <w:i/>
          <w:iCs/>
          <w:color w:val="0033CC"/>
          <w:lang w:val="fr-SN" w:eastAsia="en-US"/>
        </w:rPr>
        <w:t>suivi d</w:t>
      </w:r>
      <w:r w:rsidR="00176696">
        <w:rPr>
          <w:rFonts w:ascii="Bookman Old Style" w:eastAsiaTheme="minorHAnsi" w:hAnsi="Bookman Old Style"/>
          <w:b/>
          <w:bCs/>
          <w:i/>
          <w:iCs/>
          <w:color w:val="0033CC"/>
          <w:lang w:val="fr-SN" w:eastAsia="en-US"/>
        </w:rPr>
        <w:t>e l’Inde</w:t>
      </w:r>
      <w:r w:rsidR="00686018" w:rsidRPr="0012322E">
        <w:rPr>
          <w:rFonts w:ascii="Bookman Old Style" w:eastAsiaTheme="minorHAnsi" w:hAnsi="Bookman Old Style"/>
          <w:b/>
          <w:bCs/>
          <w:i/>
          <w:iCs/>
          <w:color w:val="0033CC"/>
          <w:lang w:val="fr-SN" w:eastAsia="en-US"/>
        </w:rPr>
        <w:t xml:space="preserve"> </w:t>
      </w:r>
      <w:r w:rsidR="005C6EF8" w:rsidRPr="0012322E">
        <w:rPr>
          <w:rFonts w:ascii="Bookman Old Style" w:eastAsiaTheme="minorHAnsi" w:hAnsi="Bookman Old Style"/>
          <w:b/>
          <w:bCs/>
          <w:i/>
          <w:iCs/>
          <w:color w:val="0033CC"/>
          <w:lang w:val="fr-SN" w:eastAsia="en-US"/>
        </w:rPr>
        <w:t>en 202</w:t>
      </w:r>
      <w:r w:rsidR="00176696">
        <w:rPr>
          <w:rFonts w:ascii="Bookman Old Style" w:eastAsiaTheme="minorHAnsi" w:hAnsi="Bookman Old Style"/>
          <w:b/>
          <w:bCs/>
          <w:i/>
          <w:iCs/>
          <w:color w:val="0033CC"/>
          <w:lang w:val="fr-SN" w:eastAsia="en-US"/>
        </w:rPr>
        <w:t>3</w:t>
      </w:r>
      <w:r w:rsidRPr="0012322E">
        <w:rPr>
          <w:rFonts w:ascii="Bookman Old Style" w:eastAsiaTheme="minorHAnsi" w:hAnsi="Bookman Old Style"/>
          <w:b/>
          <w:bCs/>
          <w:i/>
          <w:iCs/>
          <w:color w:val="0033CC"/>
          <w:lang w:val="fr-SN" w:eastAsia="en-US"/>
        </w:rPr>
        <w:t>. Les « huiles de pétrole ou de minéraux bitumineux, autres que les huiles brutes ; préparations » sont les plus concernées.</w:t>
      </w:r>
    </w:p>
    <w:p w14:paraId="321554E0" w14:textId="77777777" w:rsidR="0093693E" w:rsidRPr="0012322E" w:rsidRDefault="0093693E" w:rsidP="00A4453A">
      <w:pPr>
        <w:widowControl w:val="0"/>
        <w:autoSpaceDE w:val="0"/>
        <w:autoSpaceDN w:val="0"/>
        <w:adjustRightInd w:val="0"/>
        <w:spacing w:after="0"/>
        <w:ind w:right="-24"/>
        <w:jc w:val="both"/>
        <w:rPr>
          <w:rFonts w:ascii="Bookman Old Style" w:hAnsi="Bookman Old Style"/>
          <w:color w:val="000000"/>
        </w:rPr>
      </w:pPr>
    </w:p>
    <w:p w14:paraId="6A0A4300" w14:textId="77777777" w:rsidR="006E3834" w:rsidRPr="0012322E" w:rsidRDefault="006E3834" w:rsidP="00A4453A">
      <w:pPr>
        <w:widowControl w:val="0"/>
        <w:autoSpaceDE w:val="0"/>
        <w:autoSpaceDN w:val="0"/>
        <w:adjustRightInd w:val="0"/>
        <w:spacing w:after="0"/>
        <w:ind w:right="-24"/>
        <w:jc w:val="both"/>
        <w:rPr>
          <w:rFonts w:ascii="Bookman Old Style" w:hAnsi="Bookman Old Style"/>
          <w:color w:val="000000"/>
        </w:rPr>
        <w:sectPr w:rsidR="006E3834" w:rsidRPr="0012322E" w:rsidSect="004F4E57">
          <w:pgSz w:w="11906" w:h="16838"/>
          <w:pgMar w:top="1418" w:right="1418" w:bottom="1418" w:left="1418" w:header="708" w:footer="708" w:gutter="0"/>
          <w:cols w:space="708"/>
          <w:docGrid w:linePitch="360"/>
        </w:sectPr>
      </w:pPr>
    </w:p>
    <w:p w14:paraId="4E3D4521" w14:textId="59A4C43F" w:rsidR="008131B0" w:rsidRDefault="00B97842" w:rsidP="008131B0">
      <w:pPr>
        <w:widowControl w:val="0"/>
        <w:autoSpaceDE w:val="0"/>
        <w:autoSpaceDN w:val="0"/>
        <w:adjustRightInd w:val="0"/>
        <w:spacing w:after="0"/>
        <w:ind w:right="-24"/>
        <w:jc w:val="both"/>
        <w:rPr>
          <w:rFonts w:ascii="Bookman Old Style" w:hAnsi="Bookman Old Style" w:cs="Calibri"/>
          <w:color w:val="000000"/>
          <w:lang w:val="fr-SN" w:eastAsia="fr-SN"/>
        </w:rPr>
      </w:pPr>
      <w:r w:rsidRPr="0012322E">
        <w:rPr>
          <w:rFonts w:ascii="Bookman Old Style" w:hAnsi="Bookman Old Style"/>
          <w:color w:val="000000"/>
        </w:rPr>
        <w:t xml:space="preserve">Les réexportations </w:t>
      </w:r>
      <w:r w:rsidRPr="0012322E">
        <w:rPr>
          <w:rFonts w:ascii="Bookman Old Style" w:hAnsi="Bookman Old Style"/>
        </w:rPr>
        <w:t>s’</w:t>
      </w:r>
      <w:r w:rsidRPr="0012322E">
        <w:rPr>
          <w:rFonts w:ascii="Bookman Old Style" w:hAnsi="Bookman Old Style"/>
          <w:spacing w:val="-1"/>
        </w:rPr>
        <w:t>é</w:t>
      </w:r>
      <w:r w:rsidRPr="0012322E">
        <w:rPr>
          <w:rFonts w:ascii="Bookman Old Style" w:hAnsi="Bookman Old Style"/>
        </w:rPr>
        <w:t>tabliss</w:t>
      </w:r>
      <w:r w:rsidRPr="0012322E">
        <w:rPr>
          <w:rFonts w:ascii="Bookman Old Style" w:hAnsi="Bookman Old Style"/>
          <w:spacing w:val="-1"/>
        </w:rPr>
        <w:t>e</w:t>
      </w:r>
      <w:r w:rsidRPr="0012322E">
        <w:rPr>
          <w:rFonts w:ascii="Bookman Old Style" w:hAnsi="Bookman Old Style"/>
        </w:rPr>
        <w:t xml:space="preserve">nt à </w:t>
      </w:r>
      <w:r w:rsidR="00176696">
        <w:rPr>
          <w:rFonts w:ascii="Bookman Old Style" w:hAnsi="Bookman Old Style"/>
        </w:rPr>
        <w:t>84</w:t>
      </w:r>
      <w:r w:rsidR="007817BF" w:rsidRPr="0012322E">
        <w:rPr>
          <w:rFonts w:ascii="Bookman Old Style" w:hAnsi="Bookman Old Style"/>
        </w:rPr>
        <w:t>,</w:t>
      </w:r>
      <w:r w:rsidR="00176696">
        <w:rPr>
          <w:rFonts w:ascii="Bookman Old Style" w:hAnsi="Bookman Old Style"/>
        </w:rPr>
        <w:t>1</w:t>
      </w:r>
      <w:r w:rsidRPr="0012322E">
        <w:rPr>
          <w:rFonts w:ascii="Bookman Old Style" w:hAnsi="Bookman Old Style"/>
          <w:spacing w:val="-15"/>
        </w:rPr>
        <w:t xml:space="preserve"> </w:t>
      </w:r>
      <w:r w:rsidRPr="0012322E">
        <w:rPr>
          <w:rFonts w:ascii="Bookman Old Style" w:hAnsi="Bookman Old Style"/>
        </w:rPr>
        <w:t xml:space="preserve">milliards de </w:t>
      </w:r>
      <w:r w:rsidR="00906C59">
        <w:rPr>
          <w:rFonts w:ascii="Bookman Old Style" w:hAnsi="Bookman Old Style"/>
        </w:rPr>
        <w:t>F</w:t>
      </w:r>
      <w:r w:rsidRPr="0012322E">
        <w:rPr>
          <w:rFonts w:ascii="Bookman Old Style" w:hAnsi="Bookman Old Style"/>
        </w:rPr>
        <w:t>C</w:t>
      </w:r>
      <w:r w:rsidRPr="0012322E">
        <w:rPr>
          <w:rFonts w:ascii="Bookman Old Style" w:hAnsi="Bookman Old Style"/>
          <w:spacing w:val="1"/>
        </w:rPr>
        <w:t>F</w:t>
      </w:r>
      <w:r w:rsidRPr="0012322E">
        <w:rPr>
          <w:rFonts w:ascii="Bookman Old Style" w:hAnsi="Bookman Old Style"/>
        </w:rPr>
        <w:t xml:space="preserve">A </w:t>
      </w:r>
      <w:r w:rsidRPr="0012322E">
        <w:rPr>
          <w:rFonts w:ascii="Bookman Old Style" w:hAnsi="Bookman Old Style"/>
          <w:spacing w:val="-1"/>
        </w:rPr>
        <w:t>e</w:t>
      </w:r>
      <w:r w:rsidRPr="0012322E">
        <w:rPr>
          <w:rFonts w:ascii="Bookman Old Style" w:hAnsi="Bookman Old Style"/>
        </w:rPr>
        <w:t>n 20</w:t>
      </w:r>
      <w:r w:rsidRPr="0012322E">
        <w:rPr>
          <w:rFonts w:ascii="Bookman Old Style" w:hAnsi="Bookman Old Style"/>
          <w:spacing w:val="2"/>
        </w:rPr>
        <w:t>2</w:t>
      </w:r>
      <w:r w:rsidR="00176696">
        <w:rPr>
          <w:rFonts w:ascii="Bookman Old Style" w:hAnsi="Bookman Old Style"/>
          <w:spacing w:val="2"/>
        </w:rPr>
        <w:t>3</w:t>
      </w:r>
      <w:r w:rsidRPr="0012322E">
        <w:rPr>
          <w:rFonts w:ascii="Bookman Old Style" w:hAnsi="Bookman Old Style"/>
          <w:spacing w:val="2"/>
        </w:rPr>
        <w:t>, représentant ainsi 1</w:t>
      </w:r>
      <w:r w:rsidR="00176696">
        <w:rPr>
          <w:rFonts w:ascii="Bookman Old Style" w:hAnsi="Bookman Old Style"/>
          <w:spacing w:val="2"/>
        </w:rPr>
        <w:t>3</w:t>
      </w:r>
      <w:r w:rsidRPr="0012322E">
        <w:rPr>
          <w:rFonts w:ascii="Bookman Old Style" w:hAnsi="Bookman Old Style"/>
          <w:spacing w:val="2"/>
        </w:rPr>
        <w:t>,</w:t>
      </w:r>
      <w:r w:rsidR="005C342D" w:rsidRPr="0012322E">
        <w:rPr>
          <w:rFonts w:ascii="Bookman Old Style" w:hAnsi="Bookman Old Style"/>
          <w:spacing w:val="2"/>
        </w:rPr>
        <w:t>2</w:t>
      </w:r>
      <w:r w:rsidRPr="0012322E">
        <w:rPr>
          <w:rFonts w:ascii="Bookman Old Style" w:hAnsi="Bookman Old Style"/>
          <w:spacing w:val="2"/>
        </w:rPr>
        <w:t xml:space="preserve">% des exportations globales du Bénin. Les cinq principaux pays de destination des produits réexportés </w:t>
      </w:r>
      <w:r w:rsidR="00906C59">
        <w:rPr>
          <w:rFonts w:ascii="Bookman Old Style" w:hAnsi="Bookman Old Style"/>
          <w:spacing w:val="2"/>
        </w:rPr>
        <w:t>en 202</w:t>
      </w:r>
      <w:r w:rsidR="00176696">
        <w:rPr>
          <w:rFonts w:ascii="Bookman Old Style" w:hAnsi="Bookman Old Style"/>
          <w:spacing w:val="2"/>
        </w:rPr>
        <w:t>3</w:t>
      </w:r>
      <w:r w:rsidR="00906C59">
        <w:rPr>
          <w:rFonts w:ascii="Bookman Old Style" w:hAnsi="Bookman Old Style"/>
          <w:spacing w:val="2"/>
        </w:rPr>
        <w:t xml:space="preserve"> </w:t>
      </w:r>
      <w:r w:rsidRPr="0012322E">
        <w:rPr>
          <w:rFonts w:ascii="Bookman Old Style" w:hAnsi="Bookman Old Style"/>
          <w:spacing w:val="2"/>
        </w:rPr>
        <w:t xml:space="preserve">sont : </w:t>
      </w:r>
      <w:r w:rsidR="00176696" w:rsidRPr="0012322E">
        <w:rPr>
          <w:rFonts w:ascii="Bookman Old Style" w:hAnsi="Bookman Old Style" w:cs="Calibri"/>
          <w:color w:val="000000"/>
          <w:lang w:val="fr-SN" w:eastAsia="fr-SN"/>
        </w:rPr>
        <w:t xml:space="preserve">le </w:t>
      </w:r>
      <w:r w:rsidR="00176696" w:rsidRPr="0012322E">
        <w:rPr>
          <w:rFonts w:ascii="Bookman Old Style" w:hAnsi="Bookman Old Style" w:cs="Calibri"/>
          <w:bCs/>
          <w:color w:val="000000"/>
          <w:lang w:val="fr-SN" w:eastAsia="fr-SN"/>
        </w:rPr>
        <w:t>Tchad</w:t>
      </w:r>
      <w:r w:rsidR="00176696" w:rsidRPr="0012322E">
        <w:rPr>
          <w:rFonts w:ascii="Bookman Old Style" w:hAnsi="Bookman Old Style" w:cs="Calibri"/>
          <w:color w:val="000000"/>
          <w:lang w:val="fr-SN" w:eastAsia="fr-SN"/>
        </w:rPr>
        <w:t xml:space="preserve"> </w:t>
      </w:r>
      <w:r w:rsidR="0063023B" w:rsidRPr="0012322E">
        <w:rPr>
          <w:rFonts w:ascii="Bookman Old Style" w:hAnsi="Bookman Old Style" w:cs="Calibri"/>
          <w:color w:val="000000"/>
          <w:lang w:val="fr-SN" w:eastAsia="fr-SN"/>
        </w:rPr>
        <w:t>(</w:t>
      </w:r>
      <w:r w:rsidR="00176696">
        <w:rPr>
          <w:rFonts w:ascii="Bookman Old Style" w:hAnsi="Bookman Old Style" w:cs="Calibri"/>
          <w:color w:val="000000"/>
          <w:lang w:val="fr-SN" w:eastAsia="fr-SN"/>
        </w:rPr>
        <w:t>22</w:t>
      </w:r>
      <w:r w:rsidR="0063023B" w:rsidRPr="0012322E">
        <w:rPr>
          <w:rFonts w:ascii="Bookman Old Style" w:hAnsi="Bookman Old Style" w:cs="Calibri"/>
          <w:color w:val="000000"/>
          <w:lang w:val="fr-SN" w:eastAsia="fr-SN"/>
        </w:rPr>
        <w:t>,</w:t>
      </w:r>
      <w:r w:rsidR="00176696">
        <w:rPr>
          <w:rFonts w:ascii="Bookman Old Style" w:hAnsi="Bookman Old Style" w:cs="Calibri"/>
          <w:color w:val="000000"/>
          <w:lang w:val="fr-SN" w:eastAsia="fr-SN"/>
        </w:rPr>
        <w:t>1</w:t>
      </w:r>
      <w:r w:rsidR="0063023B" w:rsidRPr="0012322E">
        <w:rPr>
          <w:rFonts w:ascii="Bookman Old Style" w:hAnsi="Bookman Old Style" w:cs="Calibri"/>
          <w:color w:val="000000"/>
          <w:lang w:val="fr-SN" w:eastAsia="fr-SN"/>
        </w:rPr>
        <w:t xml:space="preserve"> milliards de FCFA),</w:t>
      </w:r>
      <w:r w:rsidR="0063023B">
        <w:rPr>
          <w:rFonts w:ascii="Bookman Old Style" w:hAnsi="Bookman Old Style"/>
          <w:spacing w:val="2"/>
        </w:rPr>
        <w:t xml:space="preserve"> </w:t>
      </w:r>
      <w:r w:rsidR="00176696">
        <w:rPr>
          <w:rFonts w:ascii="Bookman Old Style" w:hAnsi="Bookman Old Style"/>
          <w:spacing w:val="2"/>
        </w:rPr>
        <w:t xml:space="preserve">l’Inde </w:t>
      </w:r>
      <w:r w:rsidR="005C342D" w:rsidRPr="0012322E">
        <w:rPr>
          <w:rFonts w:ascii="Bookman Old Style" w:hAnsi="Bookman Old Style" w:cs="Calibri"/>
          <w:color w:val="000000"/>
          <w:lang w:val="fr-SN" w:eastAsia="fr-SN"/>
        </w:rPr>
        <w:t>(</w:t>
      </w:r>
      <w:r w:rsidR="0063023B">
        <w:rPr>
          <w:rFonts w:ascii="Bookman Old Style" w:hAnsi="Bookman Old Style" w:cs="Calibri"/>
          <w:color w:val="000000"/>
          <w:lang w:val="fr-SN" w:eastAsia="fr-SN"/>
        </w:rPr>
        <w:t>1</w:t>
      </w:r>
      <w:r w:rsidR="00176696">
        <w:rPr>
          <w:rFonts w:ascii="Bookman Old Style" w:hAnsi="Bookman Old Style" w:cs="Calibri"/>
          <w:color w:val="000000"/>
          <w:lang w:val="fr-SN" w:eastAsia="fr-SN"/>
        </w:rPr>
        <w:t>8</w:t>
      </w:r>
      <w:r w:rsidR="005C342D" w:rsidRPr="0012322E">
        <w:rPr>
          <w:rFonts w:ascii="Bookman Old Style" w:hAnsi="Bookman Old Style" w:cs="Calibri"/>
          <w:color w:val="000000"/>
          <w:lang w:val="fr-SN" w:eastAsia="fr-SN"/>
        </w:rPr>
        <w:t>,</w:t>
      </w:r>
      <w:r w:rsidR="00176696">
        <w:rPr>
          <w:rFonts w:ascii="Bookman Old Style" w:hAnsi="Bookman Old Style" w:cs="Calibri"/>
          <w:color w:val="000000"/>
          <w:lang w:val="fr-SN" w:eastAsia="fr-SN"/>
        </w:rPr>
        <w:t>6</w:t>
      </w:r>
      <w:r w:rsidR="005C342D" w:rsidRPr="0012322E">
        <w:rPr>
          <w:rFonts w:ascii="Bookman Old Style" w:hAnsi="Bookman Old Style" w:cs="Calibri"/>
          <w:color w:val="000000"/>
          <w:lang w:val="fr-SN" w:eastAsia="fr-SN"/>
        </w:rPr>
        <w:t xml:space="preserve"> milliards de FCFA)</w:t>
      </w:r>
      <w:r w:rsidR="00176696" w:rsidRPr="0012322E">
        <w:rPr>
          <w:rFonts w:ascii="Bookman Old Style" w:hAnsi="Bookman Old Style" w:cs="Calibri"/>
          <w:color w:val="000000"/>
          <w:lang w:val="fr-SN" w:eastAsia="fr-SN"/>
        </w:rPr>
        <w:t xml:space="preserve">, </w:t>
      </w:r>
      <w:r w:rsidR="00176696">
        <w:rPr>
          <w:rFonts w:ascii="Bookman Old Style" w:hAnsi="Bookman Old Style" w:cs="Calibri"/>
          <w:color w:val="000000"/>
          <w:lang w:val="fr-SN" w:eastAsia="fr-SN"/>
        </w:rPr>
        <w:t xml:space="preserve">la Côte d’Ivoire </w:t>
      </w:r>
      <w:r w:rsidR="00176696" w:rsidRPr="0012322E">
        <w:rPr>
          <w:rFonts w:ascii="Bookman Old Style" w:hAnsi="Bookman Old Style" w:cs="Calibri"/>
          <w:color w:val="000000"/>
          <w:lang w:val="fr-SN" w:eastAsia="fr-SN"/>
        </w:rPr>
        <w:t>(</w:t>
      </w:r>
      <w:r w:rsidR="00176696">
        <w:rPr>
          <w:rFonts w:ascii="Bookman Old Style" w:hAnsi="Bookman Old Style" w:cs="Calibri"/>
          <w:color w:val="000000"/>
          <w:lang w:val="fr-SN" w:eastAsia="fr-SN"/>
        </w:rPr>
        <w:t>6</w:t>
      </w:r>
      <w:r w:rsidR="00176696" w:rsidRPr="0012322E">
        <w:rPr>
          <w:rFonts w:ascii="Bookman Old Style" w:hAnsi="Bookman Old Style" w:cs="Calibri"/>
          <w:color w:val="000000"/>
          <w:lang w:val="fr-SN" w:eastAsia="fr-SN"/>
        </w:rPr>
        <w:t>,</w:t>
      </w:r>
      <w:r w:rsidR="00176696">
        <w:rPr>
          <w:rFonts w:ascii="Bookman Old Style" w:hAnsi="Bookman Old Style" w:cs="Calibri"/>
          <w:color w:val="000000"/>
          <w:lang w:val="fr-SN" w:eastAsia="fr-SN"/>
        </w:rPr>
        <w:t>8</w:t>
      </w:r>
      <w:r w:rsidR="00176696" w:rsidRPr="0012322E">
        <w:rPr>
          <w:rFonts w:ascii="Bookman Old Style" w:hAnsi="Bookman Old Style" w:cs="Calibri"/>
          <w:color w:val="000000"/>
          <w:lang w:val="fr-SN" w:eastAsia="fr-SN"/>
        </w:rPr>
        <w:t xml:space="preserve"> milliards de FCFA)</w:t>
      </w:r>
      <w:r w:rsidR="005C342D" w:rsidRPr="0012322E">
        <w:rPr>
          <w:rFonts w:ascii="Bookman Old Style" w:hAnsi="Bookman Old Style" w:cs="Calibri"/>
          <w:color w:val="000000"/>
          <w:lang w:val="fr-SN" w:eastAsia="fr-SN"/>
        </w:rPr>
        <w:t>,</w:t>
      </w:r>
      <w:r w:rsidR="00176696" w:rsidRPr="00176696">
        <w:rPr>
          <w:rFonts w:ascii="Bookman Old Style" w:hAnsi="Bookman Old Style" w:cs="Calibri"/>
          <w:color w:val="000000"/>
          <w:lang w:val="fr-SN" w:eastAsia="fr-SN"/>
        </w:rPr>
        <w:t xml:space="preserve"> </w:t>
      </w:r>
      <w:r w:rsidR="00176696" w:rsidRPr="0012322E">
        <w:rPr>
          <w:rFonts w:ascii="Bookman Old Style" w:hAnsi="Bookman Old Style" w:cs="Calibri"/>
          <w:color w:val="000000"/>
          <w:lang w:val="fr-SN" w:eastAsia="fr-SN"/>
        </w:rPr>
        <w:t>l</w:t>
      </w:r>
      <w:r w:rsidR="00176696">
        <w:rPr>
          <w:rFonts w:ascii="Bookman Old Style" w:hAnsi="Bookman Old Style" w:cs="Calibri"/>
          <w:color w:val="000000"/>
          <w:lang w:val="fr-SN" w:eastAsia="fr-SN"/>
        </w:rPr>
        <w:t xml:space="preserve">es </w:t>
      </w:r>
      <w:r w:rsidR="00176696" w:rsidRPr="0012322E">
        <w:rPr>
          <w:rFonts w:ascii="Bookman Old Style" w:hAnsi="Bookman Old Style" w:cs="Calibri"/>
          <w:color w:val="000000"/>
          <w:lang w:val="fr-SN" w:eastAsia="fr-SN"/>
        </w:rPr>
        <w:t>Emirats Arabes Unis (</w:t>
      </w:r>
      <w:r w:rsidR="00176696">
        <w:rPr>
          <w:rFonts w:ascii="Bookman Old Style" w:hAnsi="Bookman Old Style" w:cs="Calibri"/>
          <w:color w:val="000000"/>
          <w:lang w:val="fr-SN" w:eastAsia="fr-SN"/>
        </w:rPr>
        <w:t>5</w:t>
      </w:r>
      <w:r w:rsidR="00176696" w:rsidRPr="0012322E">
        <w:rPr>
          <w:rFonts w:ascii="Bookman Old Style" w:hAnsi="Bookman Old Style" w:cs="Calibri"/>
          <w:color w:val="000000"/>
          <w:lang w:val="fr-SN" w:eastAsia="fr-SN"/>
        </w:rPr>
        <w:t>,</w:t>
      </w:r>
      <w:r w:rsidR="00176696">
        <w:rPr>
          <w:rFonts w:ascii="Bookman Old Style" w:hAnsi="Bookman Old Style" w:cs="Calibri"/>
          <w:color w:val="000000"/>
          <w:lang w:val="fr-SN" w:eastAsia="fr-SN"/>
        </w:rPr>
        <w:t>8</w:t>
      </w:r>
      <w:r w:rsidR="00176696" w:rsidRPr="0012322E">
        <w:rPr>
          <w:rFonts w:ascii="Bookman Old Style" w:hAnsi="Bookman Old Style" w:cs="Calibri"/>
          <w:color w:val="000000"/>
          <w:lang w:val="fr-SN" w:eastAsia="fr-SN"/>
        </w:rPr>
        <w:t xml:space="preserve"> milliards de FCFA)</w:t>
      </w:r>
      <w:r w:rsidR="00176696">
        <w:rPr>
          <w:rFonts w:ascii="Bookman Old Style" w:hAnsi="Bookman Old Style" w:cs="Calibri"/>
          <w:color w:val="000000"/>
          <w:lang w:val="fr-SN" w:eastAsia="fr-SN"/>
        </w:rPr>
        <w:t xml:space="preserve"> et</w:t>
      </w:r>
      <w:r w:rsidR="005C342D" w:rsidRPr="0012322E">
        <w:rPr>
          <w:rFonts w:ascii="Bookman Old Style" w:hAnsi="Bookman Old Style" w:cs="Calibri"/>
          <w:color w:val="000000"/>
          <w:lang w:val="fr-SN" w:eastAsia="fr-SN"/>
        </w:rPr>
        <w:t xml:space="preserve"> la </w:t>
      </w:r>
      <w:r w:rsidR="005C342D" w:rsidRPr="0012322E">
        <w:rPr>
          <w:rFonts w:ascii="Bookman Old Style" w:hAnsi="Bookman Old Style" w:cs="Calibri"/>
          <w:bCs/>
          <w:color w:val="000000"/>
          <w:lang w:val="fr-SN" w:eastAsia="fr-SN"/>
        </w:rPr>
        <w:t>Chine</w:t>
      </w:r>
      <w:r w:rsidR="005C342D" w:rsidRPr="0012322E">
        <w:rPr>
          <w:rFonts w:ascii="Bookman Old Style" w:hAnsi="Bookman Old Style" w:cs="Calibri"/>
          <w:color w:val="000000"/>
          <w:lang w:val="fr-SN" w:eastAsia="fr-SN"/>
        </w:rPr>
        <w:t xml:space="preserve"> (</w:t>
      </w:r>
      <w:r w:rsidR="00176696">
        <w:rPr>
          <w:rFonts w:ascii="Bookman Old Style" w:hAnsi="Bookman Old Style" w:cs="Calibri"/>
          <w:color w:val="000000"/>
          <w:lang w:val="fr-SN" w:eastAsia="fr-SN"/>
        </w:rPr>
        <w:t>5</w:t>
      </w:r>
      <w:r w:rsidR="005C342D" w:rsidRPr="0012322E">
        <w:rPr>
          <w:rFonts w:ascii="Bookman Old Style" w:hAnsi="Bookman Old Style" w:cs="Calibri"/>
          <w:color w:val="000000"/>
          <w:lang w:val="fr-SN" w:eastAsia="fr-SN"/>
        </w:rPr>
        <w:t>,</w:t>
      </w:r>
      <w:r w:rsidR="0063023B">
        <w:rPr>
          <w:rFonts w:ascii="Bookman Old Style" w:hAnsi="Bookman Old Style" w:cs="Calibri"/>
          <w:color w:val="000000"/>
          <w:lang w:val="fr-SN" w:eastAsia="fr-SN"/>
        </w:rPr>
        <w:t>0</w:t>
      </w:r>
      <w:r w:rsidR="005C342D" w:rsidRPr="0012322E">
        <w:rPr>
          <w:rFonts w:ascii="Bookman Old Style" w:hAnsi="Bookman Old Style" w:cs="Calibri"/>
          <w:color w:val="000000"/>
          <w:lang w:val="fr-SN" w:eastAsia="fr-SN"/>
        </w:rPr>
        <w:t xml:space="preserve"> milliards de FCFA</w:t>
      </w:r>
      <w:r w:rsidR="00176696">
        <w:rPr>
          <w:rFonts w:ascii="Bookman Old Style" w:hAnsi="Bookman Old Style" w:cs="Calibri"/>
          <w:color w:val="000000"/>
          <w:lang w:val="fr-SN" w:eastAsia="fr-SN"/>
        </w:rPr>
        <w:t>)</w:t>
      </w:r>
      <w:r w:rsidRPr="0012322E">
        <w:rPr>
          <w:rFonts w:ascii="Bookman Old Style" w:hAnsi="Bookman Old Style" w:cs="Calibri"/>
          <w:color w:val="000000"/>
          <w:lang w:val="fr-SN" w:eastAsia="fr-SN"/>
        </w:rPr>
        <w:t>.</w:t>
      </w:r>
    </w:p>
    <w:p w14:paraId="7D70369E" w14:textId="0E465EEC" w:rsidR="00B97842" w:rsidRPr="0012322E" w:rsidRDefault="00B97842" w:rsidP="008131B0">
      <w:pPr>
        <w:widowControl w:val="0"/>
        <w:autoSpaceDE w:val="0"/>
        <w:autoSpaceDN w:val="0"/>
        <w:adjustRightInd w:val="0"/>
        <w:spacing w:after="0"/>
        <w:ind w:right="-24"/>
        <w:jc w:val="both"/>
        <w:rPr>
          <w:rFonts w:ascii="Bookman Old Style" w:hAnsi="Bookman Old Style" w:cs="Calibri"/>
          <w:color w:val="000000"/>
          <w:lang w:val="fr-SN" w:eastAsia="fr-SN"/>
        </w:rPr>
      </w:pPr>
      <w:r w:rsidRPr="0012322E">
        <w:rPr>
          <w:rFonts w:ascii="Bookman Old Style" w:hAnsi="Bookman Old Style"/>
          <w:color w:val="000000"/>
          <w:spacing w:val="1"/>
          <w:lang w:val="fr-SN"/>
        </w:rPr>
        <w:t>Les cinq principaux produits ayant fait objet de réexportation</w:t>
      </w:r>
      <w:r w:rsidR="00906C59">
        <w:rPr>
          <w:rFonts w:ascii="Bookman Old Style" w:hAnsi="Bookman Old Style"/>
          <w:color w:val="000000"/>
          <w:spacing w:val="1"/>
          <w:lang w:val="fr-SN"/>
        </w:rPr>
        <w:t>s</w:t>
      </w:r>
      <w:r w:rsidRPr="0012322E">
        <w:rPr>
          <w:rFonts w:ascii="Bookman Old Style" w:hAnsi="Bookman Old Style"/>
          <w:color w:val="000000"/>
          <w:spacing w:val="1"/>
          <w:lang w:val="fr-SN"/>
        </w:rPr>
        <w:t xml:space="preserve"> en 202</w:t>
      </w:r>
      <w:r w:rsidR="008131B0">
        <w:rPr>
          <w:rFonts w:ascii="Bookman Old Style" w:hAnsi="Bookman Old Style"/>
          <w:color w:val="000000"/>
          <w:spacing w:val="1"/>
          <w:lang w:val="fr-SN"/>
        </w:rPr>
        <w:t>3</w:t>
      </w:r>
      <w:r w:rsidRPr="0012322E">
        <w:rPr>
          <w:rFonts w:ascii="Bookman Old Style" w:hAnsi="Bookman Old Style"/>
          <w:color w:val="000000"/>
          <w:spacing w:val="1"/>
          <w:lang w:val="fr-SN"/>
        </w:rPr>
        <w:t xml:space="preserve"> sont </w:t>
      </w:r>
      <w:r w:rsidRPr="0012322E">
        <w:rPr>
          <w:rFonts w:ascii="Bookman Old Style" w:hAnsi="Bookman Old Style" w:cs="Calibri"/>
          <w:color w:val="000000"/>
          <w:lang w:val="fr-SN" w:eastAsia="fr-SN"/>
        </w:rPr>
        <w:t>les « </w:t>
      </w:r>
      <w:r w:rsidRPr="00CF0C22">
        <w:rPr>
          <w:rFonts w:ascii="Bookman Old Style" w:hAnsi="Bookman Old Style" w:cs="Calibri"/>
          <w:b/>
          <w:color w:val="000000"/>
          <w:lang w:val="fr-SN" w:eastAsia="fr-SN"/>
        </w:rPr>
        <w:t>huiles de pétrole ou de minéraux bitumineux, autres que les huiles brutes ; préparations</w:t>
      </w:r>
      <w:r w:rsidRPr="0012322E">
        <w:rPr>
          <w:rFonts w:ascii="Bookman Old Style" w:hAnsi="Bookman Old Style" w:cs="Calibri"/>
          <w:color w:val="000000"/>
          <w:lang w:val="fr-SN" w:eastAsia="fr-SN"/>
        </w:rPr>
        <w:t> » (2</w:t>
      </w:r>
      <w:r w:rsidR="00CF0C22">
        <w:rPr>
          <w:rFonts w:ascii="Bookman Old Style" w:hAnsi="Bookman Old Style" w:cs="Calibri"/>
          <w:color w:val="000000"/>
          <w:lang w:val="fr-SN" w:eastAsia="fr-SN"/>
        </w:rPr>
        <w:t>4</w:t>
      </w:r>
      <w:r w:rsidR="007817BF" w:rsidRPr="0012322E">
        <w:rPr>
          <w:rFonts w:ascii="Bookman Old Style" w:hAnsi="Bookman Old Style" w:cs="Calibri"/>
          <w:color w:val="000000"/>
          <w:lang w:val="fr-SN" w:eastAsia="fr-SN"/>
        </w:rPr>
        <w:t>,</w:t>
      </w:r>
      <w:r w:rsidR="00CF0C22">
        <w:rPr>
          <w:rFonts w:ascii="Bookman Old Style" w:hAnsi="Bookman Old Style" w:cs="Calibri"/>
          <w:color w:val="000000"/>
          <w:lang w:val="fr-SN" w:eastAsia="fr-SN"/>
        </w:rPr>
        <w:t>5</w:t>
      </w:r>
      <w:r w:rsidRPr="0012322E">
        <w:rPr>
          <w:rFonts w:ascii="Bookman Old Style" w:hAnsi="Bookman Old Style" w:cs="Calibri"/>
          <w:color w:val="000000"/>
          <w:lang w:val="fr-SN" w:eastAsia="fr-SN"/>
        </w:rPr>
        <w:t xml:space="preserve"> milliards de </w:t>
      </w:r>
      <w:r w:rsidRPr="0012322E">
        <w:rPr>
          <w:rFonts w:ascii="Bookman Old Style" w:hAnsi="Bookman Old Style" w:cs="Calibri"/>
          <w:color w:val="000000"/>
          <w:lang w:val="fr-SN" w:eastAsia="fr-SN"/>
        </w:rPr>
        <w:t xml:space="preserve">FCFA), </w:t>
      </w:r>
      <w:r w:rsidR="00016E68" w:rsidRPr="0012322E">
        <w:rPr>
          <w:rFonts w:ascii="Bookman Old Style" w:hAnsi="Bookman Old Style" w:cs="Calibri"/>
          <w:color w:val="000000"/>
          <w:lang w:val="fr-SN" w:eastAsia="fr-SN"/>
        </w:rPr>
        <w:t>les « </w:t>
      </w:r>
      <w:r w:rsidR="00016E68" w:rsidRPr="00CF0C22">
        <w:rPr>
          <w:rFonts w:ascii="Bookman Old Style" w:hAnsi="Bookman Old Style" w:cs="Calibri"/>
          <w:b/>
          <w:bCs/>
          <w:color w:val="000000"/>
          <w:lang w:val="fr-SN" w:eastAsia="fr-SN"/>
        </w:rPr>
        <w:t>barres en fer ou en aciers non alliés, simplement forgées, laminées ou filées à chaud</w:t>
      </w:r>
      <w:r w:rsidR="00FB3C47">
        <w:rPr>
          <w:rFonts w:ascii="Bookman Old Style" w:hAnsi="Bookman Old Style" w:cs="Calibri"/>
          <w:color w:val="000000"/>
          <w:lang w:val="fr-SN" w:eastAsia="fr-SN"/>
        </w:rPr>
        <w:t> »</w:t>
      </w:r>
      <w:r w:rsidR="00016E68" w:rsidRPr="0012322E">
        <w:rPr>
          <w:rFonts w:ascii="Bookman Old Style" w:hAnsi="Bookman Old Style" w:cs="Calibri"/>
          <w:color w:val="000000"/>
          <w:lang w:val="fr-SN" w:eastAsia="fr-SN"/>
        </w:rPr>
        <w:t xml:space="preserve"> (</w:t>
      </w:r>
      <w:r w:rsidR="00CF0C22">
        <w:rPr>
          <w:rFonts w:ascii="Bookman Old Style" w:hAnsi="Bookman Old Style" w:cs="Calibri"/>
          <w:color w:val="000000"/>
          <w:lang w:val="fr-SN" w:eastAsia="fr-SN"/>
        </w:rPr>
        <w:t>12</w:t>
      </w:r>
      <w:r w:rsidR="00016E68" w:rsidRPr="0012322E">
        <w:rPr>
          <w:rFonts w:ascii="Bookman Old Style" w:hAnsi="Bookman Old Style" w:cs="Calibri"/>
          <w:color w:val="000000"/>
          <w:lang w:val="fr-SN" w:eastAsia="fr-SN"/>
        </w:rPr>
        <w:t>,</w:t>
      </w:r>
      <w:r w:rsidR="00CF0C22">
        <w:rPr>
          <w:rFonts w:ascii="Bookman Old Style" w:hAnsi="Bookman Old Style" w:cs="Calibri"/>
          <w:color w:val="000000"/>
          <w:lang w:val="fr-SN" w:eastAsia="fr-SN"/>
        </w:rPr>
        <w:t>1</w:t>
      </w:r>
      <w:r w:rsidR="00016E68" w:rsidRPr="0012322E">
        <w:rPr>
          <w:rFonts w:ascii="Bookman Old Style" w:hAnsi="Bookman Old Style" w:cs="Calibri"/>
          <w:color w:val="000000"/>
          <w:lang w:val="fr-SN" w:eastAsia="fr-SN"/>
        </w:rPr>
        <w:t xml:space="preserve"> milliards </w:t>
      </w:r>
      <w:r w:rsidR="00906C59">
        <w:rPr>
          <w:rFonts w:ascii="Bookman Old Style" w:hAnsi="Bookman Old Style" w:cs="Calibri"/>
          <w:color w:val="000000"/>
          <w:lang w:val="fr-SN" w:eastAsia="fr-SN"/>
        </w:rPr>
        <w:t xml:space="preserve">de </w:t>
      </w:r>
      <w:r w:rsidR="00016E68" w:rsidRPr="0012322E">
        <w:rPr>
          <w:rFonts w:ascii="Bookman Old Style" w:hAnsi="Bookman Old Style" w:cs="Calibri"/>
          <w:color w:val="000000"/>
          <w:lang w:val="fr-SN" w:eastAsia="fr-SN"/>
        </w:rPr>
        <w:t xml:space="preserve">FCFA), </w:t>
      </w:r>
      <w:r w:rsidR="00FB3C47" w:rsidRPr="0012322E">
        <w:rPr>
          <w:rFonts w:ascii="Bookman Old Style" w:hAnsi="Bookman Old Style" w:cs="Calibri"/>
          <w:color w:val="000000"/>
          <w:lang w:val="fr-SN" w:eastAsia="fr-SN"/>
        </w:rPr>
        <w:t>le « </w:t>
      </w:r>
      <w:r w:rsidR="00FB3C47" w:rsidRPr="00CF0C22">
        <w:rPr>
          <w:rFonts w:ascii="Bookman Old Style" w:hAnsi="Bookman Old Style" w:cs="Calibri"/>
          <w:b/>
          <w:bCs/>
          <w:color w:val="000000"/>
          <w:lang w:val="fr-SN" w:eastAsia="fr-SN"/>
        </w:rPr>
        <w:t>fil machine en fer ou en aciers non alliés</w:t>
      </w:r>
      <w:r w:rsidR="00FB3C47" w:rsidRPr="0012322E">
        <w:rPr>
          <w:rFonts w:ascii="Bookman Old Style" w:hAnsi="Bookman Old Style" w:cs="Calibri"/>
          <w:b/>
          <w:color w:val="000000"/>
          <w:lang w:val="fr-SN" w:eastAsia="fr-SN"/>
        </w:rPr>
        <w:t> </w:t>
      </w:r>
      <w:r w:rsidR="00FB3C47" w:rsidRPr="0012322E">
        <w:rPr>
          <w:rFonts w:ascii="Bookman Old Style" w:hAnsi="Bookman Old Style" w:cs="Calibri"/>
          <w:color w:val="000000"/>
          <w:lang w:val="fr-SN" w:eastAsia="fr-SN"/>
        </w:rPr>
        <w:t>» (</w:t>
      </w:r>
      <w:r w:rsidR="00CF0C22">
        <w:rPr>
          <w:rFonts w:ascii="Bookman Old Style" w:hAnsi="Bookman Old Style" w:cs="Calibri"/>
          <w:color w:val="000000"/>
          <w:lang w:val="fr-SN" w:eastAsia="fr-SN"/>
        </w:rPr>
        <w:t>10</w:t>
      </w:r>
      <w:r w:rsidR="00FB3C47" w:rsidRPr="0012322E">
        <w:rPr>
          <w:rFonts w:ascii="Bookman Old Style" w:hAnsi="Bookman Old Style" w:cs="Calibri"/>
          <w:color w:val="000000"/>
          <w:lang w:val="fr-SN" w:eastAsia="fr-SN"/>
        </w:rPr>
        <w:t>,</w:t>
      </w:r>
      <w:r w:rsidR="00CF0C22">
        <w:rPr>
          <w:rFonts w:ascii="Bookman Old Style" w:hAnsi="Bookman Old Style" w:cs="Calibri"/>
          <w:color w:val="000000"/>
          <w:lang w:val="fr-SN" w:eastAsia="fr-SN"/>
        </w:rPr>
        <w:t>9</w:t>
      </w:r>
      <w:r w:rsidR="00FB3C47" w:rsidRPr="0012322E">
        <w:rPr>
          <w:rFonts w:ascii="Bookman Old Style" w:hAnsi="Bookman Old Style" w:cs="Calibri"/>
          <w:color w:val="000000"/>
          <w:lang w:val="fr-SN" w:eastAsia="fr-SN"/>
        </w:rPr>
        <w:t xml:space="preserve"> milliards de FCFA)</w:t>
      </w:r>
      <w:r w:rsidR="00FB3C47">
        <w:rPr>
          <w:rFonts w:ascii="Bookman Old Style" w:hAnsi="Bookman Old Style" w:cs="Calibri"/>
          <w:color w:val="000000"/>
          <w:lang w:val="fr-SN" w:eastAsia="fr-SN"/>
        </w:rPr>
        <w:t>,</w:t>
      </w:r>
      <w:r w:rsidR="00FB3C47" w:rsidRPr="0012322E">
        <w:rPr>
          <w:rFonts w:ascii="Bookman Old Style" w:hAnsi="Bookman Old Style" w:cs="Calibri"/>
          <w:color w:val="000000"/>
          <w:lang w:val="fr-SN" w:eastAsia="fr-SN"/>
        </w:rPr>
        <w:t xml:space="preserve"> </w:t>
      </w:r>
      <w:r w:rsidRPr="0012322E">
        <w:rPr>
          <w:rFonts w:ascii="Bookman Old Style" w:hAnsi="Bookman Old Style" w:cs="Calibri"/>
          <w:color w:val="000000"/>
          <w:lang w:val="fr-SN" w:eastAsia="fr-SN"/>
        </w:rPr>
        <w:t>l</w:t>
      </w:r>
      <w:r w:rsidR="00CF0C22">
        <w:rPr>
          <w:rFonts w:ascii="Bookman Old Style" w:hAnsi="Bookman Old Style" w:cs="Calibri"/>
          <w:color w:val="000000"/>
          <w:lang w:val="fr-SN" w:eastAsia="fr-SN"/>
        </w:rPr>
        <w:t>es « </w:t>
      </w:r>
      <w:r w:rsidR="00CF0C22" w:rsidRPr="00CF0C22">
        <w:rPr>
          <w:rFonts w:ascii="Bookman Old Style" w:hAnsi="Bookman Old Style" w:cs="Calibri"/>
          <w:b/>
          <w:bCs/>
          <w:color w:val="000000"/>
          <w:lang w:val="fr-SN" w:eastAsia="fr-SN"/>
        </w:rPr>
        <w:t>bouteurs (bulldozers), bouteurs biais (angledozers), niveleuses,</w:t>
      </w:r>
      <w:r w:rsidR="00CF0C22" w:rsidRPr="00CF0C22">
        <w:rPr>
          <w:rFonts w:ascii="Bookman Old Style" w:hAnsi="Bookman Old Style" w:cs="Calibri"/>
          <w:color w:val="000000"/>
          <w:lang w:val="fr-SN" w:eastAsia="fr-SN"/>
        </w:rPr>
        <w:t>…</w:t>
      </w:r>
      <w:r w:rsidRPr="0012322E">
        <w:rPr>
          <w:rFonts w:ascii="Bookman Old Style" w:hAnsi="Bookman Old Style" w:cs="Calibri"/>
          <w:color w:val="000000"/>
          <w:lang w:val="fr-SN" w:eastAsia="fr-SN"/>
        </w:rPr>
        <w:t> » (</w:t>
      </w:r>
      <w:r w:rsidR="00CF0C22">
        <w:rPr>
          <w:rFonts w:ascii="Bookman Old Style" w:hAnsi="Bookman Old Style" w:cs="Calibri"/>
          <w:color w:val="000000"/>
          <w:lang w:val="fr-SN" w:eastAsia="fr-SN"/>
        </w:rPr>
        <w:t>4</w:t>
      </w:r>
      <w:r w:rsidR="007817BF" w:rsidRPr="0012322E">
        <w:rPr>
          <w:rFonts w:ascii="Bookman Old Style" w:hAnsi="Bookman Old Style" w:cs="Calibri"/>
          <w:color w:val="000000"/>
          <w:lang w:val="fr-SN" w:eastAsia="fr-SN"/>
        </w:rPr>
        <w:t>,</w:t>
      </w:r>
      <w:r w:rsidR="00CF0C22">
        <w:rPr>
          <w:rFonts w:ascii="Bookman Old Style" w:hAnsi="Bookman Old Style" w:cs="Calibri"/>
          <w:color w:val="000000"/>
          <w:lang w:val="fr-SN" w:eastAsia="fr-SN"/>
        </w:rPr>
        <w:t>5</w:t>
      </w:r>
      <w:r w:rsidRPr="0012322E">
        <w:rPr>
          <w:rFonts w:ascii="Bookman Old Style" w:hAnsi="Bookman Old Style" w:cs="Calibri"/>
          <w:color w:val="000000"/>
          <w:lang w:val="fr-SN" w:eastAsia="fr-SN"/>
        </w:rPr>
        <w:t xml:space="preserve"> milliards de FCFA), </w:t>
      </w:r>
      <w:r w:rsidR="00016E68" w:rsidRPr="0012322E">
        <w:rPr>
          <w:rFonts w:ascii="Bookman Old Style" w:hAnsi="Bookman Old Style" w:cs="Calibri"/>
          <w:color w:val="000000"/>
          <w:lang w:val="fr-SN" w:eastAsia="fr-SN"/>
        </w:rPr>
        <w:t xml:space="preserve">et </w:t>
      </w:r>
      <w:r w:rsidRPr="0012322E">
        <w:rPr>
          <w:rFonts w:ascii="Bookman Old Style" w:hAnsi="Bookman Old Style" w:cs="Calibri"/>
          <w:color w:val="000000"/>
          <w:lang w:val="fr-SN" w:eastAsia="fr-SN"/>
        </w:rPr>
        <w:t>l</w:t>
      </w:r>
      <w:r w:rsidR="00CF0C22">
        <w:rPr>
          <w:rFonts w:ascii="Bookman Old Style" w:hAnsi="Bookman Old Style" w:cs="Calibri"/>
          <w:color w:val="000000"/>
          <w:lang w:val="fr-SN" w:eastAsia="fr-SN"/>
        </w:rPr>
        <w:t>’</w:t>
      </w:r>
      <w:r w:rsidR="00193174">
        <w:rPr>
          <w:rFonts w:ascii="Bookman Old Style" w:hAnsi="Bookman Old Style" w:cs="Calibri"/>
          <w:color w:val="000000"/>
          <w:lang w:val="fr-SN" w:eastAsia="fr-SN"/>
        </w:rPr>
        <w:t> </w:t>
      </w:r>
      <w:r w:rsidRPr="0012322E">
        <w:rPr>
          <w:rFonts w:ascii="Bookman Old Style" w:hAnsi="Bookman Old Style" w:cs="Calibri"/>
          <w:color w:val="000000"/>
          <w:lang w:val="fr-SN" w:eastAsia="fr-SN"/>
        </w:rPr>
        <w:t>« </w:t>
      </w:r>
      <w:r w:rsidR="00CF0C22" w:rsidRPr="00CF0C22">
        <w:rPr>
          <w:rFonts w:ascii="Bookman Old Style" w:hAnsi="Bookman Old Style" w:cs="Calibri"/>
          <w:b/>
          <w:bCs/>
          <w:color w:val="000000"/>
          <w:lang w:val="fr-SN" w:eastAsia="fr-SN"/>
        </w:rPr>
        <w:t>or (y compris l'or platine), sous formes brutes ou mi ouvrées, ou en poudre</w:t>
      </w:r>
      <w:r w:rsidR="007817BF" w:rsidRPr="00CF0C22">
        <w:rPr>
          <w:rFonts w:ascii="Bookman Old Style" w:hAnsi="Bookman Old Style" w:cs="Calibri"/>
          <w:color w:val="000000"/>
          <w:lang w:val="fr-SN" w:eastAsia="fr-SN"/>
        </w:rPr>
        <w:t>…</w:t>
      </w:r>
      <w:r w:rsidRPr="0012322E">
        <w:rPr>
          <w:rFonts w:ascii="Bookman Old Style" w:hAnsi="Bookman Old Style" w:cs="Calibri"/>
          <w:color w:val="000000"/>
          <w:lang w:val="fr-SN" w:eastAsia="fr-SN"/>
        </w:rPr>
        <w:t> » (</w:t>
      </w:r>
      <w:r w:rsidR="00FB3C47">
        <w:rPr>
          <w:rFonts w:ascii="Bookman Old Style" w:hAnsi="Bookman Old Style" w:cs="Calibri"/>
          <w:color w:val="000000"/>
          <w:lang w:val="fr-SN" w:eastAsia="fr-SN"/>
        </w:rPr>
        <w:t>3</w:t>
      </w:r>
      <w:r w:rsidR="007817BF" w:rsidRPr="0012322E">
        <w:rPr>
          <w:rFonts w:ascii="Bookman Old Style" w:hAnsi="Bookman Old Style" w:cs="Calibri"/>
          <w:color w:val="000000"/>
          <w:lang w:val="fr-SN" w:eastAsia="fr-SN"/>
        </w:rPr>
        <w:t>,</w:t>
      </w:r>
      <w:r w:rsidR="00193174">
        <w:rPr>
          <w:rFonts w:ascii="Bookman Old Style" w:hAnsi="Bookman Old Style" w:cs="Calibri"/>
          <w:color w:val="000000"/>
          <w:lang w:val="fr-SN" w:eastAsia="fr-SN"/>
        </w:rPr>
        <w:t>5</w:t>
      </w:r>
      <w:r w:rsidRPr="0012322E">
        <w:rPr>
          <w:rFonts w:ascii="Bookman Old Style" w:hAnsi="Bookman Old Style" w:cs="Calibri"/>
          <w:color w:val="000000"/>
          <w:lang w:val="fr-SN" w:eastAsia="fr-SN"/>
        </w:rPr>
        <w:t xml:space="preserve"> milliards de FCFA). L’annexe 5 présente la situation détaillée des réexportations en 202</w:t>
      </w:r>
      <w:r w:rsidR="00193174">
        <w:rPr>
          <w:rFonts w:ascii="Bookman Old Style" w:hAnsi="Bookman Old Style" w:cs="Calibri"/>
          <w:color w:val="000000"/>
          <w:lang w:val="fr-SN" w:eastAsia="fr-SN"/>
        </w:rPr>
        <w:t>3</w:t>
      </w:r>
      <w:r w:rsidRPr="0012322E">
        <w:rPr>
          <w:rFonts w:ascii="Bookman Old Style" w:hAnsi="Bookman Old Style" w:cs="Calibri"/>
          <w:color w:val="000000"/>
          <w:lang w:val="fr-SN" w:eastAsia="fr-SN"/>
        </w:rPr>
        <w:t xml:space="preserve">. </w:t>
      </w:r>
    </w:p>
    <w:p w14:paraId="2B6AE492" w14:textId="77777777" w:rsidR="006E3834" w:rsidRPr="00882C86" w:rsidRDefault="006E3834" w:rsidP="002113B4">
      <w:pPr>
        <w:widowControl w:val="0"/>
        <w:autoSpaceDE w:val="0"/>
        <w:autoSpaceDN w:val="0"/>
        <w:adjustRightInd w:val="0"/>
        <w:spacing w:after="0"/>
        <w:contextualSpacing/>
        <w:jc w:val="both"/>
        <w:rPr>
          <w:rFonts w:ascii="Bookman Old Style" w:hAnsi="Bookman Old Style" w:cs="Calibri"/>
          <w:color w:val="000000"/>
          <w:lang w:val="fr-SN" w:eastAsia="fr-SN"/>
        </w:rPr>
        <w:sectPr w:rsidR="006E3834" w:rsidRPr="00882C86" w:rsidSect="004F4E57">
          <w:type w:val="continuous"/>
          <w:pgSz w:w="11906" w:h="16838"/>
          <w:pgMar w:top="1418" w:right="1418" w:bottom="1418" w:left="1418" w:header="708" w:footer="708" w:gutter="0"/>
          <w:cols w:num="2" w:space="284"/>
          <w:titlePg/>
          <w:docGrid w:linePitch="360"/>
        </w:sectPr>
      </w:pPr>
    </w:p>
    <w:p w14:paraId="4DB8976F" w14:textId="26B93D21" w:rsidR="002113B4" w:rsidRPr="00882C86" w:rsidRDefault="002113B4" w:rsidP="002113B4">
      <w:pPr>
        <w:widowControl w:val="0"/>
        <w:autoSpaceDE w:val="0"/>
        <w:autoSpaceDN w:val="0"/>
        <w:adjustRightInd w:val="0"/>
        <w:spacing w:after="0"/>
        <w:contextualSpacing/>
        <w:jc w:val="both"/>
        <w:rPr>
          <w:rFonts w:ascii="Bookman Old Style" w:hAnsi="Bookman Old Style" w:cs="Calibri"/>
          <w:color w:val="000000"/>
          <w:lang w:val="fr-SN" w:eastAsia="fr-SN"/>
        </w:rPr>
      </w:pPr>
    </w:p>
    <w:p w14:paraId="760B24AE" w14:textId="26AA5881" w:rsidR="00194156" w:rsidRPr="00882C86" w:rsidRDefault="009D26BE" w:rsidP="00906C59">
      <w:pPr>
        <w:spacing w:after="0" w:line="240" w:lineRule="auto"/>
        <w:jc w:val="center"/>
        <w:rPr>
          <w:rFonts w:ascii="Bookman Old Style" w:eastAsiaTheme="minorHAnsi" w:hAnsi="Bookman Old Style" w:cs="Roboto"/>
          <w:color w:val="000080"/>
          <w:sz w:val="20"/>
          <w:szCs w:val="20"/>
          <w:lang w:val="fr-SN" w:eastAsia="en-US"/>
        </w:rPr>
      </w:pPr>
      <w:r>
        <w:rPr>
          <w:noProof/>
        </w:rPr>
        <mc:AlternateContent>
          <mc:Choice Requires="cx2">
            <w:drawing>
              <wp:inline distT="0" distB="0" distL="0" distR="0" wp14:anchorId="7110E884" wp14:editId="57ED9693">
                <wp:extent cx="3143250" cy="2731770"/>
                <wp:effectExtent l="0" t="0" r="0" b="11430"/>
                <wp:docPr id="61704614" name="Graphique 1">
                  <a:extLst xmlns:a="http://schemas.openxmlformats.org/drawingml/2006/main">
                    <a:ext uri="{FF2B5EF4-FFF2-40B4-BE49-F238E27FC236}">
                      <a16:creationId xmlns:a16="http://schemas.microsoft.com/office/drawing/2014/main" id="{A8B61926-495E-4332-8C52-E28277705999}"/>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7"/>
                  </a:graphicData>
                </a:graphic>
              </wp:inline>
            </w:drawing>
          </mc:Choice>
          <mc:Fallback>
            <w:drawing>
              <wp:inline distT="0" distB="0" distL="0" distR="0" wp14:anchorId="7110E884" wp14:editId="57ED9693">
                <wp:extent cx="3143250" cy="2731770"/>
                <wp:effectExtent l="0" t="0" r="0" b="11430"/>
                <wp:docPr id="61704614" name="Graphique 1">
                  <a:extLst xmlns:a="http://schemas.openxmlformats.org/drawingml/2006/main">
                    <a:ext uri="{FF2B5EF4-FFF2-40B4-BE49-F238E27FC236}">
                      <a16:creationId xmlns:a16="http://schemas.microsoft.com/office/drawing/2014/main" id="{A8B61926-495E-4332-8C52-E28277705999}"/>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1704614" name="Graphique 1">
                          <a:extLst>
                            <a:ext uri="{FF2B5EF4-FFF2-40B4-BE49-F238E27FC236}">
                              <a16:creationId xmlns:a16="http://schemas.microsoft.com/office/drawing/2014/main" id="{A8B61926-495E-4332-8C52-E28277705999}"/>
                            </a:ext>
                          </a:extLst>
                        </pic:cNvPr>
                        <pic:cNvPicPr>
                          <a:picLocks noGrp="1" noRot="1" noChangeAspect="1" noMove="1" noResize="1" noEditPoints="1" noAdjustHandles="1" noChangeArrowheads="1" noChangeShapeType="1"/>
                        </pic:cNvPicPr>
                      </pic:nvPicPr>
                      <pic:blipFill>
                        <a:blip r:embed="rId73"/>
                        <a:stretch>
                          <a:fillRect/>
                        </a:stretch>
                      </pic:blipFill>
                      <pic:spPr>
                        <a:xfrm>
                          <a:off x="0" y="0"/>
                          <a:ext cx="3143250" cy="2731770"/>
                        </a:xfrm>
                        <a:prstGeom prst="rect">
                          <a:avLst/>
                        </a:prstGeom>
                      </pic:spPr>
                    </pic:pic>
                  </a:graphicData>
                </a:graphic>
              </wp:inline>
            </w:drawing>
          </mc:Fallback>
        </mc:AlternateContent>
      </w:r>
      <w:r w:rsidR="00CC19F4">
        <w:rPr>
          <w:noProof/>
        </w:rPr>
        <w:t xml:space="preserve"> </w:t>
      </w:r>
      <w:r w:rsidR="00A73138">
        <w:rPr>
          <w:noProof/>
        </w:rPr>
        <w:t xml:space="preserve"> </w:t>
      </w:r>
      <w:r w:rsidR="0022328D" w:rsidRPr="0022328D">
        <w:rPr>
          <w:noProof/>
        </w:rPr>
        <w:t xml:space="preserve"> </w:t>
      </w:r>
      <w:r>
        <w:rPr>
          <w:noProof/>
        </w:rPr>
        <w:drawing>
          <wp:inline distT="0" distB="0" distL="0" distR="0" wp14:anchorId="70120E7F" wp14:editId="4820435B">
            <wp:extent cx="2495550" cy="2745105"/>
            <wp:effectExtent l="0" t="0" r="0" b="17145"/>
            <wp:docPr id="467651556" name="Graphique 1">
              <a:extLst xmlns:a="http://schemas.openxmlformats.org/drawingml/2006/main">
                <a:ext uri="{FF2B5EF4-FFF2-40B4-BE49-F238E27FC236}">
                  <a16:creationId xmlns:a16="http://schemas.microsoft.com/office/drawing/2014/main" id="{DAF473E5-B9AA-45F2-90ED-23328B19D6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r w:rsidR="00A73138">
        <w:rPr>
          <w:noProof/>
        </w:rPr>
        <w:t xml:space="preserve"> </w:t>
      </w:r>
    </w:p>
    <w:p w14:paraId="01136A9D" w14:textId="682DD721" w:rsidR="00292FFB" w:rsidRPr="00882C86" w:rsidRDefault="00516DBD" w:rsidP="009C70D8">
      <w:pPr>
        <w:rPr>
          <w:rFonts w:ascii="Bookman Old Style" w:eastAsiaTheme="minorHAnsi" w:hAnsi="Bookman Old Style"/>
          <w:b/>
          <w:bCs/>
          <w:i/>
          <w:iCs/>
          <w:color w:val="0033CC"/>
          <w:sz w:val="20"/>
          <w:szCs w:val="20"/>
          <w:lang w:val="fr-SN" w:eastAsia="en-US"/>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C42B1C">
        <w:rPr>
          <w:rFonts w:ascii="Bookman Old Style" w:eastAsiaTheme="minorHAnsi" w:hAnsi="Bookman Old Style"/>
          <w:sz w:val="18"/>
          <w:szCs w:val="18"/>
          <w:lang w:val="fr-SN" w:eastAsia="en-US"/>
        </w:rPr>
        <w:t>novembre</w:t>
      </w:r>
      <w:r w:rsidR="00C42B1C"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C42B1C">
        <w:rPr>
          <w:rFonts w:ascii="Bookman Old Style" w:eastAsiaTheme="minorHAnsi" w:hAnsi="Bookman Old Style"/>
          <w:sz w:val="18"/>
          <w:szCs w:val="18"/>
          <w:lang w:val="fr-SN" w:eastAsia="en-US"/>
        </w:rPr>
        <w:t>4</w:t>
      </w:r>
      <w:r w:rsidRPr="00882C86">
        <w:rPr>
          <w:rFonts w:ascii="Bookman Old Style" w:eastAsiaTheme="minorHAnsi" w:hAnsi="Bookman Old Style"/>
          <w:sz w:val="18"/>
          <w:szCs w:val="18"/>
          <w:lang w:val="fr-SN" w:eastAsia="en-US"/>
        </w:rPr>
        <w:t> </w:t>
      </w:r>
    </w:p>
    <w:p w14:paraId="1C4D143A" w14:textId="77777777" w:rsidR="00906C59" w:rsidRDefault="00906C59" w:rsidP="002C1D72">
      <w:pPr>
        <w:spacing w:line="240" w:lineRule="auto"/>
        <w:jc w:val="both"/>
        <w:rPr>
          <w:rFonts w:ascii="Bookman Old Style" w:eastAsiaTheme="minorHAnsi" w:hAnsi="Bookman Old Style"/>
          <w:b/>
          <w:bCs/>
          <w:i/>
          <w:iCs/>
          <w:color w:val="0033CC"/>
          <w:lang w:val="fr-SN" w:eastAsia="en-US"/>
        </w:rPr>
      </w:pPr>
    </w:p>
    <w:p w14:paraId="5941877C" w14:textId="5DE54648" w:rsidR="00194156" w:rsidRPr="0012322E" w:rsidRDefault="00996780" w:rsidP="002C1D72">
      <w:pPr>
        <w:spacing w:line="240" w:lineRule="auto"/>
        <w:jc w:val="both"/>
        <w:rPr>
          <w:rFonts w:ascii="Bookman Old Style" w:eastAsiaTheme="minorHAnsi" w:hAnsi="Bookman Old Style"/>
          <w:b/>
          <w:bCs/>
          <w:i/>
          <w:iCs/>
          <w:color w:val="0033CC"/>
          <w:lang w:val="fr-SN" w:eastAsia="en-US"/>
        </w:rPr>
      </w:pPr>
      <w:r w:rsidRPr="0012322E">
        <w:rPr>
          <w:rFonts w:ascii="Bookman Old Style" w:eastAsiaTheme="minorHAnsi" w:hAnsi="Bookman Old Style"/>
          <w:b/>
          <w:bCs/>
          <w:i/>
          <w:iCs/>
          <w:color w:val="0033CC"/>
          <w:lang w:val="fr-SN" w:eastAsia="en-US"/>
        </w:rPr>
        <w:t xml:space="preserve">L’ouverture </w:t>
      </w:r>
      <w:r w:rsidR="000E7918">
        <w:rPr>
          <w:rFonts w:ascii="Bookman Old Style" w:eastAsiaTheme="minorHAnsi" w:hAnsi="Bookman Old Style"/>
          <w:b/>
          <w:bCs/>
          <w:i/>
          <w:iCs/>
          <w:color w:val="0033CC"/>
          <w:lang w:val="fr-SN" w:eastAsia="en-US"/>
        </w:rPr>
        <w:t xml:space="preserve">commerciale </w:t>
      </w:r>
      <w:r w:rsidRPr="0012322E">
        <w:rPr>
          <w:rFonts w:ascii="Bookman Old Style" w:eastAsiaTheme="minorHAnsi" w:hAnsi="Bookman Old Style"/>
          <w:b/>
          <w:bCs/>
          <w:i/>
          <w:iCs/>
          <w:color w:val="0033CC"/>
          <w:lang w:val="fr-SN" w:eastAsia="en-US"/>
        </w:rPr>
        <w:t>du Bénin au reste du monde :</w:t>
      </w:r>
      <w:r w:rsidR="00194156" w:rsidRPr="0012322E">
        <w:rPr>
          <w:rFonts w:ascii="Bookman Old Style" w:eastAsiaTheme="minorHAnsi" w:hAnsi="Bookman Old Style"/>
          <w:b/>
          <w:bCs/>
          <w:i/>
          <w:iCs/>
          <w:color w:val="0033CC"/>
          <w:lang w:val="fr-SN" w:eastAsia="en-US"/>
        </w:rPr>
        <w:t xml:space="preserve"> </w:t>
      </w:r>
      <w:r w:rsidRPr="0012322E">
        <w:rPr>
          <w:rFonts w:ascii="Bookman Old Style" w:eastAsiaTheme="minorHAnsi" w:hAnsi="Bookman Old Style"/>
          <w:b/>
          <w:bCs/>
          <w:i/>
          <w:iCs/>
          <w:color w:val="0033CC"/>
          <w:lang w:val="fr-SN" w:eastAsia="en-US"/>
        </w:rPr>
        <w:t xml:space="preserve">le degré d’ouverture en dent de scie est dans une phase de descente ces dernières années et la propension à importer prédomine </w:t>
      </w:r>
      <w:r w:rsidR="00497F4D">
        <w:rPr>
          <w:rFonts w:ascii="Bookman Old Style" w:eastAsiaTheme="minorHAnsi" w:hAnsi="Bookman Old Style"/>
          <w:b/>
          <w:bCs/>
          <w:i/>
          <w:iCs/>
          <w:color w:val="0033CC"/>
          <w:lang w:val="fr-SN" w:eastAsia="en-US"/>
        </w:rPr>
        <w:t xml:space="preserve">celle </w:t>
      </w:r>
      <w:r w:rsidRPr="0012322E">
        <w:rPr>
          <w:rFonts w:ascii="Bookman Old Style" w:eastAsiaTheme="minorHAnsi" w:hAnsi="Bookman Old Style"/>
          <w:b/>
          <w:bCs/>
          <w:i/>
          <w:iCs/>
          <w:color w:val="0033CC"/>
          <w:lang w:val="fr-SN" w:eastAsia="en-US"/>
        </w:rPr>
        <w:t>à exporter</w:t>
      </w:r>
      <w:r w:rsidR="00497F4D">
        <w:rPr>
          <w:rFonts w:ascii="Bookman Old Style" w:eastAsiaTheme="minorHAnsi" w:hAnsi="Bookman Old Style"/>
          <w:b/>
          <w:bCs/>
          <w:i/>
          <w:iCs/>
          <w:color w:val="0033CC"/>
          <w:lang w:val="fr-SN" w:eastAsia="en-US"/>
        </w:rPr>
        <w:t>.</w:t>
      </w:r>
    </w:p>
    <w:p w14:paraId="18D10E1C" w14:textId="77777777" w:rsidR="0093693E" w:rsidRPr="000E7918" w:rsidRDefault="0093693E" w:rsidP="00194156">
      <w:pPr>
        <w:spacing w:after="0"/>
        <w:jc w:val="both"/>
        <w:rPr>
          <w:rFonts w:ascii="Bookman Old Style" w:eastAsiaTheme="minorHAnsi" w:hAnsi="Bookman Old Style" w:cs="Roboto"/>
          <w:sz w:val="18"/>
          <w:szCs w:val="18"/>
          <w:lang w:val="fr-SN" w:eastAsia="en-US"/>
        </w:rPr>
      </w:pPr>
    </w:p>
    <w:p w14:paraId="380B890E" w14:textId="77777777" w:rsidR="006E3834" w:rsidRPr="0012322E" w:rsidRDefault="006E3834" w:rsidP="00194156">
      <w:pPr>
        <w:spacing w:after="0"/>
        <w:jc w:val="both"/>
        <w:rPr>
          <w:rFonts w:ascii="Bookman Old Style" w:eastAsiaTheme="minorHAnsi" w:hAnsi="Bookman Old Style" w:cs="Roboto"/>
          <w:lang w:val="fr-SN" w:eastAsia="en-US"/>
        </w:rPr>
        <w:sectPr w:rsidR="006E3834" w:rsidRPr="0012322E" w:rsidSect="004F4E57">
          <w:type w:val="continuous"/>
          <w:pgSz w:w="11906" w:h="16838"/>
          <w:pgMar w:top="1418" w:right="1418" w:bottom="1418" w:left="1418" w:header="708" w:footer="708" w:gutter="0"/>
          <w:cols w:space="708"/>
          <w:titlePg/>
          <w:docGrid w:linePitch="360"/>
        </w:sectPr>
      </w:pPr>
    </w:p>
    <w:p w14:paraId="3ACF5945" w14:textId="1A2DF22D" w:rsidR="007817BF" w:rsidRPr="0012322E" w:rsidRDefault="007817BF" w:rsidP="009C3DB1">
      <w:pPr>
        <w:spacing w:after="0"/>
        <w:jc w:val="both"/>
        <w:rPr>
          <w:rFonts w:ascii="Bookman Old Style" w:eastAsiaTheme="minorHAnsi" w:hAnsi="Bookman Old Style" w:cs="Roboto"/>
          <w:lang w:val="fr-SN" w:eastAsia="en-US"/>
        </w:rPr>
      </w:pPr>
      <w:r w:rsidRPr="0012322E">
        <w:rPr>
          <w:rFonts w:ascii="Bookman Old Style" w:eastAsiaTheme="minorHAnsi" w:hAnsi="Bookman Old Style" w:cs="Roboto"/>
          <w:lang w:val="fr-SN" w:eastAsia="en-US"/>
        </w:rPr>
        <w:t>En 202</w:t>
      </w:r>
      <w:r w:rsidR="00A6485C">
        <w:rPr>
          <w:rFonts w:ascii="Bookman Old Style" w:eastAsiaTheme="minorHAnsi" w:hAnsi="Bookman Old Style" w:cs="Roboto"/>
          <w:lang w:val="fr-SN" w:eastAsia="en-US"/>
        </w:rPr>
        <w:t>3</w:t>
      </w:r>
      <w:r w:rsidRPr="0012322E">
        <w:rPr>
          <w:rFonts w:ascii="Bookman Old Style" w:eastAsiaTheme="minorHAnsi" w:hAnsi="Bookman Old Style" w:cs="Roboto"/>
          <w:lang w:val="fr-SN" w:eastAsia="en-US"/>
        </w:rPr>
        <w:t>, le degré d’ouverture du Bénin est de 1</w:t>
      </w:r>
      <w:r w:rsidR="00ED0961">
        <w:rPr>
          <w:rFonts w:ascii="Bookman Old Style" w:eastAsiaTheme="minorHAnsi" w:hAnsi="Bookman Old Style" w:cs="Roboto"/>
          <w:lang w:val="fr-SN" w:eastAsia="en-US"/>
        </w:rPr>
        <w:t>3</w:t>
      </w:r>
      <w:r w:rsidRPr="0012322E">
        <w:rPr>
          <w:rFonts w:ascii="Bookman Old Style" w:eastAsiaTheme="minorHAnsi" w:hAnsi="Bookman Old Style" w:cs="Roboto"/>
          <w:lang w:val="fr-SN" w:eastAsia="en-US"/>
        </w:rPr>
        <w:t>,</w:t>
      </w:r>
      <w:r w:rsidR="00A6485C">
        <w:rPr>
          <w:rFonts w:ascii="Bookman Old Style" w:eastAsiaTheme="minorHAnsi" w:hAnsi="Bookman Old Style" w:cs="Roboto"/>
          <w:lang w:val="fr-SN" w:eastAsia="en-US"/>
        </w:rPr>
        <w:t>0</w:t>
      </w:r>
      <w:r w:rsidRPr="0012322E">
        <w:rPr>
          <w:rFonts w:ascii="Bookman Old Style" w:eastAsiaTheme="minorHAnsi" w:hAnsi="Bookman Old Style" w:cs="Roboto"/>
          <w:lang w:val="fr-SN" w:eastAsia="en-US"/>
        </w:rPr>
        <w:t>%</w:t>
      </w:r>
      <w:r w:rsidR="00E053DF" w:rsidRPr="0012322E">
        <w:rPr>
          <w:rFonts w:ascii="Bookman Old Style" w:eastAsiaTheme="minorHAnsi" w:hAnsi="Bookman Old Style" w:cs="Roboto"/>
          <w:lang w:val="fr-SN" w:eastAsia="en-US"/>
        </w:rPr>
        <w:t>, contre 1</w:t>
      </w:r>
      <w:r w:rsidR="00A6485C">
        <w:rPr>
          <w:rFonts w:ascii="Bookman Old Style" w:eastAsiaTheme="minorHAnsi" w:hAnsi="Bookman Old Style" w:cs="Roboto"/>
          <w:lang w:val="fr-SN" w:eastAsia="en-US"/>
        </w:rPr>
        <w:t>3</w:t>
      </w:r>
      <w:r w:rsidR="00E053DF" w:rsidRPr="0012322E">
        <w:rPr>
          <w:rFonts w:ascii="Bookman Old Style" w:eastAsiaTheme="minorHAnsi" w:hAnsi="Bookman Old Style" w:cs="Roboto"/>
          <w:lang w:val="fr-SN" w:eastAsia="en-US"/>
        </w:rPr>
        <w:t>,</w:t>
      </w:r>
      <w:r w:rsidR="00A6485C">
        <w:rPr>
          <w:rFonts w:ascii="Bookman Old Style" w:eastAsiaTheme="minorHAnsi" w:hAnsi="Bookman Old Style" w:cs="Roboto"/>
          <w:lang w:val="fr-SN" w:eastAsia="en-US"/>
        </w:rPr>
        <w:t>7</w:t>
      </w:r>
      <w:r w:rsidR="00E053DF" w:rsidRPr="0012322E">
        <w:rPr>
          <w:rFonts w:ascii="Bookman Old Style" w:eastAsiaTheme="minorHAnsi" w:hAnsi="Bookman Old Style" w:cs="Roboto"/>
          <w:lang w:val="fr-SN" w:eastAsia="en-US"/>
        </w:rPr>
        <w:t>% en 20</w:t>
      </w:r>
      <w:r w:rsidR="00EE3BEF" w:rsidRPr="0012322E">
        <w:rPr>
          <w:rFonts w:ascii="Bookman Old Style" w:eastAsiaTheme="minorHAnsi" w:hAnsi="Bookman Old Style" w:cs="Roboto"/>
          <w:lang w:val="fr-SN" w:eastAsia="en-US"/>
        </w:rPr>
        <w:t>2</w:t>
      </w:r>
      <w:r w:rsidR="00A6485C">
        <w:rPr>
          <w:rFonts w:ascii="Bookman Old Style" w:eastAsiaTheme="minorHAnsi" w:hAnsi="Bookman Old Style" w:cs="Roboto"/>
          <w:lang w:val="fr-SN" w:eastAsia="en-US"/>
        </w:rPr>
        <w:t>2</w:t>
      </w:r>
      <w:r w:rsidRPr="0012322E">
        <w:rPr>
          <w:rFonts w:ascii="Bookman Old Style" w:eastAsiaTheme="minorHAnsi" w:hAnsi="Bookman Old Style" w:cs="Roboto"/>
          <w:lang w:val="fr-SN" w:eastAsia="en-US"/>
        </w:rPr>
        <w:t xml:space="preserve">. Ce </w:t>
      </w:r>
      <w:r w:rsidRPr="0012322E">
        <w:rPr>
          <w:rFonts w:ascii="Bookman Old Style" w:eastAsiaTheme="minorHAnsi" w:hAnsi="Bookman Old Style" w:cs="Roboto"/>
          <w:lang w:val="fr-SN" w:eastAsia="en-US"/>
        </w:rPr>
        <w:t>qui montre que notre économie dépend du reste du monde de 1</w:t>
      </w:r>
      <w:r w:rsidR="00ED0961">
        <w:rPr>
          <w:rFonts w:ascii="Bookman Old Style" w:eastAsiaTheme="minorHAnsi" w:hAnsi="Bookman Old Style" w:cs="Roboto"/>
          <w:lang w:val="fr-SN" w:eastAsia="en-US"/>
        </w:rPr>
        <w:t>3</w:t>
      </w:r>
      <w:r w:rsidRPr="0012322E">
        <w:rPr>
          <w:rFonts w:ascii="Bookman Old Style" w:eastAsiaTheme="minorHAnsi" w:hAnsi="Bookman Old Style" w:cs="Roboto"/>
          <w:lang w:val="fr-SN" w:eastAsia="en-US"/>
        </w:rPr>
        <w:t>,</w:t>
      </w:r>
      <w:r w:rsidR="00773BEA">
        <w:rPr>
          <w:rFonts w:ascii="Bookman Old Style" w:eastAsiaTheme="minorHAnsi" w:hAnsi="Bookman Old Style" w:cs="Roboto"/>
          <w:lang w:val="fr-SN" w:eastAsia="en-US"/>
        </w:rPr>
        <w:t>0</w:t>
      </w:r>
      <w:r w:rsidRPr="0012322E">
        <w:rPr>
          <w:rFonts w:ascii="Bookman Old Style" w:eastAsiaTheme="minorHAnsi" w:hAnsi="Bookman Old Style" w:cs="Roboto"/>
          <w:lang w:val="fr-SN" w:eastAsia="en-US"/>
        </w:rPr>
        <w:t>%</w:t>
      </w:r>
      <w:r w:rsidR="000E7918">
        <w:rPr>
          <w:rFonts w:ascii="Bookman Old Style" w:eastAsiaTheme="minorHAnsi" w:hAnsi="Bookman Old Style" w:cs="Roboto"/>
          <w:lang w:val="fr-SN" w:eastAsia="en-US"/>
        </w:rPr>
        <w:t xml:space="preserve"> en 202</w:t>
      </w:r>
      <w:r w:rsidR="00773BEA">
        <w:rPr>
          <w:rFonts w:ascii="Bookman Old Style" w:eastAsiaTheme="minorHAnsi" w:hAnsi="Bookman Old Style" w:cs="Roboto"/>
          <w:lang w:val="fr-SN" w:eastAsia="en-US"/>
        </w:rPr>
        <w:t>3</w:t>
      </w:r>
      <w:r w:rsidRPr="0012322E">
        <w:rPr>
          <w:rFonts w:ascii="Bookman Old Style" w:eastAsiaTheme="minorHAnsi" w:hAnsi="Bookman Old Style" w:cs="Roboto"/>
          <w:lang w:val="fr-SN" w:eastAsia="en-US"/>
        </w:rPr>
        <w:t xml:space="preserve">. </w:t>
      </w:r>
    </w:p>
    <w:p w14:paraId="3FA08E73" w14:textId="1E2F01B0" w:rsidR="007817BF" w:rsidRPr="0012322E" w:rsidRDefault="007817BF" w:rsidP="009C3DB1">
      <w:pPr>
        <w:spacing w:after="120"/>
        <w:jc w:val="both"/>
        <w:rPr>
          <w:rFonts w:ascii="Bookman Old Style" w:eastAsiaTheme="minorHAnsi" w:hAnsi="Bookman Old Style" w:cs="Roboto"/>
          <w:lang w:val="fr-SN" w:eastAsia="en-US"/>
        </w:rPr>
      </w:pPr>
      <w:r w:rsidRPr="0012322E">
        <w:rPr>
          <w:rFonts w:ascii="Bookman Old Style" w:eastAsiaTheme="minorHAnsi" w:hAnsi="Bookman Old Style" w:cs="Roboto"/>
          <w:lang w:val="fr-SN" w:eastAsia="en-US"/>
        </w:rPr>
        <w:lastRenderedPageBreak/>
        <w:t xml:space="preserve">La propension à exporter, définie comme le rapport entre les exportations et le Produit Intérieur Brut mesure la part des exportations dans la production nationale. </w:t>
      </w:r>
      <w:r w:rsidR="00EE3BEF" w:rsidRPr="0012322E">
        <w:rPr>
          <w:rFonts w:ascii="Bookman Old Style" w:eastAsiaTheme="minorHAnsi" w:hAnsi="Bookman Old Style" w:cs="Roboto"/>
          <w:lang w:val="fr-SN" w:eastAsia="en-US"/>
        </w:rPr>
        <w:t>En 202</w:t>
      </w:r>
      <w:r w:rsidR="00773BEA">
        <w:rPr>
          <w:rFonts w:ascii="Bookman Old Style" w:eastAsiaTheme="minorHAnsi" w:hAnsi="Bookman Old Style" w:cs="Roboto"/>
          <w:lang w:val="fr-SN" w:eastAsia="en-US"/>
        </w:rPr>
        <w:t>3</w:t>
      </w:r>
      <w:r w:rsidR="00EE3BEF" w:rsidRPr="0012322E">
        <w:rPr>
          <w:rFonts w:ascii="Bookman Old Style" w:eastAsiaTheme="minorHAnsi" w:hAnsi="Bookman Old Style" w:cs="Roboto"/>
          <w:lang w:val="fr-SN" w:eastAsia="en-US"/>
        </w:rPr>
        <w:t>, la propension à exporter est évaluée à 5,</w:t>
      </w:r>
      <w:r w:rsidR="00773BEA">
        <w:rPr>
          <w:rFonts w:ascii="Bookman Old Style" w:eastAsiaTheme="minorHAnsi" w:hAnsi="Bookman Old Style" w:cs="Roboto"/>
          <w:lang w:val="fr-SN" w:eastAsia="en-US"/>
        </w:rPr>
        <w:t>4</w:t>
      </w:r>
      <w:r w:rsidR="00EE3BEF" w:rsidRPr="0012322E">
        <w:rPr>
          <w:rFonts w:ascii="Bookman Old Style" w:eastAsiaTheme="minorHAnsi" w:hAnsi="Bookman Old Style" w:cs="Roboto"/>
          <w:lang w:val="fr-SN" w:eastAsia="en-US"/>
        </w:rPr>
        <w:t xml:space="preserve">% contre </w:t>
      </w:r>
      <w:r w:rsidR="00773BEA">
        <w:rPr>
          <w:rFonts w:ascii="Bookman Old Style" w:eastAsiaTheme="minorHAnsi" w:hAnsi="Bookman Old Style" w:cs="Roboto"/>
          <w:lang w:val="fr-SN" w:eastAsia="en-US"/>
        </w:rPr>
        <w:t>8</w:t>
      </w:r>
      <w:r w:rsidR="00E94CBA" w:rsidRPr="0012322E">
        <w:rPr>
          <w:rFonts w:ascii="Bookman Old Style" w:eastAsiaTheme="minorHAnsi" w:hAnsi="Bookman Old Style" w:cs="Roboto"/>
          <w:lang w:val="fr-SN" w:eastAsia="en-US"/>
        </w:rPr>
        <w:t>,</w:t>
      </w:r>
      <w:r w:rsidR="00773BEA">
        <w:rPr>
          <w:rFonts w:ascii="Bookman Old Style" w:eastAsiaTheme="minorHAnsi" w:hAnsi="Bookman Old Style" w:cs="Roboto"/>
          <w:lang w:val="fr-SN" w:eastAsia="en-US"/>
        </w:rPr>
        <w:t>3</w:t>
      </w:r>
      <w:r w:rsidR="00EE3BEF" w:rsidRPr="0012322E">
        <w:rPr>
          <w:rFonts w:ascii="Bookman Old Style" w:eastAsiaTheme="minorHAnsi" w:hAnsi="Bookman Old Style" w:cs="Roboto"/>
          <w:lang w:val="fr-SN" w:eastAsia="en-US"/>
        </w:rPr>
        <w:t>% en 200</w:t>
      </w:r>
      <w:r w:rsidR="00773BEA">
        <w:rPr>
          <w:rFonts w:ascii="Bookman Old Style" w:eastAsiaTheme="minorHAnsi" w:hAnsi="Bookman Old Style" w:cs="Roboto"/>
          <w:lang w:val="fr-SN" w:eastAsia="en-US"/>
        </w:rPr>
        <w:t>3</w:t>
      </w:r>
      <w:r w:rsidR="00EE3BEF" w:rsidRPr="0012322E">
        <w:rPr>
          <w:rFonts w:ascii="Bookman Old Style" w:eastAsiaTheme="minorHAnsi" w:hAnsi="Bookman Old Style" w:cs="Roboto"/>
          <w:lang w:val="fr-SN" w:eastAsia="en-US"/>
        </w:rPr>
        <w:t>.</w:t>
      </w:r>
    </w:p>
    <w:p w14:paraId="1E4807BC" w14:textId="45FEAD33" w:rsidR="00271351" w:rsidRPr="0012322E" w:rsidRDefault="00271351" w:rsidP="00271351">
      <w:pPr>
        <w:spacing w:after="0"/>
        <w:jc w:val="both"/>
        <w:rPr>
          <w:rFonts w:ascii="Bookman Old Style" w:eastAsiaTheme="minorHAnsi" w:hAnsi="Bookman Old Style" w:cs="Roboto"/>
          <w:lang w:val="fr-SN" w:eastAsia="en-US"/>
        </w:rPr>
      </w:pPr>
      <w:r w:rsidRPr="0012322E">
        <w:rPr>
          <w:rFonts w:ascii="Bookman Old Style" w:eastAsiaTheme="minorHAnsi" w:hAnsi="Bookman Old Style" w:cs="Roboto"/>
          <w:lang w:val="fr-SN" w:eastAsia="en-US"/>
        </w:rPr>
        <w:t xml:space="preserve">Quant à la propension à importer, elle </w:t>
      </w:r>
      <w:r w:rsidR="00BA4485">
        <w:rPr>
          <w:rFonts w:ascii="Bookman Old Style" w:eastAsiaTheme="minorHAnsi" w:hAnsi="Bookman Old Style" w:cs="Roboto"/>
          <w:lang w:val="fr-SN" w:eastAsia="en-US"/>
        </w:rPr>
        <w:t xml:space="preserve">est </w:t>
      </w:r>
      <w:r w:rsidRPr="0012322E">
        <w:rPr>
          <w:rFonts w:ascii="Bookman Old Style" w:eastAsiaTheme="minorHAnsi" w:hAnsi="Bookman Old Style" w:cs="Roboto"/>
          <w:lang w:val="fr-SN" w:eastAsia="en-US"/>
        </w:rPr>
        <w:t xml:space="preserve">estimée à </w:t>
      </w:r>
      <w:r w:rsidR="008247C9">
        <w:rPr>
          <w:rFonts w:ascii="Bookman Old Style" w:eastAsiaTheme="minorHAnsi" w:hAnsi="Bookman Old Style" w:cs="Roboto"/>
          <w:lang w:val="fr-SN" w:eastAsia="en-US"/>
        </w:rPr>
        <w:t>2</w:t>
      </w:r>
      <w:r w:rsidR="00773BEA">
        <w:rPr>
          <w:rFonts w:ascii="Bookman Old Style" w:eastAsiaTheme="minorHAnsi" w:hAnsi="Bookman Old Style" w:cs="Roboto"/>
          <w:lang w:val="fr-SN" w:eastAsia="en-US"/>
        </w:rPr>
        <w:t>0</w:t>
      </w:r>
      <w:r w:rsidRPr="0012322E">
        <w:rPr>
          <w:rFonts w:ascii="Bookman Old Style" w:eastAsiaTheme="minorHAnsi" w:hAnsi="Bookman Old Style" w:cs="Roboto"/>
          <w:lang w:val="fr-SN" w:eastAsia="en-US"/>
        </w:rPr>
        <w:t>,</w:t>
      </w:r>
      <w:r w:rsidR="008247C9">
        <w:rPr>
          <w:rFonts w:ascii="Bookman Old Style" w:eastAsiaTheme="minorHAnsi" w:hAnsi="Bookman Old Style" w:cs="Roboto"/>
          <w:lang w:val="fr-SN" w:eastAsia="en-US"/>
        </w:rPr>
        <w:t>6</w:t>
      </w:r>
      <w:r w:rsidRPr="0012322E">
        <w:rPr>
          <w:rFonts w:ascii="Bookman Old Style" w:eastAsiaTheme="minorHAnsi" w:hAnsi="Bookman Old Style" w:cs="Roboto"/>
          <w:lang w:val="fr-SN" w:eastAsia="en-US"/>
        </w:rPr>
        <w:t>% en 20</w:t>
      </w:r>
      <w:r w:rsidR="00823FB8" w:rsidRPr="0012322E">
        <w:rPr>
          <w:rFonts w:ascii="Bookman Old Style" w:eastAsiaTheme="minorHAnsi" w:hAnsi="Bookman Old Style" w:cs="Roboto"/>
          <w:lang w:val="fr-SN" w:eastAsia="en-US"/>
        </w:rPr>
        <w:t>2</w:t>
      </w:r>
      <w:r w:rsidR="00773BEA">
        <w:rPr>
          <w:rFonts w:ascii="Bookman Old Style" w:eastAsiaTheme="minorHAnsi" w:hAnsi="Bookman Old Style" w:cs="Roboto"/>
          <w:lang w:val="fr-SN" w:eastAsia="en-US"/>
        </w:rPr>
        <w:t>3</w:t>
      </w:r>
      <w:r w:rsidRPr="0012322E">
        <w:rPr>
          <w:rFonts w:ascii="Bookman Old Style" w:eastAsiaTheme="minorHAnsi" w:hAnsi="Bookman Old Style" w:cs="Roboto"/>
          <w:lang w:val="fr-SN" w:eastAsia="en-US"/>
        </w:rPr>
        <w:t xml:space="preserve"> contre </w:t>
      </w:r>
      <w:r w:rsidR="00773BEA">
        <w:rPr>
          <w:rFonts w:ascii="Bookman Old Style" w:eastAsiaTheme="minorHAnsi" w:hAnsi="Bookman Old Style" w:cs="Roboto"/>
          <w:lang w:val="fr-SN" w:eastAsia="en-US"/>
        </w:rPr>
        <w:t>17</w:t>
      </w:r>
      <w:r w:rsidRPr="0012322E">
        <w:rPr>
          <w:rFonts w:ascii="Bookman Old Style" w:eastAsiaTheme="minorHAnsi" w:hAnsi="Bookman Old Style" w:cs="Roboto"/>
          <w:lang w:val="fr-SN" w:eastAsia="en-US"/>
        </w:rPr>
        <w:t>,</w:t>
      </w:r>
      <w:r w:rsidR="00773BEA">
        <w:rPr>
          <w:rFonts w:ascii="Bookman Old Style" w:eastAsiaTheme="minorHAnsi" w:hAnsi="Bookman Old Style" w:cs="Roboto"/>
          <w:lang w:val="fr-SN" w:eastAsia="en-US"/>
        </w:rPr>
        <w:t>3</w:t>
      </w:r>
      <w:r w:rsidRPr="0012322E">
        <w:rPr>
          <w:rFonts w:ascii="Bookman Old Style" w:eastAsiaTheme="minorHAnsi" w:hAnsi="Bookman Old Style" w:cs="Roboto"/>
          <w:lang w:val="fr-SN" w:eastAsia="en-US"/>
        </w:rPr>
        <w:t>% en 200</w:t>
      </w:r>
      <w:r w:rsidR="00773BEA">
        <w:rPr>
          <w:rFonts w:ascii="Bookman Old Style" w:eastAsiaTheme="minorHAnsi" w:hAnsi="Bookman Old Style" w:cs="Roboto"/>
          <w:lang w:val="fr-SN" w:eastAsia="en-US"/>
        </w:rPr>
        <w:t>3</w:t>
      </w:r>
      <w:r w:rsidRPr="0012322E">
        <w:rPr>
          <w:rFonts w:ascii="Bookman Old Style" w:eastAsiaTheme="minorHAnsi" w:hAnsi="Bookman Old Style" w:cs="Roboto"/>
          <w:lang w:val="fr-SN" w:eastAsia="en-US"/>
        </w:rPr>
        <w:t>.</w:t>
      </w:r>
    </w:p>
    <w:p w14:paraId="1DBE4F6F" w14:textId="2E95CEF9" w:rsidR="006E3834" w:rsidRPr="00882C86" w:rsidRDefault="00FD2A0F" w:rsidP="00BA4485">
      <w:pPr>
        <w:spacing w:after="0"/>
        <w:jc w:val="both"/>
        <w:rPr>
          <w:rFonts w:ascii="Bookman Old Style" w:eastAsiaTheme="minorHAnsi" w:hAnsi="Bookman Old Style" w:cs="Roboto"/>
          <w:sz w:val="20"/>
          <w:szCs w:val="20"/>
          <w:lang w:val="fr-SN" w:eastAsia="en-US"/>
        </w:rPr>
      </w:pPr>
      <w:r>
        <w:rPr>
          <w:noProof/>
        </w:rPr>
        <w:drawing>
          <wp:inline distT="0" distB="0" distL="0" distR="0" wp14:anchorId="4431FC8D" wp14:editId="4F32EA90">
            <wp:extent cx="2789555" cy="1741170"/>
            <wp:effectExtent l="0" t="0" r="10795" b="11430"/>
            <wp:docPr id="281111373" name="Graphique 1">
              <a:extLst xmlns:a="http://schemas.openxmlformats.org/drawingml/2006/main">
                <a:ext uri="{FF2B5EF4-FFF2-40B4-BE49-F238E27FC236}">
                  <a16:creationId xmlns:a16="http://schemas.microsoft.com/office/drawing/2014/main" id="{204E8E0B-69A1-4FF7-A465-7521B9D51F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r w:rsidR="00F03FF8">
        <w:rPr>
          <w:noProof/>
        </w:rPr>
        <w:t xml:space="preserve"> </w:t>
      </w:r>
    </w:p>
    <w:p w14:paraId="07399D7F" w14:textId="2BCAAE9D" w:rsidR="00292FFB" w:rsidRDefault="00292FFB" w:rsidP="00BA4485">
      <w:pPr>
        <w:spacing w:after="0"/>
        <w:rPr>
          <w:rFonts w:ascii="Bookman Old Style" w:eastAsiaTheme="minorHAnsi" w:hAnsi="Bookman Old Style"/>
          <w:sz w:val="18"/>
          <w:szCs w:val="18"/>
          <w:lang w:val="fr-SN" w:eastAsia="en-US"/>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w:t>
      </w:r>
      <w:r w:rsidR="00126C1F" w:rsidRPr="00882C86">
        <w:rPr>
          <w:rFonts w:ascii="Bookman Old Style" w:eastAsiaTheme="minorHAnsi" w:hAnsi="Bookman Old Style"/>
          <w:sz w:val="18"/>
          <w:szCs w:val="18"/>
          <w:lang w:val="fr-SN" w:eastAsia="en-US"/>
        </w:rPr>
        <w:t xml:space="preserve">INStaD/DCNSE/SSC/UEE, </w:t>
      </w:r>
      <w:r w:rsidR="00FD2A0F">
        <w:rPr>
          <w:rFonts w:ascii="Bookman Old Style" w:eastAsiaTheme="minorHAnsi" w:hAnsi="Bookman Old Style"/>
          <w:sz w:val="18"/>
          <w:szCs w:val="18"/>
          <w:lang w:val="fr-SN" w:eastAsia="en-US"/>
        </w:rPr>
        <w:t>novembre</w:t>
      </w:r>
      <w:r w:rsidR="00206E92" w:rsidRPr="00882C86">
        <w:rPr>
          <w:rFonts w:ascii="Bookman Old Style" w:eastAsiaTheme="minorHAnsi" w:hAnsi="Bookman Old Style"/>
          <w:sz w:val="18"/>
          <w:szCs w:val="18"/>
          <w:lang w:val="fr-SN" w:eastAsia="en-US"/>
        </w:rPr>
        <w:t xml:space="preserve"> </w:t>
      </w:r>
      <w:r w:rsidR="00126C1F" w:rsidRPr="00882C86">
        <w:rPr>
          <w:rFonts w:ascii="Bookman Old Style" w:eastAsiaTheme="minorHAnsi" w:hAnsi="Bookman Old Style"/>
          <w:sz w:val="18"/>
          <w:szCs w:val="18"/>
          <w:lang w:val="fr-SN" w:eastAsia="en-US"/>
        </w:rPr>
        <w:t>202</w:t>
      </w:r>
      <w:r w:rsidR="00FD2A0F">
        <w:rPr>
          <w:rFonts w:ascii="Bookman Old Style" w:eastAsiaTheme="minorHAnsi" w:hAnsi="Bookman Old Style"/>
          <w:sz w:val="18"/>
          <w:szCs w:val="18"/>
          <w:lang w:val="fr-SN" w:eastAsia="en-US"/>
        </w:rPr>
        <w:t>4</w:t>
      </w:r>
    </w:p>
    <w:p w14:paraId="567B6BC8" w14:textId="77777777" w:rsidR="00BA4485" w:rsidRPr="00882C86" w:rsidRDefault="00BA4485" w:rsidP="00BA4485">
      <w:pPr>
        <w:spacing w:after="0"/>
        <w:rPr>
          <w:rFonts w:ascii="Bookman Old Style" w:hAnsi="Bookman Old Style"/>
          <w:b/>
          <w:color w:val="2F5496" w:themeColor="accent5" w:themeShade="BF"/>
          <w:sz w:val="18"/>
          <w:szCs w:val="18"/>
        </w:rPr>
      </w:pPr>
    </w:p>
    <w:p w14:paraId="6150ECB4" w14:textId="55816D07" w:rsidR="006E3834" w:rsidRPr="00882C86" w:rsidRDefault="006E3834" w:rsidP="00996780">
      <w:pPr>
        <w:spacing w:after="120"/>
        <w:jc w:val="both"/>
        <w:rPr>
          <w:rFonts w:ascii="Bookman Old Style" w:eastAsiaTheme="minorHAnsi" w:hAnsi="Bookman Old Style" w:cs="Roboto"/>
          <w:sz w:val="20"/>
          <w:szCs w:val="20"/>
          <w:lang w:val="fr-SN" w:eastAsia="en-US"/>
        </w:rPr>
        <w:sectPr w:rsidR="006E3834" w:rsidRPr="00882C86" w:rsidSect="004F4E57">
          <w:type w:val="continuous"/>
          <w:pgSz w:w="11906" w:h="16838"/>
          <w:pgMar w:top="1418" w:right="1418" w:bottom="1418" w:left="1418" w:header="708" w:footer="708" w:gutter="0"/>
          <w:cols w:num="2" w:space="284"/>
          <w:titlePg/>
          <w:docGrid w:linePitch="360"/>
        </w:sectPr>
      </w:pPr>
    </w:p>
    <w:tbl>
      <w:tblPr>
        <w:tblW w:w="0" w:type="auto"/>
        <w:tblLook w:val="04A0" w:firstRow="1" w:lastRow="0" w:firstColumn="1" w:lastColumn="0" w:noHBand="0" w:noVBand="1"/>
      </w:tblPr>
      <w:tblGrid>
        <w:gridCol w:w="4506"/>
        <w:gridCol w:w="4564"/>
      </w:tblGrid>
      <w:tr w:rsidR="001F2E41" w:rsidRPr="00882C86" w14:paraId="0173F2DE" w14:textId="77777777" w:rsidTr="001F2E41">
        <w:tc>
          <w:tcPr>
            <w:tcW w:w="4806" w:type="dxa"/>
          </w:tcPr>
          <w:p w14:paraId="5CFF2229" w14:textId="10E47435" w:rsidR="00194156" w:rsidRPr="001F2E41" w:rsidRDefault="001F2E41" w:rsidP="00BA4485">
            <w:pPr>
              <w:spacing w:after="0"/>
              <w:jc w:val="both"/>
              <w:rPr>
                <w:rFonts w:ascii="Bookman Old Style" w:eastAsiaTheme="minorHAnsi" w:hAnsi="Bookman Old Style" w:cs="Roboto"/>
                <w:sz w:val="20"/>
                <w:szCs w:val="20"/>
                <w:lang w:val="fr-SN" w:eastAsia="en-US"/>
              </w:rPr>
            </w:pPr>
            <w:r w:rsidRPr="001F2E41">
              <w:rPr>
                <w:noProof/>
              </w:rPr>
              <w:drawing>
                <wp:inline distT="0" distB="0" distL="0" distR="0" wp14:anchorId="274AC07D" wp14:editId="30107CCF">
                  <wp:extent cx="2830195" cy="2393004"/>
                  <wp:effectExtent l="0" t="0" r="8255" b="7620"/>
                  <wp:docPr id="366496530" name="Graphique 1">
                    <a:extLst xmlns:a="http://schemas.openxmlformats.org/drawingml/2006/main">
                      <a:ext uri="{FF2B5EF4-FFF2-40B4-BE49-F238E27FC236}">
                        <a16:creationId xmlns:a16="http://schemas.microsoft.com/office/drawing/2014/main" id="{90DFAC99-7EF4-4339-9309-1CF197E442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tc>
        <w:tc>
          <w:tcPr>
            <w:tcW w:w="4264" w:type="dxa"/>
          </w:tcPr>
          <w:p w14:paraId="42CE5A88" w14:textId="3A6DDD77" w:rsidR="00194156" w:rsidRPr="00882C86" w:rsidRDefault="001F2E41" w:rsidP="00BA4485">
            <w:pPr>
              <w:spacing w:after="0"/>
              <w:jc w:val="both"/>
              <w:rPr>
                <w:rFonts w:ascii="Bookman Old Style" w:eastAsiaTheme="minorHAnsi" w:hAnsi="Bookman Old Style" w:cs="Roboto"/>
                <w:sz w:val="20"/>
                <w:szCs w:val="20"/>
                <w:lang w:val="fr-SN" w:eastAsia="en-US"/>
              </w:rPr>
            </w:pPr>
            <w:r>
              <w:rPr>
                <w:noProof/>
              </w:rPr>
              <w:drawing>
                <wp:inline distT="0" distB="0" distL="0" distR="0" wp14:anchorId="23D5E471" wp14:editId="15973D38">
                  <wp:extent cx="2861945" cy="2392680"/>
                  <wp:effectExtent l="0" t="0" r="14605" b="7620"/>
                  <wp:docPr id="474601894" name="Graphique 1">
                    <a:extLst xmlns:a="http://schemas.openxmlformats.org/drawingml/2006/main">
                      <a:ext uri="{FF2B5EF4-FFF2-40B4-BE49-F238E27FC236}">
                        <a16:creationId xmlns:a16="http://schemas.microsoft.com/office/drawing/2014/main" id="{89C0C2EC-E358-4712-AB07-1F351542C3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r w:rsidR="00BA4485">
              <w:rPr>
                <w:rFonts w:ascii="Bookman Old Style" w:eastAsiaTheme="minorHAnsi" w:hAnsi="Bookman Old Style" w:cs="Roboto"/>
                <w:sz w:val="20"/>
                <w:szCs w:val="20"/>
                <w:lang w:val="fr-SN" w:eastAsia="en-US"/>
              </w:rPr>
              <w:t xml:space="preserve">  </w:t>
            </w:r>
          </w:p>
        </w:tc>
      </w:tr>
    </w:tbl>
    <w:p w14:paraId="03506FAF" w14:textId="27B0DAE0" w:rsidR="00292FFB" w:rsidRPr="00882C86" w:rsidRDefault="00516DBD" w:rsidP="00BA4485">
      <w:pPr>
        <w:jc w:val="center"/>
        <w:rPr>
          <w:rFonts w:ascii="Bookman Old Style" w:hAnsi="Bookman Old Style"/>
          <w:b/>
          <w:color w:val="2F5496" w:themeColor="accent5" w:themeShade="BF"/>
          <w:sz w:val="18"/>
          <w:szCs w:val="18"/>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1F2E41">
        <w:rPr>
          <w:rFonts w:ascii="Bookman Old Style" w:eastAsiaTheme="minorHAnsi" w:hAnsi="Bookman Old Style"/>
          <w:sz w:val="18"/>
          <w:szCs w:val="18"/>
          <w:lang w:val="fr-SN" w:eastAsia="en-US"/>
        </w:rPr>
        <w:t>novembre</w:t>
      </w:r>
      <w:r w:rsidR="001F2E41"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1F2E41">
        <w:rPr>
          <w:rFonts w:ascii="Bookman Old Style" w:eastAsiaTheme="minorHAnsi" w:hAnsi="Bookman Old Style"/>
          <w:sz w:val="18"/>
          <w:szCs w:val="18"/>
          <w:lang w:val="fr-SN" w:eastAsia="en-US"/>
        </w:rPr>
        <w:t>4</w:t>
      </w:r>
    </w:p>
    <w:p w14:paraId="395E7BF3" w14:textId="77777777" w:rsidR="00AD5A5E" w:rsidRDefault="00AD5A5E" w:rsidP="00AD5A5E">
      <w:pPr>
        <w:jc w:val="both"/>
        <w:rPr>
          <w:rFonts w:ascii="Bookman Old Style" w:eastAsiaTheme="minorHAnsi" w:hAnsi="Bookman Old Style"/>
          <w:sz w:val="16"/>
          <w:szCs w:val="16"/>
          <w:lang w:val="fr-SN" w:eastAsia="en-US"/>
        </w:rPr>
      </w:pPr>
      <w:bookmarkStart w:id="61" w:name="_Toc36112818"/>
    </w:p>
    <w:p w14:paraId="27942D0F" w14:textId="77777777" w:rsidR="00AD5A5E" w:rsidRDefault="00AD5A5E" w:rsidP="00AD5A5E">
      <w:pPr>
        <w:jc w:val="both"/>
        <w:rPr>
          <w:rFonts w:ascii="Bookman Old Style" w:eastAsiaTheme="minorHAnsi" w:hAnsi="Bookman Old Style"/>
          <w:lang w:val="fr-SN" w:eastAsia="en-US"/>
        </w:rPr>
      </w:pPr>
    </w:p>
    <w:p w14:paraId="74FC8E30" w14:textId="77777777" w:rsidR="00A42000" w:rsidRDefault="00A42000" w:rsidP="00AD5A5E">
      <w:pPr>
        <w:jc w:val="both"/>
        <w:rPr>
          <w:rFonts w:ascii="Bookman Old Style" w:eastAsiaTheme="minorHAnsi" w:hAnsi="Bookman Old Style"/>
          <w:lang w:val="fr-SN" w:eastAsia="en-US"/>
        </w:rPr>
      </w:pPr>
    </w:p>
    <w:p w14:paraId="2F1130B6" w14:textId="77777777" w:rsidR="00A42000" w:rsidRDefault="00A42000" w:rsidP="00AD5A5E">
      <w:pPr>
        <w:jc w:val="both"/>
        <w:rPr>
          <w:rFonts w:ascii="Bookman Old Style" w:eastAsiaTheme="minorHAnsi" w:hAnsi="Bookman Old Style"/>
          <w:lang w:val="fr-SN" w:eastAsia="en-US"/>
        </w:rPr>
      </w:pPr>
    </w:p>
    <w:p w14:paraId="62059EE8" w14:textId="77777777" w:rsidR="00A42000" w:rsidRDefault="00A42000" w:rsidP="00AD5A5E">
      <w:pPr>
        <w:jc w:val="both"/>
        <w:rPr>
          <w:rFonts w:ascii="Bookman Old Style" w:eastAsiaTheme="minorHAnsi" w:hAnsi="Bookman Old Style"/>
          <w:lang w:val="fr-SN" w:eastAsia="en-US"/>
        </w:rPr>
      </w:pPr>
    </w:p>
    <w:p w14:paraId="0EC09E52" w14:textId="77777777" w:rsidR="00A42000" w:rsidRDefault="00A42000" w:rsidP="00AD5A5E">
      <w:pPr>
        <w:jc w:val="both"/>
        <w:rPr>
          <w:rFonts w:ascii="Bookman Old Style" w:eastAsiaTheme="minorHAnsi" w:hAnsi="Bookman Old Style"/>
          <w:lang w:val="fr-SN" w:eastAsia="en-US"/>
        </w:rPr>
      </w:pPr>
    </w:p>
    <w:p w14:paraId="54309E29" w14:textId="77777777" w:rsidR="00A42000" w:rsidRDefault="00A42000" w:rsidP="00AD5A5E">
      <w:pPr>
        <w:jc w:val="both"/>
        <w:rPr>
          <w:rFonts w:ascii="Bookman Old Style" w:eastAsiaTheme="minorHAnsi" w:hAnsi="Bookman Old Style"/>
          <w:lang w:val="fr-SN" w:eastAsia="en-US"/>
        </w:rPr>
      </w:pPr>
    </w:p>
    <w:p w14:paraId="235EB46E" w14:textId="77777777" w:rsidR="00A42000" w:rsidRDefault="00A42000" w:rsidP="00AD5A5E">
      <w:pPr>
        <w:jc w:val="both"/>
        <w:rPr>
          <w:rFonts w:ascii="Bookman Old Style" w:eastAsiaTheme="minorHAnsi" w:hAnsi="Bookman Old Style"/>
          <w:lang w:val="fr-SN" w:eastAsia="en-US"/>
        </w:rPr>
      </w:pPr>
    </w:p>
    <w:p w14:paraId="461C1F6B" w14:textId="77777777" w:rsidR="00A42000" w:rsidRDefault="00A42000" w:rsidP="00AD5A5E">
      <w:pPr>
        <w:jc w:val="both"/>
        <w:rPr>
          <w:rFonts w:ascii="Bookman Old Style" w:eastAsiaTheme="minorHAnsi" w:hAnsi="Bookman Old Style"/>
          <w:lang w:val="fr-SN" w:eastAsia="en-US"/>
        </w:rPr>
      </w:pPr>
    </w:p>
    <w:p w14:paraId="305466D5" w14:textId="77777777" w:rsidR="00A42000" w:rsidRDefault="00A42000" w:rsidP="00AD5A5E">
      <w:pPr>
        <w:jc w:val="both"/>
        <w:rPr>
          <w:rFonts w:ascii="Bookman Old Style" w:eastAsiaTheme="minorHAnsi" w:hAnsi="Bookman Old Style"/>
          <w:lang w:val="fr-SN" w:eastAsia="en-US"/>
        </w:rPr>
      </w:pPr>
    </w:p>
    <w:p w14:paraId="78C5E2C7" w14:textId="1B7FFC72" w:rsidR="00A42000" w:rsidRDefault="00A42000" w:rsidP="00AD5A5E">
      <w:pPr>
        <w:jc w:val="both"/>
        <w:rPr>
          <w:rFonts w:ascii="Bookman Old Style" w:eastAsiaTheme="minorHAnsi" w:hAnsi="Bookman Old Style"/>
          <w:lang w:val="fr-SN" w:eastAsia="en-US"/>
        </w:rPr>
        <w:sectPr w:rsidR="00A42000" w:rsidSect="00AD5A5E">
          <w:type w:val="continuous"/>
          <w:pgSz w:w="11906" w:h="16838"/>
          <w:pgMar w:top="1418" w:right="1418" w:bottom="1418" w:left="1418" w:header="708" w:footer="708" w:gutter="0"/>
          <w:cols w:space="708"/>
          <w:docGrid w:linePitch="360"/>
        </w:sectPr>
      </w:pPr>
    </w:p>
    <w:p w14:paraId="6911E243" w14:textId="77777777" w:rsidR="00A42000" w:rsidRDefault="00A42000" w:rsidP="00AD5A5E">
      <w:pPr>
        <w:spacing w:after="0"/>
        <w:rPr>
          <w:rFonts w:ascii="Bookman Old Style" w:eastAsiaTheme="minorHAnsi" w:hAnsi="Bookman Old Style"/>
          <w:sz w:val="16"/>
          <w:szCs w:val="16"/>
          <w:lang w:val="fr-SN" w:eastAsia="en-US"/>
        </w:rPr>
      </w:pPr>
    </w:p>
    <w:p w14:paraId="2EDDDA4C" w14:textId="77777777" w:rsidR="00A42000" w:rsidRDefault="00A42000" w:rsidP="00AD5A5E">
      <w:pPr>
        <w:spacing w:after="0"/>
        <w:rPr>
          <w:rFonts w:ascii="Bookman Old Style" w:eastAsiaTheme="minorHAnsi" w:hAnsi="Bookman Old Style"/>
          <w:sz w:val="16"/>
          <w:szCs w:val="16"/>
          <w:lang w:val="fr-SN" w:eastAsia="en-US"/>
        </w:rPr>
      </w:pPr>
    </w:p>
    <w:p w14:paraId="48AC19FC" w14:textId="77777777" w:rsidR="00A42000" w:rsidRDefault="00A42000" w:rsidP="00AD5A5E">
      <w:pPr>
        <w:spacing w:after="0"/>
        <w:rPr>
          <w:rFonts w:ascii="Bookman Old Style" w:eastAsiaTheme="minorHAnsi" w:hAnsi="Bookman Old Style"/>
          <w:sz w:val="16"/>
          <w:szCs w:val="16"/>
          <w:lang w:val="fr-SN" w:eastAsia="en-US"/>
        </w:rPr>
      </w:pPr>
    </w:p>
    <w:tbl>
      <w:tblPr>
        <w:tblStyle w:val="Grilledutableau"/>
        <w:tblW w:w="9493" w:type="dxa"/>
        <w:tblLook w:val="04A0" w:firstRow="1" w:lastRow="0" w:firstColumn="1" w:lastColumn="0" w:noHBand="0" w:noVBand="1"/>
      </w:tblPr>
      <w:tblGrid>
        <w:gridCol w:w="9493"/>
      </w:tblGrid>
      <w:tr w:rsidR="00465B8B" w14:paraId="2577FB48" w14:textId="77777777" w:rsidTr="00965D9C">
        <w:tc>
          <w:tcPr>
            <w:tcW w:w="9493" w:type="dxa"/>
            <w:shd w:val="clear" w:color="auto" w:fill="BDD6EE" w:themeFill="accent1" w:themeFillTint="66"/>
          </w:tcPr>
          <w:bookmarkEnd w:id="61"/>
          <w:p w14:paraId="722497F3" w14:textId="31A04008" w:rsidR="00465B8B" w:rsidRDefault="00465B8B" w:rsidP="007E7341">
            <w:pPr>
              <w:shd w:val="clear" w:color="auto" w:fill="BDD6EE" w:themeFill="accent1" w:themeFillTint="66"/>
              <w:spacing w:after="240"/>
              <w:jc w:val="both"/>
              <w:rPr>
                <w:rFonts w:ascii="Bookman Old Style" w:hAnsi="Bookman Old Style"/>
                <w:b/>
                <w:iCs/>
                <w:lang w:eastAsia="en-US"/>
              </w:rPr>
            </w:pPr>
            <w:r w:rsidRPr="002F60BA">
              <w:rPr>
                <w:rFonts w:ascii="Bookman Old Style" w:hAnsi="Bookman Old Style"/>
                <w:b/>
                <w:iCs/>
                <w:lang w:eastAsia="en-US"/>
              </w:rPr>
              <w:lastRenderedPageBreak/>
              <w:t>Encadré</w:t>
            </w:r>
            <w:r w:rsidR="00965D9C">
              <w:rPr>
                <w:rFonts w:ascii="Bookman Old Style" w:hAnsi="Bookman Old Style"/>
                <w:b/>
                <w:iCs/>
                <w:lang w:eastAsia="en-US"/>
              </w:rPr>
              <w:t xml:space="preserve"> 1</w:t>
            </w:r>
            <w:r w:rsidRPr="002F60BA">
              <w:rPr>
                <w:rFonts w:ascii="Bookman Old Style" w:hAnsi="Bookman Old Style"/>
                <w:b/>
                <w:iCs/>
                <w:lang w:eastAsia="en-US"/>
              </w:rPr>
              <w:t xml:space="preserve"> : Conséquences de la guerre russo-ukrainienne</w:t>
            </w:r>
            <w:r w:rsidR="001A54ED">
              <w:rPr>
                <w:rFonts w:ascii="Bookman Old Style" w:hAnsi="Bookman Old Style"/>
                <w:b/>
                <w:iCs/>
                <w:lang w:eastAsia="en-US"/>
              </w:rPr>
              <w:t xml:space="preserve"> et la situation au Niger</w:t>
            </w:r>
            <w:r w:rsidRPr="002F60BA">
              <w:rPr>
                <w:rFonts w:ascii="Bookman Old Style" w:hAnsi="Bookman Old Style"/>
                <w:b/>
                <w:iCs/>
                <w:lang w:eastAsia="en-US"/>
              </w:rPr>
              <w:t xml:space="preserve"> sur les échanges commerciaux </w:t>
            </w:r>
            <w:r>
              <w:rPr>
                <w:rFonts w:ascii="Bookman Old Style" w:hAnsi="Bookman Old Style"/>
                <w:b/>
                <w:iCs/>
                <w:lang w:eastAsia="en-US"/>
              </w:rPr>
              <w:t xml:space="preserve">de biens </w:t>
            </w:r>
            <w:r w:rsidRPr="002F60BA">
              <w:rPr>
                <w:rFonts w:ascii="Bookman Old Style" w:hAnsi="Bookman Old Style"/>
                <w:b/>
                <w:iCs/>
                <w:lang w:eastAsia="en-US"/>
              </w:rPr>
              <w:t>du Bénin</w:t>
            </w:r>
          </w:p>
          <w:p w14:paraId="5E73BD05" w14:textId="69BF7694" w:rsidR="00423F7D" w:rsidRPr="00423F7D" w:rsidRDefault="00E82825" w:rsidP="007E7341">
            <w:pPr>
              <w:shd w:val="clear" w:color="auto" w:fill="BDD6EE" w:themeFill="accent1" w:themeFillTint="66"/>
              <w:spacing w:after="240"/>
              <w:jc w:val="both"/>
              <w:rPr>
                <w:rFonts w:ascii="Bookman Old Style" w:hAnsi="Bookman Old Style"/>
                <w:bCs/>
                <w:iCs/>
                <w:lang w:eastAsia="en-US"/>
              </w:rPr>
            </w:pPr>
            <w:r>
              <w:rPr>
                <w:rFonts w:ascii="Bookman Old Style" w:hAnsi="Bookman Old Style"/>
                <w:bCs/>
                <w:iCs/>
                <w:lang w:eastAsia="en-US"/>
              </w:rPr>
              <w:t xml:space="preserve">Les données </w:t>
            </w:r>
            <w:r w:rsidR="00003FC9">
              <w:rPr>
                <w:rFonts w:ascii="Bookman Old Style" w:hAnsi="Bookman Old Style"/>
                <w:bCs/>
                <w:iCs/>
                <w:lang w:eastAsia="en-US"/>
              </w:rPr>
              <w:t>sur l</w:t>
            </w:r>
            <w:r>
              <w:rPr>
                <w:rFonts w:ascii="Bookman Old Style" w:hAnsi="Bookman Old Style"/>
                <w:bCs/>
                <w:iCs/>
                <w:lang w:eastAsia="en-US"/>
              </w:rPr>
              <w:t>es échanges extérieurs de biens de l’année 202</w:t>
            </w:r>
            <w:r w:rsidR="00721F18">
              <w:rPr>
                <w:rFonts w:ascii="Bookman Old Style" w:hAnsi="Bookman Old Style"/>
                <w:bCs/>
                <w:iCs/>
                <w:lang w:eastAsia="en-US"/>
              </w:rPr>
              <w:t>3</w:t>
            </w:r>
            <w:r>
              <w:rPr>
                <w:rFonts w:ascii="Bookman Old Style" w:hAnsi="Bookman Old Style"/>
                <w:bCs/>
                <w:iCs/>
                <w:lang w:eastAsia="en-US"/>
              </w:rPr>
              <w:t>, comparées à celles de 202</w:t>
            </w:r>
            <w:r w:rsidR="00721F18">
              <w:rPr>
                <w:rFonts w:ascii="Bookman Old Style" w:hAnsi="Bookman Old Style"/>
                <w:bCs/>
                <w:iCs/>
                <w:lang w:eastAsia="en-US"/>
              </w:rPr>
              <w:t>2</w:t>
            </w:r>
            <w:r>
              <w:rPr>
                <w:rFonts w:ascii="Bookman Old Style" w:hAnsi="Bookman Old Style"/>
                <w:bCs/>
                <w:iCs/>
                <w:lang w:eastAsia="en-US"/>
              </w:rPr>
              <w:t xml:space="preserve"> font ressortir une baisse des échanges commerciaux entre le Bénin et ses </w:t>
            </w:r>
            <w:r w:rsidR="00721F18">
              <w:rPr>
                <w:rFonts w:ascii="Bookman Old Style" w:hAnsi="Bookman Old Style"/>
                <w:bCs/>
                <w:iCs/>
                <w:lang w:eastAsia="en-US"/>
              </w:rPr>
              <w:t>trois</w:t>
            </w:r>
            <w:r>
              <w:rPr>
                <w:rFonts w:ascii="Bookman Old Style" w:hAnsi="Bookman Old Style"/>
                <w:bCs/>
                <w:iCs/>
                <w:lang w:eastAsia="en-US"/>
              </w:rPr>
              <w:t xml:space="preserve"> partenaires que sont la </w:t>
            </w:r>
            <w:r w:rsidRPr="00423F7D">
              <w:rPr>
                <w:rFonts w:ascii="Bookman Old Style" w:hAnsi="Bookman Old Style"/>
                <w:bCs/>
                <w:iCs/>
                <w:lang w:eastAsia="en-US"/>
              </w:rPr>
              <w:t>Russie</w:t>
            </w:r>
            <w:r w:rsidR="00721F18">
              <w:rPr>
                <w:rFonts w:ascii="Bookman Old Style" w:hAnsi="Bookman Old Style"/>
                <w:bCs/>
                <w:iCs/>
                <w:lang w:eastAsia="en-US"/>
              </w:rPr>
              <w:t>,</w:t>
            </w:r>
            <w:r w:rsidRPr="00423F7D">
              <w:rPr>
                <w:rFonts w:ascii="Bookman Old Style" w:hAnsi="Bookman Old Style"/>
                <w:bCs/>
                <w:iCs/>
                <w:lang w:eastAsia="en-US"/>
              </w:rPr>
              <w:t xml:space="preserve"> </w:t>
            </w:r>
            <w:r>
              <w:rPr>
                <w:rFonts w:ascii="Bookman Old Style" w:hAnsi="Bookman Old Style"/>
                <w:bCs/>
                <w:iCs/>
                <w:lang w:eastAsia="en-US"/>
              </w:rPr>
              <w:t>l’</w:t>
            </w:r>
            <w:r w:rsidRPr="00423F7D">
              <w:rPr>
                <w:rFonts w:ascii="Bookman Old Style" w:hAnsi="Bookman Old Style"/>
                <w:bCs/>
                <w:iCs/>
                <w:lang w:eastAsia="en-US"/>
              </w:rPr>
              <w:t>Ukraine</w:t>
            </w:r>
            <w:r w:rsidR="00721F18">
              <w:rPr>
                <w:rFonts w:ascii="Bookman Old Style" w:hAnsi="Bookman Old Style"/>
                <w:bCs/>
                <w:iCs/>
                <w:lang w:eastAsia="en-US"/>
              </w:rPr>
              <w:t xml:space="preserve"> et le Niger</w:t>
            </w:r>
            <w:r>
              <w:rPr>
                <w:rFonts w:ascii="Bookman Old Style" w:hAnsi="Bookman Old Style"/>
                <w:bCs/>
                <w:iCs/>
                <w:lang w:eastAsia="en-US"/>
              </w:rPr>
              <w:t xml:space="preserve">. Cette diminution des flux </w:t>
            </w:r>
            <w:r w:rsidR="000751D2">
              <w:rPr>
                <w:rFonts w:ascii="Bookman Old Style" w:hAnsi="Bookman Old Style"/>
                <w:bCs/>
                <w:iCs/>
                <w:lang w:eastAsia="en-US"/>
              </w:rPr>
              <w:t>s’explique</w:t>
            </w:r>
            <w:r w:rsidR="00721F18">
              <w:rPr>
                <w:rFonts w:ascii="Bookman Old Style" w:hAnsi="Bookman Old Style"/>
                <w:bCs/>
                <w:iCs/>
                <w:lang w:eastAsia="en-US"/>
              </w:rPr>
              <w:t>rait</w:t>
            </w:r>
            <w:r w:rsidR="000751D2">
              <w:rPr>
                <w:rFonts w:ascii="Bookman Old Style" w:hAnsi="Bookman Old Style"/>
                <w:bCs/>
                <w:iCs/>
                <w:lang w:eastAsia="en-US"/>
              </w:rPr>
              <w:t xml:space="preserve">, </w:t>
            </w:r>
            <w:r w:rsidR="002C797C">
              <w:rPr>
                <w:rFonts w:ascii="Bookman Old Style" w:hAnsi="Bookman Old Style"/>
                <w:bCs/>
                <w:iCs/>
                <w:lang w:eastAsia="en-US"/>
              </w:rPr>
              <w:t>entre autres</w:t>
            </w:r>
            <w:r w:rsidR="000751D2">
              <w:rPr>
                <w:rFonts w:ascii="Bookman Old Style" w:hAnsi="Bookman Old Style"/>
                <w:bCs/>
                <w:iCs/>
                <w:lang w:eastAsia="en-US"/>
              </w:rPr>
              <w:t>,</w:t>
            </w:r>
            <w:r>
              <w:rPr>
                <w:rFonts w:ascii="Bookman Old Style" w:hAnsi="Bookman Old Style"/>
                <w:bCs/>
                <w:iCs/>
                <w:lang w:eastAsia="en-US"/>
              </w:rPr>
              <w:t xml:space="preserve"> </w:t>
            </w:r>
            <w:r w:rsidR="0020177D">
              <w:rPr>
                <w:rFonts w:ascii="Bookman Old Style" w:hAnsi="Bookman Old Style"/>
                <w:bCs/>
                <w:iCs/>
                <w:lang w:eastAsia="en-US"/>
              </w:rPr>
              <w:t xml:space="preserve">par </w:t>
            </w:r>
            <w:r>
              <w:rPr>
                <w:rFonts w:ascii="Bookman Old Style" w:hAnsi="Bookman Old Style"/>
                <w:bCs/>
                <w:iCs/>
                <w:lang w:eastAsia="en-US"/>
              </w:rPr>
              <w:t>la conséquence de l</w:t>
            </w:r>
            <w:r w:rsidR="00423F7D" w:rsidRPr="00423F7D">
              <w:rPr>
                <w:rFonts w:ascii="Bookman Old Style" w:hAnsi="Bookman Old Style"/>
                <w:bCs/>
                <w:iCs/>
                <w:lang w:eastAsia="en-US"/>
              </w:rPr>
              <w:t xml:space="preserve">’invasion de </w:t>
            </w:r>
            <w:r>
              <w:rPr>
                <w:rFonts w:ascii="Bookman Old Style" w:hAnsi="Bookman Old Style"/>
                <w:bCs/>
                <w:iCs/>
                <w:lang w:eastAsia="en-US"/>
              </w:rPr>
              <w:t>l’</w:t>
            </w:r>
            <w:r w:rsidRPr="00423F7D">
              <w:rPr>
                <w:rFonts w:ascii="Bookman Old Style" w:hAnsi="Bookman Old Style"/>
                <w:bCs/>
                <w:iCs/>
                <w:lang w:eastAsia="en-US"/>
              </w:rPr>
              <w:t xml:space="preserve">Ukraine </w:t>
            </w:r>
            <w:r>
              <w:rPr>
                <w:rFonts w:ascii="Bookman Old Style" w:hAnsi="Bookman Old Style"/>
                <w:bCs/>
                <w:iCs/>
                <w:lang w:eastAsia="en-US"/>
              </w:rPr>
              <w:t xml:space="preserve">par </w:t>
            </w:r>
            <w:r w:rsidR="00423F7D" w:rsidRPr="00423F7D">
              <w:rPr>
                <w:rFonts w:ascii="Bookman Old Style" w:hAnsi="Bookman Old Style"/>
                <w:bCs/>
                <w:iCs/>
                <w:lang w:eastAsia="en-US"/>
              </w:rPr>
              <w:t>la Russie en février 2022</w:t>
            </w:r>
            <w:r w:rsidR="00721F18">
              <w:rPr>
                <w:rFonts w:ascii="Bookman Old Style" w:hAnsi="Bookman Old Style"/>
                <w:bCs/>
                <w:iCs/>
                <w:lang w:eastAsia="en-US"/>
              </w:rPr>
              <w:t xml:space="preserve"> et le coup d’Etat </w:t>
            </w:r>
            <w:r w:rsidR="00DD2CA1">
              <w:rPr>
                <w:rFonts w:ascii="Bookman Old Style" w:hAnsi="Bookman Old Style"/>
                <w:bCs/>
                <w:iCs/>
                <w:lang w:eastAsia="en-US"/>
              </w:rPr>
              <w:t xml:space="preserve">intervenu </w:t>
            </w:r>
            <w:r w:rsidR="00721F18">
              <w:rPr>
                <w:rFonts w:ascii="Bookman Old Style" w:hAnsi="Bookman Old Style"/>
                <w:bCs/>
                <w:iCs/>
                <w:lang w:eastAsia="en-US"/>
              </w:rPr>
              <w:t>au Niger</w:t>
            </w:r>
            <w:r w:rsidR="00DD2CA1">
              <w:rPr>
                <w:rFonts w:ascii="Bookman Old Style" w:hAnsi="Bookman Old Style"/>
                <w:bCs/>
                <w:iCs/>
                <w:lang w:eastAsia="en-US"/>
              </w:rPr>
              <w:t>,</w:t>
            </w:r>
            <w:r w:rsidR="00721F18">
              <w:rPr>
                <w:rFonts w:ascii="Bookman Old Style" w:hAnsi="Bookman Old Style"/>
                <w:bCs/>
                <w:iCs/>
                <w:lang w:eastAsia="en-US"/>
              </w:rPr>
              <w:t xml:space="preserve"> le 26 juillet 2023</w:t>
            </w:r>
            <w:r w:rsidR="00423F7D" w:rsidRPr="00423F7D">
              <w:rPr>
                <w:rFonts w:ascii="Bookman Old Style" w:hAnsi="Bookman Old Style"/>
                <w:bCs/>
                <w:iCs/>
                <w:lang w:eastAsia="en-US"/>
              </w:rPr>
              <w:t>.</w:t>
            </w:r>
          </w:p>
          <w:p w14:paraId="00E639DF" w14:textId="77777777" w:rsidR="00465B8B" w:rsidRPr="007A29A9" w:rsidRDefault="00465B8B" w:rsidP="007E7341">
            <w:pPr>
              <w:pStyle w:val="Paragraphedeliste"/>
              <w:numPr>
                <w:ilvl w:val="0"/>
                <w:numId w:val="17"/>
              </w:numPr>
              <w:shd w:val="clear" w:color="auto" w:fill="BDD6EE" w:themeFill="accent1" w:themeFillTint="66"/>
              <w:spacing w:after="120"/>
              <w:ind w:left="714" w:hanging="357"/>
              <w:contextualSpacing w:val="0"/>
              <w:jc w:val="both"/>
              <w:rPr>
                <w:rFonts w:ascii="Bookman Old Style" w:hAnsi="Bookman Old Style"/>
                <w:b/>
                <w:bCs/>
                <w:lang w:eastAsia="en-US"/>
              </w:rPr>
            </w:pPr>
            <w:r w:rsidRPr="007A29A9">
              <w:rPr>
                <w:rFonts w:ascii="Bookman Old Style" w:hAnsi="Bookman Old Style"/>
                <w:b/>
                <w:bCs/>
                <w:lang w:eastAsia="en-US"/>
              </w:rPr>
              <w:t>Echanges commerciaux de biens entre le Bénin et l’Ukraine</w:t>
            </w:r>
          </w:p>
          <w:p w14:paraId="1B46C567" w14:textId="45FF66C7" w:rsidR="00465B8B" w:rsidRPr="002F60BA" w:rsidRDefault="000E3E35" w:rsidP="007E7341">
            <w:pPr>
              <w:shd w:val="clear" w:color="auto" w:fill="BDD6EE" w:themeFill="accent1" w:themeFillTint="66"/>
              <w:spacing w:after="0"/>
              <w:jc w:val="both"/>
              <w:rPr>
                <w:rFonts w:ascii="Bookman Old Style" w:hAnsi="Bookman Old Style"/>
                <w:lang w:eastAsia="en-US"/>
              </w:rPr>
            </w:pPr>
            <w:r>
              <w:rPr>
                <w:rFonts w:ascii="Bookman Old Style" w:hAnsi="Bookman Old Style"/>
                <w:lang w:eastAsia="en-US"/>
              </w:rPr>
              <w:t xml:space="preserve">En 2023, aucune </w:t>
            </w:r>
            <w:r w:rsidR="00465B8B" w:rsidRPr="002F60BA">
              <w:rPr>
                <w:rFonts w:ascii="Bookman Old Style" w:hAnsi="Bookman Old Style"/>
                <w:lang w:eastAsia="en-US"/>
              </w:rPr>
              <w:t>exportation</w:t>
            </w:r>
            <w:r>
              <w:rPr>
                <w:rFonts w:ascii="Bookman Old Style" w:hAnsi="Bookman Old Style"/>
                <w:lang w:eastAsia="en-US"/>
              </w:rPr>
              <w:t xml:space="preserve"> </w:t>
            </w:r>
            <w:r w:rsidR="00465B8B" w:rsidRPr="002F60BA">
              <w:rPr>
                <w:rFonts w:ascii="Bookman Old Style" w:hAnsi="Bookman Old Style"/>
                <w:lang w:eastAsia="en-US"/>
              </w:rPr>
              <w:t xml:space="preserve">du Bénin </w:t>
            </w:r>
            <w:r>
              <w:rPr>
                <w:rFonts w:ascii="Bookman Old Style" w:hAnsi="Bookman Old Style"/>
                <w:lang w:eastAsia="en-US"/>
              </w:rPr>
              <w:t xml:space="preserve">n’a été enregistrée </w:t>
            </w:r>
            <w:r w:rsidR="00465B8B" w:rsidRPr="002F60BA">
              <w:rPr>
                <w:rFonts w:ascii="Bookman Old Style" w:hAnsi="Bookman Old Style"/>
                <w:lang w:eastAsia="en-US"/>
              </w:rPr>
              <w:t xml:space="preserve">en direction de l’Ukraine. Quant aux importations, elles ont connu un </w:t>
            </w:r>
            <w:r w:rsidR="00003FC9">
              <w:rPr>
                <w:rFonts w:ascii="Bookman Old Style" w:hAnsi="Bookman Old Style"/>
                <w:lang w:eastAsia="en-US"/>
              </w:rPr>
              <w:t>repli</w:t>
            </w:r>
            <w:r w:rsidR="00465B8B" w:rsidRPr="002F60BA">
              <w:rPr>
                <w:rFonts w:ascii="Bookman Old Style" w:hAnsi="Bookman Old Style"/>
                <w:lang w:eastAsia="en-US"/>
              </w:rPr>
              <w:t xml:space="preserve"> de </w:t>
            </w:r>
            <w:r>
              <w:rPr>
                <w:rFonts w:ascii="Bookman Old Style" w:hAnsi="Bookman Old Style"/>
                <w:lang w:eastAsia="en-US"/>
              </w:rPr>
              <w:t>98</w:t>
            </w:r>
            <w:r w:rsidR="00465B8B" w:rsidRPr="002F60BA">
              <w:rPr>
                <w:rFonts w:ascii="Bookman Old Style" w:hAnsi="Bookman Old Style"/>
                <w:lang w:eastAsia="en-US"/>
              </w:rPr>
              <w:t>,</w:t>
            </w:r>
            <w:r>
              <w:rPr>
                <w:rFonts w:ascii="Bookman Old Style" w:hAnsi="Bookman Old Style"/>
                <w:lang w:eastAsia="en-US"/>
              </w:rPr>
              <w:t>2</w:t>
            </w:r>
            <w:r w:rsidR="00465B8B" w:rsidRPr="002F60BA">
              <w:rPr>
                <w:rFonts w:ascii="Bookman Old Style" w:hAnsi="Bookman Old Style"/>
                <w:lang w:eastAsia="en-US"/>
              </w:rPr>
              <w:t xml:space="preserve">% </w:t>
            </w:r>
            <w:r>
              <w:rPr>
                <w:rFonts w:ascii="Bookman Old Style" w:hAnsi="Bookman Old Style"/>
                <w:lang w:eastAsia="en-US"/>
              </w:rPr>
              <w:t>en 2023 par rapport à 2022</w:t>
            </w:r>
            <w:r w:rsidR="00465B8B" w:rsidRPr="002F60BA">
              <w:rPr>
                <w:rFonts w:ascii="Bookman Old Style" w:hAnsi="Bookman Old Style"/>
                <w:lang w:eastAsia="en-US"/>
              </w:rPr>
              <w:t xml:space="preserve"> alors qu’entre 2020 et 2021, elles avaient </w:t>
            </w:r>
            <w:r w:rsidR="00003FC9">
              <w:rPr>
                <w:rFonts w:ascii="Bookman Old Style" w:hAnsi="Bookman Old Style"/>
                <w:lang w:eastAsia="en-US"/>
              </w:rPr>
              <w:t>cru</w:t>
            </w:r>
            <w:r w:rsidR="00465B8B" w:rsidRPr="002F60BA">
              <w:rPr>
                <w:rFonts w:ascii="Bookman Old Style" w:hAnsi="Bookman Old Style"/>
                <w:lang w:eastAsia="en-US"/>
              </w:rPr>
              <w:t xml:space="preserve"> de 178,2%.</w:t>
            </w:r>
          </w:p>
          <w:p w14:paraId="050FCC66" w14:textId="6210FADE" w:rsidR="00465B8B" w:rsidRDefault="000E3E35" w:rsidP="007E7341">
            <w:pPr>
              <w:shd w:val="clear" w:color="auto" w:fill="BDD6EE" w:themeFill="accent1" w:themeFillTint="66"/>
              <w:spacing w:after="0"/>
              <w:jc w:val="both"/>
              <w:rPr>
                <w:rFonts w:ascii="Bookman Old Style" w:hAnsi="Bookman Old Style"/>
                <w:lang w:eastAsia="en-US"/>
              </w:rPr>
            </w:pPr>
            <w:r>
              <w:rPr>
                <w:rFonts w:ascii="Bookman Old Style" w:hAnsi="Bookman Old Style"/>
                <w:lang w:eastAsia="en-US"/>
              </w:rPr>
              <w:t>Les principaux produits ayant entraîné cette chute d</w:t>
            </w:r>
            <w:r w:rsidR="00465B8B">
              <w:rPr>
                <w:rFonts w:ascii="Bookman Old Style" w:hAnsi="Bookman Old Style"/>
                <w:lang w:eastAsia="en-US"/>
              </w:rPr>
              <w:t>es importations, sont le « </w:t>
            </w:r>
            <w:r w:rsidR="008C581B" w:rsidRPr="008C581B">
              <w:rPr>
                <w:rFonts w:ascii="Bookman Old Style" w:hAnsi="Bookman Old Style"/>
                <w:b/>
                <w:bCs/>
                <w:lang w:eastAsia="en-US"/>
              </w:rPr>
              <w:t>fil machine en fer ou en aciers non alliés</w:t>
            </w:r>
            <w:r w:rsidR="00465B8B">
              <w:rPr>
                <w:rFonts w:ascii="Bookman Old Style" w:hAnsi="Bookman Old Style"/>
                <w:lang w:eastAsia="en-US"/>
              </w:rPr>
              <w:t> » (-</w:t>
            </w:r>
            <w:r w:rsidR="008C581B">
              <w:rPr>
                <w:rFonts w:ascii="Bookman Old Style" w:hAnsi="Bookman Old Style"/>
                <w:lang w:eastAsia="en-US"/>
              </w:rPr>
              <w:t>49</w:t>
            </w:r>
            <w:r w:rsidR="00465B8B">
              <w:rPr>
                <w:rFonts w:ascii="Bookman Old Style" w:hAnsi="Bookman Old Style"/>
                <w:lang w:eastAsia="en-US"/>
              </w:rPr>
              <w:t>,</w:t>
            </w:r>
            <w:r w:rsidR="008C581B">
              <w:rPr>
                <w:rFonts w:ascii="Bookman Old Style" w:hAnsi="Bookman Old Style"/>
                <w:lang w:eastAsia="en-US"/>
              </w:rPr>
              <w:t>2</w:t>
            </w:r>
            <w:r w:rsidR="00465B8B">
              <w:rPr>
                <w:rFonts w:ascii="Bookman Old Style" w:hAnsi="Bookman Old Style"/>
                <w:lang w:eastAsia="en-US"/>
              </w:rPr>
              <w:t xml:space="preserve"> points), le « </w:t>
            </w:r>
            <w:r w:rsidR="006C372A" w:rsidRPr="008C581B">
              <w:rPr>
                <w:rFonts w:ascii="Bookman Old Style" w:hAnsi="Bookman Old Style"/>
                <w:b/>
                <w:bCs/>
                <w:lang w:eastAsia="en-US"/>
              </w:rPr>
              <w:t xml:space="preserve">fil machine en </w:t>
            </w:r>
            <w:r w:rsidR="006C372A">
              <w:rPr>
                <w:rFonts w:ascii="Bookman Old Style" w:hAnsi="Bookman Old Style"/>
                <w:b/>
                <w:bCs/>
                <w:lang w:eastAsia="en-US"/>
              </w:rPr>
              <w:t>autre</w:t>
            </w:r>
            <w:r w:rsidR="006C372A" w:rsidRPr="008C581B">
              <w:rPr>
                <w:rFonts w:ascii="Bookman Old Style" w:hAnsi="Bookman Old Style"/>
                <w:b/>
                <w:bCs/>
                <w:lang w:eastAsia="en-US"/>
              </w:rPr>
              <w:t xml:space="preserve"> aciers alliés</w:t>
            </w:r>
            <w:r w:rsidR="00465B8B">
              <w:rPr>
                <w:rFonts w:ascii="Bookman Old Style" w:hAnsi="Bookman Old Style"/>
                <w:lang w:eastAsia="en-US"/>
              </w:rPr>
              <w:t> » (-</w:t>
            </w:r>
            <w:r w:rsidR="006C372A">
              <w:rPr>
                <w:rFonts w:ascii="Bookman Old Style" w:hAnsi="Bookman Old Style"/>
                <w:lang w:eastAsia="en-US"/>
              </w:rPr>
              <w:t>36</w:t>
            </w:r>
            <w:r w:rsidR="00465B8B">
              <w:rPr>
                <w:rFonts w:ascii="Bookman Old Style" w:hAnsi="Bookman Old Style"/>
                <w:lang w:eastAsia="en-US"/>
              </w:rPr>
              <w:t>,</w:t>
            </w:r>
            <w:r w:rsidR="006C372A">
              <w:rPr>
                <w:rFonts w:ascii="Bookman Old Style" w:hAnsi="Bookman Old Style"/>
                <w:lang w:eastAsia="en-US"/>
              </w:rPr>
              <w:t>4</w:t>
            </w:r>
            <w:r w:rsidR="00465B8B">
              <w:rPr>
                <w:rFonts w:ascii="Bookman Old Style" w:hAnsi="Bookman Old Style"/>
                <w:lang w:eastAsia="en-US"/>
              </w:rPr>
              <w:t xml:space="preserve"> points) et les « </w:t>
            </w:r>
            <w:r w:rsidR="006C372A" w:rsidRPr="0075014E">
              <w:rPr>
                <w:rFonts w:ascii="Bookman Old Style" w:hAnsi="Bookman Old Style"/>
                <w:b/>
                <w:bCs/>
                <w:lang w:eastAsia="en-US"/>
              </w:rPr>
              <w:t>barres en fer ou en aciers non-</w:t>
            </w:r>
            <w:proofErr w:type="gramStart"/>
            <w:r w:rsidR="006C372A" w:rsidRPr="0075014E">
              <w:rPr>
                <w:rFonts w:ascii="Bookman Old Style" w:hAnsi="Bookman Old Style"/>
                <w:b/>
                <w:bCs/>
                <w:lang w:eastAsia="en-US"/>
              </w:rPr>
              <w:t>alliés</w:t>
            </w:r>
            <w:r w:rsidR="006C372A" w:rsidRPr="0075014E">
              <w:rPr>
                <w:rFonts w:ascii="Bookman Old Style" w:hAnsi="Bookman Old Style"/>
                <w:lang w:eastAsia="en-US"/>
              </w:rPr>
              <w:t>,</w:t>
            </w:r>
            <w:r w:rsidR="006C372A">
              <w:rPr>
                <w:rFonts w:ascii="Bookman Old Style" w:hAnsi="Bookman Old Style"/>
                <w:lang w:eastAsia="en-US"/>
              </w:rPr>
              <w:t>…</w:t>
            </w:r>
            <w:proofErr w:type="gramEnd"/>
            <w:r w:rsidR="00465B8B">
              <w:rPr>
                <w:rFonts w:ascii="Bookman Old Style" w:hAnsi="Bookman Old Style"/>
                <w:lang w:eastAsia="en-US"/>
              </w:rPr>
              <w:t> » (-</w:t>
            </w:r>
            <w:r w:rsidR="006C372A">
              <w:rPr>
                <w:rFonts w:ascii="Bookman Old Style" w:hAnsi="Bookman Old Style"/>
                <w:lang w:eastAsia="en-US"/>
              </w:rPr>
              <w:t>11</w:t>
            </w:r>
            <w:r w:rsidR="00465B8B">
              <w:rPr>
                <w:rFonts w:ascii="Bookman Old Style" w:hAnsi="Bookman Old Style"/>
                <w:lang w:eastAsia="en-US"/>
              </w:rPr>
              <w:t>,</w:t>
            </w:r>
            <w:r w:rsidR="006C372A">
              <w:rPr>
                <w:rFonts w:ascii="Bookman Old Style" w:hAnsi="Bookman Old Style"/>
                <w:lang w:eastAsia="en-US"/>
              </w:rPr>
              <w:t>0</w:t>
            </w:r>
            <w:r w:rsidR="00465B8B">
              <w:rPr>
                <w:rFonts w:ascii="Bookman Old Style" w:hAnsi="Bookman Old Style"/>
                <w:lang w:eastAsia="en-US"/>
              </w:rPr>
              <w:t xml:space="preserve"> points).</w:t>
            </w:r>
          </w:p>
          <w:p w14:paraId="4A212B13" w14:textId="76560FF5" w:rsidR="00465B8B" w:rsidRDefault="00465B8B" w:rsidP="007E7341">
            <w:pPr>
              <w:shd w:val="clear" w:color="auto" w:fill="BDD6EE" w:themeFill="accent1" w:themeFillTint="66"/>
              <w:spacing w:after="0"/>
              <w:jc w:val="both"/>
              <w:rPr>
                <w:rFonts w:ascii="Bookman Old Style" w:hAnsi="Bookman Old Style"/>
                <w:lang w:eastAsia="en-US"/>
              </w:rPr>
            </w:pPr>
            <w:r>
              <w:rPr>
                <w:rFonts w:ascii="Bookman Old Style" w:hAnsi="Bookman Old Style"/>
                <w:lang w:eastAsia="en-US"/>
              </w:rPr>
              <w:t>Le graphique ci-dessous montre qu’au cours de la période 201</w:t>
            </w:r>
            <w:r w:rsidR="00B229FA">
              <w:rPr>
                <w:rFonts w:ascii="Bookman Old Style" w:hAnsi="Bookman Old Style"/>
                <w:lang w:eastAsia="en-US"/>
              </w:rPr>
              <w:t>4</w:t>
            </w:r>
            <w:r>
              <w:rPr>
                <w:rFonts w:ascii="Bookman Old Style" w:hAnsi="Bookman Old Style"/>
                <w:lang w:eastAsia="en-US"/>
              </w:rPr>
              <w:t xml:space="preserve"> à 202</w:t>
            </w:r>
            <w:r w:rsidR="00B229FA">
              <w:rPr>
                <w:rFonts w:ascii="Bookman Old Style" w:hAnsi="Bookman Old Style"/>
                <w:lang w:eastAsia="en-US"/>
              </w:rPr>
              <w:t>3</w:t>
            </w:r>
            <w:r>
              <w:rPr>
                <w:rFonts w:ascii="Bookman Old Style" w:hAnsi="Bookman Old Style"/>
                <w:lang w:eastAsia="en-US"/>
              </w:rPr>
              <w:t>, notre pays importe plus qu’il n’en exporte de l’Ukraine sauf en 2016, 2018 et 2020 où la balance commerciale est excédentaire.</w:t>
            </w:r>
          </w:p>
          <w:p w14:paraId="757E5B11" w14:textId="1C78E042" w:rsidR="00465B8B" w:rsidRPr="002F60BA" w:rsidRDefault="00B229FA" w:rsidP="007E7341">
            <w:pPr>
              <w:shd w:val="clear" w:color="auto" w:fill="BDD6EE" w:themeFill="accent1" w:themeFillTint="66"/>
              <w:spacing w:after="0"/>
              <w:jc w:val="both"/>
              <w:rPr>
                <w:rFonts w:ascii="Bookman Old Style" w:hAnsi="Bookman Old Style"/>
                <w:lang w:eastAsia="en-US"/>
              </w:rPr>
            </w:pPr>
            <w:r>
              <w:rPr>
                <w:noProof/>
              </w:rPr>
              <w:drawing>
                <wp:inline distT="0" distB="0" distL="0" distR="0" wp14:anchorId="6440034A" wp14:editId="7DC50250">
                  <wp:extent cx="5759450" cy="2343150"/>
                  <wp:effectExtent l="0" t="0" r="12700" b="0"/>
                  <wp:docPr id="1460765720" name="Graphique 1">
                    <a:extLst xmlns:a="http://schemas.openxmlformats.org/drawingml/2006/main">
                      <a:ext uri="{FF2B5EF4-FFF2-40B4-BE49-F238E27FC236}">
                        <a16:creationId xmlns:a16="http://schemas.microsoft.com/office/drawing/2014/main" id="{3A7E53CE-EB9C-4F1D-BA6C-AB24346066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0B78978F" w14:textId="77777777" w:rsidR="00465B8B" w:rsidRDefault="00465B8B" w:rsidP="007E7341">
            <w:pPr>
              <w:pStyle w:val="SOM"/>
              <w:shd w:val="clear" w:color="auto" w:fill="BDD6EE" w:themeFill="accent1" w:themeFillTint="66"/>
              <w:spacing w:after="0"/>
              <w:jc w:val="both"/>
              <w:rPr>
                <w:rFonts w:ascii="Bookman Old Style" w:hAnsi="Bookman Old Style"/>
                <w:b/>
                <w:sz w:val="22"/>
                <w:szCs w:val="22"/>
              </w:rPr>
            </w:pPr>
          </w:p>
          <w:p w14:paraId="2C5B1082" w14:textId="77777777" w:rsidR="00465B8B" w:rsidRPr="007A29A9" w:rsidRDefault="00465B8B" w:rsidP="007E7341">
            <w:pPr>
              <w:pStyle w:val="Paragraphedeliste"/>
              <w:numPr>
                <w:ilvl w:val="0"/>
                <w:numId w:val="17"/>
              </w:numPr>
              <w:shd w:val="clear" w:color="auto" w:fill="BDD6EE" w:themeFill="accent1" w:themeFillTint="66"/>
              <w:spacing w:after="120"/>
              <w:ind w:left="714" w:hanging="357"/>
              <w:contextualSpacing w:val="0"/>
              <w:jc w:val="both"/>
              <w:rPr>
                <w:rFonts w:ascii="Bookman Old Style" w:hAnsi="Bookman Old Style"/>
                <w:b/>
                <w:bCs/>
                <w:lang w:eastAsia="en-US"/>
              </w:rPr>
            </w:pPr>
            <w:r w:rsidRPr="007A29A9">
              <w:rPr>
                <w:rFonts w:ascii="Bookman Old Style" w:hAnsi="Bookman Old Style"/>
                <w:b/>
                <w:bCs/>
                <w:lang w:eastAsia="en-US"/>
              </w:rPr>
              <w:t>Echanges commerciaux de biens entre le Bénin et l</w:t>
            </w:r>
            <w:r>
              <w:rPr>
                <w:rFonts w:ascii="Bookman Old Style" w:hAnsi="Bookman Old Style"/>
                <w:b/>
                <w:bCs/>
                <w:lang w:eastAsia="en-US"/>
              </w:rPr>
              <w:t>a Russie</w:t>
            </w:r>
          </w:p>
          <w:p w14:paraId="3C95109C" w14:textId="13BF091D" w:rsidR="00465B8B" w:rsidRPr="002F60BA" w:rsidRDefault="00465B8B" w:rsidP="007E7341">
            <w:pPr>
              <w:shd w:val="clear" w:color="auto" w:fill="BDD6EE" w:themeFill="accent1" w:themeFillTint="66"/>
              <w:spacing w:after="0"/>
              <w:jc w:val="both"/>
              <w:rPr>
                <w:rFonts w:ascii="Bookman Old Style" w:hAnsi="Bookman Old Style"/>
                <w:lang w:eastAsia="en-US"/>
              </w:rPr>
            </w:pPr>
            <w:r w:rsidRPr="002F60BA">
              <w:rPr>
                <w:rFonts w:ascii="Bookman Old Style" w:hAnsi="Bookman Old Style"/>
                <w:lang w:eastAsia="en-US"/>
              </w:rPr>
              <w:t xml:space="preserve">Les exportations du Bénin </w:t>
            </w:r>
            <w:r>
              <w:rPr>
                <w:rFonts w:ascii="Bookman Old Style" w:hAnsi="Bookman Old Style"/>
                <w:lang w:eastAsia="en-US"/>
              </w:rPr>
              <w:t>vers</w:t>
            </w:r>
            <w:r w:rsidRPr="002F60BA">
              <w:rPr>
                <w:rFonts w:ascii="Bookman Old Style" w:hAnsi="Bookman Old Style"/>
                <w:lang w:eastAsia="en-US"/>
              </w:rPr>
              <w:t xml:space="preserve"> l</w:t>
            </w:r>
            <w:r>
              <w:rPr>
                <w:rFonts w:ascii="Bookman Old Style" w:hAnsi="Bookman Old Style"/>
                <w:lang w:eastAsia="en-US"/>
              </w:rPr>
              <w:t>a Russie</w:t>
            </w:r>
            <w:r w:rsidRPr="002F60BA">
              <w:rPr>
                <w:rFonts w:ascii="Bookman Old Style" w:hAnsi="Bookman Old Style"/>
                <w:lang w:eastAsia="en-US"/>
              </w:rPr>
              <w:t xml:space="preserve"> ont </w:t>
            </w:r>
            <w:r>
              <w:rPr>
                <w:rFonts w:ascii="Bookman Old Style" w:hAnsi="Bookman Old Style"/>
                <w:lang w:eastAsia="en-US"/>
              </w:rPr>
              <w:t xml:space="preserve">chuté de </w:t>
            </w:r>
            <w:r w:rsidR="00294405">
              <w:rPr>
                <w:rFonts w:ascii="Bookman Old Style" w:hAnsi="Bookman Old Style"/>
                <w:lang w:eastAsia="en-US"/>
              </w:rPr>
              <w:t>76</w:t>
            </w:r>
            <w:r w:rsidRPr="002F60BA">
              <w:rPr>
                <w:rFonts w:ascii="Bookman Old Style" w:hAnsi="Bookman Old Style"/>
                <w:lang w:eastAsia="en-US"/>
              </w:rPr>
              <w:t>,</w:t>
            </w:r>
            <w:r w:rsidR="00294405">
              <w:rPr>
                <w:rFonts w:ascii="Bookman Old Style" w:hAnsi="Bookman Old Style"/>
                <w:lang w:eastAsia="en-US"/>
              </w:rPr>
              <w:t>8</w:t>
            </w:r>
            <w:r w:rsidRPr="002F60BA">
              <w:rPr>
                <w:rFonts w:ascii="Bookman Old Style" w:hAnsi="Bookman Old Style"/>
                <w:lang w:eastAsia="en-US"/>
              </w:rPr>
              <w:t>% en 202</w:t>
            </w:r>
            <w:r w:rsidR="00294405">
              <w:rPr>
                <w:rFonts w:ascii="Bookman Old Style" w:hAnsi="Bookman Old Style"/>
                <w:lang w:eastAsia="en-US"/>
              </w:rPr>
              <w:t>3</w:t>
            </w:r>
            <w:r w:rsidRPr="002F60BA">
              <w:rPr>
                <w:rFonts w:ascii="Bookman Old Style" w:hAnsi="Bookman Old Style"/>
                <w:lang w:eastAsia="en-US"/>
              </w:rPr>
              <w:t xml:space="preserve"> par rapport </w:t>
            </w:r>
            <w:r w:rsidR="002F7605">
              <w:rPr>
                <w:rFonts w:ascii="Bookman Old Style" w:hAnsi="Bookman Old Style"/>
                <w:lang w:eastAsia="en-US"/>
              </w:rPr>
              <w:t xml:space="preserve">à </w:t>
            </w:r>
            <w:r w:rsidRPr="002F60BA">
              <w:rPr>
                <w:rFonts w:ascii="Bookman Old Style" w:hAnsi="Bookman Old Style"/>
                <w:lang w:eastAsia="en-US"/>
              </w:rPr>
              <w:t>202</w:t>
            </w:r>
            <w:r w:rsidR="00294405">
              <w:rPr>
                <w:rFonts w:ascii="Bookman Old Style" w:hAnsi="Bookman Old Style"/>
                <w:lang w:eastAsia="en-US"/>
              </w:rPr>
              <w:t>2</w:t>
            </w:r>
            <w:r w:rsidRPr="002F60BA">
              <w:rPr>
                <w:rFonts w:ascii="Bookman Old Style" w:hAnsi="Bookman Old Style"/>
                <w:lang w:eastAsia="en-US"/>
              </w:rPr>
              <w:t xml:space="preserve">. </w:t>
            </w:r>
            <w:r w:rsidR="003E7129">
              <w:rPr>
                <w:rFonts w:ascii="Bookman Old Style" w:hAnsi="Bookman Old Style"/>
                <w:lang w:eastAsia="en-US"/>
              </w:rPr>
              <w:t>Quant aux acquisitions de biens</w:t>
            </w:r>
            <w:r w:rsidRPr="002F60BA">
              <w:rPr>
                <w:rFonts w:ascii="Bookman Old Style" w:hAnsi="Bookman Old Style"/>
                <w:lang w:eastAsia="en-US"/>
              </w:rPr>
              <w:t xml:space="preserve">, elles ont connu une </w:t>
            </w:r>
            <w:r w:rsidR="00294405">
              <w:rPr>
                <w:rFonts w:ascii="Bookman Old Style" w:hAnsi="Bookman Old Style"/>
                <w:lang w:eastAsia="en-US"/>
              </w:rPr>
              <w:t>hausse</w:t>
            </w:r>
            <w:r w:rsidRPr="002F60BA">
              <w:rPr>
                <w:rFonts w:ascii="Bookman Old Style" w:hAnsi="Bookman Old Style"/>
                <w:lang w:eastAsia="en-US"/>
              </w:rPr>
              <w:t xml:space="preserve"> de </w:t>
            </w:r>
            <w:r w:rsidR="00294405">
              <w:rPr>
                <w:rFonts w:ascii="Bookman Old Style" w:hAnsi="Bookman Old Style"/>
                <w:lang w:eastAsia="en-US"/>
              </w:rPr>
              <w:t>106</w:t>
            </w:r>
            <w:r w:rsidRPr="002F60BA">
              <w:rPr>
                <w:rFonts w:ascii="Bookman Old Style" w:hAnsi="Bookman Old Style"/>
                <w:lang w:eastAsia="en-US"/>
              </w:rPr>
              <w:t>,</w:t>
            </w:r>
            <w:r w:rsidR="00294405">
              <w:rPr>
                <w:rFonts w:ascii="Bookman Old Style" w:hAnsi="Bookman Old Style"/>
                <w:lang w:eastAsia="en-US"/>
              </w:rPr>
              <w:t>9</w:t>
            </w:r>
            <w:r w:rsidRPr="002F60BA">
              <w:rPr>
                <w:rFonts w:ascii="Bookman Old Style" w:hAnsi="Bookman Old Style"/>
                <w:lang w:eastAsia="en-US"/>
              </w:rPr>
              <w:t xml:space="preserve">% </w:t>
            </w:r>
            <w:r w:rsidR="00BA056F">
              <w:rPr>
                <w:rFonts w:ascii="Bookman Old Style" w:hAnsi="Bookman Old Style"/>
                <w:lang w:eastAsia="en-US"/>
              </w:rPr>
              <w:t>au cours de la même période</w:t>
            </w:r>
            <w:r w:rsidRPr="002F60BA">
              <w:rPr>
                <w:rFonts w:ascii="Bookman Old Style" w:hAnsi="Bookman Old Style"/>
                <w:lang w:eastAsia="en-US"/>
              </w:rPr>
              <w:t>.</w:t>
            </w:r>
          </w:p>
          <w:p w14:paraId="3DAB1227" w14:textId="0FD80146" w:rsidR="00465B8B" w:rsidRDefault="00465B8B" w:rsidP="007E7341">
            <w:pPr>
              <w:shd w:val="clear" w:color="auto" w:fill="BDD6EE" w:themeFill="accent1" w:themeFillTint="66"/>
              <w:spacing w:after="0"/>
              <w:jc w:val="both"/>
              <w:rPr>
                <w:rFonts w:ascii="Bookman Old Style" w:hAnsi="Bookman Old Style"/>
                <w:lang w:eastAsia="en-US"/>
              </w:rPr>
            </w:pPr>
            <w:r>
              <w:rPr>
                <w:rFonts w:ascii="Bookman Old Style" w:hAnsi="Bookman Old Style"/>
                <w:lang w:eastAsia="en-US"/>
              </w:rPr>
              <w:t>Le</w:t>
            </w:r>
            <w:r w:rsidR="005A7F18">
              <w:rPr>
                <w:rFonts w:ascii="Bookman Old Style" w:hAnsi="Bookman Old Style"/>
                <w:lang w:eastAsia="en-US"/>
              </w:rPr>
              <w:t>s principaux</w:t>
            </w:r>
            <w:r>
              <w:rPr>
                <w:rFonts w:ascii="Bookman Old Style" w:hAnsi="Bookman Old Style"/>
                <w:lang w:eastAsia="en-US"/>
              </w:rPr>
              <w:t xml:space="preserve"> produit</w:t>
            </w:r>
            <w:r w:rsidR="005A7F18">
              <w:rPr>
                <w:rFonts w:ascii="Bookman Old Style" w:hAnsi="Bookman Old Style"/>
                <w:lang w:eastAsia="en-US"/>
              </w:rPr>
              <w:t>s</w:t>
            </w:r>
            <w:r>
              <w:rPr>
                <w:rFonts w:ascii="Bookman Old Style" w:hAnsi="Bookman Old Style"/>
                <w:lang w:eastAsia="en-US"/>
              </w:rPr>
              <w:t xml:space="preserve"> ayant contribué </w:t>
            </w:r>
            <w:r w:rsidR="005D12C1">
              <w:rPr>
                <w:rFonts w:ascii="Bookman Old Style" w:hAnsi="Bookman Old Style"/>
                <w:lang w:eastAsia="en-US"/>
              </w:rPr>
              <w:t>au repli</w:t>
            </w:r>
            <w:r>
              <w:rPr>
                <w:rFonts w:ascii="Bookman Old Style" w:hAnsi="Bookman Old Style"/>
                <w:lang w:eastAsia="en-US"/>
              </w:rPr>
              <w:t xml:space="preserve"> des </w:t>
            </w:r>
            <w:r w:rsidR="005D12C1">
              <w:rPr>
                <w:rFonts w:ascii="Bookman Old Style" w:hAnsi="Bookman Old Style"/>
                <w:lang w:eastAsia="en-US"/>
              </w:rPr>
              <w:t>ventes à l’extérieur</w:t>
            </w:r>
            <w:r>
              <w:rPr>
                <w:rFonts w:ascii="Bookman Old Style" w:hAnsi="Bookman Old Style"/>
                <w:lang w:eastAsia="en-US"/>
              </w:rPr>
              <w:t xml:space="preserve"> sont les « </w:t>
            </w:r>
            <w:r w:rsidR="005A7F18">
              <w:rPr>
                <w:rFonts w:ascii="Bookman Old Style" w:hAnsi="Bookman Old Style"/>
                <w:b/>
                <w:bCs/>
                <w:lang w:eastAsia="en-US"/>
              </w:rPr>
              <w:t>graines et fruits oléagineux</w:t>
            </w:r>
            <w:r w:rsidR="005A7F18" w:rsidRPr="005A7F18">
              <w:rPr>
                <w:rFonts w:ascii="Bookman Old Style" w:hAnsi="Bookman Old Style"/>
                <w:lang w:eastAsia="en-US"/>
              </w:rPr>
              <w:t>…</w:t>
            </w:r>
            <w:r>
              <w:rPr>
                <w:rFonts w:ascii="Bookman Old Style" w:hAnsi="Bookman Old Style"/>
                <w:lang w:eastAsia="en-US"/>
              </w:rPr>
              <w:t> » (-</w:t>
            </w:r>
            <w:r w:rsidR="005A7F18">
              <w:rPr>
                <w:rFonts w:ascii="Bookman Old Style" w:hAnsi="Bookman Old Style"/>
                <w:lang w:eastAsia="en-US"/>
              </w:rPr>
              <w:t>86</w:t>
            </w:r>
            <w:r>
              <w:rPr>
                <w:rFonts w:ascii="Bookman Old Style" w:hAnsi="Bookman Old Style"/>
                <w:lang w:eastAsia="en-US"/>
              </w:rPr>
              <w:t>,</w:t>
            </w:r>
            <w:r w:rsidR="005A7F18">
              <w:rPr>
                <w:rFonts w:ascii="Bookman Old Style" w:hAnsi="Bookman Old Style"/>
                <w:lang w:eastAsia="en-US"/>
              </w:rPr>
              <w:t>1</w:t>
            </w:r>
            <w:r>
              <w:rPr>
                <w:rFonts w:ascii="Bookman Old Style" w:hAnsi="Bookman Old Style"/>
                <w:lang w:eastAsia="en-US"/>
              </w:rPr>
              <w:t xml:space="preserve"> points). Quant </w:t>
            </w:r>
            <w:r w:rsidR="005D12C1">
              <w:rPr>
                <w:rFonts w:ascii="Bookman Old Style" w:hAnsi="Bookman Old Style"/>
                <w:lang w:eastAsia="en-US"/>
              </w:rPr>
              <w:t xml:space="preserve">à la </w:t>
            </w:r>
            <w:r w:rsidR="00AD0B3F">
              <w:rPr>
                <w:rFonts w:ascii="Bookman Old Style" w:hAnsi="Bookman Old Style"/>
                <w:lang w:eastAsia="en-US"/>
              </w:rPr>
              <w:t>hausse</w:t>
            </w:r>
            <w:r w:rsidR="005D12C1">
              <w:rPr>
                <w:rFonts w:ascii="Bookman Old Style" w:hAnsi="Bookman Old Style"/>
                <w:lang w:eastAsia="en-US"/>
              </w:rPr>
              <w:t xml:space="preserve"> des</w:t>
            </w:r>
            <w:r>
              <w:rPr>
                <w:rFonts w:ascii="Bookman Old Style" w:hAnsi="Bookman Old Style"/>
                <w:lang w:eastAsia="en-US"/>
              </w:rPr>
              <w:t xml:space="preserve"> importations, </w:t>
            </w:r>
            <w:r w:rsidR="005D12C1">
              <w:rPr>
                <w:rFonts w:ascii="Bookman Old Style" w:hAnsi="Bookman Old Style"/>
                <w:lang w:eastAsia="en-US"/>
              </w:rPr>
              <w:t>elle porte essentiellement sur</w:t>
            </w:r>
            <w:r>
              <w:rPr>
                <w:rFonts w:ascii="Bookman Old Style" w:hAnsi="Bookman Old Style"/>
                <w:lang w:eastAsia="en-US"/>
              </w:rPr>
              <w:t xml:space="preserve"> les « </w:t>
            </w:r>
            <w:r w:rsidRPr="00266655">
              <w:rPr>
                <w:rFonts w:ascii="Bookman Old Style" w:hAnsi="Bookman Old Style"/>
                <w:b/>
                <w:bCs/>
                <w:lang w:eastAsia="en-US"/>
              </w:rPr>
              <w:t>huiles de pétrole ou de minéraux bitumineux</w:t>
            </w:r>
            <w:r>
              <w:rPr>
                <w:rFonts w:ascii="Bookman Old Style" w:hAnsi="Bookman Old Style"/>
                <w:lang w:eastAsia="en-US"/>
              </w:rPr>
              <w:t>… » (</w:t>
            </w:r>
            <w:r w:rsidR="00AD0B3F">
              <w:rPr>
                <w:rFonts w:ascii="Bookman Old Style" w:hAnsi="Bookman Old Style"/>
                <w:lang w:eastAsia="en-US"/>
              </w:rPr>
              <w:t>+141</w:t>
            </w:r>
            <w:r>
              <w:rPr>
                <w:rFonts w:ascii="Bookman Old Style" w:hAnsi="Bookman Old Style"/>
                <w:lang w:eastAsia="en-US"/>
              </w:rPr>
              <w:t>,</w:t>
            </w:r>
            <w:r w:rsidR="00AD0B3F">
              <w:rPr>
                <w:rFonts w:ascii="Bookman Old Style" w:hAnsi="Bookman Old Style"/>
                <w:lang w:eastAsia="en-US"/>
              </w:rPr>
              <w:t>6</w:t>
            </w:r>
            <w:r>
              <w:rPr>
                <w:rFonts w:ascii="Bookman Old Style" w:hAnsi="Bookman Old Style"/>
                <w:lang w:eastAsia="en-US"/>
              </w:rPr>
              <w:t>%), les « </w:t>
            </w:r>
            <w:r w:rsidR="00AD0B3F">
              <w:rPr>
                <w:rFonts w:ascii="Bookman Old Style" w:hAnsi="Bookman Old Style"/>
                <w:b/>
                <w:bCs/>
                <w:lang w:eastAsia="en-US"/>
              </w:rPr>
              <w:t>viandes et abats comestibles</w:t>
            </w:r>
            <w:r>
              <w:rPr>
                <w:rFonts w:ascii="Bookman Old Style" w:hAnsi="Bookman Old Style"/>
                <w:lang w:eastAsia="en-US"/>
              </w:rPr>
              <w:t>… » (</w:t>
            </w:r>
            <w:r w:rsidR="00AD0B3F">
              <w:rPr>
                <w:rFonts w:ascii="Bookman Old Style" w:hAnsi="Bookman Old Style"/>
                <w:lang w:eastAsia="en-US"/>
              </w:rPr>
              <w:t>+4</w:t>
            </w:r>
            <w:r>
              <w:rPr>
                <w:rFonts w:ascii="Bookman Old Style" w:hAnsi="Bookman Old Style"/>
                <w:lang w:eastAsia="en-US"/>
              </w:rPr>
              <w:t>,</w:t>
            </w:r>
            <w:r w:rsidR="00AD0B3F">
              <w:rPr>
                <w:rFonts w:ascii="Bookman Old Style" w:hAnsi="Bookman Old Style"/>
                <w:lang w:eastAsia="en-US"/>
              </w:rPr>
              <w:t>1</w:t>
            </w:r>
            <w:r>
              <w:rPr>
                <w:rFonts w:ascii="Bookman Old Style" w:hAnsi="Bookman Old Style"/>
                <w:lang w:eastAsia="en-US"/>
              </w:rPr>
              <w:t xml:space="preserve"> points) et le « </w:t>
            </w:r>
            <w:r w:rsidRPr="00266655">
              <w:rPr>
                <w:rFonts w:ascii="Bookman Old Style" w:hAnsi="Bookman Old Style"/>
                <w:b/>
                <w:bCs/>
                <w:lang w:eastAsia="en-US"/>
              </w:rPr>
              <w:t>froment [blé] et méteil</w:t>
            </w:r>
            <w:r>
              <w:rPr>
                <w:rFonts w:ascii="Bookman Old Style" w:hAnsi="Bookman Old Style"/>
                <w:lang w:eastAsia="en-US"/>
              </w:rPr>
              <w:t> » (</w:t>
            </w:r>
            <w:r w:rsidR="00AD0B3F">
              <w:rPr>
                <w:rFonts w:ascii="Bookman Old Style" w:hAnsi="Bookman Old Style"/>
                <w:lang w:eastAsia="en-US"/>
              </w:rPr>
              <w:t>+1</w:t>
            </w:r>
            <w:r>
              <w:rPr>
                <w:rFonts w:ascii="Bookman Old Style" w:hAnsi="Bookman Old Style"/>
                <w:lang w:eastAsia="en-US"/>
              </w:rPr>
              <w:t>,</w:t>
            </w:r>
            <w:r w:rsidR="00AD0B3F">
              <w:rPr>
                <w:rFonts w:ascii="Bookman Old Style" w:hAnsi="Bookman Old Style"/>
                <w:lang w:eastAsia="en-US"/>
              </w:rPr>
              <w:t>4</w:t>
            </w:r>
            <w:r>
              <w:rPr>
                <w:rFonts w:ascii="Bookman Old Style" w:hAnsi="Bookman Old Style"/>
                <w:lang w:eastAsia="en-US"/>
              </w:rPr>
              <w:t xml:space="preserve"> points).</w:t>
            </w:r>
          </w:p>
          <w:p w14:paraId="66E44812" w14:textId="66D82E81" w:rsidR="00465B8B" w:rsidRDefault="00465B8B" w:rsidP="007E7341">
            <w:pPr>
              <w:shd w:val="clear" w:color="auto" w:fill="BDD6EE" w:themeFill="accent1" w:themeFillTint="66"/>
              <w:spacing w:after="0"/>
              <w:jc w:val="both"/>
              <w:rPr>
                <w:rFonts w:ascii="Bookman Old Style" w:hAnsi="Bookman Old Style"/>
                <w:lang w:eastAsia="en-US"/>
              </w:rPr>
            </w:pPr>
            <w:r>
              <w:rPr>
                <w:rFonts w:ascii="Bookman Old Style" w:hAnsi="Bookman Old Style"/>
                <w:lang w:eastAsia="en-US"/>
              </w:rPr>
              <w:t xml:space="preserve">Le graphique ci-dessous </w:t>
            </w:r>
            <w:r w:rsidR="005D12C1">
              <w:rPr>
                <w:rFonts w:ascii="Bookman Old Style" w:hAnsi="Bookman Old Style"/>
                <w:lang w:eastAsia="en-US"/>
              </w:rPr>
              <w:t>montre</w:t>
            </w:r>
            <w:r>
              <w:rPr>
                <w:rFonts w:ascii="Bookman Old Style" w:hAnsi="Bookman Old Style"/>
                <w:lang w:eastAsia="en-US"/>
              </w:rPr>
              <w:t xml:space="preserve"> que </w:t>
            </w:r>
            <w:r w:rsidR="005D12C1">
              <w:rPr>
                <w:rFonts w:ascii="Bookman Old Style" w:hAnsi="Bookman Old Style"/>
                <w:lang w:eastAsia="en-US"/>
              </w:rPr>
              <w:t>le Bénin</w:t>
            </w:r>
            <w:r>
              <w:rPr>
                <w:rFonts w:ascii="Bookman Old Style" w:hAnsi="Bookman Old Style"/>
                <w:lang w:eastAsia="en-US"/>
              </w:rPr>
              <w:t xml:space="preserve"> dépend de la Russie. En effet, </w:t>
            </w:r>
            <w:r w:rsidR="00C977B7">
              <w:rPr>
                <w:rFonts w:ascii="Bookman Old Style" w:hAnsi="Bookman Old Style"/>
                <w:lang w:eastAsia="en-US"/>
              </w:rPr>
              <w:t>au cours de la période 201</w:t>
            </w:r>
            <w:r w:rsidR="00AD0B3F">
              <w:rPr>
                <w:rFonts w:ascii="Bookman Old Style" w:hAnsi="Bookman Old Style"/>
                <w:lang w:eastAsia="en-US"/>
              </w:rPr>
              <w:t>4</w:t>
            </w:r>
            <w:r w:rsidR="00C977B7">
              <w:rPr>
                <w:rFonts w:ascii="Bookman Old Style" w:hAnsi="Bookman Old Style"/>
                <w:lang w:eastAsia="en-US"/>
              </w:rPr>
              <w:t xml:space="preserve"> à 202</w:t>
            </w:r>
            <w:r w:rsidR="00AD0B3F">
              <w:rPr>
                <w:rFonts w:ascii="Bookman Old Style" w:hAnsi="Bookman Old Style"/>
                <w:lang w:eastAsia="en-US"/>
              </w:rPr>
              <w:t>3</w:t>
            </w:r>
            <w:r w:rsidR="00C977B7">
              <w:rPr>
                <w:rFonts w:ascii="Bookman Old Style" w:hAnsi="Bookman Old Style"/>
                <w:lang w:eastAsia="en-US"/>
              </w:rPr>
              <w:t xml:space="preserve">, </w:t>
            </w:r>
            <w:r>
              <w:rPr>
                <w:rFonts w:ascii="Bookman Old Style" w:hAnsi="Bookman Old Style"/>
                <w:lang w:eastAsia="en-US"/>
              </w:rPr>
              <w:t xml:space="preserve">le Bénin </w:t>
            </w:r>
            <w:r w:rsidR="00F85831">
              <w:rPr>
                <w:rFonts w:ascii="Bookman Old Style" w:hAnsi="Bookman Old Style"/>
                <w:lang w:eastAsia="en-US"/>
              </w:rPr>
              <w:t>a acheté</w:t>
            </w:r>
            <w:r>
              <w:rPr>
                <w:rFonts w:ascii="Bookman Old Style" w:hAnsi="Bookman Old Style"/>
                <w:lang w:eastAsia="en-US"/>
              </w:rPr>
              <w:t xml:space="preserve"> plus qu’il </w:t>
            </w:r>
            <w:r w:rsidR="00F85831">
              <w:rPr>
                <w:rFonts w:ascii="Bookman Old Style" w:hAnsi="Bookman Old Style"/>
                <w:lang w:eastAsia="en-US"/>
              </w:rPr>
              <w:t>en a vendu</w:t>
            </w:r>
            <w:r>
              <w:rPr>
                <w:rFonts w:ascii="Bookman Old Style" w:hAnsi="Bookman Old Style"/>
                <w:lang w:eastAsia="en-US"/>
              </w:rPr>
              <w:t xml:space="preserve"> de marchandises de la Russie.</w:t>
            </w:r>
          </w:p>
          <w:p w14:paraId="5EADB593" w14:textId="77777777" w:rsidR="00465B8B" w:rsidRPr="00AF2816" w:rsidRDefault="00465B8B" w:rsidP="00465B8B">
            <w:pPr>
              <w:spacing w:after="0"/>
              <w:jc w:val="both"/>
              <w:rPr>
                <w:noProof/>
                <w:sz w:val="12"/>
                <w:szCs w:val="12"/>
              </w:rPr>
            </w:pPr>
          </w:p>
          <w:p w14:paraId="491BBCD7" w14:textId="44C8DE72" w:rsidR="00465B8B" w:rsidRPr="002F60BA" w:rsidRDefault="00AF2816" w:rsidP="00465B8B">
            <w:pPr>
              <w:spacing w:after="0"/>
              <w:jc w:val="both"/>
              <w:rPr>
                <w:rFonts w:ascii="Bookman Old Style" w:hAnsi="Bookman Old Style"/>
                <w:lang w:eastAsia="en-US"/>
              </w:rPr>
            </w:pPr>
            <w:r>
              <w:rPr>
                <w:noProof/>
              </w:rPr>
              <w:lastRenderedPageBreak/>
              <w:drawing>
                <wp:inline distT="0" distB="0" distL="0" distR="0" wp14:anchorId="690A8EF5" wp14:editId="41D31A81">
                  <wp:extent cx="5759450" cy="1815465"/>
                  <wp:effectExtent l="0" t="0" r="12700" b="13335"/>
                  <wp:docPr id="1552519810" name="Graphique 1">
                    <a:extLst xmlns:a="http://schemas.openxmlformats.org/drawingml/2006/main">
                      <a:ext uri="{FF2B5EF4-FFF2-40B4-BE49-F238E27FC236}">
                        <a16:creationId xmlns:a16="http://schemas.microsoft.com/office/drawing/2014/main" id="{20EE8AC1-779C-445F-8120-A9F65C59EB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588C9D36" w14:textId="77777777" w:rsidR="00465B8B" w:rsidRDefault="00465B8B" w:rsidP="007A29A9">
            <w:pPr>
              <w:spacing w:after="240"/>
              <w:jc w:val="both"/>
              <w:rPr>
                <w:rFonts w:ascii="Bookman Old Style" w:hAnsi="Bookman Old Style"/>
                <w:b/>
                <w:iCs/>
                <w:lang w:eastAsia="en-US"/>
              </w:rPr>
            </w:pPr>
          </w:p>
        </w:tc>
      </w:tr>
    </w:tbl>
    <w:p w14:paraId="78B7D621" w14:textId="77777777" w:rsidR="00B81A50" w:rsidRDefault="00B81A50" w:rsidP="00AB0E0C">
      <w:pPr>
        <w:pStyle w:val="SOM"/>
        <w:spacing w:after="0"/>
        <w:jc w:val="both"/>
        <w:rPr>
          <w:rFonts w:ascii="Bookman Old Style" w:hAnsi="Bookman Old Style"/>
          <w:b/>
          <w:sz w:val="22"/>
          <w:szCs w:val="22"/>
        </w:rPr>
      </w:pPr>
    </w:p>
    <w:tbl>
      <w:tblPr>
        <w:tblStyle w:val="Grilledutableau"/>
        <w:tblW w:w="9493" w:type="dxa"/>
        <w:tblLook w:val="04A0" w:firstRow="1" w:lastRow="0" w:firstColumn="1" w:lastColumn="0" w:noHBand="0" w:noVBand="1"/>
      </w:tblPr>
      <w:tblGrid>
        <w:gridCol w:w="9493"/>
      </w:tblGrid>
      <w:tr w:rsidR="00180ECE" w14:paraId="1BD77328" w14:textId="77777777" w:rsidTr="001C4318">
        <w:trPr>
          <w:trHeight w:val="8064"/>
        </w:trPr>
        <w:tc>
          <w:tcPr>
            <w:tcW w:w="9493" w:type="dxa"/>
            <w:shd w:val="clear" w:color="auto" w:fill="BDD6EE" w:themeFill="accent1" w:themeFillTint="66"/>
          </w:tcPr>
          <w:p w14:paraId="2869F5B6" w14:textId="44B0153C" w:rsidR="00180ECE" w:rsidRDefault="00180ECE" w:rsidP="00926395">
            <w:pPr>
              <w:shd w:val="clear" w:color="auto" w:fill="BDD6EE" w:themeFill="accent1" w:themeFillTint="66"/>
              <w:spacing w:after="240"/>
              <w:jc w:val="both"/>
              <w:rPr>
                <w:rFonts w:ascii="Bookman Old Style" w:hAnsi="Bookman Old Style"/>
                <w:b/>
                <w:iCs/>
                <w:lang w:eastAsia="en-US"/>
              </w:rPr>
            </w:pPr>
            <w:r w:rsidRPr="002F60BA">
              <w:rPr>
                <w:rFonts w:ascii="Bookman Old Style" w:hAnsi="Bookman Old Style"/>
                <w:b/>
                <w:iCs/>
                <w:lang w:eastAsia="en-US"/>
              </w:rPr>
              <w:t>Encadré</w:t>
            </w:r>
            <w:r>
              <w:rPr>
                <w:rFonts w:ascii="Bookman Old Style" w:hAnsi="Bookman Old Style"/>
                <w:b/>
                <w:iCs/>
                <w:lang w:eastAsia="en-US"/>
              </w:rPr>
              <w:t xml:space="preserve"> </w:t>
            </w:r>
            <w:r w:rsidR="00DE6A65">
              <w:rPr>
                <w:rFonts w:ascii="Bookman Old Style" w:hAnsi="Bookman Old Style"/>
                <w:b/>
                <w:iCs/>
                <w:lang w:eastAsia="en-US"/>
              </w:rPr>
              <w:t>2</w:t>
            </w:r>
            <w:r w:rsidRPr="002F60BA">
              <w:rPr>
                <w:rFonts w:ascii="Bookman Old Style" w:hAnsi="Bookman Old Style"/>
                <w:b/>
                <w:iCs/>
                <w:lang w:eastAsia="en-US"/>
              </w:rPr>
              <w:t xml:space="preserve"> : </w:t>
            </w:r>
            <w:r w:rsidR="00DE6A65">
              <w:rPr>
                <w:rFonts w:ascii="Bookman Old Style" w:hAnsi="Bookman Old Style"/>
                <w:b/>
                <w:iCs/>
                <w:lang w:eastAsia="en-US"/>
              </w:rPr>
              <w:t xml:space="preserve">Exportations des entreprises installées à </w:t>
            </w:r>
            <w:proofErr w:type="spellStart"/>
            <w:r w:rsidR="00B84B4B" w:rsidRPr="00B84B4B">
              <w:rPr>
                <w:rFonts w:ascii="Bookman Old Style" w:hAnsi="Bookman Old Style"/>
                <w:b/>
                <w:iCs/>
                <w:lang w:eastAsia="en-US"/>
              </w:rPr>
              <w:t>Glo-Djigbé</w:t>
            </w:r>
            <w:proofErr w:type="spellEnd"/>
            <w:r w:rsidR="00B84B4B" w:rsidRPr="00B84B4B">
              <w:rPr>
                <w:rFonts w:ascii="Bookman Old Style" w:hAnsi="Bookman Old Style"/>
                <w:b/>
                <w:iCs/>
                <w:lang w:eastAsia="en-US"/>
              </w:rPr>
              <w:t xml:space="preserve"> </w:t>
            </w:r>
            <w:proofErr w:type="spellStart"/>
            <w:r w:rsidR="00B84B4B" w:rsidRPr="00B84B4B">
              <w:rPr>
                <w:rFonts w:ascii="Bookman Old Style" w:hAnsi="Bookman Old Style"/>
                <w:b/>
                <w:iCs/>
                <w:lang w:eastAsia="en-US"/>
              </w:rPr>
              <w:t>Industrial</w:t>
            </w:r>
            <w:proofErr w:type="spellEnd"/>
            <w:r w:rsidR="00B84B4B" w:rsidRPr="00B84B4B">
              <w:rPr>
                <w:rFonts w:ascii="Bookman Old Style" w:hAnsi="Bookman Old Style"/>
                <w:b/>
                <w:iCs/>
                <w:lang w:eastAsia="en-US"/>
              </w:rPr>
              <w:t xml:space="preserve"> Zone (GDIZ)</w:t>
            </w:r>
            <w:r w:rsidR="00A5342E">
              <w:rPr>
                <w:rFonts w:ascii="Bookman Old Style" w:hAnsi="Bookman Old Style"/>
                <w:b/>
                <w:iCs/>
                <w:lang w:eastAsia="en-US"/>
              </w:rPr>
              <w:t xml:space="preserve"> en 2023</w:t>
            </w:r>
          </w:p>
          <w:p w14:paraId="152B4525" w14:textId="617B7476" w:rsidR="00180ECE" w:rsidRPr="001C4318" w:rsidRDefault="00945CB4" w:rsidP="001C4318">
            <w:pPr>
              <w:spacing w:after="160" w:line="259" w:lineRule="auto"/>
              <w:jc w:val="both"/>
              <w:rPr>
                <w:rFonts w:ascii="Bookman Old Style" w:hAnsi="Bookman Old Style"/>
                <w:lang w:val="fr-BJ"/>
              </w:rPr>
            </w:pPr>
            <w:r w:rsidRPr="00401B10">
              <w:rPr>
                <w:rFonts w:ascii="Bookman Old Style" w:hAnsi="Bookman Old Style"/>
                <w:lang w:val="fr-BJ"/>
              </w:rPr>
              <w:t>GDIZ est une zone industrielle intégrée, développée sur une superficie de 1.640 h</w:t>
            </w:r>
            <w:r w:rsidR="00625B01">
              <w:rPr>
                <w:rFonts w:ascii="Bookman Old Style" w:hAnsi="Bookman Old Style"/>
                <w:lang w:val="fr-BJ"/>
              </w:rPr>
              <w:t>ect</w:t>
            </w:r>
            <w:r w:rsidRPr="00401B10">
              <w:rPr>
                <w:rFonts w:ascii="Bookman Old Style" w:hAnsi="Bookman Old Style"/>
                <w:lang w:val="fr-BJ"/>
              </w:rPr>
              <w:t>a</w:t>
            </w:r>
            <w:r w:rsidR="00625B01">
              <w:rPr>
                <w:rFonts w:ascii="Bookman Old Style" w:hAnsi="Bookman Old Style"/>
                <w:lang w:val="fr-BJ"/>
              </w:rPr>
              <w:t xml:space="preserve">res </w:t>
            </w:r>
            <w:r w:rsidRPr="00401B10">
              <w:rPr>
                <w:rFonts w:ascii="Bookman Old Style" w:hAnsi="Bookman Old Style"/>
                <w:lang w:val="fr-BJ"/>
              </w:rPr>
              <w:t>dans le but de créer de florissantes chaînes de valeur allant de l’approvisionnement en matières premières à l’exportation de produits finis, en passant par la transformation des ressources.</w:t>
            </w:r>
            <w:r w:rsidR="001C4318">
              <w:rPr>
                <w:rFonts w:ascii="Bookman Old Style" w:hAnsi="Bookman Old Style"/>
                <w:lang w:val="fr-BJ"/>
              </w:rPr>
              <w:t xml:space="preserve"> Les entreprises installées sur cette zone ont exporté au cours de l’année 2023, 20,9 milliards de francs FCA</w:t>
            </w:r>
            <w:r w:rsidR="00625B01">
              <w:rPr>
                <w:rFonts w:ascii="Bookman Old Style" w:hAnsi="Bookman Old Style"/>
                <w:lang w:val="fr-BJ"/>
              </w:rPr>
              <w:t xml:space="preserve"> de marchandises</w:t>
            </w:r>
            <w:r w:rsidR="001C4318">
              <w:rPr>
                <w:rFonts w:ascii="Bookman Old Style" w:hAnsi="Bookman Old Style"/>
                <w:lang w:val="fr-BJ"/>
              </w:rPr>
              <w:t xml:space="preserve">. Les principaux biens </w:t>
            </w:r>
            <w:r w:rsidR="00625B01">
              <w:rPr>
                <w:rFonts w:ascii="Bookman Old Style" w:hAnsi="Bookman Old Style"/>
                <w:lang w:val="fr-BJ"/>
              </w:rPr>
              <w:t>vendus</w:t>
            </w:r>
            <w:r w:rsidR="001C4318">
              <w:rPr>
                <w:rFonts w:ascii="Bookman Old Style" w:hAnsi="Bookman Old Style"/>
                <w:lang w:val="fr-BJ"/>
              </w:rPr>
              <w:t xml:space="preserve"> sont </w:t>
            </w:r>
            <w:r w:rsidR="00180ECE">
              <w:rPr>
                <w:rFonts w:ascii="Bookman Old Style" w:hAnsi="Bookman Old Style"/>
                <w:lang w:eastAsia="en-US"/>
              </w:rPr>
              <w:t>le</w:t>
            </w:r>
            <w:r w:rsidR="001C4318">
              <w:rPr>
                <w:rFonts w:ascii="Bookman Old Style" w:hAnsi="Bookman Old Style"/>
                <w:lang w:eastAsia="en-US"/>
              </w:rPr>
              <w:t>s</w:t>
            </w:r>
            <w:r w:rsidR="00180ECE">
              <w:rPr>
                <w:rFonts w:ascii="Bookman Old Style" w:hAnsi="Bookman Old Style"/>
                <w:lang w:eastAsia="en-US"/>
              </w:rPr>
              <w:t xml:space="preserve"> « </w:t>
            </w:r>
            <w:r w:rsidR="001C4318">
              <w:rPr>
                <w:rFonts w:ascii="Bookman Old Style" w:hAnsi="Bookman Old Style"/>
                <w:b/>
                <w:bCs/>
                <w:lang w:eastAsia="en-US"/>
              </w:rPr>
              <w:t>tourteaux ou autres résidus solides…</w:t>
            </w:r>
            <w:r w:rsidR="00180ECE">
              <w:rPr>
                <w:rFonts w:ascii="Bookman Old Style" w:hAnsi="Bookman Old Style"/>
                <w:lang w:eastAsia="en-US"/>
              </w:rPr>
              <w:t> » (</w:t>
            </w:r>
            <w:r w:rsidR="001C4318">
              <w:rPr>
                <w:rFonts w:ascii="Bookman Old Style" w:hAnsi="Bookman Old Style"/>
                <w:lang w:eastAsia="en-US"/>
              </w:rPr>
              <w:t>12</w:t>
            </w:r>
            <w:r w:rsidR="00180ECE">
              <w:rPr>
                <w:rFonts w:ascii="Bookman Old Style" w:hAnsi="Bookman Old Style"/>
                <w:lang w:eastAsia="en-US"/>
              </w:rPr>
              <w:t>,</w:t>
            </w:r>
            <w:r w:rsidR="001C4318">
              <w:rPr>
                <w:rFonts w:ascii="Bookman Old Style" w:hAnsi="Bookman Old Style"/>
                <w:lang w:eastAsia="en-US"/>
              </w:rPr>
              <w:t>7 milliards FCFA</w:t>
            </w:r>
            <w:r w:rsidR="00180ECE">
              <w:rPr>
                <w:rFonts w:ascii="Bookman Old Style" w:hAnsi="Bookman Old Style"/>
                <w:lang w:eastAsia="en-US"/>
              </w:rPr>
              <w:t xml:space="preserve">), </w:t>
            </w:r>
            <w:r w:rsidR="001C4318">
              <w:rPr>
                <w:rFonts w:ascii="Bookman Old Style" w:hAnsi="Bookman Old Style"/>
                <w:lang w:eastAsia="en-US"/>
              </w:rPr>
              <w:t xml:space="preserve">suivi de </w:t>
            </w:r>
            <w:proofErr w:type="gramStart"/>
            <w:r w:rsidR="00180ECE">
              <w:rPr>
                <w:rFonts w:ascii="Bookman Old Style" w:hAnsi="Bookman Old Style"/>
                <w:lang w:eastAsia="en-US"/>
              </w:rPr>
              <w:t>l</w:t>
            </w:r>
            <w:r w:rsidR="001C4318">
              <w:rPr>
                <w:rFonts w:ascii="Bookman Old Style" w:hAnsi="Bookman Old Style"/>
                <w:lang w:eastAsia="en-US"/>
              </w:rPr>
              <w:t>’ </w:t>
            </w:r>
            <w:r w:rsidR="00180ECE">
              <w:rPr>
                <w:rFonts w:ascii="Bookman Old Style" w:hAnsi="Bookman Old Style"/>
                <w:lang w:eastAsia="en-US"/>
              </w:rPr>
              <w:t>«</w:t>
            </w:r>
            <w:proofErr w:type="gramEnd"/>
            <w:r w:rsidR="00180ECE">
              <w:rPr>
                <w:rFonts w:ascii="Bookman Old Style" w:hAnsi="Bookman Old Style"/>
                <w:lang w:eastAsia="en-US"/>
              </w:rPr>
              <w:t> </w:t>
            </w:r>
            <w:r w:rsidR="001C4318">
              <w:rPr>
                <w:rFonts w:ascii="Bookman Old Style" w:hAnsi="Bookman Old Style"/>
                <w:b/>
                <w:bCs/>
                <w:lang w:eastAsia="en-US"/>
              </w:rPr>
              <w:t>huile de soja brute</w:t>
            </w:r>
            <w:r w:rsidR="00180ECE">
              <w:rPr>
                <w:rFonts w:ascii="Bookman Old Style" w:hAnsi="Bookman Old Style"/>
                <w:lang w:eastAsia="en-US"/>
              </w:rPr>
              <w:t> » (</w:t>
            </w:r>
            <w:r w:rsidR="001C4318">
              <w:rPr>
                <w:rFonts w:ascii="Bookman Old Style" w:hAnsi="Bookman Old Style"/>
                <w:lang w:eastAsia="en-US"/>
              </w:rPr>
              <w:t>4</w:t>
            </w:r>
            <w:r w:rsidR="00180ECE">
              <w:rPr>
                <w:rFonts w:ascii="Bookman Old Style" w:hAnsi="Bookman Old Style"/>
                <w:lang w:eastAsia="en-US"/>
              </w:rPr>
              <w:t>,</w:t>
            </w:r>
            <w:r w:rsidR="001C4318">
              <w:rPr>
                <w:rFonts w:ascii="Bookman Old Style" w:hAnsi="Bookman Old Style"/>
                <w:lang w:eastAsia="en-US"/>
              </w:rPr>
              <w:t>0</w:t>
            </w:r>
            <w:r w:rsidR="00180ECE">
              <w:rPr>
                <w:rFonts w:ascii="Bookman Old Style" w:hAnsi="Bookman Old Style"/>
                <w:lang w:eastAsia="en-US"/>
              </w:rPr>
              <w:t xml:space="preserve"> </w:t>
            </w:r>
            <w:r w:rsidR="001C4318">
              <w:rPr>
                <w:rFonts w:ascii="Bookman Old Style" w:hAnsi="Bookman Old Style"/>
                <w:lang w:val="fr-BJ"/>
              </w:rPr>
              <w:t>milliards de francs FCA</w:t>
            </w:r>
            <w:r w:rsidR="00180ECE">
              <w:rPr>
                <w:rFonts w:ascii="Bookman Old Style" w:hAnsi="Bookman Old Style"/>
                <w:lang w:eastAsia="en-US"/>
              </w:rPr>
              <w:t xml:space="preserve">) et </w:t>
            </w:r>
            <w:r w:rsidR="001C4318">
              <w:rPr>
                <w:rFonts w:ascii="Bookman Old Style" w:hAnsi="Bookman Old Style"/>
                <w:lang w:eastAsia="en-US"/>
              </w:rPr>
              <w:t>d</w:t>
            </w:r>
            <w:r w:rsidR="00180ECE">
              <w:rPr>
                <w:rFonts w:ascii="Bookman Old Style" w:hAnsi="Bookman Old Style"/>
                <w:lang w:eastAsia="en-US"/>
              </w:rPr>
              <w:t>es « </w:t>
            </w:r>
            <w:r w:rsidR="001C4318">
              <w:rPr>
                <w:rFonts w:ascii="Bookman Old Style" w:hAnsi="Bookman Old Style"/>
                <w:b/>
                <w:bCs/>
                <w:lang w:eastAsia="en-US"/>
              </w:rPr>
              <w:t>noix de cajou sans coques</w:t>
            </w:r>
            <w:r w:rsidR="00180ECE">
              <w:rPr>
                <w:rFonts w:ascii="Bookman Old Style" w:hAnsi="Bookman Old Style"/>
                <w:lang w:eastAsia="en-US"/>
              </w:rPr>
              <w:t> » (</w:t>
            </w:r>
            <w:r w:rsidR="001C4318">
              <w:rPr>
                <w:rFonts w:ascii="Bookman Old Style" w:hAnsi="Bookman Old Style"/>
                <w:lang w:eastAsia="en-US"/>
              </w:rPr>
              <w:t>3</w:t>
            </w:r>
            <w:r w:rsidR="00180ECE">
              <w:rPr>
                <w:rFonts w:ascii="Bookman Old Style" w:hAnsi="Bookman Old Style"/>
                <w:lang w:eastAsia="en-US"/>
              </w:rPr>
              <w:t>,</w:t>
            </w:r>
            <w:r w:rsidR="001C4318">
              <w:rPr>
                <w:rFonts w:ascii="Bookman Old Style" w:hAnsi="Bookman Old Style"/>
                <w:lang w:eastAsia="en-US"/>
              </w:rPr>
              <w:t>3</w:t>
            </w:r>
            <w:r w:rsidR="00180ECE">
              <w:rPr>
                <w:rFonts w:ascii="Bookman Old Style" w:hAnsi="Bookman Old Style"/>
                <w:lang w:eastAsia="en-US"/>
              </w:rPr>
              <w:t xml:space="preserve"> </w:t>
            </w:r>
            <w:r w:rsidR="001C4318">
              <w:rPr>
                <w:rFonts w:ascii="Bookman Old Style" w:hAnsi="Bookman Old Style"/>
                <w:lang w:val="fr-BJ"/>
              </w:rPr>
              <w:t>milliards de francs FCA</w:t>
            </w:r>
            <w:r w:rsidR="00180ECE">
              <w:rPr>
                <w:rFonts w:ascii="Bookman Old Style" w:hAnsi="Bookman Old Style"/>
                <w:lang w:eastAsia="en-US"/>
              </w:rPr>
              <w:t>).</w:t>
            </w:r>
          </w:p>
          <w:p w14:paraId="242ED786" w14:textId="77777777" w:rsidR="00180ECE" w:rsidRPr="00AF2816" w:rsidRDefault="00180ECE" w:rsidP="00926395">
            <w:pPr>
              <w:spacing w:after="0"/>
              <w:jc w:val="both"/>
              <w:rPr>
                <w:noProof/>
                <w:sz w:val="12"/>
                <w:szCs w:val="12"/>
              </w:rPr>
            </w:pPr>
          </w:p>
          <w:tbl>
            <w:tblPr>
              <w:tblW w:w="9231" w:type="dxa"/>
              <w:tblLook w:val="04A0" w:firstRow="1" w:lastRow="0" w:firstColumn="1" w:lastColumn="0" w:noHBand="0" w:noVBand="1"/>
            </w:tblPr>
            <w:tblGrid>
              <w:gridCol w:w="6112"/>
              <w:gridCol w:w="1843"/>
              <w:gridCol w:w="1276"/>
            </w:tblGrid>
            <w:tr w:rsidR="001C4318" w:rsidRPr="001C4318" w14:paraId="2BF65AA3" w14:textId="77777777" w:rsidTr="002016AD">
              <w:trPr>
                <w:trHeight w:val="525"/>
              </w:trPr>
              <w:tc>
                <w:tcPr>
                  <w:tcW w:w="6112" w:type="dxa"/>
                  <w:tcBorders>
                    <w:top w:val="double" w:sz="6" w:space="0" w:color="auto"/>
                    <w:left w:val="single" w:sz="4" w:space="0" w:color="auto"/>
                    <w:bottom w:val="single" w:sz="4" w:space="0" w:color="auto"/>
                    <w:right w:val="nil"/>
                  </w:tcBorders>
                  <w:shd w:val="clear" w:color="000000" w:fill="538DD5"/>
                  <w:noWrap/>
                  <w:vAlign w:val="center"/>
                  <w:hideMark/>
                </w:tcPr>
                <w:p w14:paraId="0E6B6585" w14:textId="77777777" w:rsidR="001C4318" w:rsidRPr="001C4318" w:rsidRDefault="001C4318" w:rsidP="001C4318">
                  <w:pPr>
                    <w:spacing w:after="0" w:line="240" w:lineRule="auto"/>
                    <w:rPr>
                      <w:rFonts w:ascii="Bookman Old Style" w:hAnsi="Bookman Old Style"/>
                      <w:b/>
                      <w:bCs/>
                      <w:sz w:val="20"/>
                      <w:szCs w:val="20"/>
                      <w:lang w:val="fr-BJ" w:eastAsia="fr-BJ"/>
                    </w:rPr>
                  </w:pPr>
                  <w:r w:rsidRPr="001C4318">
                    <w:rPr>
                      <w:rFonts w:ascii="Bookman Old Style" w:hAnsi="Bookman Old Style"/>
                      <w:b/>
                      <w:bCs/>
                      <w:sz w:val="20"/>
                      <w:szCs w:val="20"/>
                      <w:lang w:val="fr-BJ" w:eastAsia="fr-BJ"/>
                    </w:rPr>
                    <w:t>Produits</w:t>
                  </w:r>
                </w:p>
              </w:tc>
              <w:tc>
                <w:tcPr>
                  <w:tcW w:w="1843" w:type="dxa"/>
                  <w:tcBorders>
                    <w:top w:val="double" w:sz="6" w:space="0" w:color="auto"/>
                    <w:left w:val="single" w:sz="4" w:space="0" w:color="auto"/>
                    <w:bottom w:val="single" w:sz="4" w:space="0" w:color="auto"/>
                    <w:right w:val="nil"/>
                  </w:tcBorders>
                  <w:shd w:val="clear" w:color="000000" w:fill="538DD5"/>
                  <w:vAlign w:val="center"/>
                  <w:hideMark/>
                </w:tcPr>
                <w:p w14:paraId="49225497" w14:textId="77777777" w:rsidR="001C4318" w:rsidRPr="001C4318" w:rsidRDefault="001C4318" w:rsidP="001C4318">
                  <w:pPr>
                    <w:spacing w:after="0" w:line="240" w:lineRule="auto"/>
                    <w:rPr>
                      <w:rFonts w:ascii="Bookman Old Style" w:hAnsi="Bookman Old Style"/>
                      <w:b/>
                      <w:bCs/>
                      <w:sz w:val="20"/>
                      <w:szCs w:val="20"/>
                      <w:lang w:val="fr-BJ" w:eastAsia="fr-BJ"/>
                    </w:rPr>
                  </w:pPr>
                  <w:r w:rsidRPr="001C4318">
                    <w:rPr>
                      <w:rFonts w:ascii="Bookman Old Style" w:hAnsi="Bookman Old Style"/>
                      <w:b/>
                      <w:bCs/>
                      <w:sz w:val="20"/>
                      <w:szCs w:val="20"/>
                      <w:lang w:val="fr-BJ" w:eastAsia="fr-BJ"/>
                    </w:rPr>
                    <w:t>VALEUR (Millions FCFA)</w:t>
                  </w:r>
                </w:p>
              </w:tc>
              <w:tc>
                <w:tcPr>
                  <w:tcW w:w="1276" w:type="dxa"/>
                  <w:tcBorders>
                    <w:top w:val="double" w:sz="6" w:space="0" w:color="auto"/>
                    <w:left w:val="single" w:sz="4" w:space="0" w:color="auto"/>
                    <w:bottom w:val="single" w:sz="4" w:space="0" w:color="auto"/>
                    <w:right w:val="single" w:sz="4" w:space="0" w:color="auto"/>
                  </w:tcBorders>
                  <w:shd w:val="clear" w:color="000000" w:fill="538DD5"/>
                  <w:vAlign w:val="center"/>
                  <w:hideMark/>
                </w:tcPr>
                <w:p w14:paraId="45140450" w14:textId="77777777" w:rsidR="001C4318" w:rsidRPr="001C4318" w:rsidRDefault="001C4318" w:rsidP="001C4318">
                  <w:pPr>
                    <w:spacing w:after="0" w:line="240" w:lineRule="auto"/>
                    <w:rPr>
                      <w:rFonts w:ascii="Bookman Old Style" w:hAnsi="Bookman Old Style"/>
                      <w:b/>
                      <w:bCs/>
                      <w:sz w:val="20"/>
                      <w:szCs w:val="20"/>
                      <w:lang w:val="fr-BJ" w:eastAsia="fr-BJ"/>
                    </w:rPr>
                  </w:pPr>
                  <w:r w:rsidRPr="001C4318">
                    <w:rPr>
                      <w:rFonts w:ascii="Bookman Old Style" w:hAnsi="Bookman Old Style"/>
                      <w:b/>
                      <w:bCs/>
                      <w:sz w:val="20"/>
                      <w:szCs w:val="20"/>
                      <w:lang w:val="fr-BJ" w:eastAsia="fr-BJ"/>
                    </w:rPr>
                    <w:t>POIDS NET (T)</w:t>
                  </w:r>
                </w:p>
              </w:tc>
            </w:tr>
            <w:tr w:rsidR="001C4318" w:rsidRPr="001C4318" w14:paraId="04DB11C8" w14:textId="77777777" w:rsidTr="002016AD">
              <w:trPr>
                <w:trHeight w:val="300"/>
              </w:trPr>
              <w:tc>
                <w:tcPr>
                  <w:tcW w:w="6112" w:type="dxa"/>
                  <w:tcBorders>
                    <w:top w:val="nil"/>
                    <w:left w:val="single" w:sz="4" w:space="0" w:color="auto"/>
                    <w:bottom w:val="nil"/>
                    <w:right w:val="nil"/>
                  </w:tcBorders>
                  <w:shd w:val="clear" w:color="auto" w:fill="auto"/>
                  <w:vAlign w:val="bottom"/>
                  <w:hideMark/>
                </w:tcPr>
                <w:p w14:paraId="24FFF66F" w14:textId="15E45403" w:rsidR="001C4318" w:rsidRPr="001C4318" w:rsidRDefault="001C4318" w:rsidP="001C4318">
                  <w:pPr>
                    <w:spacing w:after="0" w:line="240" w:lineRule="auto"/>
                    <w:rPr>
                      <w:rFonts w:ascii="Bookman Old Style" w:hAnsi="Bookman Old Style"/>
                      <w:sz w:val="20"/>
                      <w:szCs w:val="20"/>
                      <w:lang w:val="fr-BJ" w:eastAsia="fr-BJ"/>
                    </w:rPr>
                  </w:pPr>
                  <w:r w:rsidRPr="001C4318">
                    <w:rPr>
                      <w:rFonts w:ascii="Bookman Old Style" w:hAnsi="Bookman Old Style"/>
                      <w:sz w:val="20"/>
                      <w:szCs w:val="20"/>
                      <w:lang w:val="fr-BJ" w:eastAsia="fr-BJ"/>
                    </w:rPr>
                    <w:t xml:space="preserve">Arachides </w:t>
                  </w:r>
                  <w:proofErr w:type="spellStart"/>
                  <w:r w:rsidRPr="001C4318">
                    <w:rPr>
                      <w:rFonts w:ascii="Bookman Old Style" w:hAnsi="Bookman Old Style"/>
                      <w:sz w:val="20"/>
                      <w:szCs w:val="20"/>
                      <w:lang w:val="fr-BJ" w:eastAsia="fr-BJ"/>
                    </w:rPr>
                    <w:t>nda</w:t>
                  </w:r>
                  <w:proofErr w:type="spellEnd"/>
                  <w:r w:rsidRPr="001C4318">
                    <w:rPr>
                      <w:rFonts w:ascii="Bookman Old Style" w:hAnsi="Bookman Old Style"/>
                      <w:sz w:val="20"/>
                      <w:szCs w:val="20"/>
                      <w:lang w:val="fr-BJ" w:eastAsia="fr-BJ"/>
                    </w:rPr>
                    <w:t xml:space="preserve"> - préparées/conservées</w:t>
                  </w:r>
                </w:p>
              </w:tc>
              <w:tc>
                <w:tcPr>
                  <w:tcW w:w="1843" w:type="dxa"/>
                  <w:tcBorders>
                    <w:top w:val="nil"/>
                    <w:left w:val="single" w:sz="4" w:space="0" w:color="auto"/>
                    <w:bottom w:val="nil"/>
                    <w:right w:val="nil"/>
                  </w:tcBorders>
                  <w:shd w:val="clear" w:color="auto" w:fill="auto"/>
                  <w:noWrap/>
                  <w:vAlign w:val="center"/>
                  <w:hideMark/>
                </w:tcPr>
                <w:p w14:paraId="0A9DC44A"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397.5</w:t>
                  </w:r>
                </w:p>
              </w:tc>
              <w:tc>
                <w:tcPr>
                  <w:tcW w:w="1276" w:type="dxa"/>
                  <w:tcBorders>
                    <w:top w:val="nil"/>
                    <w:left w:val="single" w:sz="4" w:space="0" w:color="auto"/>
                    <w:bottom w:val="nil"/>
                    <w:right w:val="single" w:sz="4" w:space="0" w:color="auto"/>
                  </w:tcBorders>
                  <w:shd w:val="clear" w:color="auto" w:fill="auto"/>
                  <w:noWrap/>
                  <w:vAlign w:val="center"/>
                  <w:hideMark/>
                </w:tcPr>
                <w:p w14:paraId="617FF4B1"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151.0</w:t>
                  </w:r>
                </w:p>
              </w:tc>
            </w:tr>
            <w:tr w:rsidR="001C4318" w:rsidRPr="001C4318" w14:paraId="62A6493E" w14:textId="77777777" w:rsidTr="002016AD">
              <w:trPr>
                <w:trHeight w:val="600"/>
              </w:trPr>
              <w:tc>
                <w:tcPr>
                  <w:tcW w:w="6112" w:type="dxa"/>
                  <w:tcBorders>
                    <w:top w:val="nil"/>
                    <w:left w:val="single" w:sz="4" w:space="0" w:color="auto"/>
                    <w:bottom w:val="nil"/>
                    <w:right w:val="nil"/>
                  </w:tcBorders>
                  <w:shd w:val="clear" w:color="auto" w:fill="auto"/>
                  <w:vAlign w:val="bottom"/>
                  <w:hideMark/>
                </w:tcPr>
                <w:p w14:paraId="6345D336" w14:textId="77777777" w:rsidR="001C4318" w:rsidRPr="001C4318" w:rsidRDefault="001C4318" w:rsidP="001C4318">
                  <w:pPr>
                    <w:spacing w:after="0" w:line="240" w:lineRule="auto"/>
                    <w:rPr>
                      <w:rFonts w:ascii="Bookman Old Style" w:hAnsi="Bookman Old Style"/>
                      <w:sz w:val="20"/>
                      <w:szCs w:val="20"/>
                      <w:lang w:val="fr-BJ" w:eastAsia="fr-BJ"/>
                    </w:rPr>
                  </w:pPr>
                  <w:r w:rsidRPr="001C4318">
                    <w:rPr>
                      <w:rFonts w:ascii="Bookman Old Style" w:hAnsi="Bookman Old Style"/>
                      <w:sz w:val="20"/>
                      <w:szCs w:val="20"/>
                      <w:lang w:val="fr-BJ" w:eastAsia="fr-BJ"/>
                    </w:rPr>
                    <w:t>Boîtes, pochettes et présentations similaires renfermant un assortiment d'articles de correspondance</w:t>
                  </w:r>
                </w:p>
              </w:tc>
              <w:tc>
                <w:tcPr>
                  <w:tcW w:w="1843" w:type="dxa"/>
                  <w:tcBorders>
                    <w:top w:val="nil"/>
                    <w:left w:val="single" w:sz="4" w:space="0" w:color="auto"/>
                    <w:bottom w:val="nil"/>
                    <w:right w:val="nil"/>
                  </w:tcBorders>
                  <w:shd w:val="clear" w:color="auto" w:fill="auto"/>
                  <w:noWrap/>
                  <w:vAlign w:val="center"/>
                  <w:hideMark/>
                </w:tcPr>
                <w:p w14:paraId="08C4A93E"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1.0</w:t>
                  </w:r>
                </w:p>
              </w:tc>
              <w:tc>
                <w:tcPr>
                  <w:tcW w:w="1276" w:type="dxa"/>
                  <w:tcBorders>
                    <w:top w:val="nil"/>
                    <w:left w:val="single" w:sz="4" w:space="0" w:color="auto"/>
                    <w:bottom w:val="nil"/>
                    <w:right w:val="single" w:sz="4" w:space="0" w:color="auto"/>
                  </w:tcBorders>
                  <w:shd w:val="clear" w:color="auto" w:fill="auto"/>
                  <w:noWrap/>
                  <w:vAlign w:val="center"/>
                  <w:hideMark/>
                </w:tcPr>
                <w:p w14:paraId="7B9D7534"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1.0</w:t>
                  </w:r>
                </w:p>
              </w:tc>
            </w:tr>
            <w:tr w:rsidR="001C4318" w:rsidRPr="001C4318" w14:paraId="69226E8C" w14:textId="77777777" w:rsidTr="002016AD">
              <w:trPr>
                <w:trHeight w:val="300"/>
              </w:trPr>
              <w:tc>
                <w:tcPr>
                  <w:tcW w:w="6112" w:type="dxa"/>
                  <w:tcBorders>
                    <w:top w:val="nil"/>
                    <w:left w:val="single" w:sz="4" w:space="0" w:color="auto"/>
                    <w:bottom w:val="nil"/>
                    <w:right w:val="nil"/>
                  </w:tcBorders>
                  <w:shd w:val="clear" w:color="auto" w:fill="auto"/>
                  <w:vAlign w:val="bottom"/>
                  <w:hideMark/>
                </w:tcPr>
                <w:p w14:paraId="2054CB62" w14:textId="77777777" w:rsidR="001C4318" w:rsidRPr="001C4318" w:rsidRDefault="001C4318" w:rsidP="001C4318">
                  <w:pPr>
                    <w:spacing w:after="0" w:line="240" w:lineRule="auto"/>
                    <w:rPr>
                      <w:rFonts w:ascii="Bookman Old Style" w:hAnsi="Bookman Old Style"/>
                      <w:sz w:val="20"/>
                      <w:szCs w:val="20"/>
                      <w:lang w:val="fr-BJ" w:eastAsia="fr-BJ"/>
                    </w:rPr>
                  </w:pPr>
                  <w:r w:rsidRPr="001C4318">
                    <w:rPr>
                      <w:rFonts w:ascii="Bookman Old Style" w:hAnsi="Bookman Old Style"/>
                      <w:sz w:val="20"/>
                      <w:szCs w:val="20"/>
                      <w:lang w:val="fr-BJ" w:eastAsia="fr-BJ"/>
                    </w:rPr>
                    <w:t>Huile de soja - brute</w:t>
                  </w:r>
                </w:p>
              </w:tc>
              <w:tc>
                <w:tcPr>
                  <w:tcW w:w="1843" w:type="dxa"/>
                  <w:tcBorders>
                    <w:top w:val="nil"/>
                    <w:left w:val="single" w:sz="4" w:space="0" w:color="auto"/>
                    <w:bottom w:val="nil"/>
                    <w:right w:val="nil"/>
                  </w:tcBorders>
                  <w:shd w:val="clear" w:color="auto" w:fill="auto"/>
                  <w:noWrap/>
                  <w:vAlign w:val="center"/>
                  <w:hideMark/>
                </w:tcPr>
                <w:p w14:paraId="700B2BBE"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3 977.3</w:t>
                  </w:r>
                </w:p>
              </w:tc>
              <w:tc>
                <w:tcPr>
                  <w:tcW w:w="1276" w:type="dxa"/>
                  <w:tcBorders>
                    <w:top w:val="nil"/>
                    <w:left w:val="single" w:sz="4" w:space="0" w:color="auto"/>
                    <w:bottom w:val="nil"/>
                    <w:right w:val="single" w:sz="4" w:space="0" w:color="auto"/>
                  </w:tcBorders>
                  <w:shd w:val="clear" w:color="auto" w:fill="auto"/>
                  <w:noWrap/>
                  <w:vAlign w:val="center"/>
                  <w:hideMark/>
                </w:tcPr>
                <w:p w14:paraId="7799FA40"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7 670.0</w:t>
                  </w:r>
                </w:p>
              </w:tc>
            </w:tr>
            <w:tr w:rsidR="001C4318" w:rsidRPr="001C4318" w14:paraId="5C5F97B2" w14:textId="77777777" w:rsidTr="002016AD">
              <w:trPr>
                <w:trHeight w:val="300"/>
              </w:trPr>
              <w:tc>
                <w:tcPr>
                  <w:tcW w:w="6112" w:type="dxa"/>
                  <w:tcBorders>
                    <w:top w:val="nil"/>
                    <w:left w:val="single" w:sz="4" w:space="0" w:color="auto"/>
                    <w:bottom w:val="nil"/>
                    <w:right w:val="nil"/>
                  </w:tcBorders>
                  <w:shd w:val="clear" w:color="auto" w:fill="auto"/>
                  <w:vAlign w:val="bottom"/>
                  <w:hideMark/>
                </w:tcPr>
                <w:p w14:paraId="68F7D017" w14:textId="77777777" w:rsidR="001C4318" w:rsidRPr="001C4318" w:rsidRDefault="001C4318" w:rsidP="001C4318">
                  <w:pPr>
                    <w:spacing w:after="0" w:line="240" w:lineRule="auto"/>
                    <w:rPr>
                      <w:rFonts w:ascii="Bookman Old Style" w:hAnsi="Bookman Old Style"/>
                      <w:sz w:val="20"/>
                      <w:szCs w:val="20"/>
                      <w:lang w:val="fr-BJ" w:eastAsia="fr-BJ"/>
                    </w:rPr>
                  </w:pPr>
                  <w:r w:rsidRPr="001C4318">
                    <w:rPr>
                      <w:rFonts w:ascii="Bookman Old Style" w:hAnsi="Bookman Old Style"/>
                      <w:sz w:val="20"/>
                      <w:szCs w:val="20"/>
                      <w:lang w:val="fr-BJ" w:eastAsia="fr-BJ"/>
                    </w:rPr>
                    <w:t>Noix de cajou - en coques</w:t>
                  </w:r>
                </w:p>
              </w:tc>
              <w:tc>
                <w:tcPr>
                  <w:tcW w:w="1843" w:type="dxa"/>
                  <w:tcBorders>
                    <w:top w:val="nil"/>
                    <w:left w:val="single" w:sz="4" w:space="0" w:color="auto"/>
                    <w:bottom w:val="nil"/>
                    <w:right w:val="nil"/>
                  </w:tcBorders>
                  <w:shd w:val="clear" w:color="auto" w:fill="auto"/>
                  <w:noWrap/>
                  <w:vAlign w:val="center"/>
                  <w:hideMark/>
                </w:tcPr>
                <w:p w14:paraId="05F6FD64"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411.8</w:t>
                  </w:r>
                </w:p>
              </w:tc>
              <w:tc>
                <w:tcPr>
                  <w:tcW w:w="1276" w:type="dxa"/>
                  <w:tcBorders>
                    <w:top w:val="nil"/>
                    <w:left w:val="single" w:sz="4" w:space="0" w:color="auto"/>
                    <w:bottom w:val="nil"/>
                    <w:right w:val="single" w:sz="4" w:space="0" w:color="auto"/>
                  </w:tcBorders>
                  <w:shd w:val="clear" w:color="auto" w:fill="auto"/>
                  <w:noWrap/>
                  <w:vAlign w:val="center"/>
                  <w:hideMark/>
                </w:tcPr>
                <w:p w14:paraId="6F63A28B"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170.5</w:t>
                  </w:r>
                </w:p>
              </w:tc>
            </w:tr>
            <w:tr w:rsidR="001C4318" w:rsidRPr="001C4318" w14:paraId="0EB9AD8E" w14:textId="77777777" w:rsidTr="002016AD">
              <w:trPr>
                <w:trHeight w:val="300"/>
              </w:trPr>
              <w:tc>
                <w:tcPr>
                  <w:tcW w:w="6112" w:type="dxa"/>
                  <w:tcBorders>
                    <w:top w:val="nil"/>
                    <w:left w:val="single" w:sz="4" w:space="0" w:color="auto"/>
                    <w:bottom w:val="nil"/>
                    <w:right w:val="nil"/>
                  </w:tcBorders>
                  <w:shd w:val="clear" w:color="auto" w:fill="auto"/>
                  <w:vAlign w:val="bottom"/>
                  <w:hideMark/>
                </w:tcPr>
                <w:p w14:paraId="5A4B6267" w14:textId="77777777" w:rsidR="001C4318" w:rsidRPr="001C4318" w:rsidRDefault="001C4318" w:rsidP="001C4318">
                  <w:pPr>
                    <w:spacing w:after="0" w:line="240" w:lineRule="auto"/>
                    <w:rPr>
                      <w:rFonts w:ascii="Bookman Old Style" w:hAnsi="Bookman Old Style"/>
                      <w:sz w:val="20"/>
                      <w:szCs w:val="20"/>
                      <w:lang w:val="fr-BJ" w:eastAsia="fr-BJ"/>
                    </w:rPr>
                  </w:pPr>
                  <w:r w:rsidRPr="001C4318">
                    <w:rPr>
                      <w:rFonts w:ascii="Bookman Old Style" w:hAnsi="Bookman Old Style"/>
                      <w:sz w:val="20"/>
                      <w:szCs w:val="20"/>
                      <w:lang w:val="fr-BJ" w:eastAsia="fr-BJ"/>
                    </w:rPr>
                    <w:t>Noix de cajou - sans coques</w:t>
                  </w:r>
                </w:p>
              </w:tc>
              <w:tc>
                <w:tcPr>
                  <w:tcW w:w="1843" w:type="dxa"/>
                  <w:tcBorders>
                    <w:top w:val="nil"/>
                    <w:left w:val="single" w:sz="4" w:space="0" w:color="auto"/>
                    <w:bottom w:val="nil"/>
                    <w:right w:val="nil"/>
                  </w:tcBorders>
                  <w:shd w:val="clear" w:color="auto" w:fill="auto"/>
                  <w:noWrap/>
                  <w:vAlign w:val="center"/>
                  <w:hideMark/>
                </w:tcPr>
                <w:p w14:paraId="190AE1FC"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3 298.0</w:t>
                  </w:r>
                </w:p>
              </w:tc>
              <w:tc>
                <w:tcPr>
                  <w:tcW w:w="1276" w:type="dxa"/>
                  <w:tcBorders>
                    <w:top w:val="nil"/>
                    <w:left w:val="single" w:sz="4" w:space="0" w:color="auto"/>
                    <w:bottom w:val="nil"/>
                    <w:right w:val="single" w:sz="4" w:space="0" w:color="auto"/>
                  </w:tcBorders>
                  <w:shd w:val="clear" w:color="auto" w:fill="auto"/>
                  <w:noWrap/>
                  <w:vAlign w:val="center"/>
                  <w:hideMark/>
                </w:tcPr>
                <w:p w14:paraId="518C4ED9"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1 162.0</w:t>
                  </w:r>
                </w:p>
              </w:tc>
            </w:tr>
            <w:tr w:rsidR="001C4318" w:rsidRPr="001C4318" w14:paraId="73721710" w14:textId="77777777" w:rsidTr="002016AD">
              <w:trPr>
                <w:trHeight w:val="300"/>
              </w:trPr>
              <w:tc>
                <w:tcPr>
                  <w:tcW w:w="6112" w:type="dxa"/>
                  <w:tcBorders>
                    <w:top w:val="nil"/>
                    <w:left w:val="single" w:sz="4" w:space="0" w:color="auto"/>
                    <w:bottom w:val="nil"/>
                    <w:right w:val="nil"/>
                  </w:tcBorders>
                  <w:shd w:val="clear" w:color="auto" w:fill="auto"/>
                  <w:vAlign w:val="bottom"/>
                  <w:hideMark/>
                </w:tcPr>
                <w:p w14:paraId="0443E872" w14:textId="77777777" w:rsidR="001C4318" w:rsidRPr="001C4318" w:rsidRDefault="001C4318" w:rsidP="001C4318">
                  <w:pPr>
                    <w:spacing w:after="0" w:line="240" w:lineRule="auto"/>
                    <w:rPr>
                      <w:rFonts w:ascii="Bookman Old Style" w:hAnsi="Bookman Old Style"/>
                      <w:sz w:val="20"/>
                      <w:szCs w:val="20"/>
                      <w:lang w:val="fr-BJ" w:eastAsia="fr-BJ"/>
                    </w:rPr>
                  </w:pPr>
                  <w:r w:rsidRPr="001C4318">
                    <w:rPr>
                      <w:rFonts w:ascii="Bookman Old Style" w:hAnsi="Bookman Old Style"/>
                      <w:sz w:val="20"/>
                      <w:szCs w:val="20"/>
                      <w:lang w:val="fr-BJ" w:eastAsia="fr-BJ"/>
                    </w:rPr>
                    <w:t xml:space="preserve">Papiers et ouvrages en pâte à papier </w:t>
                  </w:r>
                  <w:proofErr w:type="gramStart"/>
                  <w:r w:rsidRPr="001C4318">
                    <w:rPr>
                      <w:rFonts w:ascii="Bookman Old Style" w:hAnsi="Bookman Old Style"/>
                      <w:sz w:val="20"/>
                      <w:szCs w:val="20"/>
                      <w:lang w:val="fr-BJ" w:eastAsia="fr-BJ"/>
                    </w:rPr>
                    <w:t>et  en</w:t>
                  </w:r>
                  <w:proofErr w:type="gramEnd"/>
                  <w:r w:rsidRPr="001C4318">
                    <w:rPr>
                      <w:rFonts w:ascii="Bookman Old Style" w:hAnsi="Bookman Old Style"/>
                      <w:sz w:val="20"/>
                      <w:szCs w:val="20"/>
                      <w:lang w:val="fr-BJ" w:eastAsia="fr-BJ"/>
                    </w:rPr>
                    <w:t xml:space="preserve"> papier, </w:t>
                  </w:r>
                  <w:proofErr w:type="spellStart"/>
                  <w:r w:rsidRPr="001C4318">
                    <w:rPr>
                      <w:rFonts w:ascii="Bookman Old Style" w:hAnsi="Bookman Old Style"/>
                      <w:sz w:val="20"/>
                      <w:szCs w:val="20"/>
                      <w:lang w:val="fr-BJ" w:eastAsia="fr-BJ"/>
                    </w:rPr>
                    <w:t>nda</w:t>
                  </w:r>
                  <w:proofErr w:type="spellEnd"/>
                </w:p>
              </w:tc>
              <w:tc>
                <w:tcPr>
                  <w:tcW w:w="1843" w:type="dxa"/>
                  <w:tcBorders>
                    <w:top w:val="nil"/>
                    <w:left w:val="single" w:sz="4" w:space="0" w:color="auto"/>
                    <w:bottom w:val="nil"/>
                    <w:right w:val="nil"/>
                  </w:tcBorders>
                  <w:shd w:val="clear" w:color="auto" w:fill="auto"/>
                  <w:noWrap/>
                  <w:vAlign w:val="center"/>
                  <w:hideMark/>
                </w:tcPr>
                <w:p w14:paraId="3C39184F"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2.4</w:t>
                  </w:r>
                </w:p>
              </w:tc>
              <w:tc>
                <w:tcPr>
                  <w:tcW w:w="1276" w:type="dxa"/>
                  <w:tcBorders>
                    <w:top w:val="nil"/>
                    <w:left w:val="single" w:sz="4" w:space="0" w:color="auto"/>
                    <w:bottom w:val="nil"/>
                    <w:right w:val="single" w:sz="4" w:space="0" w:color="auto"/>
                  </w:tcBorders>
                  <w:shd w:val="clear" w:color="auto" w:fill="auto"/>
                  <w:noWrap/>
                  <w:vAlign w:val="center"/>
                  <w:hideMark/>
                </w:tcPr>
                <w:p w14:paraId="75665FB2"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3.2</w:t>
                  </w:r>
                </w:p>
              </w:tc>
            </w:tr>
            <w:tr w:rsidR="001C4318" w:rsidRPr="001C4318" w14:paraId="68E28790" w14:textId="77777777" w:rsidTr="002016AD">
              <w:trPr>
                <w:trHeight w:val="600"/>
              </w:trPr>
              <w:tc>
                <w:tcPr>
                  <w:tcW w:w="6112" w:type="dxa"/>
                  <w:tcBorders>
                    <w:top w:val="nil"/>
                    <w:left w:val="single" w:sz="4" w:space="0" w:color="auto"/>
                    <w:bottom w:val="nil"/>
                    <w:right w:val="nil"/>
                  </w:tcBorders>
                  <w:shd w:val="clear" w:color="auto" w:fill="auto"/>
                  <w:vAlign w:val="bottom"/>
                  <w:hideMark/>
                </w:tcPr>
                <w:p w14:paraId="7AEBB420" w14:textId="77777777" w:rsidR="001C4318" w:rsidRPr="001C4318" w:rsidRDefault="001C4318" w:rsidP="001C4318">
                  <w:pPr>
                    <w:spacing w:after="0" w:line="240" w:lineRule="auto"/>
                    <w:rPr>
                      <w:rFonts w:ascii="Bookman Old Style" w:hAnsi="Bookman Old Style"/>
                      <w:sz w:val="20"/>
                      <w:szCs w:val="20"/>
                      <w:lang w:val="fr-BJ" w:eastAsia="fr-BJ"/>
                    </w:rPr>
                  </w:pPr>
                  <w:r w:rsidRPr="001C4318">
                    <w:rPr>
                      <w:rFonts w:ascii="Bookman Old Style" w:hAnsi="Bookman Old Style"/>
                      <w:sz w:val="20"/>
                      <w:szCs w:val="20"/>
                      <w:lang w:val="fr-BJ" w:eastAsia="fr-BJ"/>
                    </w:rPr>
                    <w:t xml:space="preserve">Papiers, crêpés, plissés, gaufrés, estampés ou </w:t>
                  </w:r>
                  <w:proofErr w:type="gramStart"/>
                  <w:r w:rsidRPr="001C4318">
                    <w:rPr>
                      <w:rFonts w:ascii="Bookman Old Style" w:hAnsi="Bookman Old Style"/>
                      <w:sz w:val="20"/>
                      <w:szCs w:val="20"/>
                      <w:lang w:val="fr-BJ" w:eastAsia="fr-BJ"/>
                    </w:rPr>
                    <w:t xml:space="preserve">perforés  </w:t>
                  </w:r>
                  <w:proofErr w:type="spellStart"/>
                  <w:r w:rsidRPr="001C4318">
                    <w:rPr>
                      <w:rFonts w:ascii="Bookman Old Style" w:hAnsi="Bookman Old Style"/>
                      <w:sz w:val="20"/>
                      <w:szCs w:val="20"/>
                      <w:lang w:val="fr-BJ" w:eastAsia="fr-BJ"/>
                    </w:rPr>
                    <w:t>nda</w:t>
                  </w:r>
                  <w:proofErr w:type="spellEnd"/>
                  <w:proofErr w:type="gramEnd"/>
                  <w:r w:rsidRPr="001C4318">
                    <w:rPr>
                      <w:rFonts w:ascii="Bookman Old Style" w:hAnsi="Bookman Old Style"/>
                      <w:sz w:val="20"/>
                      <w:szCs w:val="20"/>
                      <w:lang w:val="fr-BJ" w:eastAsia="fr-BJ"/>
                    </w:rPr>
                    <w:t xml:space="preserve"> - rouleaux/feuilles</w:t>
                  </w:r>
                </w:p>
              </w:tc>
              <w:tc>
                <w:tcPr>
                  <w:tcW w:w="1843" w:type="dxa"/>
                  <w:tcBorders>
                    <w:top w:val="nil"/>
                    <w:left w:val="single" w:sz="4" w:space="0" w:color="auto"/>
                    <w:bottom w:val="nil"/>
                    <w:right w:val="nil"/>
                  </w:tcBorders>
                  <w:shd w:val="clear" w:color="auto" w:fill="auto"/>
                  <w:noWrap/>
                  <w:vAlign w:val="center"/>
                  <w:hideMark/>
                </w:tcPr>
                <w:p w14:paraId="3F6A1E72"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8.0</w:t>
                  </w:r>
                </w:p>
              </w:tc>
              <w:tc>
                <w:tcPr>
                  <w:tcW w:w="1276" w:type="dxa"/>
                  <w:tcBorders>
                    <w:top w:val="nil"/>
                    <w:left w:val="single" w:sz="4" w:space="0" w:color="auto"/>
                    <w:bottom w:val="nil"/>
                    <w:right w:val="single" w:sz="4" w:space="0" w:color="auto"/>
                  </w:tcBorders>
                  <w:shd w:val="clear" w:color="auto" w:fill="auto"/>
                  <w:noWrap/>
                  <w:vAlign w:val="center"/>
                  <w:hideMark/>
                </w:tcPr>
                <w:p w14:paraId="651EC7C4"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9.9</w:t>
                  </w:r>
                </w:p>
              </w:tc>
            </w:tr>
            <w:tr w:rsidR="001C4318" w:rsidRPr="001C4318" w14:paraId="2ACA1306" w14:textId="77777777" w:rsidTr="002016AD">
              <w:trPr>
                <w:trHeight w:val="600"/>
              </w:trPr>
              <w:tc>
                <w:tcPr>
                  <w:tcW w:w="6112" w:type="dxa"/>
                  <w:tcBorders>
                    <w:top w:val="nil"/>
                    <w:left w:val="single" w:sz="4" w:space="0" w:color="auto"/>
                    <w:bottom w:val="nil"/>
                    <w:right w:val="nil"/>
                  </w:tcBorders>
                  <w:shd w:val="clear" w:color="auto" w:fill="auto"/>
                  <w:vAlign w:val="bottom"/>
                  <w:hideMark/>
                </w:tcPr>
                <w:p w14:paraId="55778597" w14:textId="77777777" w:rsidR="001C4318" w:rsidRPr="001C4318" w:rsidRDefault="001C4318" w:rsidP="001C4318">
                  <w:pPr>
                    <w:spacing w:after="0" w:line="240" w:lineRule="auto"/>
                    <w:rPr>
                      <w:rFonts w:ascii="Bookman Old Style" w:hAnsi="Bookman Old Style"/>
                      <w:sz w:val="20"/>
                      <w:szCs w:val="20"/>
                      <w:lang w:val="fr-BJ" w:eastAsia="fr-BJ"/>
                    </w:rPr>
                  </w:pPr>
                  <w:r w:rsidRPr="001C4318">
                    <w:rPr>
                      <w:rFonts w:ascii="Bookman Old Style" w:hAnsi="Bookman Old Style"/>
                      <w:sz w:val="20"/>
                      <w:szCs w:val="20"/>
                      <w:lang w:val="fr-BJ" w:eastAsia="fr-BJ"/>
                    </w:rPr>
                    <w:t xml:space="preserve">Tourteaux &amp; autres résidus solides </w:t>
                  </w:r>
                  <w:proofErr w:type="spellStart"/>
                  <w:proofErr w:type="gramStart"/>
                  <w:r w:rsidRPr="001C4318">
                    <w:rPr>
                      <w:rFonts w:ascii="Bookman Old Style" w:hAnsi="Bookman Old Style"/>
                      <w:sz w:val="20"/>
                      <w:szCs w:val="20"/>
                      <w:lang w:val="fr-BJ" w:eastAsia="fr-BJ"/>
                    </w:rPr>
                    <w:t>vég</w:t>
                  </w:r>
                  <w:proofErr w:type="spellEnd"/>
                  <w:r w:rsidRPr="001C4318">
                    <w:rPr>
                      <w:rFonts w:ascii="Bookman Old Style" w:hAnsi="Bookman Old Style"/>
                      <w:sz w:val="20"/>
                      <w:szCs w:val="20"/>
                      <w:lang w:val="fr-BJ" w:eastAsia="fr-BJ"/>
                    </w:rPr>
                    <w:t xml:space="preserve">,  </w:t>
                  </w:r>
                  <w:proofErr w:type="spellStart"/>
                  <w:r w:rsidRPr="001C4318">
                    <w:rPr>
                      <w:rFonts w:ascii="Bookman Old Style" w:hAnsi="Bookman Old Style"/>
                      <w:sz w:val="20"/>
                      <w:szCs w:val="20"/>
                      <w:lang w:val="fr-BJ" w:eastAsia="fr-BJ"/>
                    </w:rPr>
                    <w:t>nda</w:t>
                  </w:r>
                  <w:proofErr w:type="gramEnd"/>
                  <w:r w:rsidRPr="001C4318">
                    <w:rPr>
                      <w:rFonts w:ascii="Bookman Old Style" w:hAnsi="Bookman Old Style"/>
                      <w:sz w:val="20"/>
                      <w:szCs w:val="20"/>
                      <w:lang w:val="fr-BJ" w:eastAsia="fr-BJ"/>
                    </w:rPr>
                    <w:t>,même</w:t>
                  </w:r>
                  <w:proofErr w:type="spellEnd"/>
                  <w:r w:rsidRPr="001C4318">
                    <w:rPr>
                      <w:rFonts w:ascii="Bookman Old Style" w:hAnsi="Bookman Old Style"/>
                      <w:sz w:val="20"/>
                      <w:szCs w:val="20"/>
                      <w:lang w:val="fr-BJ" w:eastAsia="fr-BJ"/>
                    </w:rPr>
                    <w:t xml:space="preserve"> broyés/agglomérés en pellets</w:t>
                  </w:r>
                </w:p>
              </w:tc>
              <w:tc>
                <w:tcPr>
                  <w:tcW w:w="1843" w:type="dxa"/>
                  <w:tcBorders>
                    <w:top w:val="nil"/>
                    <w:left w:val="single" w:sz="4" w:space="0" w:color="auto"/>
                    <w:bottom w:val="nil"/>
                    <w:right w:val="nil"/>
                  </w:tcBorders>
                  <w:shd w:val="clear" w:color="auto" w:fill="auto"/>
                  <w:noWrap/>
                  <w:vAlign w:val="center"/>
                  <w:hideMark/>
                </w:tcPr>
                <w:p w14:paraId="654CC95F"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123.6</w:t>
                  </w:r>
                </w:p>
              </w:tc>
              <w:tc>
                <w:tcPr>
                  <w:tcW w:w="1276" w:type="dxa"/>
                  <w:tcBorders>
                    <w:top w:val="nil"/>
                    <w:left w:val="single" w:sz="4" w:space="0" w:color="auto"/>
                    <w:bottom w:val="nil"/>
                    <w:right w:val="single" w:sz="4" w:space="0" w:color="auto"/>
                  </w:tcBorders>
                  <w:shd w:val="clear" w:color="auto" w:fill="auto"/>
                  <w:noWrap/>
                  <w:vAlign w:val="center"/>
                  <w:hideMark/>
                </w:tcPr>
                <w:p w14:paraId="4DD62158"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260.5</w:t>
                  </w:r>
                </w:p>
              </w:tc>
            </w:tr>
            <w:tr w:rsidR="001C4318" w:rsidRPr="001C4318" w14:paraId="39CA47EA" w14:textId="77777777" w:rsidTr="002016AD">
              <w:trPr>
                <w:trHeight w:val="300"/>
              </w:trPr>
              <w:tc>
                <w:tcPr>
                  <w:tcW w:w="6112" w:type="dxa"/>
                  <w:tcBorders>
                    <w:top w:val="nil"/>
                    <w:left w:val="single" w:sz="4" w:space="0" w:color="auto"/>
                    <w:bottom w:val="single" w:sz="4" w:space="0" w:color="auto"/>
                    <w:right w:val="nil"/>
                  </w:tcBorders>
                  <w:shd w:val="clear" w:color="auto" w:fill="auto"/>
                  <w:vAlign w:val="bottom"/>
                  <w:hideMark/>
                </w:tcPr>
                <w:p w14:paraId="25488FCB" w14:textId="77777777" w:rsidR="001C4318" w:rsidRPr="001C4318" w:rsidRDefault="001C4318" w:rsidP="001C4318">
                  <w:pPr>
                    <w:spacing w:after="0" w:line="240" w:lineRule="auto"/>
                    <w:rPr>
                      <w:rFonts w:ascii="Bookman Old Style" w:hAnsi="Bookman Old Style"/>
                      <w:sz w:val="20"/>
                      <w:szCs w:val="20"/>
                      <w:lang w:val="fr-BJ" w:eastAsia="fr-BJ"/>
                    </w:rPr>
                  </w:pPr>
                  <w:r w:rsidRPr="001C4318">
                    <w:rPr>
                      <w:rFonts w:ascii="Bookman Old Style" w:hAnsi="Bookman Old Style"/>
                      <w:sz w:val="20"/>
                      <w:szCs w:val="20"/>
                      <w:lang w:val="fr-BJ" w:eastAsia="fr-BJ"/>
                    </w:rPr>
                    <w:t>Tourteaux/autres résidus solides - de l'huile de soja</w:t>
                  </w:r>
                </w:p>
              </w:tc>
              <w:tc>
                <w:tcPr>
                  <w:tcW w:w="1843" w:type="dxa"/>
                  <w:tcBorders>
                    <w:top w:val="nil"/>
                    <w:left w:val="single" w:sz="4" w:space="0" w:color="auto"/>
                    <w:bottom w:val="single" w:sz="4" w:space="0" w:color="auto"/>
                    <w:right w:val="nil"/>
                  </w:tcBorders>
                  <w:shd w:val="clear" w:color="auto" w:fill="auto"/>
                  <w:noWrap/>
                  <w:vAlign w:val="center"/>
                  <w:hideMark/>
                </w:tcPr>
                <w:p w14:paraId="6BC12494"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12 662.7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BA526B1" w14:textId="77777777" w:rsidR="001C4318" w:rsidRPr="001C4318" w:rsidRDefault="001C4318" w:rsidP="001C4318">
                  <w:pPr>
                    <w:spacing w:after="0" w:line="240" w:lineRule="auto"/>
                    <w:jc w:val="right"/>
                    <w:rPr>
                      <w:rFonts w:ascii="Bookman Old Style" w:hAnsi="Bookman Old Style"/>
                      <w:sz w:val="20"/>
                      <w:szCs w:val="20"/>
                      <w:lang w:val="fr-BJ" w:eastAsia="fr-BJ"/>
                    </w:rPr>
                  </w:pPr>
                  <w:r w:rsidRPr="001C4318">
                    <w:rPr>
                      <w:rFonts w:ascii="Bookman Old Style" w:hAnsi="Bookman Old Style"/>
                      <w:sz w:val="20"/>
                      <w:szCs w:val="20"/>
                      <w:lang w:val="fr-BJ" w:eastAsia="fr-BJ"/>
                    </w:rPr>
                    <w:t>32 031.8</w:t>
                  </w:r>
                </w:p>
              </w:tc>
            </w:tr>
            <w:tr w:rsidR="001C4318" w:rsidRPr="001C4318" w14:paraId="48E22D3A" w14:textId="77777777" w:rsidTr="002016AD">
              <w:trPr>
                <w:trHeight w:val="555"/>
              </w:trPr>
              <w:tc>
                <w:tcPr>
                  <w:tcW w:w="6112" w:type="dxa"/>
                  <w:tcBorders>
                    <w:top w:val="nil"/>
                    <w:left w:val="single" w:sz="4" w:space="0" w:color="auto"/>
                    <w:bottom w:val="double" w:sz="6" w:space="0" w:color="auto"/>
                    <w:right w:val="nil"/>
                  </w:tcBorders>
                  <w:shd w:val="clear" w:color="000000" w:fill="538DD5"/>
                  <w:vAlign w:val="bottom"/>
                  <w:hideMark/>
                </w:tcPr>
                <w:p w14:paraId="2035C057" w14:textId="77777777" w:rsidR="001C4318" w:rsidRPr="001C4318" w:rsidRDefault="001C4318" w:rsidP="001C4318">
                  <w:pPr>
                    <w:spacing w:after="0" w:line="240" w:lineRule="auto"/>
                    <w:rPr>
                      <w:rFonts w:ascii="Bookman Old Style" w:hAnsi="Bookman Old Style"/>
                      <w:b/>
                      <w:bCs/>
                      <w:sz w:val="20"/>
                      <w:szCs w:val="20"/>
                      <w:lang w:val="fr-BJ" w:eastAsia="fr-BJ"/>
                    </w:rPr>
                  </w:pPr>
                  <w:r w:rsidRPr="001C4318">
                    <w:rPr>
                      <w:rFonts w:ascii="Bookman Old Style" w:hAnsi="Bookman Old Style"/>
                      <w:b/>
                      <w:bCs/>
                      <w:sz w:val="20"/>
                      <w:szCs w:val="20"/>
                      <w:lang w:val="fr-BJ" w:eastAsia="fr-BJ"/>
                    </w:rPr>
                    <w:t>Total des exportations des entreprises installées à la GDIZ en 2023</w:t>
                  </w:r>
                </w:p>
              </w:tc>
              <w:tc>
                <w:tcPr>
                  <w:tcW w:w="1843" w:type="dxa"/>
                  <w:tcBorders>
                    <w:top w:val="nil"/>
                    <w:left w:val="single" w:sz="4" w:space="0" w:color="auto"/>
                    <w:bottom w:val="double" w:sz="6" w:space="0" w:color="auto"/>
                    <w:right w:val="nil"/>
                  </w:tcBorders>
                  <w:shd w:val="clear" w:color="000000" w:fill="538DD5"/>
                  <w:noWrap/>
                  <w:vAlign w:val="center"/>
                  <w:hideMark/>
                </w:tcPr>
                <w:p w14:paraId="49208566" w14:textId="77777777" w:rsidR="001C4318" w:rsidRPr="001C4318" w:rsidRDefault="001C4318" w:rsidP="001C4318">
                  <w:pPr>
                    <w:spacing w:after="0" w:line="240" w:lineRule="auto"/>
                    <w:jc w:val="right"/>
                    <w:rPr>
                      <w:rFonts w:ascii="Bookman Old Style" w:hAnsi="Bookman Old Style"/>
                      <w:b/>
                      <w:bCs/>
                      <w:sz w:val="20"/>
                      <w:szCs w:val="20"/>
                      <w:lang w:val="fr-BJ" w:eastAsia="fr-BJ"/>
                    </w:rPr>
                  </w:pPr>
                  <w:r w:rsidRPr="001C4318">
                    <w:rPr>
                      <w:rFonts w:ascii="Bookman Old Style" w:hAnsi="Bookman Old Style"/>
                      <w:b/>
                      <w:bCs/>
                      <w:sz w:val="20"/>
                      <w:szCs w:val="20"/>
                      <w:lang w:val="fr-BJ" w:eastAsia="fr-BJ"/>
                    </w:rPr>
                    <w:t>20 882.4</w:t>
                  </w:r>
                </w:p>
              </w:tc>
              <w:tc>
                <w:tcPr>
                  <w:tcW w:w="1276" w:type="dxa"/>
                  <w:tcBorders>
                    <w:top w:val="nil"/>
                    <w:left w:val="single" w:sz="4" w:space="0" w:color="auto"/>
                    <w:bottom w:val="double" w:sz="6" w:space="0" w:color="auto"/>
                    <w:right w:val="single" w:sz="4" w:space="0" w:color="auto"/>
                  </w:tcBorders>
                  <w:shd w:val="clear" w:color="000000" w:fill="538DD5"/>
                  <w:noWrap/>
                  <w:vAlign w:val="center"/>
                  <w:hideMark/>
                </w:tcPr>
                <w:p w14:paraId="7FAA71F1" w14:textId="77777777" w:rsidR="001C4318" w:rsidRPr="001C4318" w:rsidRDefault="001C4318" w:rsidP="001C4318">
                  <w:pPr>
                    <w:spacing w:after="0" w:line="240" w:lineRule="auto"/>
                    <w:jc w:val="right"/>
                    <w:rPr>
                      <w:rFonts w:ascii="Bookman Old Style" w:hAnsi="Bookman Old Style"/>
                      <w:b/>
                      <w:bCs/>
                      <w:sz w:val="20"/>
                      <w:szCs w:val="20"/>
                      <w:lang w:val="fr-BJ" w:eastAsia="fr-BJ"/>
                    </w:rPr>
                  </w:pPr>
                  <w:r w:rsidRPr="001C4318">
                    <w:rPr>
                      <w:rFonts w:ascii="Bookman Old Style" w:hAnsi="Bookman Old Style"/>
                      <w:b/>
                      <w:bCs/>
                      <w:sz w:val="20"/>
                      <w:szCs w:val="20"/>
                      <w:lang w:val="fr-BJ" w:eastAsia="fr-BJ"/>
                    </w:rPr>
                    <w:t>41 459.8</w:t>
                  </w:r>
                </w:p>
              </w:tc>
            </w:tr>
          </w:tbl>
          <w:p w14:paraId="192E2F40" w14:textId="77777777" w:rsidR="00180ECE" w:rsidRDefault="00180ECE" w:rsidP="00926395">
            <w:pPr>
              <w:spacing w:after="240"/>
              <w:jc w:val="both"/>
              <w:rPr>
                <w:rFonts w:ascii="Bookman Old Style" w:hAnsi="Bookman Old Style"/>
                <w:b/>
                <w:iCs/>
                <w:lang w:eastAsia="en-US"/>
              </w:rPr>
            </w:pPr>
          </w:p>
        </w:tc>
      </w:tr>
    </w:tbl>
    <w:p w14:paraId="72984D45" w14:textId="77777777" w:rsidR="00180ECE" w:rsidRDefault="00180ECE" w:rsidP="00AB0E0C">
      <w:pPr>
        <w:pStyle w:val="SOM"/>
        <w:spacing w:after="0"/>
        <w:jc w:val="both"/>
        <w:rPr>
          <w:rFonts w:ascii="Bookman Old Style" w:hAnsi="Bookman Old Style"/>
          <w:b/>
          <w:sz w:val="22"/>
          <w:szCs w:val="22"/>
        </w:rPr>
      </w:pPr>
    </w:p>
    <w:p w14:paraId="4A5C4EC4" w14:textId="77777777" w:rsidR="00180ECE" w:rsidRDefault="00180ECE" w:rsidP="00AB0E0C">
      <w:pPr>
        <w:pStyle w:val="SOM"/>
        <w:spacing w:after="0"/>
        <w:jc w:val="both"/>
        <w:rPr>
          <w:rFonts w:ascii="Bookman Old Style" w:hAnsi="Bookman Old Style"/>
          <w:b/>
          <w:sz w:val="22"/>
          <w:szCs w:val="22"/>
        </w:rPr>
      </w:pPr>
    </w:p>
    <w:p w14:paraId="7712D45D" w14:textId="77777777" w:rsidR="00180ECE" w:rsidRPr="002F60BA" w:rsidRDefault="00180ECE" w:rsidP="00AB0E0C">
      <w:pPr>
        <w:pStyle w:val="SOM"/>
        <w:spacing w:after="0"/>
        <w:jc w:val="both"/>
        <w:rPr>
          <w:rFonts w:ascii="Bookman Old Style" w:hAnsi="Bookman Old Style"/>
          <w:b/>
          <w:sz w:val="22"/>
          <w:szCs w:val="22"/>
        </w:rPr>
      </w:pPr>
    </w:p>
    <w:p w14:paraId="4D1DAA14" w14:textId="77777777" w:rsidR="00B81A50" w:rsidRPr="00882C86" w:rsidRDefault="00B81A50" w:rsidP="00AB0E0C">
      <w:pPr>
        <w:pStyle w:val="SOM"/>
        <w:spacing w:after="0"/>
        <w:jc w:val="both"/>
        <w:rPr>
          <w:rFonts w:ascii="Bookman Old Style" w:hAnsi="Bookman Old Style"/>
          <w:b/>
          <w:sz w:val="22"/>
          <w:szCs w:val="22"/>
        </w:rPr>
        <w:sectPr w:rsidR="00B81A50" w:rsidRPr="00882C86" w:rsidSect="004F4E57">
          <w:headerReference w:type="first" r:id="rId80"/>
          <w:type w:val="continuous"/>
          <w:pgSz w:w="11906" w:h="16838"/>
          <w:pgMar w:top="1418" w:right="1418" w:bottom="1418" w:left="1418" w:header="708" w:footer="708" w:gutter="0"/>
          <w:cols w:space="284"/>
          <w:titlePg/>
          <w:docGrid w:linePitch="360"/>
        </w:sectPr>
      </w:pPr>
    </w:p>
    <w:p w14:paraId="796B1E9E" w14:textId="2A9234F9" w:rsidR="006A1411" w:rsidRPr="00882C86" w:rsidRDefault="006A1411" w:rsidP="00AB2FD9">
      <w:pPr>
        <w:pStyle w:val="SOM"/>
        <w:rPr>
          <w:rFonts w:ascii="Bookman Old Style" w:hAnsi="Bookman Old Style"/>
          <w:b/>
          <w:color w:val="2F5496" w:themeColor="accent5" w:themeShade="BF"/>
        </w:rPr>
      </w:pPr>
      <w:bookmarkStart w:id="62" w:name="_Toc81908650"/>
      <w:r w:rsidRPr="00882C86">
        <w:rPr>
          <w:rFonts w:ascii="Bookman Old Style" w:hAnsi="Bookman Old Style"/>
          <w:b/>
          <w:color w:val="2F5496" w:themeColor="accent5" w:themeShade="BF"/>
        </w:rPr>
        <w:lastRenderedPageBreak/>
        <w:t>ANNEXE</w:t>
      </w:r>
      <w:r w:rsidR="009E2DB9" w:rsidRPr="00882C86">
        <w:rPr>
          <w:rFonts w:ascii="Bookman Old Style" w:hAnsi="Bookman Old Style"/>
          <w:b/>
          <w:color w:val="2F5496" w:themeColor="accent5" w:themeShade="BF"/>
        </w:rPr>
        <w:t>S</w:t>
      </w:r>
      <w:bookmarkEnd w:id="62"/>
    </w:p>
    <w:p w14:paraId="080C8DF1" w14:textId="4164611A" w:rsidR="004E68AC" w:rsidRPr="00882C86" w:rsidRDefault="00526874" w:rsidP="00ED4A6C">
      <w:pPr>
        <w:rPr>
          <w:rFonts w:ascii="Bookman Old Style" w:hAnsi="Bookman Old Style"/>
        </w:rPr>
      </w:pPr>
      <w:bookmarkStart w:id="63" w:name="_Toc36112822"/>
      <w:r w:rsidRPr="00882C86">
        <w:rPr>
          <w:rFonts w:ascii="Bookman Old Style" w:hAnsi="Bookman Old Style"/>
        </w:rPr>
        <w:t xml:space="preserve">Annexe 1 </w:t>
      </w:r>
      <w:r w:rsidR="004E68AC" w:rsidRPr="00882C86">
        <w:rPr>
          <w:rFonts w:ascii="Bookman Old Style" w:hAnsi="Bookman Old Style"/>
        </w:rPr>
        <w:t>: Evolution des exportations et des importations par produit, niveau SH2</w:t>
      </w:r>
      <w:bookmarkEnd w:id="63"/>
    </w:p>
    <w:tbl>
      <w:tblPr>
        <w:tblW w:w="14879" w:type="dxa"/>
        <w:tblLayout w:type="fixed"/>
        <w:tblCellMar>
          <w:left w:w="70" w:type="dxa"/>
          <w:right w:w="70" w:type="dxa"/>
        </w:tblCellMar>
        <w:tblLook w:val="04A0" w:firstRow="1" w:lastRow="0" w:firstColumn="1" w:lastColumn="0" w:noHBand="0" w:noVBand="1"/>
      </w:tblPr>
      <w:tblGrid>
        <w:gridCol w:w="3190"/>
        <w:gridCol w:w="1058"/>
        <w:gridCol w:w="992"/>
        <w:gridCol w:w="992"/>
        <w:gridCol w:w="1134"/>
        <w:gridCol w:w="1134"/>
        <w:gridCol w:w="1134"/>
        <w:gridCol w:w="1276"/>
        <w:gridCol w:w="1134"/>
        <w:gridCol w:w="1134"/>
        <w:gridCol w:w="851"/>
        <w:gridCol w:w="850"/>
      </w:tblGrid>
      <w:tr w:rsidR="003419CB" w:rsidRPr="00A061A6" w14:paraId="7BC80B42" w14:textId="77777777" w:rsidTr="00356E8B">
        <w:trPr>
          <w:trHeight w:val="949"/>
          <w:tblHeader/>
        </w:trPr>
        <w:tc>
          <w:tcPr>
            <w:tcW w:w="31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560C1C" w14:textId="77777777" w:rsidR="003419CB" w:rsidRPr="00A061A6" w:rsidRDefault="003419CB" w:rsidP="003419CB">
            <w:pPr>
              <w:spacing w:after="0" w:line="240" w:lineRule="auto"/>
              <w:jc w:val="center"/>
              <w:rPr>
                <w:rFonts w:ascii="Bookman Old Style" w:hAnsi="Bookman Old Style" w:cs="Calibri"/>
                <w:b/>
                <w:bCs/>
                <w:color w:val="000000"/>
                <w:sz w:val="16"/>
                <w:szCs w:val="16"/>
              </w:rPr>
            </w:pPr>
            <w:r w:rsidRPr="00A061A6">
              <w:rPr>
                <w:rFonts w:ascii="Bookman Old Style" w:hAnsi="Bookman Old Style" w:cs="Calibri"/>
                <w:b/>
                <w:bCs/>
                <w:color w:val="000000"/>
                <w:sz w:val="16"/>
                <w:szCs w:val="16"/>
              </w:rPr>
              <w:t>Produits SH2</w:t>
            </w:r>
          </w:p>
        </w:tc>
        <w:tc>
          <w:tcPr>
            <w:tcW w:w="30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1B51FB" w14:textId="77777777" w:rsidR="003419CB" w:rsidRPr="00A061A6" w:rsidRDefault="003419CB" w:rsidP="003419CB">
            <w:pPr>
              <w:spacing w:after="0" w:line="240" w:lineRule="auto"/>
              <w:jc w:val="center"/>
              <w:rPr>
                <w:rFonts w:ascii="Bookman Old Style" w:hAnsi="Bookman Old Style" w:cs="Calibri"/>
                <w:b/>
                <w:bCs/>
                <w:color w:val="000000"/>
                <w:sz w:val="16"/>
                <w:szCs w:val="16"/>
              </w:rPr>
            </w:pPr>
            <w:r w:rsidRPr="00A061A6">
              <w:rPr>
                <w:rFonts w:ascii="Bookman Old Style" w:hAnsi="Bookman Old Style" w:cs="Calibri"/>
                <w:b/>
                <w:bCs/>
                <w:color w:val="000000"/>
                <w:sz w:val="16"/>
                <w:szCs w:val="16"/>
              </w:rPr>
              <w:t>Exportations (Millions FCFA)</w:t>
            </w:r>
          </w:p>
        </w:tc>
        <w:tc>
          <w:tcPr>
            <w:tcW w:w="34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24F2C8" w14:textId="77777777" w:rsidR="003419CB" w:rsidRPr="00A061A6" w:rsidRDefault="003419CB" w:rsidP="003419CB">
            <w:pPr>
              <w:spacing w:after="0" w:line="240" w:lineRule="auto"/>
              <w:jc w:val="center"/>
              <w:rPr>
                <w:rFonts w:ascii="Bookman Old Style" w:hAnsi="Bookman Old Style" w:cs="Calibri"/>
                <w:b/>
                <w:bCs/>
                <w:color w:val="000000"/>
                <w:sz w:val="16"/>
                <w:szCs w:val="16"/>
              </w:rPr>
            </w:pPr>
            <w:r w:rsidRPr="00A061A6">
              <w:rPr>
                <w:rFonts w:ascii="Bookman Old Style" w:hAnsi="Bookman Old Style" w:cs="Calibri"/>
                <w:b/>
                <w:bCs/>
                <w:color w:val="000000"/>
                <w:sz w:val="16"/>
                <w:szCs w:val="16"/>
              </w:rPr>
              <w:t>Importations (Millions FCFA)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82D260" w14:textId="77777777" w:rsidR="003419CB" w:rsidRPr="00A061A6" w:rsidRDefault="003419CB" w:rsidP="003419CB">
            <w:pPr>
              <w:spacing w:after="0" w:line="240" w:lineRule="auto"/>
              <w:jc w:val="center"/>
              <w:rPr>
                <w:rFonts w:ascii="Bookman Old Style" w:hAnsi="Bookman Old Style" w:cs="Calibri"/>
                <w:b/>
                <w:bCs/>
                <w:color w:val="000000"/>
                <w:sz w:val="16"/>
                <w:szCs w:val="16"/>
              </w:rPr>
            </w:pPr>
            <w:r w:rsidRPr="00A061A6">
              <w:rPr>
                <w:rFonts w:ascii="Bookman Old Style" w:hAnsi="Bookman Old Style" w:cs="Calibri"/>
                <w:b/>
                <w:bCs/>
                <w:color w:val="000000"/>
                <w:sz w:val="16"/>
                <w:szCs w:val="16"/>
              </w:rPr>
              <w:t>Solde commercial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6CD800C" w14:textId="77777777" w:rsidR="003419CB" w:rsidRPr="00A061A6" w:rsidRDefault="003419CB" w:rsidP="003419CB">
            <w:pPr>
              <w:spacing w:after="0" w:line="240" w:lineRule="auto"/>
              <w:jc w:val="center"/>
              <w:rPr>
                <w:rFonts w:ascii="Bookman Old Style" w:hAnsi="Bookman Old Style" w:cs="Calibri"/>
                <w:b/>
                <w:bCs/>
                <w:color w:val="000000"/>
                <w:sz w:val="16"/>
                <w:szCs w:val="16"/>
              </w:rPr>
            </w:pPr>
            <w:r w:rsidRPr="00A061A6">
              <w:rPr>
                <w:rFonts w:ascii="Bookman Old Style" w:hAnsi="Bookman Old Style" w:cs="Calibri"/>
                <w:b/>
                <w:bCs/>
                <w:color w:val="000000"/>
                <w:sz w:val="16"/>
                <w:szCs w:val="16"/>
              </w:rPr>
              <w:t>Contribution aux exportations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4B617A9" w14:textId="77777777" w:rsidR="003419CB" w:rsidRPr="00A061A6" w:rsidRDefault="003419CB" w:rsidP="003419CB">
            <w:pPr>
              <w:spacing w:after="0" w:line="240" w:lineRule="auto"/>
              <w:jc w:val="center"/>
              <w:rPr>
                <w:rFonts w:ascii="Bookman Old Style" w:hAnsi="Bookman Old Style" w:cs="Calibri"/>
                <w:b/>
                <w:bCs/>
                <w:color w:val="000000"/>
                <w:sz w:val="16"/>
                <w:szCs w:val="16"/>
              </w:rPr>
            </w:pPr>
            <w:r w:rsidRPr="00A061A6">
              <w:rPr>
                <w:rFonts w:ascii="Bookman Old Style" w:hAnsi="Bookman Old Style" w:cs="Calibri"/>
                <w:b/>
                <w:bCs/>
                <w:color w:val="000000"/>
                <w:sz w:val="16"/>
                <w:szCs w:val="16"/>
              </w:rPr>
              <w:t>Contribution aux importations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8B69D4A" w14:textId="77777777" w:rsidR="003419CB" w:rsidRPr="00A061A6" w:rsidRDefault="003419CB" w:rsidP="003419CB">
            <w:pPr>
              <w:spacing w:after="0" w:line="240" w:lineRule="auto"/>
              <w:jc w:val="center"/>
              <w:rPr>
                <w:rFonts w:ascii="Bookman Old Style" w:hAnsi="Bookman Old Style" w:cs="Calibri"/>
                <w:b/>
                <w:bCs/>
                <w:color w:val="000000"/>
                <w:sz w:val="16"/>
                <w:szCs w:val="16"/>
              </w:rPr>
            </w:pPr>
            <w:r w:rsidRPr="00A061A6">
              <w:rPr>
                <w:rFonts w:ascii="Bookman Old Style" w:hAnsi="Bookman Old Style" w:cs="Calibri"/>
                <w:b/>
                <w:bCs/>
                <w:color w:val="000000"/>
                <w:sz w:val="16"/>
                <w:szCs w:val="16"/>
              </w:rPr>
              <w:t>Part des exportations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BCF321" w14:textId="77777777" w:rsidR="003419CB" w:rsidRPr="00A061A6" w:rsidRDefault="003419CB" w:rsidP="003419CB">
            <w:pPr>
              <w:spacing w:after="0" w:line="240" w:lineRule="auto"/>
              <w:jc w:val="center"/>
              <w:rPr>
                <w:rFonts w:ascii="Bookman Old Style" w:hAnsi="Bookman Old Style" w:cs="Calibri"/>
                <w:b/>
                <w:bCs/>
                <w:color w:val="000000"/>
                <w:sz w:val="16"/>
                <w:szCs w:val="16"/>
              </w:rPr>
            </w:pPr>
            <w:r w:rsidRPr="00A061A6">
              <w:rPr>
                <w:rFonts w:ascii="Bookman Old Style" w:hAnsi="Bookman Old Style" w:cs="Calibri"/>
                <w:b/>
                <w:bCs/>
                <w:color w:val="000000"/>
                <w:sz w:val="16"/>
                <w:szCs w:val="16"/>
              </w:rPr>
              <w:t>Part des importations</w:t>
            </w:r>
          </w:p>
        </w:tc>
      </w:tr>
      <w:tr w:rsidR="00732C5D" w:rsidRPr="00A061A6" w14:paraId="70D6D182" w14:textId="77777777" w:rsidTr="00356E8B">
        <w:trPr>
          <w:trHeight w:val="84"/>
          <w:tblHeader/>
        </w:trPr>
        <w:tc>
          <w:tcPr>
            <w:tcW w:w="319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64CDC0" w14:textId="77777777" w:rsidR="00732C5D" w:rsidRPr="00A061A6" w:rsidRDefault="00732C5D" w:rsidP="00732C5D">
            <w:pPr>
              <w:spacing w:after="0" w:line="240" w:lineRule="auto"/>
              <w:rPr>
                <w:rFonts w:ascii="Bookman Old Style" w:hAnsi="Bookman Old Style" w:cs="Calibri"/>
                <w:b/>
                <w:bCs/>
                <w:color w:val="000000"/>
                <w:sz w:val="16"/>
                <w:szCs w:val="16"/>
              </w:rPr>
            </w:pPr>
          </w:p>
        </w:tc>
        <w:tc>
          <w:tcPr>
            <w:tcW w:w="1058" w:type="dxa"/>
            <w:tcBorders>
              <w:top w:val="nil"/>
              <w:left w:val="nil"/>
              <w:bottom w:val="single" w:sz="4" w:space="0" w:color="auto"/>
              <w:right w:val="single" w:sz="4" w:space="0" w:color="auto"/>
            </w:tcBorders>
            <w:shd w:val="clear" w:color="auto" w:fill="auto"/>
            <w:noWrap/>
            <w:vAlign w:val="center"/>
            <w:hideMark/>
          </w:tcPr>
          <w:p w14:paraId="6A361271" w14:textId="45ED6363" w:rsidR="00732C5D" w:rsidRPr="00A061A6" w:rsidRDefault="00732C5D" w:rsidP="00732C5D">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2021</w:t>
            </w:r>
          </w:p>
        </w:tc>
        <w:tc>
          <w:tcPr>
            <w:tcW w:w="992" w:type="dxa"/>
            <w:tcBorders>
              <w:top w:val="nil"/>
              <w:left w:val="nil"/>
              <w:bottom w:val="single" w:sz="4" w:space="0" w:color="auto"/>
              <w:right w:val="single" w:sz="4" w:space="0" w:color="auto"/>
            </w:tcBorders>
            <w:shd w:val="clear" w:color="auto" w:fill="auto"/>
            <w:noWrap/>
            <w:vAlign w:val="center"/>
            <w:hideMark/>
          </w:tcPr>
          <w:p w14:paraId="376E7522" w14:textId="1471F83F" w:rsidR="00732C5D" w:rsidRPr="00A061A6" w:rsidRDefault="00732C5D" w:rsidP="00732C5D">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2022</w:t>
            </w:r>
          </w:p>
        </w:tc>
        <w:tc>
          <w:tcPr>
            <w:tcW w:w="992" w:type="dxa"/>
            <w:tcBorders>
              <w:top w:val="nil"/>
              <w:left w:val="nil"/>
              <w:bottom w:val="single" w:sz="4" w:space="0" w:color="auto"/>
              <w:right w:val="single" w:sz="4" w:space="0" w:color="auto"/>
            </w:tcBorders>
            <w:shd w:val="clear" w:color="auto" w:fill="auto"/>
            <w:noWrap/>
            <w:vAlign w:val="center"/>
            <w:hideMark/>
          </w:tcPr>
          <w:p w14:paraId="23906B66" w14:textId="772B1545" w:rsidR="00732C5D" w:rsidRPr="00A061A6" w:rsidRDefault="00732C5D" w:rsidP="00732C5D">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2023</w:t>
            </w:r>
          </w:p>
        </w:tc>
        <w:tc>
          <w:tcPr>
            <w:tcW w:w="1134" w:type="dxa"/>
            <w:tcBorders>
              <w:top w:val="nil"/>
              <w:left w:val="nil"/>
              <w:bottom w:val="single" w:sz="4" w:space="0" w:color="auto"/>
              <w:right w:val="single" w:sz="4" w:space="0" w:color="auto"/>
            </w:tcBorders>
            <w:shd w:val="clear" w:color="auto" w:fill="auto"/>
            <w:noWrap/>
            <w:vAlign w:val="center"/>
            <w:hideMark/>
          </w:tcPr>
          <w:p w14:paraId="7674FDEB" w14:textId="73408747" w:rsidR="00732C5D" w:rsidRPr="00A061A6" w:rsidRDefault="00732C5D" w:rsidP="00732C5D">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2021</w:t>
            </w:r>
          </w:p>
        </w:tc>
        <w:tc>
          <w:tcPr>
            <w:tcW w:w="1134" w:type="dxa"/>
            <w:tcBorders>
              <w:top w:val="nil"/>
              <w:left w:val="nil"/>
              <w:bottom w:val="single" w:sz="4" w:space="0" w:color="auto"/>
              <w:right w:val="single" w:sz="4" w:space="0" w:color="auto"/>
            </w:tcBorders>
            <w:shd w:val="clear" w:color="auto" w:fill="auto"/>
            <w:noWrap/>
            <w:vAlign w:val="center"/>
            <w:hideMark/>
          </w:tcPr>
          <w:p w14:paraId="013E26B9" w14:textId="4CACBCB3" w:rsidR="00732C5D" w:rsidRPr="00A061A6" w:rsidRDefault="00732C5D" w:rsidP="00732C5D">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2022</w:t>
            </w:r>
          </w:p>
        </w:tc>
        <w:tc>
          <w:tcPr>
            <w:tcW w:w="1134" w:type="dxa"/>
            <w:tcBorders>
              <w:top w:val="nil"/>
              <w:left w:val="nil"/>
              <w:bottom w:val="single" w:sz="4" w:space="0" w:color="auto"/>
              <w:right w:val="single" w:sz="4" w:space="0" w:color="auto"/>
            </w:tcBorders>
            <w:shd w:val="clear" w:color="auto" w:fill="auto"/>
            <w:noWrap/>
            <w:vAlign w:val="center"/>
            <w:hideMark/>
          </w:tcPr>
          <w:p w14:paraId="48602E8B" w14:textId="5BE13EEE" w:rsidR="00732C5D" w:rsidRPr="00A061A6" w:rsidRDefault="00732C5D" w:rsidP="00732C5D">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2023</w:t>
            </w:r>
          </w:p>
        </w:tc>
        <w:tc>
          <w:tcPr>
            <w:tcW w:w="1276" w:type="dxa"/>
            <w:tcBorders>
              <w:top w:val="nil"/>
              <w:left w:val="nil"/>
              <w:bottom w:val="single" w:sz="4" w:space="0" w:color="auto"/>
              <w:right w:val="single" w:sz="4" w:space="0" w:color="auto"/>
            </w:tcBorders>
            <w:shd w:val="clear" w:color="auto" w:fill="auto"/>
            <w:noWrap/>
            <w:vAlign w:val="center"/>
            <w:hideMark/>
          </w:tcPr>
          <w:p w14:paraId="2CE67233" w14:textId="611DD010" w:rsidR="00732C5D" w:rsidRPr="00A061A6" w:rsidRDefault="00732C5D" w:rsidP="00732C5D">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2023</w:t>
            </w:r>
          </w:p>
        </w:tc>
        <w:tc>
          <w:tcPr>
            <w:tcW w:w="1134" w:type="dxa"/>
            <w:tcBorders>
              <w:top w:val="nil"/>
              <w:left w:val="nil"/>
              <w:bottom w:val="single" w:sz="4" w:space="0" w:color="auto"/>
              <w:right w:val="single" w:sz="4" w:space="0" w:color="auto"/>
            </w:tcBorders>
            <w:shd w:val="clear" w:color="auto" w:fill="auto"/>
            <w:noWrap/>
            <w:vAlign w:val="center"/>
            <w:hideMark/>
          </w:tcPr>
          <w:p w14:paraId="1FB7DC74" w14:textId="2A185C44" w:rsidR="00732C5D" w:rsidRPr="00A061A6" w:rsidRDefault="00732C5D" w:rsidP="00732C5D">
            <w:pPr>
              <w:spacing w:after="0" w:line="240" w:lineRule="auto"/>
              <w:rPr>
                <w:rFonts w:ascii="Bookman Old Style" w:hAnsi="Bookman Old Style" w:cs="Calibri"/>
                <w:b/>
                <w:bCs/>
                <w:color w:val="000000"/>
                <w:sz w:val="16"/>
                <w:szCs w:val="16"/>
              </w:rPr>
            </w:pPr>
            <w:r>
              <w:rPr>
                <w:rFonts w:ascii="Bookman Old Style" w:hAnsi="Bookman Old Style" w:cs="Calibri"/>
                <w:b/>
                <w:bCs/>
                <w:color w:val="000000"/>
                <w:sz w:val="16"/>
                <w:szCs w:val="16"/>
              </w:rPr>
              <w:t>2023/2022</w:t>
            </w:r>
          </w:p>
        </w:tc>
        <w:tc>
          <w:tcPr>
            <w:tcW w:w="1134" w:type="dxa"/>
            <w:tcBorders>
              <w:top w:val="nil"/>
              <w:left w:val="nil"/>
              <w:bottom w:val="single" w:sz="4" w:space="0" w:color="auto"/>
              <w:right w:val="single" w:sz="4" w:space="0" w:color="auto"/>
            </w:tcBorders>
            <w:shd w:val="clear" w:color="auto" w:fill="auto"/>
            <w:noWrap/>
            <w:vAlign w:val="center"/>
            <w:hideMark/>
          </w:tcPr>
          <w:p w14:paraId="6B912461" w14:textId="0A61CBAC" w:rsidR="00732C5D" w:rsidRPr="00A061A6" w:rsidRDefault="00732C5D" w:rsidP="00732C5D">
            <w:pPr>
              <w:spacing w:after="0" w:line="240" w:lineRule="auto"/>
              <w:rPr>
                <w:rFonts w:ascii="Bookman Old Style" w:hAnsi="Bookman Old Style" w:cs="Calibri"/>
                <w:b/>
                <w:bCs/>
                <w:color w:val="000000"/>
                <w:sz w:val="16"/>
                <w:szCs w:val="16"/>
              </w:rPr>
            </w:pPr>
            <w:r>
              <w:rPr>
                <w:rFonts w:ascii="Bookman Old Style" w:hAnsi="Bookman Old Style" w:cs="Calibri"/>
                <w:b/>
                <w:bCs/>
                <w:color w:val="000000"/>
                <w:sz w:val="16"/>
                <w:szCs w:val="16"/>
              </w:rPr>
              <w:t>2023/2022</w:t>
            </w:r>
          </w:p>
        </w:tc>
        <w:tc>
          <w:tcPr>
            <w:tcW w:w="851" w:type="dxa"/>
            <w:tcBorders>
              <w:top w:val="nil"/>
              <w:left w:val="nil"/>
              <w:bottom w:val="single" w:sz="4" w:space="0" w:color="auto"/>
              <w:right w:val="single" w:sz="4" w:space="0" w:color="auto"/>
            </w:tcBorders>
            <w:shd w:val="clear" w:color="auto" w:fill="auto"/>
            <w:noWrap/>
            <w:vAlign w:val="bottom"/>
            <w:hideMark/>
          </w:tcPr>
          <w:p w14:paraId="3A2DA010" w14:textId="7E0AF88D" w:rsidR="00732C5D" w:rsidRPr="00A061A6" w:rsidRDefault="00732C5D" w:rsidP="00732C5D">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2023</w:t>
            </w:r>
          </w:p>
        </w:tc>
        <w:tc>
          <w:tcPr>
            <w:tcW w:w="850" w:type="dxa"/>
            <w:tcBorders>
              <w:top w:val="nil"/>
              <w:left w:val="nil"/>
              <w:bottom w:val="single" w:sz="4" w:space="0" w:color="auto"/>
              <w:right w:val="single" w:sz="4" w:space="0" w:color="auto"/>
            </w:tcBorders>
            <w:shd w:val="clear" w:color="auto" w:fill="auto"/>
            <w:noWrap/>
            <w:vAlign w:val="bottom"/>
            <w:hideMark/>
          </w:tcPr>
          <w:p w14:paraId="0362655A" w14:textId="1EDE9F31" w:rsidR="00732C5D" w:rsidRPr="00A061A6" w:rsidRDefault="00732C5D" w:rsidP="00732C5D">
            <w:pPr>
              <w:spacing w:after="0" w:line="240" w:lineRule="auto"/>
              <w:jc w:val="right"/>
              <w:rPr>
                <w:rFonts w:ascii="Bookman Old Style" w:hAnsi="Bookman Old Style" w:cs="Calibri"/>
                <w:b/>
                <w:bCs/>
                <w:color w:val="000000"/>
                <w:sz w:val="16"/>
                <w:szCs w:val="16"/>
              </w:rPr>
            </w:pPr>
            <w:r>
              <w:rPr>
                <w:rFonts w:ascii="Bookman Old Style" w:hAnsi="Bookman Old Style" w:cs="Calibri"/>
                <w:b/>
                <w:bCs/>
                <w:color w:val="000000"/>
                <w:sz w:val="16"/>
                <w:szCs w:val="16"/>
              </w:rPr>
              <w:t>2023</w:t>
            </w:r>
          </w:p>
        </w:tc>
      </w:tr>
      <w:tr w:rsidR="00732C5D" w:rsidRPr="00A061A6" w14:paraId="10995362" w14:textId="77777777" w:rsidTr="00356E8B">
        <w:trPr>
          <w:trHeight w:val="257"/>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7C3061AF"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Animaux vivants</w:t>
            </w:r>
          </w:p>
        </w:tc>
        <w:tc>
          <w:tcPr>
            <w:tcW w:w="1058" w:type="dxa"/>
            <w:tcBorders>
              <w:top w:val="nil"/>
              <w:left w:val="nil"/>
              <w:bottom w:val="single" w:sz="4" w:space="0" w:color="auto"/>
              <w:right w:val="single" w:sz="4" w:space="0" w:color="auto"/>
            </w:tcBorders>
            <w:shd w:val="clear" w:color="auto" w:fill="auto"/>
            <w:noWrap/>
            <w:vAlign w:val="center"/>
            <w:hideMark/>
          </w:tcPr>
          <w:p w14:paraId="67206158" w14:textId="08C53C8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7,3</w:t>
            </w:r>
          </w:p>
        </w:tc>
        <w:tc>
          <w:tcPr>
            <w:tcW w:w="992" w:type="dxa"/>
            <w:tcBorders>
              <w:top w:val="nil"/>
              <w:left w:val="nil"/>
              <w:bottom w:val="single" w:sz="4" w:space="0" w:color="auto"/>
              <w:right w:val="single" w:sz="4" w:space="0" w:color="auto"/>
            </w:tcBorders>
            <w:shd w:val="clear" w:color="auto" w:fill="auto"/>
            <w:noWrap/>
            <w:vAlign w:val="center"/>
            <w:hideMark/>
          </w:tcPr>
          <w:p w14:paraId="60436706" w14:textId="1BFB245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15,2</w:t>
            </w:r>
          </w:p>
        </w:tc>
        <w:tc>
          <w:tcPr>
            <w:tcW w:w="992" w:type="dxa"/>
            <w:tcBorders>
              <w:top w:val="nil"/>
              <w:left w:val="nil"/>
              <w:bottom w:val="single" w:sz="4" w:space="0" w:color="auto"/>
              <w:right w:val="single" w:sz="4" w:space="0" w:color="auto"/>
            </w:tcBorders>
            <w:shd w:val="clear" w:color="auto" w:fill="auto"/>
            <w:noWrap/>
            <w:vAlign w:val="center"/>
            <w:hideMark/>
          </w:tcPr>
          <w:p w14:paraId="14D44D44" w14:textId="1B9E4B6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14,4</w:t>
            </w:r>
          </w:p>
        </w:tc>
        <w:tc>
          <w:tcPr>
            <w:tcW w:w="1134" w:type="dxa"/>
            <w:tcBorders>
              <w:top w:val="nil"/>
              <w:left w:val="nil"/>
              <w:bottom w:val="single" w:sz="4" w:space="0" w:color="auto"/>
              <w:right w:val="single" w:sz="4" w:space="0" w:color="auto"/>
            </w:tcBorders>
            <w:shd w:val="clear" w:color="auto" w:fill="auto"/>
            <w:noWrap/>
            <w:vAlign w:val="center"/>
            <w:hideMark/>
          </w:tcPr>
          <w:p w14:paraId="2FA4D563" w14:textId="2CB2316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356,0</w:t>
            </w:r>
          </w:p>
        </w:tc>
        <w:tc>
          <w:tcPr>
            <w:tcW w:w="1134" w:type="dxa"/>
            <w:tcBorders>
              <w:top w:val="nil"/>
              <w:left w:val="nil"/>
              <w:bottom w:val="single" w:sz="4" w:space="0" w:color="auto"/>
              <w:right w:val="single" w:sz="4" w:space="0" w:color="auto"/>
            </w:tcBorders>
            <w:shd w:val="clear" w:color="auto" w:fill="auto"/>
            <w:noWrap/>
            <w:vAlign w:val="center"/>
            <w:hideMark/>
          </w:tcPr>
          <w:p w14:paraId="619B0CD5" w14:textId="74B79A3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424,9</w:t>
            </w:r>
          </w:p>
        </w:tc>
        <w:tc>
          <w:tcPr>
            <w:tcW w:w="1134" w:type="dxa"/>
            <w:tcBorders>
              <w:top w:val="nil"/>
              <w:left w:val="nil"/>
              <w:bottom w:val="single" w:sz="4" w:space="0" w:color="auto"/>
              <w:right w:val="single" w:sz="4" w:space="0" w:color="auto"/>
            </w:tcBorders>
            <w:shd w:val="clear" w:color="auto" w:fill="auto"/>
            <w:noWrap/>
            <w:vAlign w:val="center"/>
            <w:hideMark/>
          </w:tcPr>
          <w:p w14:paraId="1448275D" w14:textId="4836F42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589,4</w:t>
            </w:r>
          </w:p>
        </w:tc>
        <w:tc>
          <w:tcPr>
            <w:tcW w:w="1276" w:type="dxa"/>
            <w:tcBorders>
              <w:top w:val="nil"/>
              <w:left w:val="nil"/>
              <w:bottom w:val="single" w:sz="4" w:space="0" w:color="auto"/>
              <w:right w:val="single" w:sz="4" w:space="0" w:color="auto"/>
            </w:tcBorders>
            <w:shd w:val="clear" w:color="auto" w:fill="auto"/>
            <w:noWrap/>
            <w:vAlign w:val="center"/>
            <w:hideMark/>
          </w:tcPr>
          <w:p w14:paraId="2F1AE86A" w14:textId="36EA266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-507,3</w:t>
            </w:r>
          </w:p>
        </w:tc>
        <w:tc>
          <w:tcPr>
            <w:tcW w:w="1134" w:type="dxa"/>
            <w:tcBorders>
              <w:top w:val="nil"/>
              <w:left w:val="nil"/>
              <w:bottom w:val="single" w:sz="4" w:space="0" w:color="auto"/>
              <w:right w:val="single" w:sz="4" w:space="0" w:color="auto"/>
            </w:tcBorders>
            <w:shd w:val="clear" w:color="auto" w:fill="auto"/>
            <w:noWrap/>
            <w:vAlign w:val="center"/>
            <w:hideMark/>
          </w:tcPr>
          <w:p w14:paraId="3652E4E1" w14:textId="0B27EEB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5235253" w14:textId="5C077DC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5719F1AC" w14:textId="37112BF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1959442E" w14:textId="68D9278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1775C381" w14:textId="77777777" w:rsidTr="00356E8B">
        <w:trPr>
          <w:trHeight w:val="262"/>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652092B1"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Viandes et abats comestibles</w:t>
            </w:r>
          </w:p>
        </w:tc>
        <w:tc>
          <w:tcPr>
            <w:tcW w:w="1058" w:type="dxa"/>
            <w:tcBorders>
              <w:top w:val="nil"/>
              <w:left w:val="nil"/>
              <w:bottom w:val="single" w:sz="4" w:space="0" w:color="auto"/>
              <w:right w:val="single" w:sz="4" w:space="0" w:color="auto"/>
            </w:tcBorders>
            <w:shd w:val="clear" w:color="auto" w:fill="auto"/>
            <w:noWrap/>
            <w:vAlign w:val="center"/>
            <w:hideMark/>
          </w:tcPr>
          <w:p w14:paraId="2DA88411" w14:textId="36D2E31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2,0</w:t>
            </w:r>
          </w:p>
        </w:tc>
        <w:tc>
          <w:tcPr>
            <w:tcW w:w="992" w:type="dxa"/>
            <w:tcBorders>
              <w:top w:val="nil"/>
              <w:left w:val="nil"/>
              <w:bottom w:val="single" w:sz="4" w:space="0" w:color="auto"/>
              <w:right w:val="single" w:sz="4" w:space="0" w:color="auto"/>
            </w:tcBorders>
            <w:shd w:val="clear" w:color="auto" w:fill="auto"/>
            <w:noWrap/>
            <w:vAlign w:val="center"/>
            <w:hideMark/>
          </w:tcPr>
          <w:p w14:paraId="34DF4C01" w14:textId="1C5866D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43,9</w:t>
            </w:r>
          </w:p>
        </w:tc>
        <w:tc>
          <w:tcPr>
            <w:tcW w:w="992" w:type="dxa"/>
            <w:tcBorders>
              <w:top w:val="nil"/>
              <w:left w:val="nil"/>
              <w:bottom w:val="single" w:sz="4" w:space="0" w:color="auto"/>
              <w:right w:val="single" w:sz="4" w:space="0" w:color="auto"/>
            </w:tcBorders>
            <w:shd w:val="clear" w:color="auto" w:fill="auto"/>
            <w:noWrap/>
            <w:vAlign w:val="center"/>
            <w:hideMark/>
          </w:tcPr>
          <w:p w14:paraId="7573954E" w14:textId="5A5959F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46,7</w:t>
            </w:r>
          </w:p>
        </w:tc>
        <w:tc>
          <w:tcPr>
            <w:tcW w:w="1134" w:type="dxa"/>
            <w:tcBorders>
              <w:top w:val="nil"/>
              <w:left w:val="nil"/>
              <w:bottom w:val="single" w:sz="4" w:space="0" w:color="auto"/>
              <w:right w:val="single" w:sz="4" w:space="0" w:color="auto"/>
            </w:tcBorders>
            <w:shd w:val="clear" w:color="auto" w:fill="auto"/>
            <w:noWrap/>
            <w:vAlign w:val="center"/>
            <w:hideMark/>
          </w:tcPr>
          <w:p w14:paraId="6E33D475" w14:textId="2924B63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60 530,1</w:t>
            </w:r>
          </w:p>
        </w:tc>
        <w:tc>
          <w:tcPr>
            <w:tcW w:w="1134" w:type="dxa"/>
            <w:tcBorders>
              <w:top w:val="nil"/>
              <w:left w:val="nil"/>
              <w:bottom w:val="single" w:sz="4" w:space="0" w:color="auto"/>
              <w:right w:val="single" w:sz="4" w:space="0" w:color="auto"/>
            </w:tcBorders>
            <w:shd w:val="clear" w:color="auto" w:fill="auto"/>
            <w:noWrap/>
            <w:vAlign w:val="center"/>
            <w:hideMark/>
          </w:tcPr>
          <w:p w14:paraId="556A87E9" w14:textId="360E7C2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68 965,6</w:t>
            </w:r>
          </w:p>
        </w:tc>
        <w:tc>
          <w:tcPr>
            <w:tcW w:w="1134" w:type="dxa"/>
            <w:tcBorders>
              <w:top w:val="nil"/>
              <w:left w:val="nil"/>
              <w:bottom w:val="single" w:sz="4" w:space="0" w:color="auto"/>
              <w:right w:val="single" w:sz="4" w:space="0" w:color="auto"/>
            </w:tcBorders>
            <w:shd w:val="clear" w:color="auto" w:fill="auto"/>
            <w:noWrap/>
            <w:vAlign w:val="center"/>
            <w:hideMark/>
          </w:tcPr>
          <w:p w14:paraId="72ECD5C6" w14:textId="48162E6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75 623,2</w:t>
            </w:r>
          </w:p>
        </w:tc>
        <w:tc>
          <w:tcPr>
            <w:tcW w:w="1276" w:type="dxa"/>
            <w:tcBorders>
              <w:top w:val="nil"/>
              <w:left w:val="nil"/>
              <w:bottom w:val="single" w:sz="4" w:space="0" w:color="auto"/>
              <w:right w:val="single" w:sz="4" w:space="0" w:color="auto"/>
            </w:tcBorders>
            <w:shd w:val="clear" w:color="auto" w:fill="auto"/>
            <w:noWrap/>
            <w:vAlign w:val="center"/>
            <w:hideMark/>
          </w:tcPr>
          <w:p w14:paraId="02D20EDC" w14:textId="4B663BD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-66 879,8</w:t>
            </w:r>
          </w:p>
        </w:tc>
        <w:tc>
          <w:tcPr>
            <w:tcW w:w="1134" w:type="dxa"/>
            <w:tcBorders>
              <w:top w:val="nil"/>
              <w:left w:val="nil"/>
              <w:bottom w:val="single" w:sz="4" w:space="0" w:color="auto"/>
              <w:right w:val="single" w:sz="4" w:space="0" w:color="auto"/>
            </w:tcBorders>
            <w:shd w:val="clear" w:color="auto" w:fill="auto"/>
            <w:noWrap/>
            <w:vAlign w:val="center"/>
            <w:hideMark/>
          </w:tcPr>
          <w:p w14:paraId="4F90C033" w14:textId="03E8B47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F2A39CB" w14:textId="0508E08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14:paraId="11F82CB7" w14:textId="0AFCBB1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78D827A4" w14:textId="37E8613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3,1</w:t>
            </w:r>
          </w:p>
        </w:tc>
      </w:tr>
      <w:tr w:rsidR="00732C5D" w:rsidRPr="00A061A6" w14:paraId="5D8E5DA4" w14:textId="77777777" w:rsidTr="00356E8B">
        <w:trPr>
          <w:trHeight w:val="421"/>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1BD9E855"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Poissons et crustacées, mollusques et autres invertébrés aquatiques</w:t>
            </w:r>
          </w:p>
        </w:tc>
        <w:tc>
          <w:tcPr>
            <w:tcW w:w="1058" w:type="dxa"/>
            <w:tcBorders>
              <w:top w:val="nil"/>
              <w:left w:val="nil"/>
              <w:bottom w:val="single" w:sz="4" w:space="0" w:color="auto"/>
              <w:right w:val="single" w:sz="4" w:space="0" w:color="auto"/>
            </w:tcBorders>
            <w:shd w:val="clear" w:color="auto" w:fill="auto"/>
            <w:noWrap/>
            <w:vAlign w:val="center"/>
            <w:hideMark/>
          </w:tcPr>
          <w:p w14:paraId="11B2CEC3" w14:textId="4A7DF9F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35,6</w:t>
            </w:r>
          </w:p>
        </w:tc>
        <w:tc>
          <w:tcPr>
            <w:tcW w:w="992" w:type="dxa"/>
            <w:tcBorders>
              <w:top w:val="nil"/>
              <w:left w:val="nil"/>
              <w:bottom w:val="single" w:sz="4" w:space="0" w:color="auto"/>
              <w:right w:val="single" w:sz="4" w:space="0" w:color="auto"/>
            </w:tcBorders>
            <w:shd w:val="clear" w:color="auto" w:fill="auto"/>
            <w:noWrap/>
            <w:vAlign w:val="center"/>
            <w:hideMark/>
          </w:tcPr>
          <w:p w14:paraId="13B2C611" w14:textId="03CEBB3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140,0</w:t>
            </w:r>
          </w:p>
        </w:tc>
        <w:tc>
          <w:tcPr>
            <w:tcW w:w="992" w:type="dxa"/>
            <w:tcBorders>
              <w:top w:val="nil"/>
              <w:left w:val="nil"/>
              <w:bottom w:val="single" w:sz="4" w:space="0" w:color="auto"/>
              <w:right w:val="single" w:sz="4" w:space="0" w:color="auto"/>
            </w:tcBorders>
            <w:shd w:val="clear" w:color="auto" w:fill="auto"/>
            <w:noWrap/>
            <w:vAlign w:val="center"/>
            <w:hideMark/>
          </w:tcPr>
          <w:p w14:paraId="4C6528A2" w14:textId="2035CE9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179,2</w:t>
            </w:r>
          </w:p>
        </w:tc>
        <w:tc>
          <w:tcPr>
            <w:tcW w:w="1134" w:type="dxa"/>
            <w:tcBorders>
              <w:top w:val="nil"/>
              <w:left w:val="nil"/>
              <w:bottom w:val="single" w:sz="4" w:space="0" w:color="auto"/>
              <w:right w:val="single" w:sz="4" w:space="0" w:color="auto"/>
            </w:tcBorders>
            <w:shd w:val="clear" w:color="auto" w:fill="auto"/>
            <w:noWrap/>
            <w:vAlign w:val="center"/>
            <w:hideMark/>
          </w:tcPr>
          <w:p w14:paraId="5FD49A01" w14:textId="69D2FB0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63 360,7</w:t>
            </w:r>
          </w:p>
        </w:tc>
        <w:tc>
          <w:tcPr>
            <w:tcW w:w="1134" w:type="dxa"/>
            <w:tcBorders>
              <w:top w:val="nil"/>
              <w:left w:val="nil"/>
              <w:bottom w:val="single" w:sz="4" w:space="0" w:color="auto"/>
              <w:right w:val="single" w:sz="4" w:space="0" w:color="auto"/>
            </w:tcBorders>
            <w:shd w:val="clear" w:color="auto" w:fill="auto"/>
            <w:noWrap/>
            <w:vAlign w:val="center"/>
            <w:hideMark/>
          </w:tcPr>
          <w:p w14:paraId="7A24F951" w14:textId="1C7916D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62 299,9</w:t>
            </w:r>
          </w:p>
        </w:tc>
        <w:tc>
          <w:tcPr>
            <w:tcW w:w="1134" w:type="dxa"/>
            <w:tcBorders>
              <w:top w:val="nil"/>
              <w:left w:val="nil"/>
              <w:bottom w:val="single" w:sz="4" w:space="0" w:color="auto"/>
              <w:right w:val="single" w:sz="4" w:space="0" w:color="auto"/>
            </w:tcBorders>
            <w:shd w:val="clear" w:color="auto" w:fill="auto"/>
            <w:noWrap/>
            <w:vAlign w:val="center"/>
            <w:hideMark/>
          </w:tcPr>
          <w:p w14:paraId="777D9A46" w14:textId="500B664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61 833,9</w:t>
            </w:r>
          </w:p>
        </w:tc>
        <w:tc>
          <w:tcPr>
            <w:tcW w:w="1276" w:type="dxa"/>
            <w:tcBorders>
              <w:top w:val="nil"/>
              <w:left w:val="nil"/>
              <w:bottom w:val="single" w:sz="4" w:space="0" w:color="auto"/>
              <w:right w:val="single" w:sz="4" w:space="0" w:color="auto"/>
            </w:tcBorders>
            <w:shd w:val="clear" w:color="auto" w:fill="auto"/>
            <w:noWrap/>
            <w:vAlign w:val="center"/>
            <w:hideMark/>
          </w:tcPr>
          <w:p w14:paraId="28946764" w14:textId="48100A7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-54 543,7</w:t>
            </w:r>
          </w:p>
        </w:tc>
        <w:tc>
          <w:tcPr>
            <w:tcW w:w="1134" w:type="dxa"/>
            <w:tcBorders>
              <w:top w:val="nil"/>
              <w:left w:val="nil"/>
              <w:bottom w:val="single" w:sz="4" w:space="0" w:color="auto"/>
              <w:right w:val="single" w:sz="4" w:space="0" w:color="auto"/>
            </w:tcBorders>
            <w:shd w:val="clear" w:color="auto" w:fill="auto"/>
            <w:noWrap/>
            <w:vAlign w:val="center"/>
            <w:hideMark/>
          </w:tcPr>
          <w:p w14:paraId="604F39D3" w14:textId="783415D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A6A2CF7" w14:textId="5D1438E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364BED5A" w14:textId="6903F15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19DD6592" w14:textId="0191201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2,5</w:t>
            </w:r>
          </w:p>
        </w:tc>
      </w:tr>
      <w:tr w:rsidR="00732C5D" w:rsidRPr="00A061A6" w14:paraId="5F1584A2" w14:textId="77777777" w:rsidTr="00356E8B">
        <w:trPr>
          <w:trHeight w:val="667"/>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39AB40FC"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Lait et produits de la laiterie ; œufs d’oiseaux ; miel naturel ; produits comestibles d'origine animale, non dénommés ni compris ailleurs</w:t>
            </w:r>
          </w:p>
        </w:tc>
        <w:tc>
          <w:tcPr>
            <w:tcW w:w="1058" w:type="dxa"/>
            <w:tcBorders>
              <w:top w:val="nil"/>
              <w:left w:val="nil"/>
              <w:bottom w:val="single" w:sz="4" w:space="0" w:color="auto"/>
              <w:right w:val="single" w:sz="4" w:space="0" w:color="auto"/>
            </w:tcBorders>
            <w:shd w:val="clear" w:color="auto" w:fill="auto"/>
            <w:noWrap/>
            <w:vAlign w:val="center"/>
            <w:hideMark/>
          </w:tcPr>
          <w:p w14:paraId="79E8C64E" w14:textId="32C4B86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279,6</w:t>
            </w:r>
          </w:p>
        </w:tc>
        <w:tc>
          <w:tcPr>
            <w:tcW w:w="992" w:type="dxa"/>
            <w:tcBorders>
              <w:top w:val="nil"/>
              <w:left w:val="nil"/>
              <w:bottom w:val="single" w:sz="4" w:space="0" w:color="auto"/>
              <w:right w:val="single" w:sz="4" w:space="0" w:color="auto"/>
            </w:tcBorders>
            <w:shd w:val="clear" w:color="auto" w:fill="auto"/>
            <w:noWrap/>
            <w:vAlign w:val="center"/>
            <w:hideMark/>
          </w:tcPr>
          <w:p w14:paraId="720C9877" w14:textId="5C4204A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506,4</w:t>
            </w:r>
          </w:p>
        </w:tc>
        <w:tc>
          <w:tcPr>
            <w:tcW w:w="992" w:type="dxa"/>
            <w:tcBorders>
              <w:top w:val="nil"/>
              <w:left w:val="nil"/>
              <w:bottom w:val="single" w:sz="4" w:space="0" w:color="auto"/>
              <w:right w:val="single" w:sz="4" w:space="0" w:color="auto"/>
            </w:tcBorders>
            <w:shd w:val="clear" w:color="auto" w:fill="auto"/>
            <w:noWrap/>
            <w:vAlign w:val="center"/>
            <w:hideMark/>
          </w:tcPr>
          <w:p w14:paraId="6842106E" w14:textId="6C03F50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1 644,8</w:t>
            </w:r>
          </w:p>
        </w:tc>
        <w:tc>
          <w:tcPr>
            <w:tcW w:w="1134" w:type="dxa"/>
            <w:tcBorders>
              <w:top w:val="nil"/>
              <w:left w:val="nil"/>
              <w:bottom w:val="single" w:sz="4" w:space="0" w:color="auto"/>
              <w:right w:val="single" w:sz="4" w:space="0" w:color="auto"/>
            </w:tcBorders>
            <w:shd w:val="clear" w:color="auto" w:fill="auto"/>
            <w:noWrap/>
            <w:vAlign w:val="center"/>
            <w:hideMark/>
          </w:tcPr>
          <w:p w14:paraId="497D27E6" w14:textId="119C9E5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5 655,6</w:t>
            </w:r>
          </w:p>
        </w:tc>
        <w:tc>
          <w:tcPr>
            <w:tcW w:w="1134" w:type="dxa"/>
            <w:tcBorders>
              <w:top w:val="nil"/>
              <w:left w:val="nil"/>
              <w:bottom w:val="single" w:sz="4" w:space="0" w:color="auto"/>
              <w:right w:val="single" w:sz="4" w:space="0" w:color="auto"/>
            </w:tcBorders>
            <w:shd w:val="clear" w:color="auto" w:fill="auto"/>
            <w:noWrap/>
            <w:vAlign w:val="center"/>
            <w:hideMark/>
          </w:tcPr>
          <w:p w14:paraId="61707786" w14:textId="2E9C98E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4 971,8</w:t>
            </w:r>
          </w:p>
        </w:tc>
        <w:tc>
          <w:tcPr>
            <w:tcW w:w="1134" w:type="dxa"/>
            <w:tcBorders>
              <w:top w:val="nil"/>
              <w:left w:val="nil"/>
              <w:bottom w:val="single" w:sz="4" w:space="0" w:color="auto"/>
              <w:right w:val="single" w:sz="4" w:space="0" w:color="auto"/>
            </w:tcBorders>
            <w:shd w:val="clear" w:color="auto" w:fill="auto"/>
            <w:noWrap/>
            <w:vAlign w:val="center"/>
            <w:hideMark/>
          </w:tcPr>
          <w:p w14:paraId="32A628C5" w14:textId="3401419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5 014,8</w:t>
            </w:r>
          </w:p>
        </w:tc>
        <w:tc>
          <w:tcPr>
            <w:tcW w:w="1276" w:type="dxa"/>
            <w:tcBorders>
              <w:top w:val="nil"/>
              <w:left w:val="nil"/>
              <w:bottom w:val="single" w:sz="4" w:space="0" w:color="auto"/>
              <w:right w:val="single" w:sz="4" w:space="0" w:color="auto"/>
            </w:tcBorders>
            <w:shd w:val="clear" w:color="auto" w:fill="auto"/>
            <w:noWrap/>
            <w:vAlign w:val="center"/>
            <w:hideMark/>
          </w:tcPr>
          <w:p w14:paraId="2B76E648" w14:textId="6618171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-2 793,3</w:t>
            </w:r>
          </w:p>
        </w:tc>
        <w:tc>
          <w:tcPr>
            <w:tcW w:w="1134" w:type="dxa"/>
            <w:tcBorders>
              <w:top w:val="nil"/>
              <w:left w:val="nil"/>
              <w:bottom w:val="single" w:sz="4" w:space="0" w:color="auto"/>
              <w:right w:val="single" w:sz="4" w:space="0" w:color="auto"/>
            </w:tcBorders>
            <w:shd w:val="clear" w:color="auto" w:fill="auto"/>
            <w:noWrap/>
            <w:vAlign w:val="center"/>
            <w:hideMark/>
          </w:tcPr>
          <w:p w14:paraId="0B6D3466" w14:textId="5DBE143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14:paraId="777FD12B" w14:textId="207DD65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7D884D96" w14:textId="7834C1E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14:paraId="71157424" w14:textId="371A79E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r>
      <w:tr w:rsidR="00732C5D" w:rsidRPr="00A061A6" w14:paraId="1015B9DE" w14:textId="77777777" w:rsidTr="00356E8B">
        <w:trPr>
          <w:trHeight w:val="34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578E28EC"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Autres produits d'origine animale, non dénommés ni compris ailleurs</w:t>
            </w:r>
          </w:p>
        </w:tc>
        <w:tc>
          <w:tcPr>
            <w:tcW w:w="1058" w:type="dxa"/>
            <w:tcBorders>
              <w:top w:val="nil"/>
              <w:left w:val="nil"/>
              <w:bottom w:val="single" w:sz="4" w:space="0" w:color="auto"/>
              <w:right w:val="single" w:sz="4" w:space="0" w:color="auto"/>
            </w:tcBorders>
            <w:shd w:val="clear" w:color="auto" w:fill="auto"/>
            <w:noWrap/>
            <w:vAlign w:val="center"/>
            <w:hideMark/>
          </w:tcPr>
          <w:p w14:paraId="03C4B90F" w14:textId="27AA077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14:paraId="2CFC2754" w14:textId="08FC389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14:paraId="607D81CD" w14:textId="29B3F45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14:paraId="49E98FD5" w14:textId="4CA9309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3 668,6</w:t>
            </w:r>
          </w:p>
        </w:tc>
        <w:tc>
          <w:tcPr>
            <w:tcW w:w="1134" w:type="dxa"/>
            <w:tcBorders>
              <w:top w:val="nil"/>
              <w:left w:val="nil"/>
              <w:bottom w:val="single" w:sz="4" w:space="0" w:color="auto"/>
              <w:right w:val="single" w:sz="4" w:space="0" w:color="auto"/>
            </w:tcBorders>
            <w:shd w:val="clear" w:color="auto" w:fill="auto"/>
            <w:noWrap/>
            <w:vAlign w:val="center"/>
            <w:hideMark/>
          </w:tcPr>
          <w:p w14:paraId="203FA99C" w14:textId="0F06B6D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3 638,0</w:t>
            </w:r>
          </w:p>
        </w:tc>
        <w:tc>
          <w:tcPr>
            <w:tcW w:w="1134" w:type="dxa"/>
            <w:tcBorders>
              <w:top w:val="nil"/>
              <w:left w:val="nil"/>
              <w:bottom w:val="single" w:sz="4" w:space="0" w:color="auto"/>
              <w:right w:val="single" w:sz="4" w:space="0" w:color="auto"/>
            </w:tcBorders>
            <w:shd w:val="clear" w:color="auto" w:fill="auto"/>
            <w:noWrap/>
            <w:vAlign w:val="center"/>
            <w:hideMark/>
          </w:tcPr>
          <w:p w14:paraId="455A873C" w14:textId="28B2BE9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4 150,7</w:t>
            </w:r>
          </w:p>
        </w:tc>
        <w:tc>
          <w:tcPr>
            <w:tcW w:w="1276" w:type="dxa"/>
            <w:tcBorders>
              <w:top w:val="nil"/>
              <w:left w:val="nil"/>
              <w:bottom w:val="single" w:sz="4" w:space="0" w:color="auto"/>
              <w:right w:val="single" w:sz="4" w:space="0" w:color="auto"/>
            </w:tcBorders>
            <w:shd w:val="clear" w:color="auto" w:fill="auto"/>
            <w:noWrap/>
            <w:vAlign w:val="center"/>
            <w:hideMark/>
          </w:tcPr>
          <w:p w14:paraId="3D02E02A" w14:textId="7C72D01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-3 673,2</w:t>
            </w:r>
          </w:p>
        </w:tc>
        <w:tc>
          <w:tcPr>
            <w:tcW w:w="1134" w:type="dxa"/>
            <w:tcBorders>
              <w:top w:val="nil"/>
              <w:left w:val="nil"/>
              <w:bottom w:val="single" w:sz="4" w:space="0" w:color="auto"/>
              <w:right w:val="single" w:sz="4" w:space="0" w:color="auto"/>
            </w:tcBorders>
            <w:shd w:val="clear" w:color="auto" w:fill="auto"/>
            <w:noWrap/>
            <w:vAlign w:val="center"/>
            <w:hideMark/>
          </w:tcPr>
          <w:p w14:paraId="325E7D28" w14:textId="2DE7E4A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DF42F76" w14:textId="6A33A55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4BCDAA18" w14:textId="75DABDB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2C0327AC" w14:textId="16B4DF9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r>
      <w:tr w:rsidR="00732C5D" w:rsidRPr="00A061A6" w14:paraId="4D5EC240" w14:textId="77777777" w:rsidTr="00356E8B">
        <w:trPr>
          <w:trHeight w:val="39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C883EF5"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Plantes vivantes et produits de la floriculture</w:t>
            </w:r>
          </w:p>
        </w:tc>
        <w:tc>
          <w:tcPr>
            <w:tcW w:w="1058" w:type="dxa"/>
            <w:tcBorders>
              <w:top w:val="nil"/>
              <w:left w:val="nil"/>
              <w:bottom w:val="single" w:sz="4" w:space="0" w:color="auto"/>
              <w:right w:val="single" w:sz="4" w:space="0" w:color="auto"/>
            </w:tcBorders>
            <w:shd w:val="clear" w:color="auto" w:fill="auto"/>
            <w:noWrap/>
            <w:vAlign w:val="center"/>
            <w:hideMark/>
          </w:tcPr>
          <w:p w14:paraId="01E41785" w14:textId="081AD71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14:paraId="26670CFB" w14:textId="4D21C47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6,6</w:t>
            </w:r>
          </w:p>
        </w:tc>
        <w:tc>
          <w:tcPr>
            <w:tcW w:w="992" w:type="dxa"/>
            <w:tcBorders>
              <w:top w:val="nil"/>
              <w:left w:val="nil"/>
              <w:bottom w:val="single" w:sz="4" w:space="0" w:color="auto"/>
              <w:right w:val="single" w:sz="4" w:space="0" w:color="auto"/>
            </w:tcBorders>
            <w:shd w:val="clear" w:color="auto" w:fill="auto"/>
            <w:noWrap/>
            <w:vAlign w:val="center"/>
            <w:hideMark/>
          </w:tcPr>
          <w:p w14:paraId="5A69AD7C" w14:textId="229B444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37,4</w:t>
            </w:r>
          </w:p>
        </w:tc>
        <w:tc>
          <w:tcPr>
            <w:tcW w:w="1134" w:type="dxa"/>
            <w:tcBorders>
              <w:top w:val="nil"/>
              <w:left w:val="nil"/>
              <w:bottom w:val="single" w:sz="4" w:space="0" w:color="auto"/>
              <w:right w:val="single" w:sz="4" w:space="0" w:color="auto"/>
            </w:tcBorders>
            <w:shd w:val="clear" w:color="auto" w:fill="auto"/>
            <w:noWrap/>
            <w:vAlign w:val="center"/>
            <w:hideMark/>
          </w:tcPr>
          <w:p w14:paraId="233156A6" w14:textId="7114193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17,2</w:t>
            </w:r>
          </w:p>
        </w:tc>
        <w:tc>
          <w:tcPr>
            <w:tcW w:w="1134" w:type="dxa"/>
            <w:tcBorders>
              <w:top w:val="nil"/>
              <w:left w:val="nil"/>
              <w:bottom w:val="single" w:sz="4" w:space="0" w:color="auto"/>
              <w:right w:val="single" w:sz="4" w:space="0" w:color="auto"/>
            </w:tcBorders>
            <w:shd w:val="clear" w:color="auto" w:fill="auto"/>
            <w:noWrap/>
            <w:vAlign w:val="center"/>
            <w:hideMark/>
          </w:tcPr>
          <w:p w14:paraId="36D5E7A9" w14:textId="3F8F10B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47251191" w14:textId="76FD9B4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38,5</w:t>
            </w:r>
          </w:p>
        </w:tc>
        <w:tc>
          <w:tcPr>
            <w:tcW w:w="1276" w:type="dxa"/>
            <w:tcBorders>
              <w:top w:val="nil"/>
              <w:left w:val="nil"/>
              <w:bottom w:val="single" w:sz="4" w:space="0" w:color="auto"/>
              <w:right w:val="single" w:sz="4" w:space="0" w:color="auto"/>
            </w:tcBorders>
            <w:shd w:val="clear" w:color="auto" w:fill="auto"/>
            <w:noWrap/>
            <w:vAlign w:val="center"/>
            <w:hideMark/>
          </w:tcPr>
          <w:p w14:paraId="741FB2FA" w14:textId="574EC32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3,3</w:t>
            </w:r>
          </w:p>
        </w:tc>
        <w:tc>
          <w:tcPr>
            <w:tcW w:w="1134" w:type="dxa"/>
            <w:tcBorders>
              <w:top w:val="nil"/>
              <w:left w:val="nil"/>
              <w:bottom w:val="single" w:sz="4" w:space="0" w:color="auto"/>
              <w:right w:val="single" w:sz="4" w:space="0" w:color="auto"/>
            </w:tcBorders>
            <w:shd w:val="clear" w:color="auto" w:fill="auto"/>
            <w:noWrap/>
            <w:vAlign w:val="center"/>
            <w:hideMark/>
          </w:tcPr>
          <w:p w14:paraId="7F220FB6" w14:textId="471D137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8C1B2BA" w14:textId="75A0D79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19F25BEB" w14:textId="1B05743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01BD11C1" w14:textId="487A074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50B6C85D" w14:textId="77777777" w:rsidTr="00356E8B">
        <w:trPr>
          <w:trHeight w:val="187"/>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474EE060"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Légumes, plantes, racines et tubercules alimentaires</w:t>
            </w:r>
          </w:p>
        </w:tc>
        <w:tc>
          <w:tcPr>
            <w:tcW w:w="1058" w:type="dxa"/>
            <w:tcBorders>
              <w:top w:val="nil"/>
              <w:left w:val="nil"/>
              <w:bottom w:val="single" w:sz="4" w:space="0" w:color="auto"/>
              <w:right w:val="single" w:sz="4" w:space="0" w:color="auto"/>
            </w:tcBorders>
            <w:shd w:val="clear" w:color="auto" w:fill="auto"/>
            <w:noWrap/>
            <w:vAlign w:val="center"/>
            <w:hideMark/>
          </w:tcPr>
          <w:p w14:paraId="3802AC86" w14:textId="5503110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101,3</w:t>
            </w:r>
          </w:p>
        </w:tc>
        <w:tc>
          <w:tcPr>
            <w:tcW w:w="992" w:type="dxa"/>
            <w:tcBorders>
              <w:top w:val="nil"/>
              <w:left w:val="nil"/>
              <w:bottom w:val="single" w:sz="4" w:space="0" w:color="auto"/>
              <w:right w:val="single" w:sz="4" w:space="0" w:color="auto"/>
            </w:tcBorders>
            <w:shd w:val="clear" w:color="auto" w:fill="auto"/>
            <w:noWrap/>
            <w:vAlign w:val="center"/>
            <w:hideMark/>
          </w:tcPr>
          <w:p w14:paraId="59A16EDD" w14:textId="0DB1E1D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146,7</w:t>
            </w:r>
          </w:p>
        </w:tc>
        <w:tc>
          <w:tcPr>
            <w:tcW w:w="992" w:type="dxa"/>
            <w:tcBorders>
              <w:top w:val="nil"/>
              <w:left w:val="nil"/>
              <w:bottom w:val="single" w:sz="4" w:space="0" w:color="auto"/>
              <w:right w:val="single" w:sz="4" w:space="0" w:color="auto"/>
            </w:tcBorders>
            <w:shd w:val="clear" w:color="auto" w:fill="auto"/>
            <w:noWrap/>
            <w:vAlign w:val="center"/>
            <w:hideMark/>
          </w:tcPr>
          <w:p w14:paraId="2126FA7D" w14:textId="2A7BDA3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1 402,2</w:t>
            </w:r>
          </w:p>
        </w:tc>
        <w:tc>
          <w:tcPr>
            <w:tcW w:w="1134" w:type="dxa"/>
            <w:tcBorders>
              <w:top w:val="nil"/>
              <w:left w:val="nil"/>
              <w:bottom w:val="single" w:sz="4" w:space="0" w:color="auto"/>
              <w:right w:val="single" w:sz="4" w:space="0" w:color="auto"/>
            </w:tcBorders>
            <w:shd w:val="clear" w:color="auto" w:fill="auto"/>
            <w:noWrap/>
            <w:vAlign w:val="center"/>
            <w:hideMark/>
          </w:tcPr>
          <w:p w14:paraId="6F645DF5" w14:textId="115F39F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2 497,8</w:t>
            </w:r>
          </w:p>
        </w:tc>
        <w:tc>
          <w:tcPr>
            <w:tcW w:w="1134" w:type="dxa"/>
            <w:tcBorders>
              <w:top w:val="nil"/>
              <w:left w:val="nil"/>
              <w:bottom w:val="single" w:sz="4" w:space="0" w:color="auto"/>
              <w:right w:val="single" w:sz="4" w:space="0" w:color="auto"/>
            </w:tcBorders>
            <w:shd w:val="clear" w:color="auto" w:fill="auto"/>
            <w:noWrap/>
            <w:vAlign w:val="center"/>
            <w:hideMark/>
          </w:tcPr>
          <w:p w14:paraId="787563F5" w14:textId="6D8A660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3 010,7</w:t>
            </w:r>
          </w:p>
        </w:tc>
        <w:tc>
          <w:tcPr>
            <w:tcW w:w="1134" w:type="dxa"/>
            <w:tcBorders>
              <w:top w:val="nil"/>
              <w:left w:val="nil"/>
              <w:bottom w:val="single" w:sz="4" w:space="0" w:color="auto"/>
              <w:right w:val="single" w:sz="4" w:space="0" w:color="auto"/>
            </w:tcBorders>
            <w:shd w:val="clear" w:color="auto" w:fill="auto"/>
            <w:noWrap/>
            <w:vAlign w:val="center"/>
            <w:hideMark/>
          </w:tcPr>
          <w:p w14:paraId="4A8893D5" w14:textId="4C1B391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4 416,9</w:t>
            </w:r>
          </w:p>
        </w:tc>
        <w:tc>
          <w:tcPr>
            <w:tcW w:w="1276" w:type="dxa"/>
            <w:tcBorders>
              <w:top w:val="nil"/>
              <w:left w:val="nil"/>
              <w:bottom w:val="single" w:sz="4" w:space="0" w:color="auto"/>
              <w:right w:val="single" w:sz="4" w:space="0" w:color="auto"/>
            </w:tcBorders>
            <w:shd w:val="clear" w:color="auto" w:fill="auto"/>
            <w:noWrap/>
            <w:vAlign w:val="center"/>
            <w:hideMark/>
          </w:tcPr>
          <w:p w14:paraId="749C2685" w14:textId="6779009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-2 506,8</w:t>
            </w:r>
          </w:p>
        </w:tc>
        <w:tc>
          <w:tcPr>
            <w:tcW w:w="1134" w:type="dxa"/>
            <w:tcBorders>
              <w:top w:val="nil"/>
              <w:left w:val="nil"/>
              <w:bottom w:val="single" w:sz="4" w:space="0" w:color="auto"/>
              <w:right w:val="single" w:sz="4" w:space="0" w:color="auto"/>
            </w:tcBorders>
            <w:shd w:val="clear" w:color="auto" w:fill="auto"/>
            <w:noWrap/>
            <w:vAlign w:val="center"/>
            <w:hideMark/>
          </w:tcPr>
          <w:p w14:paraId="257EBBD9" w14:textId="7CF4B54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14:paraId="09F92D4E" w14:textId="69B27E4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374BC907" w14:textId="3C53FFB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14:paraId="716BD427" w14:textId="2AAA4AB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r>
      <w:tr w:rsidR="00732C5D" w:rsidRPr="00A061A6" w14:paraId="4B35F560" w14:textId="77777777" w:rsidTr="00356E8B">
        <w:trPr>
          <w:trHeight w:val="379"/>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0F317CB8"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Fruits comestibles ; écorces d'agrumes ou de melons</w:t>
            </w:r>
          </w:p>
        </w:tc>
        <w:tc>
          <w:tcPr>
            <w:tcW w:w="1058" w:type="dxa"/>
            <w:tcBorders>
              <w:top w:val="nil"/>
              <w:left w:val="nil"/>
              <w:bottom w:val="single" w:sz="4" w:space="0" w:color="auto"/>
              <w:right w:val="single" w:sz="4" w:space="0" w:color="auto"/>
            </w:tcBorders>
            <w:shd w:val="clear" w:color="auto" w:fill="auto"/>
            <w:noWrap/>
            <w:vAlign w:val="center"/>
            <w:hideMark/>
          </w:tcPr>
          <w:p w14:paraId="788A45A7" w14:textId="0911DB3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28 998,0</w:t>
            </w:r>
          </w:p>
        </w:tc>
        <w:tc>
          <w:tcPr>
            <w:tcW w:w="992" w:type="dxa"/>
            <w:tcBorders>
              <w:top w:val="nil"/>
              <w:left w:val="nil"/>
              <w:bottom w:val="single" w:sz="4" w:space="0" w:color="auto"/>
              <w:right w:val="single" w:sz="4" w:space="0" w:color="auto"/>
            </w:tcBorders>
            <w:shd w:val="clear" w:color="auto" w:fill="auto"/>
            <w:noWrap/>
            <w:vAlign w:val="center"/>
            <w:hideMark/>
          </w:tcPr>
          <w:p w14:paraId="6B9F1B51" w14:textId="2EFA609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22 131,1</w:t>
            </w:r>
          </w:p>
        </w:tc>
        <w:tc>
          <w:tcPr>
            <w:tcW w:w="992" w:type="dxa"/>
            <w:tcBorders>
              <w:top w:val="nil"/>
              <w:left w:val="nil"/>
              <w:bottom w:val="single" w:sz="4" w:space="0" w:color="auto"/>
              <w:right w:val="single" w:sz="4" w:space="0" w:color="auto"/>
            </w:tcBorders>
            <w:shd w:val="clear" w:color="auto" w:fill="auto"/>
            <w:noWrap/>
            <w:vAlign w:val="center"/>
            <w:hideMark/>
          </w:tcPr>
          <w:p w14:paraId="51E7D1CF" w14:textId="6D108ED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70 875,8</w:t>
            </w:r>
          </w:p>
        </w:tc>
        <w:tc>
          <w:tcPr>
            <w:tcW w:w="1134" w:type="dxa"/>
            <w:tcBorders>
              <w:top w:val="nil"/>
              <w:left w:val="nil"/>
              <w:bottom w:val="single" w:sz="4" w:space="0" w:color="auto"/>
              <w:right w:val="single" w:sz="4" w:space="0" w:color="auto"/>
            </w:tcBorders>
            <w:shd w:val="clear" w:color="auto" w:fill="auto"/>
            <w:noWrap/>
            <w:vAlign w:val="center"/>
            <w:hideMark/>
          </w:tcPr>
          <w:p w14:paraId="4568D4E1" w14:textId="7A80E2E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739,5</w:t>
            </w:r>
          </w:p>
        </w:tc>
        <w:tc>
          <w:tcPr>
            <w:tcW w:w="1134" w:type="dxa"/>
            <w:tcBorders>
              <w:top w:val="nil"/>
              <w:left w:val="nil"/>
              <w:bottom w:val="single" w:sz="4" w:space="0" w:color="auto"/>
              <w:right w:val="single" w:sz="4" w:space="0" w:color="auto"/>
            </w:tcBorders>
            <w:shd w:val="clear" w:color="auto" w:fill="auto"/>
            <w:noWrap/>
            <w:vAlign w:val="center"/>
            <w:hideMark/>
          </w:tcPr>
          <w:p w14:paraId="61BB9E0B" w14:textId="0F060BD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1 096,4</w:t>
            </w:r>
          </w:p>
        </w:tc>
        <w:tc>
          <w:tcPr>
            <w:tcW w:w="1134" w:type="dxa"/>
            <w:tcBorders>
              <w:top w:val="nil"/>
              <w:left w:val="nil"/>
              <w:bottom w:val="single" w:sz="4" w:space="0" w:color="auto"/>
              <w:right w:val="single" w:sz="4" w:space="0" w:color="auto"/>
            </w:tcBorders>
            <w:shd w:val="clear" w:color="auto" w:fill="auto"/>
            <w:noWrap/>
            <w:vAlign w:val="center"/>
            <w:hideMark/>
          </w:tcPr>
          <w:p w14:paraId="75AAF1D2" w14:textId="363E1BE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1 418,2</w:t>
            </w:r>
          </w:p>
        </w:tc>
        <w:tc>
          <w:tcPr>
            <w:tcW w:w="1276" w:type="dxa"/>
            <w:tcBorders>
              <w:top w:val="nil"/>
              <w:left w:val="nil"/>
              <w:bottom w:val="single" w:sz="4" w:space="0" w:color="auto"/>
              <w:right w:val="single" w:sz="4" w:space="0" w:color="auto"/>
            </w:tcBorders>
            <w:shd w:val="clear" w:color="auto" w:fill="auto"/>
            <w:noWrap/>
            <w:vAlign w:val="center"/>
            <w:hideMark/>
          </w:tcPr>
          <w:p w14:paraId="3A0BFFB9" w14:textId="10929E9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9C0006"/>
                <w:sz w:val="16"/>
                <w:szCs w:val="16"/>
              </w:rPr>
              <w:t>69 620,7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E2E8D" w14:textId="6864F12F" w:rsidR="00732C5D" w:rsidRPr="00A061A6" w:rsidRDefault="00732C5D" w:rsidP="00732C5D">
            <w:pPr>
              <w:spacing w:after="0" w:line="240" w:lineRule="auto"/>
              <w:jc w:val="right"/>
              <w:rPr>
                <w:rFonts w:ascii="Bookman Old Style" w:hAnsi="Bookman Old Style" w:cs="Calibri"/>
                <w:color w:val="9C0006"/>
                <w:sz w:val="16"/>
                <w:szCs w:val="16"/>
              </w:rPr>
            </w:pPr>
            <w:r>
              <w:rPr>
                <w:rFonts w:ascii="Bookman Old Style" w:hAnsi="Bookman Old Style" w:cs="Calibri"/>
                <w:color w:val="000000"/>
                <w:sz w:val="16"/>
                <w:szCs w:val="16"/>
              </w:rPr>
              <w:t>8,7</w:t>
            </w:r>
          </w:p>
        </w:tc>
        <w:tc>
          <w:tcPr>
            <w:tcW w:w="1134" w:type="dxa"/>
            <w:tcBorders>
              <w:top w:val="nil"/>
              <w:left w:val="nil"/>
              <w:bottom w:val="single" w:sz="4" w:space="0" w:color="auto"/>
              <w:right w:val="single" w:sz="4" w:space="0" w:color="auto"/>
            </w:tcBorders>
            <w:shd w:val="clear" w:color="auto" w:fill="auto"/>
            <w:noWrap/>
            <w:vAlign w:val="center"/>
            <w:hideMark/>
          </w:tcPr>
          <w:p w14:paraId="2D2CC8F7" w14:textId="334D1A3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2A267B62" w14:textId="282146D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11,1</w:t>
            </w:r>
          </w:p>
        </w:tc>
        <w:tc>
          <w:tcPr>
            <w:tcW w:w="850" w:type="dxa"/>
            <w:tcBorders>
              <w:top w:val="nil"/>
              <w:left w:val="nil"/>
              <w:bottom w:val="single" w:sz="4" w:space="0" w:color="auto"/>
              <w:right w:val="single" w:sz="4" w:space="0" w:color="auto"/>
            </w:tcBorders>
            <w:shd w:val="clear" w:color="auto" w:fill="auto"/>
            <w:noWrap/>
            <w:vAlign w:val="center"/>
            <w:hideMark/>
          </w:tcPr>
          <w:p w14:paraId="2158154D" w14:textId="68E9A51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r>
      <w:tr w:rsidR="00732C5D" w:rsidRPr="00A061A6" w14:paraId="43EFE76B" w14:textId="77777777" w:rsidTr="00356E8B">
        <w:trPr>
          <w:trHeight w:val="70"/>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70134BDF"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Café, thé, mate et épices</w:t>
            </w:r>
          </w:p>
        </w:tc>
        <w:tc>
          <w:tcPr>
            <w:tcW w:w="1058" w:type="dxa"/>
            <w:tcBorders>
              <w:top w:val="nil"/>
              <w:left w:val="nil"/>
              <w:bottom w:val="single" w:sz="4" w:space="0" w:color="auto"/>
              <w:right w:val="single" w:sz="4" w:space="0" w:color="auto"/>
            </w:tcBorders>
            <w:shd w:val="clear" w:color="auto" w:fill="auto"/>
            <w:noWrap/>
            <w:vAlign w:val="center"/>
            <w:hideMark/>
          </w:tcPr>
          <w:p w14:paraId="2F52AEB6" w14:textId="6D33DCD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6,9</w:t>
            </w:r>
          </w:p>
        </w:tc>
        <w:tc>
          <w:tcPr>
            <w:tcW w:w="992" w:type="dxa"/>
            <w:tcBorders>
              <w:top w:val="nil"/>
              <w:left w:val="nil"/>
              <w:bottom w:val="single" w:sz="4" w:space="0" w:color="auto"/>
              <w:right w:val="single" w:sz="4" w:space="0" w:color="auto"/>
            </w:tcBorders>
            <w:shd w:val="clear" w:color="auto" w:fill="auto"/>
            <w:noWrap/>
            <w:vAlign w:val="center"/>
            <w:hideMark/>
          </w:tcPr>
          <w:p w14:paraId="120549F9" w14:textId="50FE7AE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14:paraId="6FF37E5E" w14:textId="28C38C9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114,5</w:t>
            </w:r>
          </w:p>
        </w:tc>
        <w:tc>
          <w:tcPr>
            <w:tcW w:w="1134" w:type="dxa"/>
            <w:tcBorders>
              <w:top w:val="nil"/>
              <w:left w:val="nil"/>
              <w:bottom w:val="single" w:sz="4" w:space="0" w:color="auto"/>
              <w:right w:val="single" w:sz="4" w:space="0" w:color="auto"/>
            </w:tcBorders>
            <w:shd w:val="clear" w:color="auto" w:fill="auto"/>
            <w:noWrap/>
            <w:vAlign w:val="center"/>
            <w:hideMark/>
          </w:tcPr>
          <w:p w14:paraId="6B43BCBB" w14:textId="1C57233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433,8</w:t>
            </w:r>
          </w:p>
        </w:tc>
        <w:tc>
          <w:tcPr>
            <w:tcW w:w="1134" w:type="dxa"/>
            <w:tcBorders>
              <w:top w:val="nil"/>
              <w:left w:val="nil"/>
              <w:bottom w:val="single" w:sz="4" w:space="0" w:color="auto"/>
              <w:right w:val="single" w:sz="4" w:space="0" w:color="auto"/>
            </w:tcBorders>
            <w:shd w:val="clear" w:color="auto" w:fill="auto"/>
            <w:noWrap/>
            <w:vAlign w:val="center"/>
            <w:hideMark/>
          </w:tcPr>
          <w:p w14:paraId="20AC3105" w14:textId="4461ACE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474,5</w:t>
            </w:r>
          </w:p>
        </w:tc>
        <w:tc>
          <w:tcPr>
            <w:tcW w:w="1134" w:type="dxa"/>
            <w:tcBorders>
              <w:top w:val="nil"/>
              <w:left w:val="nil"/>
              <w:bottom w:val="single" w:sz="4" w:space="0" w:color="auto"/>
              <w:right w:val="single" w:sz="4" w:space="0" w:color="auto"/>
            </w:tcBorders>
            <w:shd w:val="clear" w:color="auto" w:fill="auto"/>
            <w:noWrap/>
            <w:vAlign w:val="center"/>
            <w:hideMark/>
          </w:tcPr>
          <w:p w14:paraId="08E153A1" w14:textId="1AB2016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532,9</w:t>
            </w:r>
          </w:p>
        </w:tc>
        <w:tc>
          <w:tcPr>
            <w:tcW w:w="1276" w:type="dxa"/>
            <w:tcBorders>
              <w:top w:val="nil"/>
              <w:left w:val="nil"/>
              <w:bottom w:val="single" w:sz="4" w:space="0" w:color="auto"/>
              <w:right w:val="single" w:sz="4" w:space="0" w:color="auto"/>
            </w:tcBorders>
            <w:shd w:val="clear" w:color="auto" w:fill="auto"/>
            <w:noWrap/>
            <w:vAlign w:val="center"/>
            <w:hideMark/>
          </w:tcPr>
          <w:p w14:paraId="4751ED8D" w14:textId="681D82C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-357,1</w:t>
            </w:r>
          </w:p>
        </w:tc>
        <w:tc>
          <w:tcPr>
            <w:tcW w:w="1134" w:type="dxa"/>
            <w:tcBorders>
              <w:top w:val="nil"/>
              <w:left w:val="nil"/>
              <w:bottom w:val="single" w:sz="4" w:space="0" w:color="auto"/>
              <w:right w:val="single" w:sz="4" w:space="0" w:color="auto"/>
            </w:tcBorders>
            <w:shd w:val="clear" w:color="auto" w:fill="auto"/>
            <w:noWrap/>
            <w:vAlign w:val="center"/>
            <w:hideMark/>
          </w:tcPr>
          <w:p w14:paraId="2D131E8E" w14:textId="513A665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187E961" w14:textId="2F3021A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66110621" w14:textId="6AE269F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3624FC4D" w14:textId="5CE1B9C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07404F1A" w14:textId="77777777" w:rsidTr="00356E8B">
        <w:trPr>
          <w:trHeight w:val="70"/>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658DDEB8"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Céréales</w:t>
            </w:r>
          </w:p>
        </w:tc>
        <w:tc>
          <w:tcPr>
            <w:tcW w:w="1058" w:type="dxa"/>
            <w:tcBorders>
              <w:top w:val="nil"/>
              <w:left w:val="nil"/>
              <w:bottom w:val="single" w:sz="4" w:space="0" w:color="auto"/>
              <w:right w:val="single" w:sz="4" w:space="0" w:color="auto"/>
            </w:tcBorders>
            <w:shd w:val="clear" w:color="auto" w:fill="auto"/>
            <w:noWrap/>
            <w:vAlign w:val="center"/>
            <w:hideMark/>
          </w:tcPr>
          <w:p w14:paraId="0EA6136F" w14:textId="08855AF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131,7</w:t>
            </w:r>
          </w:p>
        </w:tc>
        <w:tc>
          <w:tcPr>
            <w:tcW w:w="992" w:type="dxa"/>
            <w:tcBorders>
              <w:top w:val="nil"/>
              <w:left w:val="nil"/>
              <w:bottom w:val="single" w:sz="4" w:space="0" w:color="auto"/>
              <w:right w:val="single" w:sz="4" w:space="0" w:color="auto"/>
            </w:tcBorders>
            <w:shd w:val="clear" w:color="auto" w:fill="auto"/>
            <w:noWrap/>
            <w:vAlign w:val="center"/>
            <w:hideMark/>
          </w:tcPr>
          <w:p w14:paraId="144453F5" w14:textId="36601C0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690,3</w:t>
            </w:r>
          </w:p>
        </w:tc>
        <w:tc>
          <w:tcPr>
            <w:tcW w:w="992" w:type="dxa"/>
            <w:tcBorders>
              <w:top w:val="nil"/>
              <w:left w:val="nil"/>
              <w:bottom w:val="single" w:sz="4" w:space="0" w:color="auto"/>
              <w:right w:val="single" w:sz="4" w:space="0" w:color="auto"/>
            </w:tcBorders>
            <w:shd w:val="clear" w:color="auto" w:fill="auto"/>
            <w:noWrap/>
            <w:vAlign w:val="center"/>
            <w:hideMark/>
          </w:tcPr>
          <w:p w14:paraId="1C558E2F" w14:textId="2D39EEF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2 281,0</w:t>
            </w:r>
          </w:p>
        </w:tc>
        <w:tc>
          <w:tcPr>
            <w:tcW w:w="1134" w:type="dxa"/>
            <w:tcBorders>
              <w:top w:val="nil"/>
              <w:left w:val="nil"/>
              <w:bottom w:val="single" w:sz="4" w:space="0" w:color="auto"/>
              <w:right w:val="single" w:sz="4" w:space="0" w:color="auto"/>
            </w:tcBorders>
            <w:shd w:val="clear" w:color="auto" w:fill="auto"/>
            <w:noWrap/>
            <w:vAlign w:val="center"/>
            <w:hideMark/>
          </w:tcPr>
          <w:p w14:paraId="193C730C" w14:textId="5646EDE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369 273,6</w:t>
            </w:r>
          </w:p>
        </w:tc>
        <w:tc>
          <w:tcPr>
            <w:tcW w:w="1134" w:type="dxa"/>
            <w:tcBorders>
              <w:top w:val="nil"/>
              <w:left w:val="nil"/>
              <w:bottom w:val="single" w:sz="4" w:space="0" w:color="auto"/>
              <w:right w:val="single" w:sz="4" w:space="0" w:color="auto"/>
            </w:tcBorders>
            <w:shd w:val="clear" w:color="auto" w:fill="auto"/>
            <w:noWrap/>
            <w:vAlign w:val="center"/>
            <w:hideMark/>
          </w:tcPr>
          <w:p w14:paraId="3F166242" w14:textId="22A2237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443 796,2</w:t>
            </w:r>
          </w:p>
        </w:tc>
        <w:tc>
          <w:tcPr>
            <w:tcW w:w="1134" w:type="dxa"/>
            <w:tcBorders>
              <w:top w:val="nil"/>
              <w:left w:val="nil"/>
              <w:bottom w:val="single" w:sz="4" w:space="0" w:color="auto"/>
              <w:right w:val="single" w:sz="4" w:space="0" w:color="auto"/>
            </w:tcBorders>
            <w:shd w:val="clear" w:color="auto" w:fill="auto"/>
            <w:noWrap/>
            <w:vAlign w:val="center"/>
            <w:hideMark/>
          </w:tcPr>
          <w:p w14:paraId="58C46214" w14:textId="04791C0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419 754,2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38CE2" w14:textId="622E7A8A" w:rsidR="00732C5D" w:rsidRPr="00A061A6" w:rsidRDefault="00732C5D" w:rsidP="00732C5D">
            <w:pPr>
              <w:spacing w:after="0" w:line="240" w:lineRule="auto"/>
              <w:jc w:val="right"/>
              <w:rPr>
                <w:rFonts w:ascii="Bookman Old Style" w:hAnsi="Bookman Old Style" w:cs="Calibri"/>
                <w:color w:val="9C0006"/>
                <w:sz w:val="16"/>
                <w:szCs w:val="16"/>
              </w:rPr>
            </w:pPr>
            <w:r>
              <w:rPr>
                <w:rFonts w:ascii="Bookman Old Style" w:hAnsi="Bookman Old Style" w:cs="Calibri"/>
                <w:color w:val="9C0006"/>
                <w:sz w:val="16"/>
                <w:szCs w:val="16"/>
              </w:rPr>
              <w:t>-369 201,4</w:t>
            </w:r>
          </w:p>
        </w:tc>
        <w:tc>
          <w:tcPr>
            <w:tcW w:w="1134" w:type="dxa"/>
            <w:tcBorders>
              <w:top w:val="nil"/>
              <w:left w:val="nil"/>
              <w:bottom w:val="single" w:sz="4" w:space="0" w:color="auto"/>
              <w:right w:val="single" w:sz="4" w:space="0" w:color="auto"/>
            </w:tcBorders>
            <w:shd w:val="clear" w:color="auto" w:fill="auto"/>
            <w:noWrap/>
            <w:vAlign w:val="center"/>
            <w:hideMark/>
          </w:tcPr>
          <w:p w14:paraId="1A7077FF" w14:textId="607ACEC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82676" w14:textId="6E53C4B9" w:rsidR="00732C5D" w:rsidRPr="00A061A6" w:rsidRDefault="00732C5D" w:rsidP="00732C5D">
            <w:pPr>
              <w:spacing w:after="0" w:line="240" w:lineRule="auto"/>
              <w:jc w:val="right"/>
              <w:rPr>
                <w:rFonts w:ascii="Bookman Old Style" w:hAnsi="Bookman Old Style" w:cs="Calibri"/>
                <w:color w:val="9C0006"/>
                <w:sz w:val="16"/>
                <w:szCs w:val="16"/>
              </w:rPr>
            </w:pPr>
            <w:r>
              <w:rPr>
                <w:rFonts w:ascii="Bookman Old Style" w:hAnsi="Bookman Old Style" w:cs="Calibri"/>
                <w:color w:val="000000"/>
                <w:sz w:val="16"/>
                <w:szCs w:val="16"/>
              </w:rPr>
              <w:t>-1,0</w:t>
            </w:r>
          </w:p>
        </w:tc>
        <w:tc>
          <w:tcPr>
            <w:tcW w:w="851" w:type="dxa"/>
            <w:tcBorders>
              <w:top w:val="nil"/>
              <w:left w:val="nil"/>
              <w:bottom w:val="single" w:sz="4" w:space="0" w:color="auto"/>
              <w:right w:val="single" w:sz="4" w:space="0" w:color="auto"/>
            </w:tcBorders>
            <w:shd w:val="clear" w:color="auto" w:fill="auto"/>
            <w:noWrap/>
            <w:vAlign w:val="center"/>
            <w:hideMark/>
          </w:tcPr>
          <w:p w14:paraId="1EA86462" w14:textId="37CB276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0,4</w:t>
            </w:r>
          </w:p>
        </w:tc>
        <w:tc>
          <w:tcPr>
            <w:tcW w:w="850" w:type="dxa"/>
            <w:tcBorders>
              <w:top w:val="nil"/>
              <w:left w:val="nil"/>
              <w:bottom w:val="single" w:sz="4" w:space="0" w:color="auto"/>
              <w:right w:val="single" w:sz="4" w:space="0" w:color="auto"/>
            </w:tcBorders>
            <w:shd w:val="clear" w:color="auto" w:fill="auto"/>
            <w:noWrap/>
            <w:vAlign w:val="center"/>
            <w:hideMark/>
          </w:tcPr>
          <w:p w14:paraId="3D1FC7C9" w14:textId="13B20FB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17,1</w:t>
            </w:r>
          </w:p>
        </w:tc>
      </w:tr>
      <w:tr w:rsidR="00732C5D" w:rsidRPr="00A061A6" w14:paraId="6F750EB5" w14:textId="77777777" w:rsidTr="00356E8B">
        <w:trPr>
          <w:trHeight w:val="351"/>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49274D32"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Produits de la minoterie ; malt ; amidons et fécules ; inuline ; gluten de froment</w:t>
            </w:r>
          </w:p>
        </w:tc>
        <w:tc>
          <w:tcPr>
            <w:tcW w:w="1058" w:type="dxa"/>
            <w:tcBorders>
              <w:top w:val="nil"/>
              <w:left w:val="nil"/>
              <w:bottom w:val="single" w:sz="4" w:space="0" w:color="auto"/>
              <w:right w:val="single" w:sz="4" w:space="0" w:color="auto"/>
            </w:tcBorders>
            <w:shd w:val="clear" w:color="auto" w:fill="auto"/>
            <w:noWrap/>
            <w:vAlign w:val="center"/>
            <w:hideMark/>
          </w:tcPr>
          <w:p w14:paraId="03C94C36" w14:textId="270CA6F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1 103,9</w:t>
            </w:r>
          </w:p>
        </w:tc>
        <w:tc>
          <w:tcPr>
            <w:tcW w:w="992" w:type="dxa"/>
            <w:tcBorders>
              <w:top w:val="nil"/>
              <w:left w:val="nil"/>
              <w:bottom w:val="single" w:sz="4" w:space="0" w:color="auto"/>
              <w:right w:val="single" w:sz="4" w:space="0" w:color="auto"/>
            </w:tcBorders>
            <w:shd w:val="clear" w:color="auto" w:fill="auto"/>
            <w:noWrap/>
            <w:vAlign w:val="center"/>
            <w:hideMark/>
          </w:tcPr>
          <w:p w14:paraId="5C7D6D50" w14:textId="2DE31A7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589,1</w:t>
            </w:r>
          </w:p>
        </w:tc>
        <w:tc>
          <w:tcPr>
            <w:tcW w:w="992" w:type="dxa"/>
            <w:tcBorders>
              <w:top w:val="nil"/>
              <w:left w:val="nil"/>
              <w:bottom w:val="single" w:sz="4" w:space="0" w:color="auto"/>
              <w:right w:val="single" w:sz="4" w:space="0" w:color="auto"/>
            </w:tcBorders>
            <w:shd w:val="clear" w:color="auto" w:fill="auto"/>
            <w:noWrap/>
            <w:vAlign w:val="center"/>
            <w:hideMark/>
          </w:tcPr>
          <w:p w14:paraId="52D76AA8" w14:textId="32AF4CD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471,6</w:t>
            </w:r>
          </w:p>
        </w:tc>
        <w:tc>
          <w:tcPr>
            <w:tcW w:w="1134" w:type="dxa"/>
            <w:tcBorders>
              <w:top w:val="nil"/>
              <w:left w:val="nil"/>
              <w:bottom w:val="single" w:sz="4" w:space="0" w:color="auto"/>
              <w:right w:val="single" w:sz="4" w:space="0" w:color="auto"/>
            </w:tcBorders>
            <w:shd w:val="clear" w:color="auto" w:fill="auto"/>
            <w:noWrap/>
            <w:vAlign w:val="center"/>
            <w:hideMark/>
          </w:tcPr>
          <w:p w14:paraId="2D238BA5" w14:textId="184D522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32 576,3</w:t>
            </w:r>
          </w:p>
        </w:tc>
        <w:tc>
          <w:tcPr>
            <w:tcW w:w="1134" w:type="dxa"/>
            <w:tcBorders>
              <w:top w:val="nil"/>
              <w:left w:val="nil"/>
              <w:bottom w:val="single" w:sz="4" w:space="0" w:color="auto"/>
              <w:right w:val="single" w:sz="4" w:space="0" w:color="auto"/>
            </w:tcBorders>
            <w:shd w:val="clear" w:color="auto" w:fill="auto"/>
            <w:noWrap/>
            <w:vAlign w:val="center"/>
            <w:hideMark/>
          </w:tcPr>
          <w:p w14:paraId="47B0FFE6" w14:textId="74CF9DE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17 869,4</w:t>
            </w:r>
          </w:p>
        </w:tc>
        <w:tc>
          <w:tcPr>
            <w:tcW w:w="1134" w:type="dxa"/>
            <w:tcBorders>
              <w:top w:val="nil"/>
              <w:left w:val="nil"/>
              <w:bottom w:val="single" w:sz="4" w:space="0" w:color="auto"/>
              <w:right w:val="single" w:sz="4" w:space="0" w:color="auto"/>
            </w:tcBorders>
            <w:shd w:val="clear" w:color="auto" w:fill="auto"/>
            <w:noWrap/>
            <w:vAlign w:val="center"/>
            <w:hideMark/>
          </w:tcPr>
          <w:p w14:paraId="6C55F4EA" w14:textId="587F358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19 465,6</w:t>
            </w:r>
          </w:p>
        </w:tc>
        <w:tc>
          <w:tcPr>
            <w:tcW w:w="1276" w:type="dxa"/>
            <w:tcBorders>
              <w:top w:val="nil"/>
              <w:left w:val="nil"/>
              <w:bottom w:val="single" w:sz="4" w:space="0" w:color="auto"/>
              <w:right w:val="single" w:sz="4" w:space="0" w:color="auto"/>
            </w:tcBorders>
            <w:shd w:val="clear" w:color="auto" w:fill="auto"/>
            <w:noWrap/>
            <w:vAlign w:val="center"/>
            <w:hideMark/>
          </w:tcPr>
          <w:p w14:paraId="38A1B775" w14:textId="5C4A253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-16 755,4</w:t>
            </w:r>
          </w:p>
        </w:tc>
        <w:tc>
          <w:tcPr>
            <w:tcW w:w="1134" w:type="dxa"/>
            <w:tcBorders>
              <w:top w:val="nil"/>
              <w:left w:val="nil"/>
              <w:bottom w:val="single" w:sz="4" w:space="0" w:color="auto"/>
              <w:right w:val="single" w:sz="4" w:space="0" w:color="auto"/>
            </w:tcBorders>
            <w:shd w:val="clear" w:color="auto" w:fill="auto"/>
            <w:noWrap/>
            <w:vAlign w:val="center"/>
            <w:hideMark/>
          </w:tcPr>
          <w:p w14:paraId="2F07E67C" w14:textId="793C83C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D21FADD" w14:textId="096E6F6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7BA1C5A0" w14:textId="116FA2C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14:paraId="0827870F" w14:textId="270CD79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0,8</w:t>
            </w:r>
          </w:p>
        </w:tc>
      </w:tr>
      <w:tr w:rsidR="00732C5D" w:rsidRPr="00A061A6" w14:paraId="2BBB6380" w14:textId="77777777" w:rsidTr="00356E8B">
        <w:trPr>
          <w:trHeight w:val="784"/>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78C221CC"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Graines et fruits oléagineux ; graines, semences et fruits divers ; plantes industrielles ou médicinales ; pailles et fourrages</w:t>
            </w:r>
          </w:p>
        </w:tc>
        <w:tc>
          <w:tcPr>
            <w:tcW w:w="1058" w:type="dxa"/>
            <w:tcBorders>
              <w:top w:val="nil"/>
              <w:left w:val="nil"/>
              <w:bottom w:val="single" w:sz="4" w:space="0" w:color="auto"/>
              <w:right w:val="single" w:sz="4" w:space="0" w:color="auto"/>
            </w:tcBorders>
            <w:shd w:val="clear" w:color="auto" w:fill="auto"/>
            <w:noWrap/>
            <w:vAlign w:val="center"/>
            <w:hideMark/>
          </w:tcPr>
          <w:p w14:paraId="4A978C9D" w14:textId="5CAB47D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28 191,1</w:t>
            </w:r>
          </w:p>
        </w:tc>
        <w:tc>
          <w:tcPr>
            <w:tcW w:w="992" w:type="dxa"/>
            <w:tcBorders>
              <w:top w:val="nil"/>
              <w:left w:val="nil"/>
              <w:bottom w:val="single" w:sz="4" w:space="0" w:color="auto"/>
              <w:right w:val="single" w:sz="4" w:space="0" w:color="auto"/>
            </w:tcBorders>
            <w:shd w:val="clear" w:color="auto" w:fill="auto"/>
            <w:noWrap/>
            <w:vAlign w:val="center"/>
            <w:hideMark/>
          </w:tcPr>
          <w:p w14:paraId="32FA4677" w14:textId="7A8EEA6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32 816,0</w:t>
            </w:r>
          </w:p>
        </w:tc>
        <w:tc>
          <w:tcPr>
            <w:tcW w:w="992" w:type="dxa"/>
            <w:tcBorders>
              <w:top w:val="nil"/>
              <w:left w:val="nil"/>
              <w:bottom w:val="single" w:sz="4" w:space="0" w:color="auto"/>
              <w:right w:val="single" w:sz="4" w:space="0" w:color="auto"/>
            </w:tcBorders>
            <w:shd w:val="clear" w:color="auto" w:fill="auto"/>
            <w:noWrap/>
            <w:vAlign w:val="center"/>
            <w:hideMark/>
          </w:tcPr>
          <w:p w14:paraId="466E1E7E" w14:textId="07B878B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80 119,6</w:t>
            </w:r>
          </w:p>
        </w:tc>
        <w:tc>
          <w:tcPr>
            <w:tcW w:w="1134" w:type="dxa"/>
            <w:tcBorders>
              <w:top w:val="nil"/>
              <w:left w:val="nil"/>
              <w:bottom w:val="single" w:sz="4" w:space="0" w:color="auto"/>
              <w:right w:val="single" w:sz="4" w:space="0" w:color="auto"/>
            </w:tcBorders>
            <w:shd w:val="clear" w:color="auto" w:fill="auto"/>
            <w:noWrap/>
            <w:vAlign w:val="center"/>
            <w:hideMark/>
          </w:tcPr>
          <w:p w14:paraId="0994AAC2" w14:textId="288A3C6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1 538,9</w:t>
            </w:r>
          </w:p>
        </w:tc>
        <w:tc>
          <w:tcPr>
            <w:tcW w:w="1134" w:type="dxa"/>
            <w:tcBorders>
              <w:top w:val="nil"/>
              <w:left w:val="nil"/>
              <w:bottom w:val="single" w:sz="4" w:space="0" w:color="auto"/>
              <w:right w:val="single" w:sz="4" w:space="0" w:color="auto"/>
            </w:tcBorders>
            <w:shd w:val="clear" w:color="auto" w:fill="auto"/>
            <w:noWrap/>
            <w:vAlign w:val="center"/>
            <w:hideMark/>
          </w:tcPr>
          <w:p w14:paraId="276785EE" w14:textId="58B03BE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1 165,7</w:t>
            </w:r>
          </w:p>
        </w:tc>
        <w:tc>
          <w:tcPr>
            <w:tcW w:w="1134" w:type="dxa"/>
            <w:tcBorders>
              <w:top w:val="nil"/>
              <w:left w:val="nil"/>
              <w:bottom w:val="single" w:sz="4" w:space="0" w:color="auto"/>
              <w:right w:val="single" w:sz="4" w:space="0" w:color="auto"/>
            </w:tcBorders>
            <w:shd w:val="clear" w:color="auto" w:fill="auto"/>
            <w:noWrap/>
            <w:vAlign w:val="center"/>
            <w:hideMark/>
          </w:tcPr>
          <w:p w14:paraId="4989D0CE" w14:textId="6140865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1 444,8</w:t>
            </w:r>
          </w:p>
        </w:tc>
        <w:tc>
          <w:tcPr>
            <w:tcW w:w="1276" w:type="dxa"/>
            <w:tcBorders>
              <w:top w:val="nil"/>
              <w:left w:val="nil"/>
              <w:bottom w:val="single" w:sz="4" w:space="0" w:color="auto"/>
              <w:right w:val="single" w:sz="4" w:space="0" w:color="auto"/>
            </w:tcBorders>
            <w:shd w:val="clear" w:color="auto" w:fill="auto"/>
            <w:noWrap/>
            <w:vAlign w:val="center"/>
            <w:hideMark/>
          </w:tcPr>
          <w:p w14:paraId="471C4467" w14:textId="1E8D013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9C0006"/>
                <w:sz w:val="16"/>
                <w:szCs w:val="16"/>
              </w:rPr>
              <w:t>78 840,9</w:t>
            </w:r>
          </w:p>
        </w:tc>
        <w:tc>
          <w:tcPr>
            <w:tcW w:w="1134" w:type="dxa"/>
            <w:tcBorders>
              <w:top w:val="nil"/>
              <w:left w:val="nil"/>
              <w:bottom w:val="single" w:sz="4" w:space="0" w:color="auto"/>
              <w:right w:val="single" w:sz="4" w:space="0" w:color="auto"/>
            </w:tcBorders>
            <w:shd w:val="clear" w:color="auto" w:fill="auto"/>
            <w:noWrap/>
            <w:vAlign w:val="center"/>
            <w:hideMark/>
          </w:tcPr>
          <w:p w14:paraId="22790DE5" w14:textId="42D5A20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8,4</w:t>
            </w:r>
          </w:p>
        </w:tc>
        <w:tc>
          <w:tcPr>
            <w:tcW w:w="1134" w:type="dxa"/>
            <w:tcBorders>
              <w:top w:val="nil"/>
              <w:left w:val="nil"/>
              <w:bottom w:val="single" w:sz="4" w:space="0" w:color="auto"/>
              <w:right w:val="single" w:sz="4" w:space="0" w:color="auto"/>
            </w:tcBorders>
            <w:shd w:val="clear" w:color="auto" w:fill="auto"/>
            <w:noWrap/>
            <w:vAlign w:val="center"/>
            <w:hideMark/>
          </w:tcPr>
          <w:p w14:paraId="1916C1F1" w14:textId="2D9D27F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191AF36D" w14:textId="5EB90AE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12,5</w:t>
            </w:r>
          </w:p>
        </w:tc>
        <w:tc>
          <w:tcPr>
            <w:tcW w:w="850" w:type="dxa"/>
            <w:tcBorders>
              <w:top w:val="nil"/>
              <w:left w:val="nil"/>
              <w:bottom w:val="single" w:sz="4" w:space="0" w:color="auto"/>
              <w:right w:val="single" w:sz="4" w:space="0" w:color="auto"/>
            </w:tcBorders>
            <w:shd w:val="clear" w:color="auto" w:fill="auto"/>
            <w:noWrap/>
            <w:vAlign w:val="center"/>
            <w:hideMark/>
          </w:tcPr>
          <w:p w14:paraId="39F94AE7" w14:textId="7610E36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r>
      <w:tr w:rsidR="00732C5D" w:rsidRPr="00A061A6" w14:paraId="61565E59" w14:textId="77777777" w:rsidTr="00356E8B">
        <w:trPr>
          <w:trHeight w:val="158"/>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4EE4E856"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Gommes, résines et autres sucs et extraits végétaux</w:t>
            </w:r>
          </w:p>
        </w:tc>
        <w:tc>
          <w:tcPr>
            <w:tcW w:w="1058" w:type="dxa"/>
            <w:tcBorders>
              <w:top w:val="nil"/>
              <w:left w:val="nil"/>
              <w:bottom w:val="single" w:sz="4" w:space="0" w:color="auto"/>
              <w:right w:val="single" w:sz="4" w:space="0" w:color="auto"/>
            </w:tcBorders>
            <w:shd w:val="clear" w:color="auto" w:fill="auto"/>
            <w:noWrap/>
            <w:vAlign w:val="center"/>
            <w:hideMark/>
          </w:tcPr>
          <w:p w14:paraId="3EB205FB" w14:textId="1FCCE55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11,8</w:t>
            </w:r>
          </w:p>
        </w:tc>
        <w:tc>
          <w:tcPr>
            <w:tcW w:w="992" w:type="dxa"/>
            <w:tcBorders>
              <w:top w:val="nil"/>
              <w:left w:val="nil"/>
              <w:bottom w:val="single" w:sz="4" w:space="0" w:color="auto"/>
              <w:right w:val="single" w:sz="4" w:space="0" w:color="auto"/>
            </w:tcBorders>
            <w:shd w:val="clear" w:color="auto" w:fill="auto"/>
            <w:noWrap/>
            <w:vAlign w:val="center"/>
            <w:hideMark/>
          </w:tcPr>
          <w:p w14:paraId="4E9C46C0" w14:textId="6EEF8EE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27,6</w:t>
            </w:r>
          </w:p>
        </w:tc>
        <w:tc>
          <w:tcPr>
            <w:tcW w:w="992" w:type="dxa"/>
            <w:tcBorders>
              <w:top w:val="nil"/>
              <w:left w:val="nil"/>
              <w:bottom w:val="single" w:sz="4" w:space="0" w:color="auto"/>
              <w:right w:val="single" w:sz="4" w:space="0" w:color="auto"/>
            </w:tcBorders>
            <w:shd w:val="clear" w:color="auto" w:fill="auto"/>
            <w:noWrap/>
            <w:vAlign w:val="center"/>
            <w:hideMark/>
          </w:tcPr>
          <w:p w14:paraId="5C53020C" w14:textId="0FACD4C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101,4</w:t>
            </w:r>
          </w:p>
        </w:tc>
        <w:tc>
          <w:tcPr>
            <w:tcW w:w="1134" w:type="dxa"/>
            <w:tcBorders>
              <w:top w:val="nil"/>
              <w:left w:val="nil"/>
              <w:bottom w:val="single" w:sz="4" w:space="0" w:color="auto"/>
              <w:right w:val="single" w:sz="4" w:space="0" w:color="auto"/>
            </w:tcBorders>
            <w:shd w:val="clear" w:color="auto" w:fill="auto"/>
            <w:noWrap/>
            <w:vAlign w:val="center"/>
            <w:hideMark/>
          </w:tcPr>
          <w:p w14:paraId="77827F71" w14:textId="6A88FB5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302,1</w:t>
            </w:r>
          </w:p>
        </w:tc>
        <w:tc>
          <w:tcPr>
            <w:tcW w:w="1134" w:type="dxa"/>
            <w:tcBorders>
              <w:top w:val="nil"/>
              <w:left w:val="nil"/>
              <w:bottom w:val="single" w:sz="4" w:space="0" w:color="auto"/>
              <w:right w:val="single" w:sz="4" w:space="0" w:color="auto"/>
            </w:tcBorders>
            <w:shd w:val="clear" w:color="auto" w:fill="auto"/>
            <w:noWrap/>
            <w:vAlign w:val="center"/>
            <w:hideMark/>
          </w:tcPr>
          <w:p w14:paraId="64600045" w14:textId="7023506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369,1</w:t>
            </w:r>
          </w:p>
        </w:tc>
        <w:tc>
          <w:tcPr>
            <w:tcW w:w="1134" w:type="dxa"/>
            <w:tcBorders>
              <w:top w:val="nil"/>
              <w:left w:val="nil"/>
              <w:bottom w:val="single" w:sz="4" w:space="0" w:color="auto"/>
              <w:right w:val="single" w:sz="4" w:space="0" w:color="auto"/>
            </w:tcBorders>
            <w:shd w:val="clear" w:color="auto" w:fill="auto"/>
            <w:noWrap/>
            <w:vAlign w:val="center"/>
            <w:hideMark/>
          </w:tcPr>
          <w:p w14:paraId="51F73866" w14:textId="1E82EC7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293,4</w:t>
            </w:r>
          </w:p>
        </w:tc>
        <w:tc>
          <w:tcPr>
            <w:tcW w:w="1276" w:type="dxa"/>
            <w:tcBorders>
              <w:top w:val="nil"/>
              <w:left w:val="nil"/>
              <w:bottom w:val="single" w:sz="4" w:space="0" w:color="auto"/>
              <w:right w:val="single" w:sz="4" w:space="0" w:color="auto"/>
            </w:tcBorders>
            <w:shd w:val="clear" w:color="auto" w:fill="auto"/>
            <w:noWrap/>
            <w:vAlign w:val="center"/>
            <w:hideMark/>
          </w:tcPr>
          <w:p w14:paraId="143B7906" w14:textId="4505819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-158,3</w:t>
            </w:r>
          </w:p>
        </w:tc>
        <w:tc>
          <w:tcPr>
            <w:tcW w:w="1134" w:type="dxa"/>
            <w:tcBorders>
              <w:top w:val="nil"/>
              <w:left w:val="nil"/>
              <w:bottom w:val="single" w:sz="4" w:space="0" w:color="auto"/>
              <w:right w:val="single" w:sz="4" w:space="0" w:color="auto"/>
            </w:tcBorders>
            <w:shd w:val="clear" w:color="auto" w:fill="auto"/>
            <w:noWrap/>
            <w:vAlign w:val="center"/>
            <w:hideMark/>
          </w:tcPr>
          <w:p w14:paraId="489E9819" w14:textId="597A627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73DC469" w14:textId="661A6B7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67A4B500" w14:textId="1BE805F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34C0BE6E" w14:textId="5BBE430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1552CDBD" w14:textId="77777777" w:rsidTr="00356E8B">
        <w:trPr>
          <w:trHeight w:val="491"/>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496E54BF"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Matières à tresser et autres produits d'origine végétale, non dénommés ni compris ailleurs</w:t>
            </w:r>
          </w:p>
        </w:tc>
        <w:tc>
          <w:tcPr>
            <w:tcW w:w="1058" w:type="dxa"/>
            <w:tcBorders>
              <w:top w:val="nil"/>
              <w:left w:val="nil"/>
              <w:bottom w:val="single" w:sz="4" w:space="0" w:color="auto"/>
              <w:right w:val="single" w:sz="4" w:space="0" w:color="auto"/>
            </w:tcBorders>
            <w:shd w:val="clear" w:color="auto" w:fill="auto"/>
            <w:noWrap/>
            <w:vAlign w:val="center"/>
            <w:hideMark/>
          </w:tcPr>
          <w:p w14:paraId="28B60A1D" w14:textId="2D53F3D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154,5</w:t>
            </w:r>
          </w:p>
        </w:tc>
        <w:tc>
          <w:tcPr>
            <w:tcW w:w="992" w:type="dxa"/>
            <w:tcBorders>
              <w:top w:val="nil"/>
              <w:left w:val="nil"/>
              <w:bottom w:val="single" w:sz="4" w:space="0" w:color="auto"/>
              <w:right w:val="single" w:sz="4" w:space="0" w:color="auto"/>
            </w:tcBorders>
            <w:shd w:val="clear" w:color="auto" w:fill="auto"/>
            <w:noWrap/>
            <w:vAlign w:val="center"/>
            <w:hideMark/>
          </w:tcPr>
          <w:p w14:paraId="6AAED57F" w14:textId="752B36A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128,9</w:t>
            </w:r>
          </w:p>
        </w:tc>
        <w:tc>
          <w:tcPr>
            <w:tcW w:w="992" w:type="dxa"/>
            <w:tcBorders>
              <w:top w:val="nil"/>
              <w:left w:val="nil"/>
              <w:bottom w:val="single" w:sz="4" w:space="0" w:color="auto"/>
              <w:right w:val="single" w:sz="4" w:space="0" w:color="auto"/>
            </w:tcBorders>
            <w:shd w:val="clear" w:color="auto" w:fill="auto"/>
            <w:noWrap/>
            <w:vAlign w:val="center"/>
            <w:hideMark/>
          </w:tcPr>
          <w:p w14:paraId="5041569B" w14:textId="27AB7B0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282,9</w:t>
            </w:r>
          </w:p>
        </w:tc>
        <w:tc>
          <w:tcPr>
            <w:tcW w:w="1134" w:type="dxa"/>
            <w:tcBorders>
              <w:top w:val="nil"/>
              <w:left w:val="nil"/>
              <w:bottom w:val="single" w:sz="4" w:space="0" w:color="auto"/>
              <w:right w:val="single" w:sz="4" w:space="0" w:color="auto"/>
            </w:tcBorders>
            <w:shd w:val="clear" w:color="auto" w:fill="auto"/>
            <w:noWrap/>
            <w:vAlign w:val="center"/>
            <w:hideMark/>
          </w:tcPr>
          <w:p w14:paraId="75A4609B" w14:textId="73D5798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20,6</w:t>
            </w:r>
          </w:p>
        </w:tc>
        <w:tc>
          <w:tcPr>
            <w:tcW w:w="1134" w:type="dxa"/>
            <w:tcBorders>
              <w:top w:val="nil"/>
              <w:left w:val="nil"/>
              <w:bottom w:val="single" w:sz="4" w:space="0" w:color="auto"/>
              <w:right w:val="single" w:sz="4" w:space="0" w:color="auto"/>
            </w:tcBorders>
            <w:shd w:val="clear" w:color="auto" w:fill="auto"/>
            <w:noWrap/>
            <w:vAlign w:val="center"/>
            <w:hideMark/>
          </w:tcPr>
          <w:p w14:paraId="3E1B1484" w14:textId="344CA72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4,6</w:t>
            </w:r>
          </w:p>
        </w:tc>
        <w:tc>
          <w:tcPr>
            <w:tcW w:w="1134" w:type="dxa"/>
            <w:tcBorders>
              <w:top w:val="nil"/>
              <w:left w:val="nil"/>
              <w:bottom w:val="single" w:sz="4" w:space="0" w:color="auto"/>
              <w:right w:val="single" w:sz="4" w:space="0" w:color="auto"/>
            </w:tcBorders>
            <w:shd w:val="clear" w:color="auto" w:fill="auto"/>
            <w:noWrap/>
            <w:vAlign w:val="center"/>
            <w:hideMark/>
          </w:tcPr>
          <w:p w14:paraId="2FEEEFAF" w14:textId="653F9C6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16,4</w:t>
            </w:r>
          </w:p>
        </w:tc>
        <w:tc>
          <w:tcPr>
            <w:tcW w:w="1276" w:type="dxa"/>
            <w:tcBorders>
              <w:top w:val="nil"/>
              <w:left w:val="nil"/>
              <w:bottom w:val="single" w:sz="4" w:space="0" w:color="auto"/>
              <w:right w:val="single" w:sz="4" w:space="0" w:color="auto"/>
            </w:tcBorders>
            <w:shd w:val="clear" w:color="auto" w:fill="auto"/>
            <w:noWrap/>
            <w:vAlign w:val="center"/>
            <w:hideMark/>
          </w:tcPr>
          <w:p w14:paraId="7C6DDD58" w14:textId="7A127E8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268,3</w:t>
            </w:r>
          </w:p>
        </w:tc>
        <w:tc>
          <w:tcPr>
            <w:tcW w:w="1134" w:type="dxa"/>
            <w:tcBorders>
              <w:top w:val="nil"/>
              <w:left w:val="nil"/>
              <w:bottom w:val="single" w:sz="4" w:space="0" w:color="auto"/>
              <w:right w:val="single" w:sz="4" w:space="0" w:color="auto"/>
            </w:tcBorders>
            <w:shd w:val="clear" w:color="auto" w:fill="auto"/>
            <w:noWrap/>
            <w:vAlign w:val="center"/>
            <w:hideMark/>
          </w:tcPr>
          <w:p w14:paraId="1DD171D5" w14:textId="0750653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708AB69" w14:textId="1757950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72A48301" w14:textId="1613EFF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2C42AF7B" w14:textId="21A2EDB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1E995360" w14:textId="77777777" w:rsidTr="00356E8B">
        <w:trPr>
          <w:trHeight w:val="384"/>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4AB8D26"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Graisses et huiles animales ou végétales ; produits de leur dissociation ; graisses alimentaires élaborées ; cires d'origine animale ou végétale</w:t>
            </w:r>
          </w:p>
        </w:tc>
        <w:tc>
          <w:tcPr>
            <w:tcW w:w="1058" w:type="dxa"/>
            <w:tcBorders>
              <w:top w:val="nil"/>
              <w:left w:val="nil"/>
              <w:bottom w:val="single" w:sz="4" w:space="0" w:color="auto"/>
              <w:right w:val="single" w:sz="4" w:space="0" w:color="auto"/>
            </w:tcBorders>
            <w:shd w:val="clear" w:color="auto" w:fill="auto"/>
            <w:noWrap/>
            <w:vAlign w:val="center"/>
            <w:hideMark/>
          </w:tcPr>
          <w:p w14:paraId="6452BB33" w14:textId="0C42554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12 155,5</w:t>
            </w:r>
          </w:p>
        </w:tc>
        <w:tc>
          <w:tcPr>
            <w:tcW w:w="992" w:type="dxa"/>
            <w:tcBorders>
              <w:top w:val="nil"/>
              <w:left w:val="nil"/>
              <w:bottom w:val="single" w:sz="4" w:space="0" w:color="auto"/>
              <w:right w:val="single" w:sz="4" w:space="0" w:color="auto"/>
            </w:tcBorders>
            <w:shd w:val="clear" w:color="auto" w:fill="auto"/>
            <w:noWrap/>
            <w:vAlign w:val="center"/>
            <w:hideMark/>
          </w:tcPr>
          <w:p w14:paraId="54E48FE8" w14:textId="00541CC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11 352,0</w:t>
            </w:r>
          </w:p>
        </w:tc>
        <w:tc>
          <w:tcPr>
            <w:tcW w:w="992" w:type="dxa"/>
            <w:tcBorders>
              <w:top w:val="nil"/>
              <w:left w:val="nil"/>
              <w:bottom w:val="single" w:sz="4" w:space="0" w:color="auto"/>
              <w:right w:val="single" w:sz="4" w:space="0" w:color="auto"/>
            </w:tcBorders>
            <w:shd w:val="clear" w:color="auto" w:fill="auto"/>
            <w:noWrap/>
            <w:vAlign w:val="center"/>
            <w:hideMark/>
          </w:tcPr>
          <w:p w14:paraId="5F71A533" w14:textId="165EBF7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12 787,3</w:t>
            </w:r>
          </w:p>
        </w:tc>
        <w:tc>
          <w:tcPr>
            <w:tcW w:w="1134" w:type="dxa"/>
            <w:tcBorders>
              <w:top w:val="nil"/>
              <w:left w:val="nil"/>
              <w:bottom w:val="single" w:sz="4" w:space="0" w:color="auto"/>
              <w:right w:val="single" w:sz="4" w:space="0" w:color="auto"/>
            </w:tcBorders>
            <w:shd w:val="clear" w:color="auto" w:fill="auto"/>
            <w:noWrap/>
            <w:vAlign w:val="center"/>
            <w:hideMark/>
          </w:tcPr>
          <w:p w14:paraId="25DB8147" w14:textId="1BC0A5F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44 039,7</w:t>
            </w:r>
          </w:p>
        </w:tc>
        <w:tc>
          <w:tcPr>
            <w:tcW w:w="1134" w:type="dxa"/>
            <w:tcBorders>
              <w:top w:val="nil"/>
              <w:left w:val="nil"/>
              <w:bottom w:val="single" w:sz="4" w:space="0" w:color="auto"/>
              <w:right w:val="single" w:sz="4" w:space="0" w:color="auto"/>
            </w:tcBorders>
            <w:shd w:val="clear" w:color="auto" w:fill="auto"/>
            <w:noWrap/>
            <w:vAlign w:val="center"/>
            <w:hideMark/>
          </w:tcPr>
          <w:p w14:paraId="70FB3BE9" w14:textId="5FF8521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30 779,7</w:t>
            </w:r>
          </w:p>
        </w:tc>
        <w:tc>
          <w:tcPr>
            <w:tcW w:w="1134" w:type="dxa"/>
            <w:tcBorders>
              <w:top w:val="nil"/>
              <w:left w:val="nil"/>
              <w:bottom w:val="single" w:sz="4" w:space="0" w:color="auto"/>
              <w:right w:val="single" w:sz="4" w:space="0" w:color="auto"/>
            </w:tcBorders>
            <w:shd w:val="clear" w:color="auto" w:fill="auto"/>
            <w:noWrap/>
            <w:vAlign w:val="center"/>
            <w:hideMark/>
          </w:tcPr>
          <w:p w14:paraId="71363F8B" w14:textId="646F4BA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92 961,3</w:t>
            </w:r>
          </w:p>
        </w:tc>
        <w:tc>
          <w:tcPr>
            <w:tcW w:w="1276" w:type="dxa"/>
            <w:tcBorders>
              <w:top w:val="nil"/>
              <w:left w:val="nil"/>
              <w:bottom w:val="single" w:sz="4" w:space="0" w:color="auto"/>
              <w:right w:val="single" w:sz="4" w:space="0" w:color="auto"/>
            </w:tcBorders>
            <w:shd w:val="clear" w:color="auto" w:fill="auto"/>
            <w:noWrap/>
            <w:vAlign w:val="center"/>
            <w:hideMark/>
          </w:tcPr>
          <w:p w14:paraId="4930B8E6" w14:textId="7A3260C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-69 483,5</w:t>
            </w:r>
          </w:p>
        </w:tc>
        <w:tc>
          <w:tcPr>
            <w:tcW w:w="1134" w:type="dxa"/>
            <w:tcBorders>
              <w:top w:val="nil"/>
              <w:left w:val="nil"/>
              <w:bottom w:val="single" w:sz="4" w:space="0" w:color="auto"/>
              <w:right w:val="single" w:sz="4" w:space="0" w:color="auto"/>
            </w:tcBorders>
            <w:shd w:val="clear" w:color="auto" w:fill="auto"/>
            <w:noWrap/>
            <w:vAlign w:val="center"/>
            <w:hideMark/>
          </w:tcPr>
          <w:p w14:paraId="6D321DB4" w14:textId="0F825D6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6AA6D8A" w14:textId="50E46D8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9C0006"/>
                <w:sz w:val="16"/>
                <w:szCs w:val="16"/>
              </w:rPr>
              <w:t>2,6</w:t>
            </w:r>
          </w:p>
        </w:tc>
        <w:tc>
          <w:tcPr>
            <w:tcW w:w="851" w:type="dxa"/>
            <w:tcBorders>
              <w:top w:val="nil"/>
              <w:left w:val="nil"/>
              <w:bottom w:val="single" w:sz="4" w:space="0" w:color="auto"/>
              <w:right w:val="single" w:sz="4" w:space="0" w:color="auto"/>
            </w:tcBorders>
            <w:shd w:val="clear" w:color="auto" w:fill="auto"/>
            <w:noWrap/>
            <w:vAlign w:val="center"/>
            <w:hideMark/>
          </w:tcPr>
          <w:p w14:paraId="43391762" w14:textId="5A53C4E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2,0</w:t>
            </w:r>
          </w:p>
        </w:tc>
        <w:tc>
          <w:tcPr>
            <w:tcW w:w="850" w:type="dxa"/>
            <w:tcBorders>
              <w:top w:val="nil"/>
              <w:left w:val="nil"/>
              <w:bottom w:val="single" w:sz="4" w:space="0" w:color="auto"/>
              <w:right w:val="single" w:sz="4" w:space="0" w:color="auto"/>
            </w:tcBorders>
            <w:shd w:val="clear" w:color="auto" w:fill="auto"/>
            <w:noWrap/>
            <w:vAlign w:val="center"/>
            <w:hideMark/>
          </w:tcPr>
          <w:p w14:paraId="0042D2B0" w14:textId="79B2971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3,8</w:t>
            </w:r>
          </w:p>
        </w:tc>
      </w:tr>
      <w:tr w:rsidR="00732C5D" w:rsidRPr="00A061A6" w14:paraId="76542382" w14:textId="77777777" w:rsidTr="00356E8B">
        <w:trPr>
          <w:trHeight w:val="458"/>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7B204E82"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lastRenderedPageBreak/>
              <w:t>Préparations de viande, de poissons ou de crustacés, de mollusques ou d'autres invertébrés aquatiques</w:t>
            </w:r>
          </w:p>
        </w:tc>
        <w:tc>
          <w:tcPr>
            <w:tcW w:w="1058" w:type="dxa"/>
            <w:tcBorders>
              <w:top w:val="nil"/>
              <w:left w:val="nil"/>
              <w:bottom w:val="single" w:sz="4" w:space="0" w:color="auto"/>
              <w:right w:val="single" w:sz="4" w:space="0" w:color="auto"/>
            </w:tcBorders>
            <w:shd w:val="clear" w:color="auto" w:fill="auto"/>
            <w:noWrap/>
            <w:vAlign w:val="center"/>
            <w:hideMark/>
          </w:tcPr>
          <w:p w14:paraId="2170C824" w14:textId="75C8BE7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3,8</w:t>
            </w:r>
          </w:p>
        </w:tc>
        <w:tc>
          <w:tcPr>
            <w:tcW w:w="992" w:type="dxa"/>
            <w:tcBorders>
              <w:top w:val="nil"/>
              <w:left w:val="nil"/>
              <w:bottom w:val="single" w:sz="4" w:space="0" w:color="auto"/>
              <w:right w:val="single" w:sz="4" w:space="0" w:color="auto"/>
            </w:tcBorders>
            <w:shd w:val="clear" w:color="auto" w:fill="auto"/>
            <w:noWrap/>
            <w:vAlign w:val="center"/>
            <w:hideMark/>
          </w:tcPr>
          <w:p w14:paraId="7EBACABE" w14:textId="26D5DC8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42,5</w:t>
            </w:r>
          </w:p>
        </w:tc>
        <w:tc>
          <w:tcPr>
            <w:tcW w:w="992" w:type="dxa"/>
            <w:tcBorders>
              <w:top w:val="nil"/>
              <w:left w:val="nil"/>
              <w:bottom w:val="single" w:sz="4" w:space="0" w:color="auto"/>
              <w:right w:val="single" w:sz="4" w:space="0" w:color="auto"/>
            </w:tcBorders>
            <w:shd w:val="clear" w:color="auto" w:fill="auto"/>
            <w:noWrap/>
            <w:vAlign w:val="center"/>
            <w:hideMark/>
          </w:tcPr>
          <w:p w14:paraId="5F00C7AB" w14:textId="666C39A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23,9</w:t>
            </w:r>
          </w:p>
        </w:tc>
        <w:tc>
          <w:tcPr>
            <w:tcW w:w="1134" w:type="dxa"/>
            <w:tcBorders>
              <w:top w:val="nil"/>
              <w:left w:val="nil"/>
              <w:bottom w:val="single" w:sz="4" w:space="0" w:color="auto"/>
              <w:right w:val="single" w:sz="4" w:space="0" w:color="auto"/>
            </w:tcBorders>
            <w:shd w:val="clear" w:color="auto" w:fill="auto"/>
            <w:noWrap/>
            <w:vAlign w:val="center"/>
            <w:hideMark/>
          </w:tcPr>
          <w:p w14:paraId="3BF8D3A6" w14:textId="7882428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3 924,4</w:t>
            </w:r>
          </w:p>
        </w:tc>
        <w:tc>
          <w:tcPr>
            <w:tcW w:w="1134" w:type="dxa"/>
            <w:tcBorders>
              <w:top w:val="nil"/>
              <w:left w:val="nil"/>
              <w:bottom w:val="single" w:sz="4" w:space="0" w:color="auto"/>
              <w:right w:val="single" w:sz="4" w:space="0" w:color="auto"/>
            </w:tcBorders>
            <w:shd w:val="clear" w:color="auto" w:fill="auto"/>
            <w:noWrap/>
            <w:vAlign w:val="center"/>
            <w:hideMark/>
          </w:tcPr>
          <w:p w14:paraId="53DC49B1" w14:textId="132BBF8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4 183,7</w:t>
            </w:r>
          </w:p>
        </w:tc>
        <w:tc>
          <w:tcPr>
            <w:tcW w:w="1134" w:type="dxa"/>
            <w:tcBorders>
              <w:top w:val="nil"/>
              <w:left w:val="nil"/>
              <w:bottom w:val="single" w:sz="4" w:space="0" w:color="auto"/>
              <w:right w:val="single" w:sz="4" w:space="0" w:color="auto"/>
            </w:tcBorders>
            <w:shd w:val="clear" w:color="auto" w:fill="auto"/>
            <w:noWrap/>
            <w:vAlign w:val="center"/>
            <w:hideMark/>
          </w:tcPr>
          <w:p w14:paraId="4503E298" w14:textId="205D2C9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3 918,1</w:t>
            </w:r>
          </w:p>
        </w:tc>
        <w:tc>
          <w:tcPr>
            <w:tcW w:w="1276" w:type="dxa"/>
            <w:tcBorders>
              <w:top w:val="nil"/>
              <w:left w:val="nil"/>
              <w:bottom w:val="single" w:sz="4" w:space="0" w:color="auto"/>
              <w:right w:val="single" w:sz="4" w:space="0" w:color="auto"/>
            </w:tcBorders>
            <w:shd w:val="clear" w:color="auto" w:fill="auto"/>
            <w:noWrap/>
            <w:vAlign w:val="center"/>
            <w:hideMark/>
          </w:tcPr>
          <w:p w14:paraId="4118AC26" w14:textId="45EF0C9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-3 443,6</w:t>
            </w:r>
          </w:p>
        </w:tc>
        <w:tc>
          <w:tcPr>
            <w:tcW w:w="1134" w:type="dxa"/>
            <w:tcBorders>
              <w:top w:val="nil"/>
              <w:left w:val="nil"/>
              <w:bottom w:val="single" w:sz="4" w:space="0" w:color="auto"/>
              <w:right w:val="single" w:sz="4" w:space="0" w:color="auto"/>
            </w:tcBorders>
            <w:shd w:val="clear" w:color="auto" w:fill="auto"/>
            <w:noWrap/>
            <w:vAlign w:val="center"/>
            <w:hideMark/>
          </w:tcPr>
          <w:p w14:paraId="6A90F9DB" w14:textId="383437E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6CE2E68" w14:textId="368DE02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3ED7428B" w14:textId="5A5368D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6320A483" w14:textId="3BA9B7A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r>
      <w:tr w:rsidR="00732C5D" w:rsidRPr="00A061A6" w14:paraId="439BD1E7" w14:textId="77777777" w:rsidTr="00356E8B">
        <w:trPr>
          <w:trHeight w:val="271"/>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14E31DFA"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Sucres et sucreries</w:t>
            </w:r>
          </w:p>
        </w:tc>
        <w:tc>
          <w:tcPr>
            <w:tcW w:w="1058" w:type="dxa"/>
            <w:tcBorders>
              <w:top w:val="nil"/>
              <w:left w:val="nil"/>
              <w:bottom w:val="single" w:sz="4" w:space="0" w:color="auto"/>
              <w:right w:val="single" w:sz="4" w:space="0" w:color="auto"/>
            </w:tcBorders>
            <w:shd w:val="clear" w:color="auto" w:fill="auto"/>
            <w:noWrap/>
            <w:vAlign w:val="center"/>
            <w:hideMark/>
          </w:tcPr>
          <w:p w14:paraId="6801BB16" w14:textId="55CED47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2 002,3</w:t>
            </w:r>
          </w:p>
        </w:tc>
        <w:tc>
          <w:tcPr>
            <w:tcW w:w="992" w:type="dxa"/>
            <w:tcBorders>
              <w:top w:val="nil"/>
              <w:left w:val="nil"/>
              <w:bottom w:val="single" w:sz="4" w:space="0" w:color="auto"/>
              <w:right w:val="single" w:sz="4" w:space="0" w:color="auto"/>
            </w:tcBorders>
            <w:shd w:val="clear" w:color="auto" w:fill="auto"/>
            <w:noWrap/>
            <w:vAlign w:val="center"/>
            <w:hideMark/>
          </w:tcPr>
          <w:p w14:paraId="25732ED5" w14:textId="5450ADC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222,3</w:t>
            </w:r>
          </w:p>
        </w:tc>
        <w:tc>
          <w:tcPr>
            <w:tcW w:w="992" w:type="dxa"/>
            <w:tcBorders>
              <w:top w:val="nil"/>
              <w:left w:val="nil"/>
              <w:bottom w:val="single" w:sz="4" w:space="0" w:color="auto"/>
              <w:right w:val="single" w:sz="4" w:space="0" w:color="auto"/>
            </w:tcBorders>
            <w:shd w:val="clear" w:color="auto" w:fill="auto"/>
            <w:noWrap/>
            <w:vAlign w:val="center"/>
            <w:hideMark/>
          </w:tcPr>
          <w:p w14:paraId="4ED8742D" w14:textId="4DE7E5D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416,8</w:t>
            </w:r>
          </w:p>
        </w:tc>
        <w:tc>
          <w:tcPr>
            <w:tcW w:w="1134" w:type="dxa"/>
            <w:tcBorders>
              <w:top w:val="nil"/>
              <w:left w:val="nil"/>
              <w:bottom w:val="single" w:sz="4" w:space="0" w:color="auto"/>
              <w:right w:val="single" w:sz="4" w:space="0" w:color="auto"/>
            </w:tcBorders>
            <w:shd w:val="clear" w:color="auto" w:fill="auto"/>
            <w:noWrap/>
            <w:vAlign w:val="center"/>
            <w:hideMark/>
          </w:tcPr>
          <w:p w14:paraId="60EDB12C" w14:textId="557C04E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18 883,2</w:t>
            </w:r>
          </w:p>
        </w:tc>
        <w:tc>
          <w:tcPr>
            <w:tcW w:w="1134" w:type="dxa"/>
            <w:tcBorders>
              <w:top w:val="nil"/>
              <w:left w:val="nil"/>
              <w:bottom w:val="single" w:sz="4" w:space="0" w:color="auto"/>
              <w:right w:val="single" w:sz="4" w:space="0" w:color="auto"/>
            </w:tcBorders>
            <w:shd w:val="clear" w:color="auto" w:fill="auto"/>
            <w:noWrap/>
            <w:vAlign w:val="center"/>
            <w:hideMark/>
          </w:tcPr>
          <w:p w14:paraId="19B2C21F" w14:textId="2E0F5E0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19 107,4</w:t>
            </w:r>
          </w:p>
        </w:tc>
        <w:tc>
          <w:tcPr>
            <w:tcW w:w="1134" w:type="dxa"/>
            <w:tcBorders>
              <w:top w:val="nil"/>
              <w:left w:val="nil"/>
              <w:bottom w:val="single" w:sz="4" w:space="0" w:color="auto"/>
              <w:right w:val="single" w:sz="4" w:space="0" w:color="auto"/>
            </w:tcBorders>
            <w:shd w:val="clear" w:color="auto" w:fill="auto"/>
            <w:noWrap/>
            <w:vAlign w:val="center"/>
            <w:hideMark/>
          </w:tcPr>
          <w:p w14:paraId="79CDF0A1" w14:textId="426A3C3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20 780,3</w:t>
            </w:r>
          </w:p>
        </w:tc>
        <w:tc>
          <w:tcPr>
            <w:tcW w:w="1276" w:type="dxa"/>
            <w:tcBorders>
              <w:top w:val="nil"/>
              <w:left w:val="nil"/>
              <w:bottom w:val="single" w:sz="4" w:space="0" w:color="auto"/>
              <w:right w:val="single" w:sz="4" w:space="0" w:color="auto"/>
            </w:tcBorders>
            <w:shd w:val="clear" w:color="auto" w:fill="auto"/>
            <w:noWrap/>
            <w:vAlign w:val="center"/>
            <w:hideMark/>
          </w:tcPr>
          <w:p w14:paraId="6C955ABB" w14:textId="6962531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-17 973,8</w:t>
            </w:r>
          </w:p>
        </w:tc>
        <w:tc>
          <w:tcPr>
            <w:tcW w:w="1134" w:type="dxa"/>
            <w:tcBorders>
              <w:top w:val="nil"/>
              <w:left w:val="nil"/>
              <w:bottom w:val="single" w:sz="4" w:space="0" w:color="auto"/>
              <w:right w:val="single" w:sz="4" w:space="0" w:color="auto"/>
            </w:tcBorders>
            <w:shd w:val="clear" w:color="auto" w:fill="auto"/>
            <w:noWrap/>
            <w:vAlign w:val="center"/>
            <w:hideMark/>
          </w:tcPr>
          <w:p w14:paraId="38C696B8" w14:textId="7B6BEDC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590E224" w14:textId="3968A8B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12405BFE" w14:textId="3E986BD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14:paraId="4A15DBBE" w14:textId="0D22B1C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0,8</w:t>
            </w:r>
          </w:p>
        </w:tc>
      </w:tr>
      <w:tr w:rsidR="00732C5D" w:rsidRPr="00A061A6" w14:paraId="26AB323D" w14:textId="77777777" w:rsidTr="00356E8B">
        <w:trPr>
          <w:trHeight w:val="13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4BD06881"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Cacao et ses préparations</w:t>
            </w:r>
          </w:p>
        </w:tc>
        <w:tc>
          <w:tcPr>
            <w:tcW w:w="1058" w:type="dxa"/>
            <w:tcBorders>
              <w:top w:val="nil"/>
              <w:left w:val="nil"/>
              <w:bottom w:val="single" w:sz="4" w:space="0" w:color="auto"/>
              <w:right w:val="single" w:sz="4" w:space="0" w:color="auto"/>
            </w:tcBorders>
            <w:shd w:val="clear" w:color="auto" w:fill="auto"/>
            <w:noWrap/>
            <w:vAlign w:val="center"/>
            <w:hideMark/>
          </w:tcPr>
          <w:p w14:paraId="1545F1AF" w14:textId="3C99851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3,5</w:t>
            </w:r>
          </w:p>
        </w:tc>
        <w:tc>
          <w:tcPr>
            <w:tcW w:w="992" w:type="dxa"/>
            <w:tcBorders>
              <w:top w:val="nil"/>
              <w:left w:val="nil"/>
              <w:bottom w:val="single" w:sz="4" w:space="0" w:color="auto"/>
              <w:right w:val="single" w:sz="4" w:space="0" w:color="auto"/>
            </w:tcBorders>
            <w:shd w:val="clear" w:color="auto" w:fill="auto"/>
            <w:noWrap/>
            <w:vAlign w:val="center"/>
            <w:hideMark/>
          </w:tcPr>
          <w:p w14:paraId="375591BA" w14:textId="704A64E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2,0</w:t>
            </w:r>
          </w:p>
        </w:tc>
        <w:tc>
          <w:tcPr>
            <w:tcW w:w="992" w:type="dxa"/>
            <w:tcBorders>
              <w:top w:val="nil"/>
              <w:left w:val="nil"/>
              <w:bottom w:val="single" w:sz="4" w:space="0" w:color="auto"/>
              <w:right w:val="single" w:sz="4" w:space="0" w:color="auto"/>
            </w:tcBorders>
            <w:shd w:val="clear" w:color="auto" w:fill="auto"/>
            <w:noWrap/>
            <w:vAlign w:val="center"/>
            <w:hideMark/>
          </w:tcPr>
          <w:p w14:paraId="68C46D86" w14:textId="47ADFDB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0,7</w:t>
            </w:r>
          </w:p>
        </w:tc>
        <w:tc>
          <w:tcPr>
            <w:tcW w:w="1134" w:type="dxa"/>
            <w:tcBorders>
              <w:top w:val="nil"/>
              <w:left w:val="nil"/>
              <w:bottom w:val="single" w:sz="4" w:space="0" w:color="auto"/>
              <w:right w:val="single" w:sz="4" w:space="0" w:color="auto"/>
            </w:tcBorders>
            <w:shd w:val="clear" w:color="auto" w:fill="auto"/>
            <w:noWrap/>
            <w:vAlign w:val="center"/>
            <w:hideMark/>
          </w:tcPr>
          <w:p w14:paraId="52AAAF88" w14:textId="476213B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816,8</w:t>
            </w:r>
          </w:p>
        </w:tc>
        <w:tc>
          <w:tcPr>
            <w:tcW w:w="1134" w:type="dxa"/>
            <w:tcBorders>
              <w:top w:val="nil"/>
              <w:left w:val="nil"/>
              <w:bottom w:val="single" w:sz="4" w:space="0" w:color="auto"/>
              <w:right w:val="single" w:sz="4" w:space="0" w:color="auto"/>
            </w:tcBorders>
            <w:shd w:val="clear" w:color="auto" w:fill="auto"/>
            <w:noWrap/>
            <w:vAlign w:val="center"/>
            <w:hideMark/>
          </w:tcPr>
          <w:p w14:paraId="791CC5ED" w14:textId="71E17F2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1 134,7</w:t>
            </w:r>
          </w:p>
        </w:tc>
        <w:tc>
          <w:tcPr>
            <w:tcW w:w="1134" w:type="dxa"/>
            <w:tcBorders>
              <w:top w:val="nil"/>
              <w:left w:val="nil"/>
              <w:bottom w:val="single" w:sz="4" w:space="0" w:color="auto"/>
              <w:right w:val="single" w:sz="4" w:space="0" w:color="auto"/>
            </w:tcBorders>
            <w:shd w:val="clear" w:color="auto" w:fill="auto"/>
            <w:noWrap/>
            <w:vAlign w:val="center"/>
            <w:hideMark/>
          </w:tcPr>
          <w:p w14:paraId="5FE206EA" w14:textId="6D67036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733,1</w:t>
            </w:r>
          </w:p>
        </w:tc>
        <w:tc>
          <w:tcPr>
            <w:tcW w:w="1276" w:type="dxa"/>
            <w:tcBorders>
              <w:top w:val="nil"/>
              <w:left w:val="nil"/>
              <w:bottom w:val="single" w:sz="4" w:space="0" w:color="auto"/>
              <w:right w:val="single" w:sz="4" w:space="0" w:color="auto"/>
            </w:tcBorders>
            <w:shd w:val="clear" w:color="auto" w:fill="auto"/>
            <w:noWrap/>
            <w:vAlign w:val="center"/>
            <w:hideMark/>
          </w:tcPr>
          <w:p w14:paraId="7D30158C" w14:textId="052CC54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-648,1</w:t>
            </w:r>
          </w:p>
        </w:tc>
        <w:tc>
          <w:tcPr>
            <w:tcW w:w="1134" w:type="dxa"/>
            <w:tcBorders>
              <w:top w:val="nil"/>
              <w:left w:val="nil"/>
              <w:bottom w:val="single" w:sz="4" w:space="0" w:color="auto"/>
              <w:right w:val="single" w:sz="4" w:space="0" w:color="auto"/>
            </w:tcBorders>
            <w:shd w:val="clear" w:color="auto" w:fill="auto"/>
            <w:noWrap/>
            <w:vAlign w:val="center"/>
            <w:hideMark/>
          </w:tcPr>
          <w:p w14:paraId="38B79432" w14:textId="25F9334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5BD1136" w14:textId="5084453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714A36A8" w14:textId="4B7534C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471FB68E" w14:textId="5D6DE91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1D3437EF" w14:textId="77777777" w:rsidTr="00356E8B">
        <w:trPr>
          <w:trHeight w:val="590"/>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10B32109"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Préparations à base de céréales, de farines, d'amidons, de fécules ou de lait ; pâtisseries</w:t>
            </w:r>
          </w:p>
        </w:tc>
        <w:tc>
          <w:tcPr>
            <w:tcW w:w="1058" w:type="dxa"/>
            <w:tcBorders>
              <w:top w:val="nil"/>
              <w:left w:val="nil"/>
              <w:bottom w:val="single" w:sz="4" w:space="0" w:color="auto"/>
              <w:right w:val="single" w:sz="4" w:space="0" w:color="auto"/>
            </w:tcBorders>
            <w:shd w:val="clear" w:color="auto" w:fill="auto"/>
            <w:noWrap/>
            <w:vAlign w:val="center"/>
            <w:hideMark/>
          </w:tcPr>
          <w:p w14:paraId="430705B3" w14:textId="3E9C927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1 042,6</w:t>
            </w:r>
          </w:p>
        </w:tc>
        <w:tc>
          <w:tcPr>
            <w:tcW w:w="992" w:type="dxa"/>
            <w:tcBorders>
              <w:top w:val="nil"/>
              <w:left w:val="nil"/>
              <w:bottom w:val="single" w:sz="4" w:space="0" w:color="auto"/>
              <w:right w:val="single" w:sz="4" w:space="0" w:color="auto"/>
            </w:tcBorders>
            <w:shd w:val="clear" w:color="auto" w:fill="auto"/>
            <w:noWrap/>
            <w:vAlign w:val="center"/>
            <w:hideMark/>
          </w:tcPr>
          <w:p w14:paraId="7F727D0A" w14:textId="26AD3A8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1 551,4</w:t>
            </w:r>
          </w:p>
        </w:tc>
        <w:tc>
          <w:tcPr>
            <w:tcW w:w="992" w:type="dxa"/>
            <w:tcBorders>
              <w:top w:val="nil"/>
              <w:left w:val="nil"/>
              <w:bottom w:val="single" w:sz="4" w:space="0" w:color="auto"/>
              <w:right w:val="single" w:sz="4" w:space="0" w:color="auto"/>
            </w:tcBorders>
            <w:shd w:val="clear" w:color="auto" w:fill="auto"/>
            <w:noWrap/>
            <w:vAlign w:val="center"/>
            <w:hideMark/>
          </w:tcPr>
          <w:p w14:paraId="6633E0BE" w14:textId="74DA9E2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497,7</w:t>
            </w:r>
          </w:p>
        </w:tc>
        <w:tc>
          <w:tcPr>
            <w:tcW w:w="1134" w:type="dxa"/>
            <w:tcBorders>
              <w:top w:val="nil"/>
              <w:left w:val="nil"/>
              <w:bottom w:val="single" w:sz="4" w:space="0" w:color="auto"/>
              <w:right w:val="single" w:sz="4" w:space="0" w:color="auto"/>
            </w:tcBorders>
            <w:shd w:val="clear" w:color="auto" w:fill="auto"/>
            <w:noWrap/>
            <w:vAlign w:val="center"/>
            <w:hideMark/>
          </w:tcPr>
          <w:p w14:paraId="6F41B974" w14:textId="7006284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25 805,6</w:t>
            </w:r>
          </w:p>
        </w:tc>
        <w:tc>
          <w:tcPr>
            <w:tcW w:w="1134" w:type="dxa"/>
            <w:tcBorders>
              <w:top w:val="nil"/>
              <w:left w:val="nil"/>
              <w:bottom w:val="single" w:sz="4" w:space="0" w:color="auto"/>
              <w:right w:val="single" w:sz="4" w:space="0" w:color="auto"/>
            </w:tcBorders>
            <w:shd w:val="clear" w:color="auto" w:fill="auto"/>
            <w:noWrap/>
            <w:vAlign w:val="center"/>
            <w:hideMark/>
          </w:tcPr>
          <w:p w14:paraId="47748E94" w14:textId="6D2DEFB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25 762,3</w:t>
            </w:r>
          </w:p>
        </w:tc>
        <w:tc>
          <w:tcPr>
            <w:tcW w:w="1134" w:type="dxa"/>
            <w:tcBorders>
              <w:top w:val="nil"/>
              <w:left w:val="nil"/>
              <w:bottom w:val="single" w:sz="4" w:space="0" w:color="auto"/>
              <w:right w:val="single" w:sz="4" w:space="0" w:color="auto"/>
            </w:tcBorders>
            <w:shd w:val="clear" w:color="auto" w:fill="auto"/>
            <w:noWrap/>
            <w:vAlign w:val="center"/>
            <w:hideMark/>
          </w:tcPr>
          <w:p w14:paraId="5D8E8BEC" w14:textId="16E1E4C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31 001,2</w:t>
            </w:r>
          </w:p>
        </w:tc>
        <w:tc>
          <w:tcPr>
            <w:tcW w:w="1276" w:type="dxa"/>
            <w:tcBorders>
              <w:top w:val="nil"/>
              <w:left w:val="nil"/>
              <w:bottom w:val="single" w:sz="4" w:space="0" w:color="auto"/>
              <w:right w:val="single" w:sz="4" w:space="0" w:color="auto"/>
            </w:tcBorders>
            <w:shd w:val="clear" w:color="auto" w:fill="auto"/>
            <w:noWrap/>
            <w:vAlign w:val="center"/>
            <w:hideMark/>
          </w:tcPr>
          <w:p w14:paraId="409AB380" w14:textId="7C14017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-26 938,4</w:t>
            </w:r>
          </w:p>
        </w:tc>
        <w:tc>
          <w:tcPr>
            <w:tcW w:w="1134" w:type="dxa"/>
            <w:tcBorders>
              <w:top w:val="nil"/>
              <w:left w:val="nil"/>
              <w:bottom w:val="single" w:sz="4" w:space="0" w:color="auto"/>
              <w:right w:val="single" w:sz="4" w:space="0" w:color="auto"/>
            </w:tcBorders>
            <w:shd w:val="clear" w:color="auto" w:fill="auto"/>
            <w:noWrap/>
            <w:vAlign w:val="center"/>
            <w:hideMark/>
          </w:tcPr>
          <w:p w14:paraId="09E51C61" w14:textId="162D86D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9C0006"/>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14:paraId="357E77C7" w14:textId="2B2CD3C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14:paraId="4FC5CC28" w14:textId="5CA882B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14:paraId="72360394" w14:textId="032B1B8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w:t>
            </w:r>
          </w:p>
        </w:tc>
      </w:tr>
      <w:tr w:rsidR="00732C5D" w:rsidRPr="00A061A6" w14:paraId="730F83BD" w14:textId="77777777" w:rsidTr="00356E8B">
        <w:trPr>
          <w:trHeight w:val="261"/>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77528657"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Préparations de légumes, de fruits ou d'autres parties de plantes</w:t>
            </w:r>
          </w:p>
        </w:tc>
        <w:tc>
          <w:tcPr>
            <w:tcW w:w="1058" w:type="dxa"/>
            <w:tcBorders>
              <w:top w:val="nil"/>
              <w:left w:val="nil"/>
              <w:bottom w:val="single" w:sz="4" w:space="0" w:color="auto"/>
              <w:right w:val="single" w:sz="4" w:space="0" w:color="auto"/>
            </w:tcBorders>
            <w:shd w:val="clear" w:color="auto" w:fill="auto"/>
            <w:noWrap/>
            <w:vAlign w:val="center"/>
            <w:hideMark/>
          </w:tcPr>
          <w:p w14:paraId="33F8B27D" w14:textId="52207BB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3 380,6</w:t>
            </w:r>
          </w:p>
        </w:tc>
        <w:tc>
          <w:tcPr>
            <w:tcW w:w="992" w:type="dxa"/>
            <w:tcBorders>
              <w:top w:val="nil"/>
              <w:left w:val="nil"/>
              <w:bottom w:val="single" w:sz="4" w:space="0" w:color="auto"/>
              <w:right w:val="single" w:sz="4" w:space="0" w:color="auto"/>
            </w:tcBorders>
            <w:shd w:val="clear" w:color="auto" w:fill="auto"/>
            <w:noWrap/>
            <w:vAlign w:val="center"/>
            <w:hideMark/>
          </w:tcPr>
          <w:p w14:paraId="66E43B0D" w14:textId="3F9EF67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2 831,6</w:t>
            </w:r>
          </w:p>
        </w:tc>
        <w:tc>
          <w:tcPr>
            <w:tcW w:w="992" w:type="dxa"/>
            <w:tcBorders>
              <w:top w:val="nil"/>
              <w:left w:val="nil"/>
              <w:bottom w:val="single" w:sz="4" w:space="0" w:color="auto"/>
              <w:right w:val="single" w:sz="4" w:space="0" w:color="auto"/>
            </w:tcBorders>
            <w:shd w:val="clear" w:color="auto" w:fill="auto"/>
            <w:noWrap/>
            <w:vAlign w:val="center"/>
            <w:hideMark/>
          </w:tcPr>
          <w:p w14:paraId="5CBA532A" w14:textId="59E1BCA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6 153,0</w:t>
            </w:r>
          </w:p>
        </w:tc>
        <w:tc>
          <w:tcPr>
            <w:tcW w:w="1134" w:type="dxa"/>
            <w:tcBorders>
              <w:top w:val="nil"/>
              <w:left w:val="nil"/>
              <w:bottom w:val="single" w:sz="4" w:space="0" w:color="auto"/>
              <w:right w:val="single" w:sz="4" w:space="0" w:color="auto"/>
            </w:tcBorders>
            <w:shd w:val="clear" w:color="auto" w:fill="auto"/>
            <w:noWrap/>
            <w:vAlign w:val="center"/>
            <w:hideMark/>
          </w:tcPr>
          <w:p w14:paraId="73154C3E" w14:textId="7EB36BA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10 511,4</w:t>
            </w:r>
          </w:p>
        </w:tc>
        <w:tc>
          <w:tcPr>
            <w:tcW w:w="1134" w:type="dxa"/>
            <w:tcBorders>
              <w:top w:val="nil"/>
              <w:left w:val="nil"/>
              <w:bottom w:val="single" w:sz="4" w:space="0" w:color="auto"/>
              <w:right w:val="single" w:sz="4" w:space="0" w:color="auto"/>
            </w:tcBorders>
            <w:shd w:val="clear" w:color="auto" w:fill="auto"/>
            <w:noWrap/>
            <w:vAlign w:val="center"/>
            <w:hideMark/>
          </w:tcPr>
          <w:p w14:paraId="131AEC80" w14:textId="04E5C46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8 401,2</w:t>
            </w:r>
          </w:p>
        </w:tc>
        <w:tc>
          <w:tcPr>
            <w:tcW w:w="1134" w:type="dxa"/>
            <w:tcBorders>
              <w:top w:val="nil"/>
              <w:left w:val="nil"/>
              <w:bottom w:val="single" w:sz="4" w:space="0" w:color="auto"/>
              <w:right w:val="single" w:sz="4" w:space="0" w:color="auto"/>
            </w:tcBorders>
            <w:shd w:val="clear" w:color="auto" w:fill="auto"/>
            <w:noWrap/>
            <w:vAlign w:val="center"/>
            <w:hideMark/>
          </w:tcPr>
          <w:p w14:paraId="0AEF954A" w14:textId="5F22A99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10 295,4</w:t>
            </w:r>
          </w:p>
        </w:tc>
        <w:tc>
          <w:tcPr>
            <w:tcW w:w="1276" w:type="dxa"/>
            <w:tcBorders>
              <w:top w:val="nil"/>
              <w:left w:val="nil"/>
              <w:bottom w:val="single" w:sz="4" w:space="0" w:color="auto"/>
              <w:right w:val="single" w:sz="4" w:space="0" w:color="auto"/>
            </w:tcBorders>
            <w:shd w:val="clear" w:color="auto" w:fill="auto"/>
            <w:noWrap/>
            <w:vAlign w:val="center"/>
            <w:hideMark/>
          </w:tcPr>
          <w:p w14:paraId="243EE07F" w14:textId="7B672EC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-2 958,5</w:t>
            </w:r>
          </w:p>
        </w:tc>
        <w:tc>
          <w:tcPr>
            <w:tcW w:w="1134" w:type="dxa"/>
            <w:tcBorders>
              <w:top w:val="nil"/>
              <w:left w:val="nil"/>
              <w:bottom w:val="single" w:sz="4" w:space="0" w:color="auto"/>
              <w:right w:val="single" w:sz="4" w:space="0" w:color="auto"/>
            </w:tcBorders>
            <w:shd w:val="clear" w:color="auto" w:fill="auto"/>
            <w:noWrap/>
            <w:vAlign w:val="center"/>
            <w:hideMark/>
          </w:tcPr>
          <w:p w14:paraId="1B372CD9" w14:textId="634D4D2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1134" w:type="dxa"/>
            <w:tcBorders>
              <w:top w:val="nil"/>
              <w:left w:val="nil"/>
              <w:bottom w:val="single" w:sz="4" w:space="0" w:color="auto"/>
              <w:right w:val="single" w:sz="4" w:space="0" w:color="auto"/>
            </w:tcBorders>
            <w:shd w:val="clear" w:color="auto" w:fill="auto"/>
            <w:noWrap/>
            <w:vAlign w:val="center"/>
            <w:hideMark/>
          </w:tcPr>
          <w:p w14:paraId="2EC049F7" w14:textId="1865991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21E246FF" w14:textId="21B063B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14:paraId="00CA7C4F" w14:textId="52C8C73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0,4</w:t>
            </w:r>
          </w:p>
        </w:tc>
      </w:tr>
      <w:tr w:rsidR="00732C5D" w:rsidRPr="00A061A6" w14:paraId="4834F517" w14:textId="77777777" w:rsidTr="00356E8B">
        <w:trPr>
          <w:trHeight w:val="170"/>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353DEDD6"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Préparations alimentaires diverses</w:t>
            </w:r>
          </w:p>
        </w:tc>
        <w:tc>
          <w:tcPr>
            <w:tcW w:w="1058" w:type="dxa"/>
            <w:tcBorders>
              <w:top w:val="nil"/>
              <w:left w:val="nil"/>
              <w:bottom w:val="single" w:sz="4" w:space="0" w:color="auto"/>
              <w:right w:val="single" w:sz="4" w:space="0" w:color="auto"/>
            </w:tcBorders>
            <w:shd w:val="clear" w:color="auto" w:fill="auto"/>
            <w:noWrap/>
            <w:vAlign w:val="center"/>
            <w:hideMark/>
          </w:tcPr>
          <w:p w14:paraId="23D9F9A5" w14:textId="6384F94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184,6</w:t>
            </w:r>
          </w:p>
        </w:tc>
        <w:tc>
          <w:tcPr>
            <w:tcW w:w="992" w:type="dxa"/>
            <w:tcBorders>
              <w:top w:val="nil"/>
              <w:left w:val="nil"/>
              <w:bottom w:val="single" w:sz="4" w:space="0" w:color="auto"/>
              <w:right w:val="single" w:sz="4" w:space="0" w:color="auto"/>
            </w:tcBorders>
            <w:shd w:val="clear" w:color="auto" w:fill="auto"/>
            <w:noWrap/>
            <w:vAlign w:val="center"/>
            <w:hideMark/>
          </w:tcPr>
          <w:p w14:paraId="7C4AECAE" w14:textId="0184300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138,9</w:t>
            </w:r>
          </w:p>
        </w:tc>
        <w:tc>
          <w:tcPr>
            <w:tcW w:w="992" w:type="dxa"/>
            <w:tcBorders>
              <w:top w:val="nil"/>
              <w:left w:val="nil"/>
              <w:bottom w:val="single" w:sz="4" w:space="0" w:color="auto"/>
              <w:right w:val="single" w:sz="4" w:space="0" w:color="auto"/>
            </w:tcBorders>
            <w:shd w:val="clear" w:color="auto" w:fill="auto"/>
            <w:noWrap/>
            <w:vAlign w:val="center"/>
            <w:hideMark/>
          </w:tcPr>
          <w:p w14:paraId="6166C2D3" w14:textId="3325012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131,3</w:t>
            </w:r>
          </w:p>
        </w:tc>
        <w:tc>
          <w:tcPr>
            <w:tcW w:w="1134" w:type="dxa"/>
            <w:tcBorders>
              <w:top w:val="nil"/>
              <w:left w:val="nil"/>
              <w:bottom w:val="single" w:sz="4" w:space="0" w:color="auto"/>
              <w:right w:val="single" w:sz="4" w:space="0" w:color="auto"/>
            </w:tcBorders>
            <w:shd w:val="clear" w:color="auto" w:fill="auto"/>
            <w:noWrap/>
            <w:vAlign w:val="center"/>
            <w:hideMark/>
          </w:tcPr>
          <w:p w14:paraId="3E4CFCFB" w14:textId="537AFA8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12 290,3</w:t>
            </w:r>
          </w:p>
        </w:tc>
        <w:tc>
          <w:tcPr>
            <w:tcW w:w="1134" w:type="dxa"/>
            <w:tcBorders>
              <w:top w:val="nil"/>
              <w:left w:val="nil"/>
              <w:bottom w:val="single" w:sz="4" w:space="0" w:color="auto"/>
              <w:right w:val="single" w:sz="4" w:space="0" w:color="auto"/>
            </w:tcBorders>
            <w:shd w:val="clear" w:color="auto" w:fill="auto"/>
            <w:noWrap/>
            <w:vAlign w:val="center"/>
            <w:hideMark/>
          </w:tcPr>
          <w:p w14:paraId="2A920B57" w14:textId="4335C29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12 641,7</w:t>
            </w:r>
          </w:p>
        </w:tc>
        <w:tc>
          <w:tcPr>
            <w:tcW w:w="1134" w:type="dxa"/>
            <w:tcBorders>
              <w:top w:val="nil"/>
              <w:left w:val="nil"/>
              <w:bottom w:val="single" w:sz="4" w:space="0" w:color="auto"/>
              <w:right w:val="single" w:sz="4" w:space="0" w:color="auto"/>
            </w:tcBorders>
            <w:shd w:val="clear" w:color="auto" w:fill="auto"/>
            <w:noWrap/>
            <w:vAlign w:val="center"/>
            <w:hideMark/>
          </w:tcPr>
          <w:p w14:paraId="3FC9E07F" w14:textId="7B8E2CF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14 632,6</w:t>
            </w:r>
          </w:p>
        </w:tc>
        <w:tc>
          <w:tcPr>
            <w:tcW w:w="1276" w:type="dxa"/>
            <w:tcBorders>
              <w:top w:val="nil"/>
              <w:left w:val="nil"/>
              <w:bottom w:val="single" w:sz="4" w:space="0" w:color="auto"/>
              <w:right w:val="single" w:sz="4" w:space="0" w:color="auto"/>
            </w:tcBorders>
            <w:shd w:val="clear" w:color="auto" w:fill="auto"/>
            <w:noWrap/>
            <w:vAlign w:val="center"/>
            <w:hideMark/>
          </w:tcPr>
          <w:p w14:paraId="3EB64473" w14:textId="2FAEF8D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-12 818,6</w:t>
            </w:r>
          </w:p>
        </w:tc>
        <w:tc>
          <w:tcPr>
            <w:tcW w:w="1134" w:type="dxa"/>
            <w:tcBorders>
              <w:top w:val="nil"/>
              <w:left w:val="nil"/>
              <w:bottom w:val="single" w:sz="4" w:space="0" w:color="auto"/>
              <w:right w:val="single" w:sz="4" w:space="0" w:color="auto"/>
            </w:tcBorders>
            <w:shd w:val="clear" w:color="auto" w:fill="auto"/>
            <w:noWrap/>
            <w:vAlign w:val="center"/>
            <w:hideMark/>
          </w:tcPr>
          <w:p w14:paraId="716CC139" w14:textId="25E6C5E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43D928D" w14:textId="18AFEB0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792C2C52" w14:textId="07CAA07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2EAD44CB" w14:textId="28D7256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0,6</w:t>
            </w:r>
          </w:p>
        </w:tc>
      </w:tr>
      <w:tr w:rsidR="00732C5D" w:rsidRPr="00A061A6" w14:paraId="0D9E6109" w14:textId="77777777" w:rsidTr="00356E8B">
        <w:trPr>
          <w:trHeight w:val="201"/>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32AB48ED"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Boissons, liquides alcooliques et vinaigres</w:t>
            </w:r>
          </w:p>
        </w:tc>
        <w:tc>
          <w:tcPr>
            <w:tcW w:w="1058" w:type="dxa"/>
            <w:tcBorders>
              <w:top w:val="nil"/>
              <w:left w:val="nil"/>
              <w:bottom w:val="single" w:sz="4" w:space="0" w:color="auto"/>
              <w:right w:val="single" w:sz="4" w:space="0" w:color="auto"/>
            </w:tcBorders>
            <w:shd w:val="clear" w:color="auto" w:fill="auto"/>
            <w:noWrap/>
            <w:vAlign w:val="center"/>
            <w:hideMark/>
          </w:tcPr>
          <w:p w14:paraId="70197034" w14:textId="14121DC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1 170,0</w:t>
            </w:r>
          </w:p>
        </w:tc>
        <w:tc>
          <w:tcPr>
            <w:tcW w:w="992" w:type="dxa"/>
            <w:tcBorders>
              <w:top w:val="nil"/>
              <w:left w:val="nil"/>
              <w:bottom w:val="single" w:sz="4" w:space="0" w:color="auto"/>
              <w:right w:val="single" w:sz="4" w:space="0" w:color="auto"/>
            </w:tcBorders>
            <w:shd w:val="clear" w:color="auto" w:fill="auto"/>
            <w:noWrap/>
            <w:vAlign w:val="center"/>
            <w:hideMark/>
          </w:tcPr>
          <w:p w14:paraId="1AF27F5E" w14:textId="739C3D0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1 506,4</w:t>
            </w:r>
          </w:p>
        </w:tc>
        <w:tc>
          <w:tcPr>
            <w:tcW w:w="992" w:type="dxa"/>
            <w:tcBorders>
              <w:top w:val="nil"/>
              <w:left w:val="nil"/>
              <w:bottom w:val="single" w:sz="4" w:space="0" w:color="auto"/>
              <w:right w:val="single" w:sz="4" w:space="0" w:color="auto"/>
            </w:tcBorders>
            <w:shd w:val="clear" w:color="auto" w:fill="auto"/>
            <w:noWrap/>
            <w:vAlign w:val="center"/>
            <w:hideMark/>
          </w:tcPr>
          <w:p w14:paraId="640CF204" w14:textId="1D1B812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1 482,9</w:t>
            </w:r>
          </w:p>
        </w:tc>
        <w:tc>
          <w:tcPr>
            <w:tcW w:w="1134" w:type="dxa"/>
            <w:tcBorders>
              <w:top w:val="nil"/>
              <w:left w:val="nil"/>
              <w:bottom w:val="single" w:sz="4" w:space="0" w:color="auto"/>
              <w:right w:val="single" w:sz="4" w:space="0" w:color="auto"/>
            </w:tcBorders>
            <w:shd w:val="clear" w:color="auto" w:fill="auto"/>
            <w:noWrap/>
            <w:vAlign w:val="center"/>
            <w:hideMark/>
          </w:tcPr>
          <w:p w14:paraId="5FAD7E7C" w14:textId="1ADD622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12 077,7</w:t>
            </w:r>
          </w:p>
        </w:tc>
        <w:tc>
          <w:tcPr>
            <w:tcW w:w="1134" w:type="dxa"/>
            <w:tcBorders>
              <w:top w:val="nil"/>
              <w:left w:val="nil"/>
              <w:bottom w:val="single" w:sz="4" w:space="0" w:color="auto"/>
              <w:right w:val="single" w:sz="4" w:space="0" w:color="auto"/>
            </w:tcBorders>
            <w:shd w:val="clear" w:color="auto" w:fill="auto"/>
            <w:noWrap/>
            <w:vAlign w:val="center"/>
            <w:hideMark/>
          </w:tcPr>
          <w:p w14:paraId="1DDA3EA1" w14:textId="613B7A3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11 966,6</w:t>
            </w:r>
          </w:p>
        </w:tc>
        <w:tc>
          <w:tcPr>
            <w:tcW w:w="1134" w:type="dxa"/>
            <w:tcBorders>
              <w:top w:val="nil"/>
              <w:left w:val="nil"/>
              <w:bottom w:val="single" w:sz="4" w:space="0" w:color="auto"/>
              <w:right w:val="single" w:sz="4" w:space="0" w:color="auto"/>
            </w:tcBorders>
            <w:shd w:val="clear" w:color="auto" w:fill="auto"/>
            <w:noWrap/>
            <w:vAlign w:val="center"/>
            <w:hideMark/>
          </w:tcPr>
          <w:p w14:paraId="58A16953" w14:textId="3EA74A2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13 424,6</w:t>
            </w:r>
          </w:p>
        </w:tc>
        <w:tc>
          <w:tcPr>
            <w:tcW w:w="1276" w:type="dxa"/>
            <w:tcBorders>
              <w:top w:val="nil"/>
              <w:left w:val="nil"/>
              <w:bottom w:val="single" w:sz="4" w:space="0" w:color="auto"/>
              <w:right w:val="single" w:sz="4" w:space="0" w:color="auto"/>
            </w:tcBorders>
            <w:shd w:val="clear" w:color="auto" w:fill="auto"/>
            <w:noWrap/>
            <w:vAlign w:val="center"/>
            <w:hideMark/>
          </w:tcPr>
          <w:p w14:paraId="43526FE4" w14:textId="7C75DE8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-10 397,9</w:t>
            </w:r>
          </w:p>
        </w:tc>
        <w:tc>
          <w:tcPr>
            <w:tcW w:w="1134" w:type="dxa"/>
            <w:tcBorders>
              <w:top w:val="nil"/>
              <w:left w:val="nil"/>
              <w:bottom w:val="single" w:sz="4" w:space="0" w:color="auto"/>
              <w:right w:val="single" w:sz="4" w:space="0" w:color="auto"/>
            </w:tcBorders>
            <w:shd w:val="clear" w:color="auto" w:fill="auto"/>
            <w:noWrap/>
            <w:vAlign w:val="center"/>
            <w:hideMark/>
          </w:tcPr>
          <w:p w14:paraId="4C9B5665" w14:textId="6E91399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E4E2EFD" w14:textId="2FB057F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186D98FF" w14:textId="67B5B02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14:paraId="3F93367E" w14:textId="217A699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0,5</w:t>
            </w:r>
          </w:p>
        </w:tc>
      </w:tr>
      <w:tr w:rsidR="00732C5D" w:rsidRPr="00A061A6" w14:paraId="4EC78090" w14:textId="77777777" w:rsidTr="00356E8B">
        <w:trPr>
          <w:trHeight w:val="407"/>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0FFD40E8"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Résidus et déchets des industries alimentaires ; aliments préparés pour animaux</w:t>
            </w:r>
          </w:p>
        </w:tc>
        <w:tc>
          <w:tcPr>
            <w:tcW w:w="1058" w:type="dxa"/>
            <w:tcBorders>
              <w:top w:val="nil"/>
              <w:left w:val="nil"/>
              <w:bottom w:val="single" w:sz="4" w:space="0" w:color="auto"/>
              <w:right w:val="single" w:sz="4" w:space="0" w:color="auto"/>
            </w:tcBorders>
            <w:shd w:val="clear" w:color="auto" w:fill="auto"/>
            <w:noWrap/>
            <w:vAlign w:val="center"/>
            <w:hideMark/>
          </w:tcPr>
          <w:p w14:paraId="01AFC553" w14:textId="17DF736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18 502,6</w:t>
            </w:r>
          </w:p>
        </w:tc>
        <w:tc>
          <w:tcPr>
            <w:tcW w:w="992" w:type="dxa"/>
            <w:tcBorders>
              <w:top w:val="nil"/>
              <w:left w:val="nil"/>
              <w:bottom w:val="single" w:sz="4" w:space="0" w:color="auto"/>
              <w:right w:val="single" w:sz="4" w:space="0" w:color="auto"/>
            </w:tcBorders>
            <w:shd w:val="clear" w:color="auto" w:fill="auto"/>
            <w:noWrap/>
            <w:vAlign w:val="center"/>
            <w:hideMark/>
          </w:tcPr>
          <w:p w14:paraId="4F31A7BD" w14:textId="35D7438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18 524,3</w:t>
            </w:r>
          </w:p>
        </w:tc>
        <w:tc>
          <w:tcPr>
            <w:tcW w:w="992" w:type="dxa"/>
            <w:tcBorders>
              <w:top w:val="nil"/>
              <w:left w:val="nil"/>
              <w:bottom w:val="single" w:sz="4" w:space="0" w:color="auto"/>
              <w:right w:val="single" w:sz="4" w:space="0" w:color="auto"/>
            </w:tcBorders>
            <w:shd w:val="clear" w:color="auto" w:fill="auto"/>
            <w:noWrap/>
            <w:vAlign w:val="center"/>
            <w:hideMark/>
          </w:tcPr>
          <w:p w14:paraId="3EFCEC68" w14:textId="2AF148E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30 682,1</w:t>
            </w:r>
          </w:p>
        </w:tc>
        <w:tc>
          <w:tcPr>
            <w:tcW w:w="1134" w:type="dxa"/>
            <w:tcBorders>
              <w:top w:val="nil"/>
              <w:left w:val="nil"/>
              <w:bottom w:val="single" w:sz="4" w:space="0" w:color="auto"/>
              <w:right w:val="single" w:sz="4" w:space="0" w:color="auto"/>
            </w:tcBorders>
            <w:shd w:val="clear" w:color="auto" w:fill="auto"/>
            <w:noWrap/>
            <w:vAlign w:val="center"/>
            <w:hideMark/>
          </w:tcPr>
          <w:p w14:paraId="08062E19" w14:textId="6C5165F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3 376,2</w:t>
            </w:r>
          </w:p>
        </w:tc>
        <w:tc>
          <w:tcPr>
            <w:tcW w:w="1134" w:type="dxa"/>
            <w:tcBorders>
              <w:top w:val="nil"/>
              <w:left w:val="nil"/>
              <w:bottom w:val="single" w:sz="4" w:space="0" w:color="auto"/>
              <w:right w:val="single" w:sz="4" w:space="0" w:color="auto"/>
            </w:tcBorders>
            <w:shd w:val="clear" w:color="auto" w:fill="auto"/>
            <w:noWrap/>
            <w:vAlign w:val="center"/>
            <w:hideMark/>
          </w:tcPr>
          <w:p w14:paraId="7023202A" w14:textId="0006698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3 175,2</w:t>
            </w:r>
          </w:p>
        </w:tc>
        <w:tc>
          <w:tcPr>
            <w:tcW w:w="1134" w:type="dxa"/>
            <w:tcBorders>
              <w:top w:val="nil"/>
              <w:left w:val="nil"/>
              <w:bottom w:val="single" w:sz="4" w:space="0" w:color="auto"/>
              <w:right w:val="single" w:sz="4" w:space="0" w:color="auto"/>
            </w:tcBorders>
            <w:shd w:val="clear" w:color="auto" w:fill="auto"/>
            <w:noWrap/>
            <w:vAlign w:val="center"/>
            <w:hideMark/>
          </w:tcPr>
          <w:p w14:paraId="0E95D61C" w14:textId="0496651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3 210,7</w:t>
            </w:r>
          </w:p>
        </w:tc>
        <w:tc>
          <w:tcPr>
            <w:tcW w:w="1276" w:type="dxa"/>
            <w:tcBorders>
              <w:top w:val="nil"/>
              <w:left w:val="nil"/>
              <w:bottom w:val="single" w:sz="4" w:space="0" w:color="auto"/>
              <w:right w:val="single" w:sz="4" w:space="0" w:color="auto"/>
            </w:tcBorders>
            <w:shd w:val="clear" w:color="auto" w:fill="auto"/>
            <w:noWrap/>
            <w:vAlign w:val="center"/>
            <w:hideMark/>
          </w:tcPr>
          <w:p w14:paraId="2543A48C" w14:textId="2916B7D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27 840,6</w:t>
            </w:r>
          </w:p>
        </w:tc>
        <w:tc>
          <w:tcPr>
            <w:tcW w:w="1134" w:type="dxa"/>
            <w:tcBorders>
              <w:top w:val="nil"/>
              <w:left w:val="nil"/>
              <w:bottom w:val="single" w:sz="4" w:space="0" w:color="auto"/>
              <w:right w:val="single" w:sz="4" w:space="0" w:color="auto"/>
            </w:tcBorders>
            <w:shd w:val="clear" w:color="auto" w:fill="auto"/>
            <w:noWrap/>
            <w:vAlign w:val="center"/>
            <w:hideMark/>
          </w:tcPr>
          <w:p w14:paraId="2F0C676D" w14:textId="5B47619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2,2</w:t>
            </w:r>
          </w:p>
        </w:tc>
        <w:tc>
          <w:tcPr>
            <w:tcW w:w="1134" w:type="dxa"/>
            <w:tcBorders>
              <w:top w:val="nil"/>
              <w:left w:val="nil"/>
              <w:bottom w:val="single" w:sz="4" w:space="0" w:color="auto"/>
              <w:right w:val="single" w:sz="4" w:space="0" w:color="auto"/>
            </w:tcBorders>
            <w:shd w:val="clear" w:color="auto" w:fill="auto"/>
            <w:noWrap/>
            <w:vAlign w:val="center"/>
            <w:hideMark/>
          </w:tcPr>
          <w:p w14:paraId="09E88EE7" w14:textId="25936A3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39BEE047" w14:textId="6EC9DC8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4,8</w:t>
            </w:r>
          </w:p>
        </w:tc>
        <w:tc>
          <w:tcPr>
            <w:tcW w:w="850" w:type="dxa"/>
            <w:tcBorders>
              <w:top w:val="nil"/>
              <w:left w:val="nil"/>
              <w:bottom w:val="single" w:sz="4" w:space="0" w:color="auto"/>
              <w:right w:val="single" w:sz="4" w:space="0" w:color="auto"/>
            </w:tcBorders>
            <w:shd w:val="clear" w:color="auto" w:fill="auto"/>
            <w:noWrap/>
            <w:vAlign w:val="center"/>
            <w:hideMark/>
          </w:tcPr>
          <w:p w14:paraId="6AAECBA6" w14:textId="2C45038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r>
      <w:tr w:rsidR="00732C5D" w:rsidRPr="00A061A6" w14:paraId="2F8375A5" w14:textId="77777777" w:rsidTr="00356E8B">
        <w:trPr>
          <w:trHeight w:val="219"/>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569BE54F"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Tabacs et succédanés de tabac fabriqués</w:t>
            </w:r>
          </w:p>
        </w:tc>
        <w:tc>
          <w:tcPr>
            <w:tcW w:w="1058" w:type="dxa"/>
            <w:tcBorders>
              <w:top w:val="nil"/>
              <w:left w:val="nil"/>
              <w:bottom w:val="single" w:sz="4" w:space="0" w:color="auto"/>
              <w:right w:val="single" w:sz="4" w:space="0" w:color="auto"/>
            </w:tcBorders>
            <w:shd w:val="clear" w:color="auto" w:fill="auto"/>
            <w:noWrap/>
            <w:vAlign w:val="center"/>
            <w:hideMark/>
          </w:tcPr>
          <w:p w14:paraId="35B8EF1A" w14:textId="484DD97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12B98566" w14:textId="2C0A0F9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723F626F" w14:textId="7FDA3F9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14:paraId="04B02800" w14:textId="6BE9825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1 052,6</w:t>
            </w:r>
          </w:p>
        </w:tc>
        <w:tc>
          <w:tcPr>
            <w:tcW w:w="1134" w:type="dxa"/>
            <w:tcBorders>
              <w:top w:val="nil"/>
              <w:left w:val="nil"/>
              <w:bottom w:val="single" w:sz="4" w:space="0" w:color="auto"/>
              <w:right w:val="single" w:sz="4" w:space="0" w:color="auto"/>
            </w:tcBorders>
            <w:shd w:val="clear" w:color="auto" w:fill="auto"/>
            <w:noWrap/>
            <w:vAlign w:val="center"/>
            <w:hideMark/>
          </w:tcPr>
          <w:p w14:paraId="74FB3C39" w14:textId="0F0BF49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1 482,6</w:t>
            </w:r>
          </w:p>
        </w:tc>
        <w:tc>
          <w:tcPr>
            <w:tcW w:w="1134" w:type="dxa"/>
            <w:tcBorders>
              <w:top w:val="nil"/>
              <w:left w:val="nil"/>
              <w:bottom w:val="single" w:sz="4" w:space="0" w:color="auto"/>
              <w:right w:val="single" w:sz="4" w:space="0" w:color="auto"/>
            </w:tcBorders>
            <w:shd w:val="clear" w:color="auto" w:fill="auto"/>
            <w:noWrap/>
            <w:vAlign w:val="center"/>
            <w:hideMark/>
          </w:tcPr>
          <w:p w14:paraId="654247B2" w14:textId="520AC01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30,2</w:t>
            </w:r>
          </w:p>
        </w:tc>
        <w:tc>
          <w:tcPr>
            <w:tcW w:w="1276" w:type="dxa"/>
            <w:tcBorders>
              <w:top w:val="nil"/>
              <w:left w:val="nil"/>
              <w:bottom w:val="single" w:sz="4" w:space="0" w:color="auto"/>
              <w:right w:val="single" w:sz="4" w:space="0" w:color="auto"/>
            </w:tcBorders>
            <w:shd w:val="clear" w:color="auto" w:fill="auto"/>
            <w:noWrap/>
            <w:vAlign w:val="center"/>
            <w:hideMark/>
          </w:tcPr>
          <w:p w14:paraId="3AC57492" w14:textId="6256883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-26,5</w:t>
            </w:r>
          </w:p>
        </w:tc>
        <w:tc>
          <w:tcPr>
            <w:tcW w:w="1134" w:type="dxa"/>
            <w:tcBorders>
              <w:top w:val="nil"/>
              <w:left w:val="nil"/>
              <w:bottom w:val="single" w:sz="4" w:space="0" w:color="auto"/>
              <w:right w:val="single" w:sz="4" w:space="0" w:color="auto"/>
            </w:tcBorders>
            <w:shd w:val="clear" w:color="auto" w:fill="auto"/>
            <w:noWrap/>
            <w:vAlign w:val="center"/>
            <w:hideMark/>
          </w:tcPr>
          <w:p w14:paraId="4415D703" w14:textId="184CBA8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4E65CFE" w14:textId="5DD7E7F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648A3A03" w14:textId="75564DF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25E078B5" w14:textId="5AFDC69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336C9E1E" w14:textId="77777777" w:rsidTr="00356E8B">
        <w:trPr>
          <w:trHeight w:val="348"/>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61451621"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Sel ; soufre ; terres et pierres ; plâtres, chaux et ciments</w:t>
            </w:r>
          </w:p>
        </w:tc>
        <w:tc>
          <w:tcPr>
            <w:tcW w:w="1058" w:type="dxa"/>
            <w:tcBorders>
              <w:top w:val="nil"/>
              <w:left w:val="nil"/>
              <w:bottom w:val="single" w:sz="4" w:space="0" w:color="auto"/>
              <w:right w:val="single" w:sz="4" w:space="0" w:color="auto"/>
            </w:tcBorders>
            <w:shd w:val="clear" w:color="auto" w:fill="auto"/>
            <w:noWrap/>
            <w:vAlign w:val="center"/>
            <w:hideMark/>
          </w:tcPr>
          <w:p w14:paraId="326ECC00" w14:textId="71733F0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6 709,1</w:t>
            </w:r>
          </w:p>
        </w:tc>
        <w:tc>
          <w:tcPr>
            <w:tcW w:w="992" w:type="dxa"/>
            <w:tcBorders>
              <w:top w:val="nil"/>
              <w:left w:val="nil"/>
              <w:bottom w:val="single" w:sz="4" w:space="0" w:color="auto"/>
              <w:right w:val="single" w:sz="4" w:space="0" w:color="auto"/>
            </w:tcBorders>
            <w:shd w:val="clear" w:color="auto" w:fill="auto"/>
            <w:noWrap/>
            <w:vAlign w:val="center"/>
            <w:hideMark/>
          </w:tcPr>
          <w:p w14:paraId="5F94F7EF" w14:textId="1E13E77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1 196,7</w:t>
            </w:r>
          </w:p>
        </w:tc>
        <w:tc>
          <w:tcPr>
            <w:tcW w:w="992" w:type="dxa"/>
            <w:tcBorders>
              <w:top w:val="nil"/>
              <w:left w:val="nil"/>
              <w:bottom w:val="single" w:sz="4" w:space="0" w:color="auto"/>
              <w:right w:val="single" w:sz="4" w:space="0" w:color="auto"/>
            </w:tcBorders>
            <w:shd w:val="clear" w:color="auto" w:fill="auto"/>
            <w:noWrap/>
            <w:vAlign w:val="center"/>
            <w:hideMark/>
          </w:tcPr>
          <w:p w14:paraId="70F88727" w14:textId="32DA9FD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788,9</w:t>
            </w:r>
          </w:p>
        </w:tc>
        <w:tc>
          <w:tcPr>
            <w:tcW w:w="1134" w:type="dxa"/>
            <w:tcBorders>
              <w:top w:val="nil"/>
              <w:left w:val="nil"/>
              <w:bottom w:val="single" w:sz="4" w:space="0" w:color="auto"/>
              <w:right w:val="single" w:sz="4" w:space="0" w:color="auto"/>
            </w:tcBorders>
            <w:shd w:val="clear" w:color="auto" w:fill="auto"/>
            <w:noWrap/>
            <w:vAlign w:val="center"/>
            <w:hideMark/>
          </w:tcPr>
          <w:p w14:paraId="0965E2A0" w14:textId="05BA552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39 390,2</w:t>
            </w:r>
          </w:p>
        </w:tc>
        <w:tc>
          <w:tcPr>
            <w:tcW w:w="1134" w:type="dxa"/>
            <w:tcBorders>
              <w:top w:val="nil"/>
              <w:left w:val="nil"/>
              <w:bottom w:val="single" w:sz="4" w:space="0" w:color="auto"/>
              <w:right w:val="single" w:sz="4" w:space="0" w:color="auto"/>
            </w:tcBorders>
            <w:shd w:val="clear" w:color="auto" w:fill="auto"/>
            <w:noWrap/>
            <w:vAlign w:val="center"/>
            <w:hideMark/>
          </w:tcPr>
          <w:p w14:paraId="24B3C68E" w14:textId="21A2059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33 098,6</w:t>
            </w:r>
          </w:p>
        </w:tc>
        <w:tc>
          <w:tcPr>
            <w:tcW w:w="1134" w:type="dxa"/>
            <w:tcBorders>
              <w:top w:val="nil"/>
              <w:left w:val="nil"/>
              <w:bottom w:val="single" w:sz="4" w:space="0" w:color="auto"/>
              <w:right w:val="single" w:sz="4" w:space="0" w:color="auto"/>
            </w:tcBorders>
            <w:shd w:val="clear" w:color="auto" w:fill="auto"/>
            <w:noWrap/>
            <w:vAlign w:val="center"/>
            <w:hideMark/>
          </w:tcPr>
          <w:p w14:paraId="1FD4F26E" w14:textId="689B1D5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25 823,5</w:t>
            </w:r>
          </w:p>
        </w:tc>
        <w:tc>
          <w:tcPr>
            <w:tcW w:w="1276" w:type="dxa"/>
            <w:tcBorders>
              <w:top w:val="nil"/>
              <w:left w:val="nil"/>
              <w:bottom w:val="single" w:sz="4" w:space="0" w:color="auto"/>
              <w:right w:val="single" w:sz="4" w:space="0" w:color="auto"/>
            </w:tcBorders>
            <w:shd w:val="clear" w:color="auto" w:fill="auto"/>
            <w:noWrap/>
            <w:vAlign w:val="center"/>
            <w:hideMark/>
          </w:tcPr>
          <w:p w14:paraId="47652C52" w14:textId="036A26E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-22 064,9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20EC6" w14:textId="545116D6" w:rsidR="00732C5D" w:rsidRPr="00A061A6" w:rsidRDefault="00732C5D" w:rsidP="00732C5D">
            <w:pPr>
              <w:spacing w:after="0" w:line="240" w:lineRule="auto"/>
              <w:jc w:val="right"/>
              <w:rPr>
                <w:rFonts w:ascii="Bookman Old Style" w:hAnsi="Bookman Old Style" w:cs="Calibri"/>
                <w:color w:val="9C0006"/>
                <w:sz w:val="16"/>
                <w:szCs w:val="16"/>
              </w:rPr>
            </w:pPr>
            <w:r>
              <w:rPr>
                <w:rFonts w:ascii="Bookman Old Style" w:hAnsi="Bookman Old Style" w:cs="Calibri"/>
                <w:color w:val="000000"/>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14:paraId="3FDD7242" w14:textId="23C5623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851" w:type="dxa"/>
            <w:tcBorders>
              <w:top w:val="nil"/>
              <w:left w:val="nil"/>
              <w:bottom w:val="single" w:sz="4" w:space="0" w:color="auto"/>
              <w:right w:val="single" w:sz="4" w:space="0" w:color="auto"/>
            </w:tcBorders>
            <w:shd w:val="clear" w:color="auto" w:fill="auto"/>
            <w:noWrap/>
            <w:vAlign w:val="center"/>
            <w:hideMark/>
          </w:tcPr>
          <w:p w14:paraId="2D752DE3" w14:textId="5F90932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14:paraId="036E2420" w14:textId="5072B09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w:t>
            </w:r>
          </w:p>
        </w:tc>
      </w:tr>
      <w:tr w:rsidR="00732C5D" w:rsidRPr="00A061A6" w14:paraId="774FAC72" w14:textId="77777777" w:rsidTr="00356E8B">
        <w:trPr>
          <w:trHeight w:val="158"/>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68FAAB1B"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Minerais, scories et cendres</w:t>
            </w:r>
          </w:p>
        </w:tc>
        <w:tc>
          <w:tcPr>
            <w:tcW w:w="1058" w:type="dxa"/>
            <w:tcBorders>
              <w:top w:val="nil"/>
              <w:left w:val="nil"/>
              <w:bottom w:val="single" w:sz="4" w:space="0" w:color="auto"/>
              <w:right w:val="single" w:sz="4" w:space="0" w:color="auto"/>
            </w:tcBorders>
            <w:shd w:val="clear" w:color="auto" w:fill="auto"/>
            <w:noWrap/>
            <w:vAlign w:val="center"/>
            <w:hideMark/>
          </w:tcPr>
          <w:p w14:paraId="73830C36" w14:textId="419B6B7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057878EB" w14:textId="33D1A7B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4,8</w:t>
            </w:r>
          </w:p>
        </w:tc>
        <w:tc>
          <w:tcPr>
            <w:tcW w:w="992" w:type="dxa"/>
            <w:tcBorders>
              <w:top w:val="nil"/>
              <w:left w:val="nil"/>
              <w:bottom w:val="single" w:sz="4" w:space="0" w:color="auto"/>
              <w:right w:val="single" w:sz="4" w:space="0" w:color="auto"/>
            </w:tcBorders>
            <w:shd w:val="clear" w:color="auto" w:fill="auto"/>
            <w:noWrap/>
            <w:vAlign w:val="center"/>
            <w:hideMark/>
          </w:tcPr>
          <w:p w14:paraId="79C3883D" w14:textId="7AD0A98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77,1</w:t>
            </w:r>
          </w:p>
        </w:tc>
        <w:tc>
          <w:tcPr>
            <w:tcW w:w="1134" w:type="dxa"/>
            <w:tcBorders>
              <w:top w:val="nil"/>
              <w:left w:val="nil"/>
              <w:bottom w:val="single" w:sz="4" w:space="0" w:color="auto"/>
              <w:right w:val="single" w:sz="4" w:space="0" w:color="auto"/>
            </w:tcBorders>
            <w:shd w:val="clear" w:color="auto" w:fill="auto"/>
            <w:noWrap/>
            <w:vAlign w:val="center"/>
            <w:hideMark/>
          </w:tcPr>
          <w:p w14:paraId="5D4E8731" w14:textId="58D7185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1 245,0</w:t>
            </w:r>
          </w:p>
        </w:tc>
        <w:tc>
          <w:tcPr>
            <w:tcW w:w="1134" w:type="dxa"/>
            <w:tcBorders>
              <w:top w:val="nil"/>
              <w:left w:val="nil"/>
              <w:bottom w:val="single" w:sz="4" w:space="0" w:color="auto"/>
              <w:right w:val="single" w:sz="4" w:space="0" w:color="auto"/>
            </w:tcBorders>
            <w:shd w:val="clear" w:color="auto" w:fill="auto"/>
            <w:noWrap/>
            <w:vAlign w:val="center"/>
            <w:hideMark/>
          </w:tcPr>
          <w:p w14:paraId="28A54688" w14:textId="68828CE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889,5</w:t>
            </w:r>
          </w:p>
        </w:tc>
        <w:tc>
          <w:tcPr>
            <w:tcW w:w="1134" w:type="dxa"/>
            <w:tcBorders>
              <w:top w:val="nil"/>
              <w:left w:val="nil"/>
              <w:bottom w:val="single" w:sz="4" w:space="0" w:color="auto"/>
              <w:right w:val="single" w:sz="4" w:space="0" w:color="auto"/>
            </w:tcBorders>
            <w:shd w:val="clear" w:color="auto" w:fill="auto"/>
            <w:noWrap/>
            <w:vAlign w:val="center"/>
            <w:hideMark/>
          </w:tcPr>
          <w:p w14:paraId="678FA02D" w14:textId="035FD19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918,8</w:t>
            </w:r>
          </w:p>
        </w:tc>
        <w:tc>
          <w:tcPr>
            <w:tcW w:w="1276" w:type="dxa"/>
            <w:tcBorders>
              <w:top w:val="nil"/>
              <w:left w:val="nil"/>
              <w:bottom w:val="single" w:sz="4" w:space="0" w:color="auto"/>
              <w:right w:val="single" w:sz="4" w:space="0" w:color="auto"/>
            </w:tcBorders>
            <w:shd w:val="clear" w:color="auto" w:fill="auto"/>
            <w:noWrap/>
            <w:vAlign w:val="center"/>
            <w:hideMark/>
          </w:tcPr>
          <w:p w14:paraId="0C00D736" w14:textId="257157A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-736,0</w:t>
            </w:r>
          </w:p>
        </w:tc>
        <w:tc>
          <w:tcPr>
            <w:tcW w:w="1134" w:type="dxa"/>
            <w:tcBorders>
              <w:top w:val="nil"/>
              <w:left w:val="nil"/>
              <w:bottom w:val="single" w:sz="4" w:space="0" w:color="auto"/>
              <w:right w:val="single" w:sz="4" w:space="0" w:color="auto"/>
            </w:tcBorders>
            <w:shd w:val="clear" w:color="auto" w:fill="auto"/>
            <w:noWrap/>
            <w:vAlign w:val="center"/>
            <w:hideMark/>
          </w:tcPr>
          <w:p w14:paraId="174CE592" w14:textId="3F873F2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C0FD94B" w14:textId="52B7B2D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0710087D" w14:textId="6FE1EE4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0D2248CE" w14:textId="3EE6C4A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6F65A917" w14:textId="77777777" w:rsidTr="00356E8B">
        <w:trPr>
          <w:trHeight w:val="725"/>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469798A9"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Combustibles minéraux, huiles minérales et produits de leur distillation ; matières bitumineuses ; cires minérales</w:t>
            </w:r>
          </w:p>
        </w:tc>
        <w:tc>
          <w:tcPr>
            <w:tcW w:w="1058" w:type="dxa"/>
            <w:tcBorders>
              <w:top w:val="nil"/>
              <w:left w:val="nil"/>
              <w:bottom w:val="single" w:sz="4" w:space="0" w:color="auto"/>
              <w:right w:val="single" w:sz="4" w:space="0" w:color="auto"/>
            </w:tcBorders>
            <w:shd w:val="clear" w:color="auto" w:fill="auto"/>
            <w:noWrap/>
            <w:vAlign w:val="center"/>
            <w:hideMark/>
          </w:tcPr>
          <w:p w14:paraId="40C85FFD" w14:textId="7908734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20 707,1</w:t>
            </w:r>
          </w:p>
        </w:tc>
        <w:tc>
          <w:tcPr>
            <w:tcW w:w="992" w:type="dxa"/>
            <w:tcBorders>
              <w:top w:val="nil"/>
              <w:left w:val="nil"/>
              <w:bottom w:val="single" w:sz="4" w:space="0" w:color="auto"/>
              <w:right w:val="single" w:sz="4" w:space="0" w:color="auto"/>
            </w:tcBorders>
            <w:shd w:val="clear" w:color="auto" w:fill="auto"/>
            <w:noWrap/>
            <w:vAlign w:val="center"/>
            <w:hideMark/>
          </w:tcPr>
          <w:p w14:paraId="62174985" w14:textId="2D8F28A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23 887,4</w:t>
            </w:r>
          </w:p>
        </w:tc>
        <w:tc>
          <w:tcPr>
            <w:tcW w:w="992" w:type="dxa"/>
            <w:tcBorders>
              <w:top w:val="nil"/>
              <w:left w:val="nil"/>
              <w:bottom w:val="single" w:sz="4" w:space="0" w:color="auto"/>
              <w:right w:val="single" w:sz="4" w:space="0" w:color="auto"/>
            </w:tcBorders>
            <w:shd w:val="clear" w:color="auto" w:fill="auto"/>
            <w:noWrap/>
            <w:vAlign w:val="center"/>
            <w:hideMark/>
          </w:tcPr>
          <w:p w14:paraId="326C60A3" w14:textId="5697DB9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24 733,9</w:t>
            </w:r>
          </w:p>
        </w:tc>
        <w:tc>
          <w:tcPr>
            <w:tcW w:w="1134" w:type="dxa"/>
            <w:tcBorders>
              <w:top w:val="nil"/>
              <w:left w:val="nil"/>
              <w:bottom w:val="single" w:sz="4" w:space="0" w:color="auto"/>
              <w:right w:val="single" w:sz="4" w:space="0" w:color="auto"/>
            </w:tcBorders>
            <w:shd w:val="clear" w:color="auto" w:fill="auto"/>
            <w:noWrap/>
            <w:vAlign w:val="center"/>
            <w:hideMark/>
          </w:tcPr>
          <w:p w14:paraId="02C42795" w14:textId="482E00C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279 425,4</w:t>
            </w:r>
          </w:p>
        </w:tc>
        <w:tc>
          <w:tcPr>
            <w:tcW w:w="1134" w:type="dxa"/>
            <w:tcBorders>
              <w:top w:val="nil"/>
              <w:left w:val="nil"/>
              <w:bottom w:val="single" w:sz="4" w:space="0" w:color="auto"/>
              <w:right w:val="single" w:sz="4" w:space="0" w:color="auto"/>
            </w:tcBorders>
            <w:shd w:val="clear" w:color="auto" w:fill="auto"/>
            <w:noWrap/>
            <w:vAlign w:val="center"/>
            <w:hideMark/>
          </w:tcPr>
          <w:p w14:paraId="3A2F34DA" w14:textId="6B3C4AF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445 216,3</w:t>
            </w:r>
          </w:p>
        </w:tc>
        <w:tc>
          <w:tcPr>
            <w:tcW w:w="1134" w:type="dxa"/>
            <w:tcBorders>
              <w:top w:val="nil"/>
              <w:left w:val="nil"/>
              <w:bottom w:val="single" w:sz="4" w:space="0" w:color="auto"/>
              <w:right w:val="single" w:sz="4" w:space="0" w:color="auto"/>
            </w:tcBorders>
            <w:shd w:val="clear" w:color="auto" w:fill="auto"/>
            <w:noWrap/>
            <w:vAlign w:val="center"/>
            <w:hideMark/>
          </w:tcPr>
          <w:p w14:paraId="400B721A" w14:textId="3E2E2C3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404 836,9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5374D" w14:textId="2AF7125A" w:rsidR="00732C5D" w:rsidRPr="00A061A6" w:rsidRDefault="00732C5D" w:rsidP="00732C5D">
            <w:pPr>
              <w:spacing w:after="0" w:line="240" w:lineRule="auto"/>
              <w:jc w:val="right"/>
              <w:rPr>
                <w:rFonts w:ascii="Bookman Old Style" w:hAnsi="Bookman Old Style" w:cs="Calibri"/>
                <w:color w:val="9C0006"/>
                <w:sz w:val="16"/>
                <w:szCs w:val="16"/>
              </w:rPr>
            </w:pPr>
            <w:r>
              <w:rPr>
                <w:rFonts w:ascii="Bookman Old Style" w:hAnsi="Bookman Old Style" w:cs="Calibri"/>
                <w:color w:val="9C0006"/>
                <w:sz w:val="16"/>
                <w:szCs w:val="16"/>
              </w:rPr>
              <w:t>-333 546,7</w:t>
            </w:r>
          </w:p>
        </w:tc>
        <w:tc>
          <w:tcPr>
            <w:tcW w:w="1134" w:type="dxa"/>
            <w:tcBorders>
              <w:top w:val="nil"/>
              <w:left w:val="nil"/>
              <w:bottom w:val="single" w:sz="4" w:space="0" w:color="auto"/>
              <w:right w:val="single" w:sz="4" w:space="0" w:color="auto"/>
            </w:tcBorders>
            <w:shd w:val="clear" w:color="auto" w:fill="auto"/>
            <w:noWrap/>
            <w:vAlign w:val="center"/>
            <w:hideMark/>
          </w:tcPr>
          <w:p w14:paraId="38C72F02" w14:textId="6E4ABE9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335BE" w14:textId="683E1E3D" w:rsidR="00732C5D" w:rsidRPr="00A061A6" w:rsidRDefault="00732C5D" w:rsidP="00732C5D">
            <w:pPr>
              <w:spacing w:after="0" w:line="240" w:lineRule="auto"/>
              <w:jc w:val="right"/>
              <w:rPr>
                <w:rFonts w:ascii="Bookman Old Style" w:hAnsi="Bookman Old Style" w:cs="Calibri"/>
                <w:color w:val="9C0006"/>
                <w:sz w:val="16"/>
                <w:szCs w:val="16"/>
              </w:rPr>
            </w:pPr>
            <w:r>
              <w:rPr>
                <w:rFonts w:ascii="Bookman Old Style" w:hAnsi="Bookman Old Style" w:cs="Calibri"/>
                <w:color w:val="000000"/>
                <w:sz w:val="16"/>
                <w:szCs w:val="16"/>
              </w:rPr>
              <w:t>-1,7</w:t>
            </w:r>
          </w:p>
        </w:tc>
        <w:tc>
          <w:tcPr>
            <w:tcW w:w="851" w:type="dxa"/>
            <w:tcBorders>
              <w:top w:val="nil"/>
              <w:left w:val="nil"/>
              <w:bottom w:val="single" w:sz="4" w:space="0" w:color="auto"/>
              <w:right w:val="single" w:sz="4" w:space="0" w:color="auto"/>
            </w:tcBorders>
            <w:shd w:val="clear" w:color="auto" w:fill="auto"/>
            <w:noWrap/>
            <w:vAlign w:val="center"/>
            <w:hideMark/>
          </w:tcPr>
          <w:p w14:paraId="1511A7F2" w14:textId="4F75657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3,9</w:t>
            </w:r>
          </w:p>
        </w:tc>
        <w:tc>
          <w:tcPr>
            <w:tcW w:w="850" w:type="dxa"/>
            <w:tcBorders>
              <w:top w:val="nil"/>
              <w:left w:val="nil"/>
              <w:bottom w:val="single" w:sz="4" w:space="0" w:color="auto"/>
              <w:right w:val="single" w:sz="4" w:space="0" w:color="auto"/>
            </w:tcBorders>
            <w:shd w:val="clear" w:color="auto" w:fill="auto"/>
            <w:noWrap/>
            <w:vAlign w:val="center"/>
            <w:hideMark/>
          </w:tcPr>
          <w:p w14:paraId="6164B44C" w14:textId="740DB21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16,5</w:t>
            </w:r>
          </w:p>
        </w:tc>
      </w:tr>
      <w:tr w:rsidR="00732C5D" w:rsidRPr="00A061A6" w14:paraId="5842A7F4" w14:textId="77777777" w:rsidTr="00356E8B">
        <w:trPr>
          <w:trHeight w:val="994"/>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A14BD42"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Produits chimiques inorganiques ; composés inorganiques ou organiques de métaux précieux, d'éléments radioactifs, de métaux des terres rares ou d'isotopes</w:t>
            </w:r>
          </w:p>
        </w:tc>
        <w:tc>
          <w:tcPr>
            <w:tcW w:w="1058" w:type="dxa"/>
            <w:tcBorders>
              <w:top w:val="nil"/>
              <w:left w:val="nil"/>
              <w:bottom w:val="single" w:sz="4" w:space="0" w:color="auto"/>
              <w:right w:val="single" w:sz="4" w:space="0" w:color="auto"/>
            </w:tcBorders>
            <w:shd w:val="clear" w:color="auto" w:fill="auto"/>
            <w:noWrap/>
            <w:vAlign w:val="center"/>
            <w:hideMark/>
          </w:tcPr>
          <w:p w14:paraId="78AD6803" w14:textId="63281CB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145,0</w:t>
            </w:r>
          </w:p>
        </w:tc>
        <w:tc>
          <w:tcPr>
            <w:tcW w:w="992" w:type="dxa"/>
            <w:tcBorders>
              <w:top w:val="nil"/>
              <w:left w:val="nil"/>
              <w:bottom w:val="single" w:sz="4" w:space="0" w:color="auto"/>
              <w:right w:val="single" w:sz="4" w:space="0" w:color="auto"/>
            </w:tcBorders>
            <w:shd w:val="clear" w:color="auto" w:fill="auto"/>
            <w:noWrap/>
            <w:vAlign w:val="center"/>
            <w:hideMark/>
          </w:tcPr>
          <w:p w14:paraId="2F7C2F88" w14:textId="44C0134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63,1</w:t>
            </w:r>
          </w:p>
        </w:tc>
        <w:tc>
          <w:tcPr>
            <w:tcW w:w="992" w:type="dxa"/>
            <w:tcBorders>
              <w:top w:val="nil"/>
              <w:left w:val="nil"/>
              <w:bottom w:val="single" w:sz="4" w:space="0" w:color="auto"/>
              <w:right w:val="single" w:sz="4" w:space="0" w:color="auto"/>
            </w:tcBorders>
            <w:shd w:val="clear" w:color="auto" w:fill="auto"/>
            <w:noWrap/>
            <w:vAlign w:val="center"/>
            <w:hideMark/>
          </w:tcPr>
          <w:p w14:paraId="4A38325F" w14:textId="49698B0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67,2</w:t>
            </w:r>
          </w:p>
        </w:tc>
        <w:tc>
          <w:tcPr>
            <w:tcW w:w="1134" w:type="dxa"/>
            <w:tcBorders>
              <w:top w:val="nil"/>
              <w:left w:val="nil"/>
              <w:bottom w:val="single" w:sz="4" w:space="0" w:color="auto"/>
              <w:right w:val="single" w:sz="4" w:space="0" w:color="auto"/>
            </w:tcBorders>
            <w:shd w:val="clear" w:color="auto" w:fill="auto"/>
            <w:noWrap/>
            <w:vAlign w:val="center"/>
            <w:hideMark/>
          </w:tcPr>
          <w:p w14:paraId="68F148AA" w14:textId="698C1F5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2 638,3</w:t>
            </w:r>
          </w:p>
        </w:tc>
        <w:tc>
          <w:tcPr>
            <w:tcW w:w="1134" w:type="dxa"/>
            <w:tcBorders>
              <w:top w:val="nil"/>
              <w:left w:val="nil"/>
              <w:bottom w:val="single" w:sz="4" w:space="0" w:color="auto"/>
              <w:right w:val="single" w:sz="4" w:space="0" w:color="auto"/>
            </w:tcBorders>
            <w:shd w:val="clear" w:color="auto" w:fill="auto"/>
            <w:noWrap/>
            <w:vAlign w:val="center"/>
            <w:hideMark/>
          </w:tcPr>
          <w:p w14:paraId="0B7DA004" w14:textId="4DD1404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4 389,1</w:t>
            </w:r>
          </w:p>
        </w:tc>
        <w:tc>
          <w:tcPr>
            <w:tcW w:w="1134" w:type="dxa"/>
            <w:tcBorders>
              <w:top w:val="nil"/>
              <w:left w:val="nil"/>
              <w:bottom w:val="single" w:sz="4" w:space="0" w:color="auto"/>
              <w:right w:val="single" w:sz="4" w:space="0" w:color="auto"/>
            </w:tcBorders>
            <w:shd w:val="clear" w:color="auto" w:fill="auto"/>
            <w:noWrap/>
            <w:vAlign w:val="center"/>
            <w:hideMark/>
          </w:tcPr>
          <w:p w14:paraId="6D706F66" w14:textId="54F2074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4 093,6</w:t>
            </w:r>
          </w:p>
        </w:tc>
        <w:tc>
          <w:tcPr>
            <w:tcW w:w="1276" w:type="dxa"/>
            <w:tcBorders>
              <w:top w:val="nil"/>
              <w:left w:val="nil"/>
              <w:bottom w:val="single" w:sz="4" w:space="0" w:color="auto"/>
              <w:right w:val="single" w:sz="4" w:space="0" w:color="auto"/>
            </w:tcBorders>
            <w:shd w:val="clear" w:color="auto" w:fill="auto"/>
            <w:noWrap/>
            <w:vAlign w:val="center"/>
            <w:hideMark/>
          </w:tcPr>
          <w:p w14:paraId="0D6E93DE" w14:textId="222D637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-3 555,6</w:t>
            </w:r>
          </w:p>
        </w:tc>
        <w:tc>
          <w:tcPr>
            <w:tcW w:w="1134" w:type="dxa"/>
            <w:tcBorders>
              <w:top w:val="nil"/>
              <w:left w:val="nil"/>
              <w:bottom w:val="single" w:sz="4" w:space="0" w:color="auto"/>
              <w:right w:val="single" w:sz="4" w:space="0" w:color="auto"/>
            </w:tcBorders>
            <w:shd w:val="clear" w:color="auto" w:fill="auto"/>
            <w:noWrap/>
            <w:vAlign w:val="center"/>
            <w:hideMark/>
          </w:tcPr>
          <w:p w14:paraId="662B7035" w14:textId="5BBA75A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B7C82D0" w14:textId="1D34F0C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62B32C11" w14:textId="61B5A33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0EAE8576" w14:textId="00E3239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r>
      <w:tr w:rsidR="00732C5D" w:rsidRPr="00A061A6" w14:paraId="1B1C231C" w14:textId="77777777" w:rsidTr="00356E8B">
        <w:trPr>
          <w:trHeight w:val="175"/>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10321C4D"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Produits chimiques organiques</w:t>
            </w:r>
          </w:p>
        </w:tc>
        <w:tc>
          <w:tcPr>
            <w:tcW w:w="1058" w:type="dxa"/>
            <w:tcBorders>
              <w:top w:val="nil"/>
              <w:left w:val="nil"/>
              <w:bottom w:val="single" w:sz="4" w:space="0" w:color="auto"/>
              <w:right w:val="single" w:sz="4" w:space="0" w:color="auto"/>
            </w:tcBorders>
            <w:shd w:val="clear" w:color="auto" w:fill="auto"/>
            <w:noWrap/>
            <w:vAlign w:val="center"/>
            <w:hideMark/>
          </w:tcPr>
          <w:p w14:paraId="6D747596" w14:textId="2FCF100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14:paraId="27CFDD80" w14:textId="54D4103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54,4</w:t>
            </w:r>
          </w:p>
        </w:tc>
        <w:tc>
          <w:tcPr>
            <w:tcW w:w="992" w:type="dxa"/>
            <w:tcBorders>
              <w:top w:val="nil"/>
              <w:left w:val="nil"/>
              <w:bottom w:val="single" w:sz="4" w:space="0" w:color="auto"/>
              <w:right w:val="single" w:sz="4" w:space="0" w:color="auto"/>
            </w:tcBorders>
            <w:shd w:val="clear" w:color="auto" w:fill="auto"/>
            <w:noWrap/>
            <w:vAlign w:val="center"/>
            <w:hideMark/>
          </w:tcPr>
          <w:p w14:paraId="6C714174" w14:textId="04522FF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7,4</w:t>
            </w:r>
          </w:p>
        </w:tc>
        <w:tc>
          <w:tcPr>
            <w:tcW w:w="1134" w:type="dxa"/>
            <w:tcBorders>
              <w:top w:val="nil"/>
              <w:left w:val="nil"/>
              <w:bottom w:val="single" w:sz="4" w:space="0" w:color="auto"/>
              <w:right w:val="single" w:sz="4" w:space="0" w:color="auto"/>
            </w:tcBorders>
            <w:shd w:val="clear" w:color="auto" w:fill="auto"/>
            <w:noWrap/>
            <w:vAlign w:val="center"/>
            <w:hideMark/>
          </w:tcPr>
          <w:p w14:paraId="4FE8E3B2" w14:textId="13EF19F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3 965,7</w:t>
            </w:r>
          </w:p>
        </w:tc>
        <w:tc>
          <w:tcPr>
            <w:tcW w:w="1134" w:type="dxa"/>
            <w:tcBorders>
              <w:top w:val="nil"/>
              <w:left w:val="nil"/>
              <w:bottom w:val="single" w:sz="4" w:space="0" w:color="auto"/>
              <w:right w:val="single" w:sz="4" w:space="0" w:color="auto"/>
            </w:tcBorders>
            <w:shd w:val="clear" w:color="auto" w:fill="auto"/>
            <w:noWrap/>
            <w:vAlign w:val="center"/>
            <w:hideMark/>
          </w:tcPr>
          <w:p w14:paraId="3473F483" w14:textId="129CD71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4 400,6</w:t>
            </w:r>
          </w:p>
        </w:tc>
        <w:tc>
          <w:tcPr>
            <w:tcW w:w="1134" w:type="dxa"/>
            <w:tcBorders>
              <w:top w:val="nil"/>
              <w:left w:val="nil"/>
              <w:bottom w:val="single" w:sz="4" w:space="0" w:color="auto"/>
              <w:right w:val="single" w:sz="4" w:space="0" w:color="auto"/>
            </w:tcBorders>
            <w:shd w:val="clear" w:color="auto" w:fill="auto"/>
            <w:noWrap/>
            <w:vAlign w:val="center"/>
            <w:hideMark/>
          </w:tcPr>
          <w:p w14:paraId="5F781F0D" w14:textId="02FAF51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4 184,2</w:t>
            </w:r>
          </w:p>
        </w:tc>
        <w:tc>
          <w:tcPr>
            <w:tcW w:w="1276" w:type="dxa"/>
            <w:tcBorders>
              <w:top w:val="nil"/>
              <w:left w:val="nil"/>
              <w:bottom w:val="single" w:sz="4" w:space="0" w:color="auto"/>
              <w:right w:val="single" w:sz="4" w:space="0" w:color="auto"/>
            </w:tcBorders>
            <w:shd w:val="clear" w:color="auto" w:fill="auto"/>
            <w:noWrap/>
            <w:vAlign w:val="center"/>
            <w:hideMark/>
          </w:tcPr>
          <w:p w14:paraId="1E4C3148" w14:textId="2CA7780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-3 695,6</w:t>
            </w:r>
          </w:p>
        </w:tc>
        <w:tc>
          <w:tcPr>
            <w:tcW w:w="1134" w:type="dxa"/>
            <w:tcBorders>
              <w:top w:val="nil"/>
              <w:left w:val="nil"/>
              <w:bottom w:val="single" w:sz="4" w:space="0" w:color="auto"/>
              <w:right w:val="single" w:sz="4" w:space="0" w:color="auto"/>
            </w:tcBorders>
            <w:shd w:val="clear" w:color="auto" w:fill="auto"/>
            <w:noWrap/>
            <w:vAlign w:val="center"/>
            <w:hideMark/>
          </w:tcPr>
          <w:p w14:paraId="6C0B5EC9" w14:textId="45064CA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B4037BD" w14:textId="40CF43B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39A704BC" w14:textId="7790B10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576D672E" w14:textId="4FCB249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r>
      <w:tr w:rsidR="00732C5D" w:rsidRPr="00A061A6" w14:paraId="4A51AAE3" w14:textId="77777777" w:rsidTr="00356E8B">
        <w:trPr>
          <w:trHeight w:val="70"/>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17BA305"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Produits pharmaceutiques</w:t>
            </w:r>
          </w:p>
        </w:tc>
        <w:tc>
          <w:tcPr>
            <w:tcW w:w="1058" w:type="dxa"/>
            <w:tcBorders>
              <w:top w:val="nil"/>
              <w:left w:val="nil"/>
              <w:bottom w:val="single" w:sz="4" w:space="0" w:color="auto"/>
              <w:right w:val="single" w:sz="4" w:space="0" w:color="auto"/>
            </w:tcBorders>
            <w:shd w:val="clear" w:color="auto" w:fill="auto"/>
            <w:noWrap/>
            <w:vAlign w:val="center"/>
            <w:hideMark/>
          </w:tcPr>
          <w:p w14:paraId="1F29B2FC" w14:textId="6637D71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2 276,5</w:t>
            </w:r>
          </w:p>
        </w:tc>
        <w:tc>
          <w:tcPr>
            <w:tcW w:w="992" w:type="dxa"/>
            <w:tcBorders>
              <w:top w:val="nil"/>
              <w:left w:val="nil"/>
              <w:bottom w:val="single" w:sz="4" w:space="0" w:color="auto"/>
              <w:right w:val="single" w:sz="4" w:space="0" w:color="auto"/>
            </w:tcBorders>
            <w:shd w:val="clear" w:color="auto" w:fill="auto"/>
            <w:noWrap/>
            <w:vAlign w:val="center"/>
            <w:hideMark/>
          </w:tcPr>
          <w:p w14:paraId="1DC441EB" w14:textId="594F35A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2 808,1</w:t>
            </w:r>
          </w:p>
        </w:tc>
        <w:tc>
          <w:tcPr>
            <w:tcW w:w="992" w:type="dxa"/>
            <w:tcBorders>
              <w:top w:val="nil"/>
              <w:left w:val="nil"/>
              <w:bottom w:val="single" w:sz="4" w:space="0" w:color="auto"/>
              <w:right w:val="single" w:sz="4" w:space="0" w:color="auto"/>
            </w:tcBorders>
            <w:shd w:val="clear" w:color="auto" w:fill="auto"/>
            <w:noWrap/>
            <w:vAlign w:val="center"/>
            <w:hideMark/>
          </w:tcPr>
          <w:p w14:paraId="0D219C15" w14:textId="3E1D8B4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1 762,3</w:t>
            </w:r>
          </w:p>
        </w:tc>
        <w:tc>
          <w:tcPr>
            <w:tcW w:w="1134" w:type="dxa"/>
            <w:tcBorders>
              <w:top w:val="nil"/>
              <w:left w:val="nil"/>
              <w:bottom w:val="single" w:sz="4" w:space="0" w:color="auto"/>
              <w:right w:val="single" w:sz="4" w:space="0" w:color="auto"/>
            </w:tcBorders>
            <w:shd w:val="clear" w:color="auto" w:fill="auto"/>
            <w:noWrap/>
            <w:vAlign w:val="center"/>
            <w:hideMark/>
          </w:tcPr>
          <w:p w14:paraId="5D6D7E96" w14:textId="0E19B33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88 893,6</w:t>
            </w:r>
          </w:p>
        </w:tc>
        <w:tc>
          <w:tcPr>
            <w:tcW w:w="1134" w:type="dxa"/>
            <w:tcBorders>
              <w:top w:val="nil"/>
              <w:left w:val="nil"/>
              <w:bottom w:val="single" w:sz="4" w:space="0" w:color="auto"/>
              <w:right w:val="single" w:sz="4" w:space="0" w:color="auto"/>
            </w:tcBorders>
            <w:shd w:val="clear" w:color="auto" w:fill="auto"/>
            <w:noWrap/>
            <w:vAlign w:val="center"/>
            <w:hideMark/>
          </w:tcPr>
          <w:p w14:paraId="4C9E19BB" w14:textId="0E20633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105 702,5</w:t>
            </w:r>
          </w:p>
        </w:tc>
        <w:tc>
          <w:tcPr>
            <w:tcW w:w="1134" w:type="dxa"/>
            <w:tcBorders>
              <w:top w:val="nil"/>
              <w:left w:val="nil"/>
              <w:bottom w:val="single" w:sz="4" w:space="0" w:color="auto"/>
              <w:right w:val="single" w:sz="4" w:space="0" w:color="auto"/>
            </w:tcBorders>
            <w:shd w:val="clear" w:color="auto" w:fill="auto"/>
            <w:noWrap/>
            <w:vAlign w:val="center"/>
            <w:hideMark/>
          </w:tcPr>
          <w:p w14:paraId="684E0195" w14:textId="415F21D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89 290,9</w:t>
            </w:r>
          </w:p>
        </w:tc>
        <w:tc>
          <w:tcPr>
            <w:tcW w:w="1276" w:type="dxa"/>
            <w:tcBorders>
              <w:top w:val="nil"/>
              <w:left w:val="nil"/>
              <w:bottom w:val="single" w:sz="4" w:space="0" w:color="auto"/>
              <w:right w:val="single" w:sz="4" w:space="0" w:color="auto"/>
            </w:tcBorders>
            <w:shd w:val="clear" w:color="auto" w:fill="auto"/>
            <w:noWrap/>
            <w:vAlign w:val="center"/>
            <w:hideMark/>
          </w:tcPr>
          <w:p w14:paraId="139FAB7D" w14:textId="61482DD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-77 260,2</w:t>
            </w:r>
          </w:p>
        </w:tc>
        <w:tc>
          <w:tcPr>
            <w:tcW w:w="1134" w:type="dxa"/>
            <w:tcBorders>
              <w:top w:val="nil"/>
              <w:left w:val="nil"/>
              <w:bottom w:val="single" w:sz="4" w:space="0" w:color="auto"/>
              <w:right w:val="single" w:sz="4" w:space="0" w:color="auto"/>
            </w:tcBorders>
            <w:shd w:val="clear" w:color="auto" w:fill="auto"/>
            <w:noWrap/>
            <w:vAlign w:val="center"/>
            <w:hideMark/>
          </w:tcPr>
          <w:p w14:paraId="6F82A5A3" w14:textId="529C993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9C0006"/>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14:paraId="02194625" w14:textId="22C14E6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-0,7</w:t>
            </w:r>
          </w:p>
        </w:tc>
        <w:tc>
          <w:tcPr>
            <w:tcW w:w="851" w:type="dxa"/>
            <w:tcBorders>
              <w:top w:val="nil"/>
              <w:left w:val="nil"/>
              <w:bottom w:val="single" w:sz="4" w:space="0" w:color="auto"/>
              <w:right w:val="single" w:sz="4" w:space="0" w:color="auto"/>
            </w:tcBorders>
            <w:shd w:val="clear" w:color="auto" w:fill="auto"/>
            <w:noWrap/>
            <w:vAlign w:val="center"/>
            <w:hideMark/>
          </w:tcPr>
          <w:p w14:paraId="1EA4AA86" w14:textId="6DA3116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850" w:type="dxa"/>
            <w:tcBorders>
              <w:top w:val="nil"/>
              <w:left w:val="nil"/>
              <w:bottom w:val="single" w:sz="4" w:space="0" w:color="auto"/>
              <w:right w:val="single" w:sz="4" w:space="0" w:color="auto"/>
            </w:tcBorders>
            <w:shd w:val="clear" w:color="auto" w:fill="auto"/>
            <w:noWrap/>
            <w:vAlign w:val="center"/>
            <w:hideMark/>
          </w:tcPr>
          <w:p w14:paraId="2E2E892F" w14:textId="5F94D24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3,6</w:t>
            </w:r>
          </w:p>
        </w:tc>
      </w:tr>
      <w:tr w:rsidR="00732C5D" w:rsidRPr="00A061A6" w14:paraId="65FA0355" w14:textId="77777777" w:rsidTr="00356E8B">
        <w:trPr>
          <w:trHeight w:val="8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3A15A600"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Engrais</w:t>
            </w:r>
          </w:p>
        </w:tc>
        <w:tc>
          <w:tcPr>
            <w:tcW w:w="1058" w:type="dxa"/>
            <w:tcBorders>
              <w:top w:val="nil"/>
              <w:left w:val="nil"/>
              <w:bottom w:val="single" w:sz="4" w:space="0" w:color="auto"/>
              <w:right w:val="single" w:sz="4" w:space="0" w:color="auto"/>
            </w:tcBorders>
            <w:shd w:val="clear" w:color="auto" w:fill="auto"/>
            <w:noWrap/>
            <w:vAlign w:val="center"/>
            <w:hideMark/>
          </w:tcPr>
          <w:p w14:paraId="6B8E182D" w14:textId="628F341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4,6</w:t>
            </w:r>
          </w:p>
        </w:tc>
        <w:tc>
          <w:tcPr>
            <w:tcW w:w="992" w:type="dxa"/>
            <w:tcBorders>
              <w:top w:val="nil"/>
              <w:left w:val="nil"/>
              <w:bottom w:val="single" w:sz="4" w:space="0" w:color="auto"/>
              <w:right w:val="single" w:sz="4" w:space="0" w:color="auto"/>
            </w:tcBorders>
            <w:shd w:val="clear" w:color="auto" w:fill="auto"/>
            <w:noWrap/>
            <w:vAlign w:val="center"/>
            <w:hideMark/>
          </w:tcPr>
          <w:p w14:paraId="45426FCE" w14:textId="6D2B9B6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31,5</w:t>
            </w:r>
          </w:p>
        </w:tc>
        <w:tc>
          <w:tcPr>
            <w:tcW w:w="992" w:type="dxa"/>
            <w:tcBorders>
              <w:top w:val="nil"/>
              <w:left w:val="nil"/>
              <w:bottom w:val="single" w:sz="4" w:space="0" w:color="auto"/>
              <w:right w:val="single" w:sz="4" w:space="0" w:color="auto"/>
            </w:tcBorders>
            <w:shd w:val="clear" w:color="auto" w:fill="auto"/>
            <w:noWrap/>
            <w:vAlign w:val="center"/>
            <w:hideMark/>
          </w:tcPr>
          <w:p w14:paraId="20C81C9C" w14:textId="15BED43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8,7</w:t>
            </w:r>
          </w:p>
        </w:tc>
        <w:tc>
          <w:tcPr>
            <w:tcW w:w="1134" w:type="dxa"/>
            <w:tcBorders>
              <w:top w:val="nil"/>
              <w:left w:val="nil"/>
              <w:bottom w:val="single" w:sz="4" w:space="0" w:color="auto"/>
              <w:right w:val="single" w:sz="4" w:space="0" w:color="auto"/>
            </w:tcBorders>
            <w:shd w:val="clear" w:color="auto" w:fill="auto"/>
            <w:noWrap/>
            <w:vAlign w:val="center"/>
            <w:hideMark/>
          </w:tcPr>
          <w:p w14:paraId="37FE604B" w14:textId="3444BCB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46 587,5</w:t>
            </w:r>
          </w:p>
        </w:tc>
        <w:tc>
          <w:tcPr>
            <w:tcW w:w="1134" w:type="dxa"/>
            <w:tcBorders>
              <w:top w:val="nil"/>
              <w:left w:val="nil"/>
              <w:bottom w:val="single" w:sz="4" w:space="0" w:color="auto"/>
              <w:right w:val="single" w:sz="4" w:space="0" w:color="auto"/>
            </w:tcBorders>
            <w:shd w:val="clear" w:color="auto" w:fill="auto"/>
            <w:noWrap/>
            <w:vAlign w:val="center"/>
            <w:hideMark/>
          </w:tcPr>
          <w:p w14:paraId="34C0EBFF" w14:textId="7ABAC0D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77 904,0</w:t>
            </w:r>
          </w:p>
        </w:tc>
        <w:tc>
          <w:tcPr>
            <w:tcW w:w="1134" w:type="dxa"/>
            <w:tcBorders>
              <w:top w:val="nil"/>
              <w:left w:val="nil"/>
              <w:bottom w:val="single" w:sz="4" w:space="0" w:color="auto"/>
              <w:right w:val="single" w:sz="4" w:space="0" w:color="auto"/>
            </w:tcBorders>
            <w:shd w:val="clear" w:color="auto" w:fill="auto"/>
            <w:noWrap/>
            <w:vAlign w:val="center"/>
            <w:hideMark/>
          </w:tcPr>
          <w:p w14:paraId="682A6BCD" w14:textId="0C6A5A4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82 905,0</w:t>
            </w:r>
          </w:p>
        </w:tc>
        <w:tc>
          <w:tcPr>
            <w:tcW w:w="1276" w:type="dxa"/>
            <w:tcBorders>
              <w:top w:val="nil"/>
              <w:left w:val="nil"/>
              <w:bottom w:val="single" w:sz="4" w:space="0" w:color="auto"/>
              <w:right w:val="single" w:sz="4" w:space="0" w:color="auto"/>
            </w:tcBorders>
            <w:shd w:val="clear" w:color="auto" w:fill="auto"/>
            <w:noWrap/>
            <w:vAlign w:val="center"/>
            <w:hideMark/>
          </w:tcPr>
          <w:p w14:paraId="3E769354" w14:textId="5FAE80A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-73 362,3</w:t>
            </w:r>
          </w:p>
        </w:tc>
        <w:tc>
          <w:tcPr>
            <w:tcW w:w="1134" w:type="dxa"/>
            <w:tcBorders>
              <w:top w:val="nil"/>
              <w:left w:val="nil"/>
              <w:bottom w:val="single" w:sz="4" w:space="0" w:color="auto"/>
              <w:right w:val="single" w:sz="4" w:space="0" w:color="auto"/>
            </w:tcBorders>
            <w:shd w:val="clear" w:color="auto" w:fill="auto"/>
            <w:noWrap/>
            <w:vAlign w:val="center"/>
            <w:hideMark/>
          </w:tcPr>
          <w:p w14:paraId="65FEE105" w14:textId="7EF21F2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E0B5F0B" w14:textId="594658F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14:paraId="154A2E39" w14:textId="0B7601F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59DBF2AF" w14:textId="2F15CCA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3,4</w:t>
            </w:r>
          </w:p>
        </w:tc>
      </w:tr>
      <w:tr w:rsidR="00732C5D" w:rsidRPr="00A061A6" w14:paraId="3F8F7D59" w14:textId="77777777" w:rsidTr="00356E8B">
        <w:trPr>
          <w:trHeight w:val="68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435EB2F7"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Extraits tannants ou tinctoriaux ; tanins et leurs dérivés ; pigments et autres matières colorantes ; peintures et vernis ; mastics ; encres</w:t>
            </w:r>
          </w:p>
        </w:tc>
        <w:tc>
          <w:tcPr>
            <w:tcW w:w="1058" w:type="dxa"/>
            <w:tcBorders>
              <w:top w:val="nil"/>
              <w:left w:val="nil"/>
              <w:bottom w:val="single" w:sz="4" w:space="0" w:color="auto"/>
              <w:right w:val="single" w:sz="4" w:space="0" w:color="auto"/>
            </w:tcBorders>
            <w:shd w:val="clear" w:color="auto" w:fill="auto"/>
            <w:noWrap/>
            <w:vAlign w:val="center"/>
            <w:hideMark/>
          </w:tcPr>
          <w:p w14:paraId="23047477" w14:textId="557816F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539,1</w:t>
            </w:r>
          </w:p>
        </w:tc>
        <w:tc>
          <w:tcPr>
            <w:tcW w:w="992" w:type="dxa"/>
            <w:tcBorders>
              <w:top w:val="nil"/>
              <w:left w:val="nil"/>
              <w:bottom w:val="single" w:sz="4" w:space="0" w:color="auto"/>
              <w:right w:val="single" w:sz="4" w:space="0" w:color="auto"/>
            </w:tcBorders>
            <w:shd w:val="clear" w:color="auto" w:fill="auto"/>
            <w:noWrap/>
            <w:vAlign w:val="center"/>
            <w:hideMark/>
          </w:tcPr>
          <w:p w14:paraId="7CF4BEB0" w14:textId="1F45188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510,4</w:t>
            </w:r>
          </w:p>
        </w:tc>
        <w:tc>
          <w:tcPr>
            <w:tcW w:w="992" w:type="dxa"/>
            <w:tcBorders>
              <w:top w:val="nil"/>
              <w:left w:val="nil"/>
              <w:bottom w:val="single" w:sz="4" w:space="0" w:color="auto"/>
              <w:right w:val="single" w:sz="4" w:space="0" w:color="auto"/>
            </w:tcBorders>
            <w:shd w:val="clear" w:color="auto" w:fill="auto"/>
            <w:noWrap/>
            <w:vAlign w:val="center"/>
            <w:hideMark/>
          </w:tcPr>
          <w:p w14:paraId="54444E63" w14:textId="7C6A1E6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579,3</w:t>
            </w:r>
          </w:p>
        </w:tc>
        <w:tc>
          <w:tcPr>
            <w:tcW w:w="1134" w:type="dxa"/>
            <w:tcBorders>
              <w:top w:val="nil"/>
              <w:left w:val="nil"/>
              <w:bottom w:val="single" w:sz="4" w:space="0" w:color="auto"/>
              <w:right w:val="single" w:sz="4" w:space="0" w:color="auto"/>
            </w:tcBorders>
            <w:shd w:val="clear" w:color="auto" w:fill="auto"/>
            <w:noWrap/>
            <w:vAlign w:val="center"/>
            <w:hideMark/>
          </w:tcPr>
          <w:p w14:paraId="5B800DE5" w14:textId="1E29ED4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4 984,8</w:t>
            </w:r>
          </w:p>
        </w:tc>
        <w:tc>
          <w:tcPr>
            <w:tcW w:w="1134" w:type="dxa"/>
            <w:tcBorders>
              <w:top w:val="nil"/>
              <w:left w:val="nil"/>
              <w:bottom w:val="single" w:sz="4" w:space="0" w:color="auto"/>
              <w:right w:val="single" w:sz="4" w:space="0" w:color="auto"/>
            </w:tcBorders>
            <w:shd w:val="clear" w:color="auto" w:fill="auto"/>
            <w:noWrap/>
            <w:vAlign w:val="center"/>
            <w:hideMark/>
          </w:tcPr>
          <w:p w14:paraId="5AA1F38A" w14:textId="5FA7B58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8 187,3</w:t>
            </w:r>
          </w:p>
        </w:tc>
        <w:tc>
          <w:tcPr>
            <w:tcW w:w="1134" w:type="dxa"/>
            <w:tcBorders>
              <w:top w:val="nil"/>
              <w:left w:val="nil"/>
              <w:bottom w:val="single" w:sz="4" w:space="0" w:color="auto"/>
              <w:right w:val="single" w:sz="4" w:space="0" w:color="auto"/>
            </w:tcBorders>
            <w:shd w:val="clear" w:color="auto" w:fill="auto"/>
            <w:noWrap/>
            <w:vAlign w:val="center"/>
            <w:hideMark/>
          </w:tcPr>
          <w:p w14:paraId="1208DDD0" w14:textId="34B82A0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5 784,7</w:t>
            </w:r>
          </w:p>
        </w:tc>
        <w:tc>
          <w:tcPr>
            <w:tcW w:w="1276" w:type="dxa"/>
            <w:tcBorders>
              <w:top w:val="nil"/>
              <w:left w:val="nil"/>
              <w:bottom w:val="single" w:sz="4" w:space="0" w:color="auto"/>
              <w:right w:val="single" w:sz="4" w:space="0" w:color="auto"/>
            </w:tcBorders>
            <w:shd w:val="clear" w:color="auto" w:fill="auto"/>
            <w:noWrap/>
            <w:vAlign w:val="center"/>
            <w:hideMark/>
          </w:tcPr>
          <w:p w14:paraId="79321E85" w14:textId="2199198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-4 540,2</w:t>
            </w:r>
          </w:p>
        </w:tc>
        <w:tc>
          <w:tcPr>
            <w:tcW w:w="1134" w:type="dxa"/>
            <w:tcBorders>
              <w:top w:val="nil"/>
              <w:left w:val="nil"/>
              <w:bottom w:val="single" w:sz="4" w:space="0" w:color="auto"/>
              <w:right w:val="single" w:sz="4" w:space="0" w:color="auto"/>
            </w:tcBorders>
            <w:shd w:val="clear" w:color="auto" w:fill="auto"/>
            <w:noWrap/>
            <w:vAlign w:val="center"/>
            <w:hideMark/>
          </w:tcPr>
          <w:p w14:paraId="12C9C9BB" w14:textId="0826912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24CD6AF" w14:textId="38AC164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38D4E9EA" w14:textId="3FF90D4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14:paraId="5B1E96E4" w14:textId="1A8D908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r>
      <w:tr w:rsidR="00732C5D" w:rsidRPr="00A061A6" w14:paraId="4731085B" w14:textId="77777777" w:rsidTr="00356E8B">
        <w:trPr>
          <w:trHeight w:val="384"/>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7EC894F9"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Huiles essentielles et rétinoïdes ; produits de parfumerie ou de toilette préparés et préparations cosmétiques</w:t>
            </w:r>
          </w:p>
        </w:tc>
        <w:tc>
          <w:tcPr>
            <w:tcW w:w="1058" w:type="dxa"/>
            <w:tcBorders>
              <w:top w:val="nil"/>
              <w:left w:val="nil"/>
              <w:bottom w:val="single" w:sz="4" w:space="0" w:color="auto"/>
              <w:right w:val="single" w:sz="4" w:space="0" w:color="auto"/>
            </w:tcBorders>
            <w:shd w:val="clear" w:color="auto" w:fill="auto"/>
            <w:noWrap/>
            <w:vAlign w:val="center"/>
            <w:hideMark/>
          </w:tcPr>
          <w:p w14:paraId="700805E5" w14:textId="42861C1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49,7</w:t>
            </w:r>
          </w:p>
        </w:tc>
        <w:tc>
          <w:tcPr>
            <w:tcW w:w="992" w:type="dxa"/>
            <w:tcBorders>
              <w:top w:val="nil"/>
              <w:left w:val="nil"/>
              <w:bottom w:val="single" w:sz="4" w:space="0" w:color="auto"/>
              <w:right w:val="single" w:sz="4" w:space="0" w:color="auto"/>
            </w:tcBorders>
            <w:shd w:val="clear" w:color="auto" w:fill="auto"/>
            <w:noWrap/>
            <w:vAlign w:val="center"/>
            <w:hideMark/>
          </w:tcPr>
          <w:p w14:paraId="7ED722B1" w14:textId="6BBE917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175,3</w:t>
            </w:r>
          </w:p>
        </w:tc>
        <w:tc>
          <w:tcPr>
            <w:tcW w:w="992" w:type="dxa"/>
            <w:tcBorders>
              <w:top w:val="nil"/>
              <w:left w:val="nil"/>
              <w:bottom w:val="single" w:sz="4" w:space="0" w:color="auto"/>
              <w:right w:val="single" w:sz="4" w:space="0" w:color="auto"/>
            </w:tcBorders>
            <w:shd w:val="clear" w:color="auto" w:fill="auto"/>
            <w:noWrap/>
            <w:vAlign w:val="center"/>
            <w:hideMark/>
          </w:tcPr>
          <w:p w14:paraId="1E5ACDEC" w14:textId="6D40389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204,0</w:t>
            </w:r>
          </w:p>
        </w:tc>
        <w:tc>
          <w:tcPr>
            <w:tcW w:w="1134" w:type="dxa"/>
            <w:tcBorders>
              <w:top w:val="nil"/>
              <w:left w:val="nil"/>
              <w:bottom w:val="single" w:sz="4" w:space="0" w:color="auto"/>
              <w:right w:val="single" w:sz="4" w:space="0" w:color="auto"/>
            </w:tcBorders>
            <w:shd w:val="clear" w:color="auto" w:fill="auto"/>
            <w:noWrap/>
            <w:vAlign w:val="center"/>
            <w:hideMark/>
          </w:tcPr>
          <w:p w14:paraId="1C9AA6AF" w14:textId="5707541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6 542,5</w:t>
            </w:r>
          </w:p>
        </w:tc>
        <w:tc>
          <w:tcPr>
            <w:tcW w:w="1134" w:type="dxa"/>
            <w:tcBorders>
              <w:top w:val="nil"/>
              <w:left w:val="nil"/>
              <w:bottom w:val="single" w:sz="4" w:space="0" w:color="auto"/>
              <w:right w:val="single" w:sz="4" w:space="0" w:color="auto"/>
            </w:tcBorders>
            <w:shd w:val="clear" w:color="auto" w:fill="auto"/>
            <w:noWrap/>
            <w:vAlign w:val="center"/>
            <w:hideMark/>
          </w:tcPr>
          <w:p w14:paraId="73F95A24" w14:textId="3C19E6E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7 365,9</w:t>
            </w:r>
          </w:p>
        </w:tc>
        <w:tc>
          <w:tcPr>
            <w:tcW w:w="1134" w:type="dxa"/>
            <w:tcBorders>
              <w:top w:val="nil"/>
              <w:left w:val="nil"/>
              <w:bottom w:val="single" w:sz="4" w:space="0" w:color="auto"/>
              <w:right w:val="single" w:sz="4" w:space="0" w:color="auto"/>
            </w:tcBorders>
            <w:shd w:val="clear" w:color="auto" w:fill="auto"/>
            <w:noWrap/>
            <w:vAlign w:val="center"/>
            <w:hideMark/>
          </w:tcPr>
          <w:p w14:paraId="40041DB9" w14:textId="796DAAF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5 782,8</w:t>
            </w:r>
          </w:p>
        </w:tc>
        <w:tc>
          <w:tcPr>
            <w:tcW w:w="1276" w:type="dxa"/>
            <w:tcBorders>
              <w:top w:val="nil"/>
              <w:left w:val="nil"/>
              <w:bottom w:val="single" w:sz="4" w:space="0" w:color="auto"/>
              <w:right w:val="single" w:sz="4" w:space="0" w:color="auto"/>
            </w:tcBorders>
            <w:shd w:val="clear" w:color="auto" w:fill="auto"/>
            <w:noWrap/>
            <w:vAlign w:val="center"/>
            <w:hideMark/>
          </w:tcPr>
          <w:p w14:paraId="78F52BC7" w14:textId="10FC1F0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-4 913,8</w:t>
            </w:r>
          </w:p>
        </w:tc>
        <w:tc>
          <w:tcPr>
            <w:tcW w:w="1134" w:type="dxa"/>
            <w:tcBorders>
              <w:top w:val="nil"/>
              <w:left w:val="nil"/>
              <w:bottom w:val="single" w:sz="4" w:space="0" w:color="auto"/>
              <w:right w:val="single" w:sz="4" w:space="0" w:color="auto"/>
            </w:tcBorders>
            <w:shd w:val="clear" w:color="auto" w:fill="auto"/>
            <w:noWrap/>
            <w:vAlign w:val="center"/>
            <w:hideMark/>
          </w:tcPr>
          <w:p w14:paraId="709D6EDF" w14:textId="0008077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2B34B55" w14:textId="13F7152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135DF27E" w14:textId="58B0026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162C93DB" w14:textId="2A3A754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r>
      <w:tr w:rsidR="00732C5D" w:rsidRPr="00A061A6" w14:paraId="12FBA7BE" w14:textId="77777777" w:rsidTr="00356E8B">
        <w:trPr>
          <w:trHeight w:val="1234"/>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3F1A760E"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lastRenderedPageBreak/>
              <w:t>Savons, agents de surface organiques, préparations pour lessives, préparations lubrifiantes, cires artificielles, cires préparées, produits d'entretien, bougies et articles similaires, pâtes à modeler, « cires pour l'art dentaire » et compositions pour l’</w:t>
            </w:r>
          </w:p>
        </w:tc>
        <w:tc>
          <w:tcPr>
            <w:tcW w:w="1058" w:type="dxa"/>
            <w:tcBorders>
              <w:top w:val="nil"/>
              <w:left w:val="nil"/>
              <w:bottom w:val="single" w:sz="4" w:space="0" w:color="auto"/>
              <w:right w:val="single" w:sz="4" w:space="0" w:color="auto"/>
            </w:tcBorders>
            <w:shd w:val="clear" w:color="auto" w:fill="auto"/>
            <w:noWrap/>
            <w:vAlign w:val="center"/>
            <w:hideMark/>
          </w:tcPr>
          <w:p w14:paraId="752FDF9C" w14:textId="1C29133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1 329,2</w:t>
            </w:r>
          </w:p>
        </w:tc>
        <w:tc>
          <w:tcPr>
            <w:tcW w:w="992" w:type="dxa"/>
            <w:tcBorders>
              <w:top w:val="nil"/>
              <w:left w:val="nil"/>
              <w:bottom w:val="single" w:sz="4" w:space="0" w:color="auto"/>
              <w:right w:val="single" w:sz="4" w:space="0" w:color="auto"/>
            </w:tcBorders>
            <w:shd w:val="clear" w:color="auto" w:fill="auto"/>
            <w:noWrap/>
            <w:vAlign w:val="center"/>
            <w:hideMark/>
          </w:tcPr>
          <w:p w14:paraId="48A24C6C" w14:textId="3BB8438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1 082,6</w:t>
            </w:r>
          </w:p>
        </w:tc>
        <w:tc>
          <w:tcPr>
            <w:tcW w:w="992" w:type="dxa"/>
            <w:tcBorders>
              <w:top w:val="nil"/>
              <w:left w:val="nil"/>
              <w:bottom w:val="single" w:sz="4" w:space="0" w:color="auto"/>
              <w:right w:val="single" w:sz="4" w:space="0" w:color="auto"/>
            </w:tcBorders>
            <w:shd w:val="clear" w:color="auto" w:fill="auto"/>
            <w:noWrap/>
            <w:vAlign w:val="center"/>
            <w:hideMark/>
          </w:tcPr>
          <w:p w14:paraId="155AA2AE" w14:textId="343281E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1 068,5</w:t>
            </w:r>
          </w:p>
        </w:tc>
        <w:tc>
          <w:tcPr>
            <w:tcW w:w="1134" w:type="dxa"/>
            <w:tcBorders>
              <w:top w:val="nil"/>
              <w:left w:val="nil"/>
              <w:bottom w:val="single" w:sz="4" w:space="0" w:color="auto"/>
              <w:right w:val="single" w:sz="4" w:space="0" w:color="auto"/>
            </w:tcBorders>
            <w:shd w:val="clear" w:color="auto" w:fill="auto"/>
            <w:noWrap/>
            <w:vAlign w:val="center"/>
            <w:hideMark/>
          </w:tcPr>
          <w:p w14:paraId="511F9FB6" w14:textId="105FE9D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6 236,3</w:t>
            </w:r>
          </w:p>
        </w:tc>
        <w:tc>
          <w:tcPr>
            <w:tcW w:w="1134" w:type="dxa"/>
            <w:tcBorders>
              <w:top w:val="nil"/>
              <w:left w:val="nil"/>
              <w:bottom w:val="single" w:sz="4" w:space="0" w:color="auto"/>
              <w:right w:val="single" w:sz="4" w:space="0" w:color="auto"/>
            </w:tcBorders>
            <w:shd w:val="clear" w:color="auto" w:fill="auto"/>
            <w:noWrap/>
            <w:vAlign w:val="center"/>
            <w:hideMark/>
          </w:tcPr>
          <w:p w14:paraId="453EF34A" w14:textId="0561752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7 543,3</w:t>
            </w:r>
          </w:p>
        </w:tc>
        <w:tc>
          <w:tcPr>
            <w:tcW w:w="1134" w:type="dxa"/>
            <w:tcBorders>
              <w:top w:val="nil"/>
              <w:left w:val="nil"/>
              <w:bottom w:val="single" w:sz="4" w:space="0" w:color="auto"/>
              <w:right w:val="single" w:sz="4" w:space="0" w:color="auto"/>
            </w:tcBorders>
            <w:shd w:val="clear" w:color="auto" w:fill="auto"/>
            <w:noWrap/>
            <w:vAlign w:val="center"/>
            <w:hideMark/>
          </w:tcPr>
          <w:p w14:paraId="1B08467C" w14:textId="0364DD8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6 426,5</w:t>
            </w:r>
          </w:p>
        </w:tc>
        <w:tc>
          <w:tcPr>
            <w:tcW w:w="1276" w:type="dxa"/>
            <w:tcBorders>
              <w:top w:val="nil"/>
              <w:left w:val="nil"/>
              <w:bottom w:val="single" w:sz="4" w:space="0" w:color="auto"/>
              <w:right w:val="single" w:sz="4" w:space="0" w:color="auto"/>
            </w:tcBorders>
            <w:shd w:val="clear" w:color="auto" w:fill="auto"/>
            <w:noWrap/>
            <w:vAlign w:val="center"/>
            <w:hideMark/>
          </w:tcPr>
          <w:p w14:paraId="2784CC67" w14:textId="4AE8944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-4 619,0</w:t>
            </w:r>
          </w:p>
        </w:tc>
        <w:tc>
          <w:tcPr>
            <w:tcW w:w="1134" w:type="dxa"/>
            <w:tcBorders>
              <w:top w:val="nil"/>
              <w:left w:val="nil"/>
              <w:bottom w:val="single" w:sz="4" w:space="0" w:color="auto"/>
              <w:right w:val="single" w:sz="4" w:space="0" w:color="auto"/>
            </w:tcBorders>
            <w:shd w:val="clear" w:color="auto" w:fill="auto"/>
            <w:noWrap/>
            <w:vAlign w:val="center"/>
            <w:hideMark/>
          </w:tcPr>
          <w:p w14:paraId="2CA25E97" w14:textId="413DE48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C139228" w14:textId="07BAF45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45DAF76D" w14:textId="47CCB73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14:paraId="7C52E3D7" w14:textId="49992A5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0,3</w:t>
            </w:r>
          </w:p>
        </w:tc>
      </w:tr>
      <w:tr w:rsidR="00732C5D" w:rsidRPr="00A061A6" w14:paraId="2290A00E" w14:textId="77777777" w:rsidTr="00356E8B">
        <w:trPr>
          <w:trHeight w:val="486"/>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5B5EE895"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Matières albuminoïdes ; produits à base d'amidons ou de fécules modifiés ; colles ; enzymes</w:t>
            </w:r>
          </w:p>
        </w:tc>
        <w:tc>
          <w:tcPr>
            <w:tcW w:w="1058" w:type="dxa"/>
            <w:tcBorders>
              <w:top w:val="nil"/>
              <w:left w:val="nil"/>
              <w:bottom w:val="single" w:sz="4" w:space="0" w:color="auto"/>
              <w:right w:val="single" w:sz="4" w:space="0" w:color="auto"/>
            </w:tcBorders>
            <w:shd w:val="clear" w:color="auto" w:fill="auto"/>
            <w:noWrap/>
            <w:vAlign w:val="center"/>
            <w:hideMark/>
          </w:tcPr>
          <w:p w14:paraId="630D7DAF" w14:textId="74A5495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4,9</w:t>
            </w:r>
          </w:p>
        </w:tc>
        <w:tc>
          <w:tcPr>
            <w:tcW w:w="992" w:type="dxa"/>
            <w:tcBorders>
              <w:top w:val="nil"/>
              <w:left w:val="nil"/>
              <w:bottom w:val="single" w:sz="4" w:space="0" w:color="auto"/>
              <w:right w:val="single" w:sz="4" w:space="0" w:color="auto"/>
            </w:tcBorders>
            <w:shd w:val="clear" w:color="auto" w:fill="auto"/>
            <w:noWrap/>
            <w:vAlign w:val="center"/>
            <w:hideMark/>
          </w:tcPr>
          <w:p w14:paraId="179B8F73" w14:textId="1324954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7,0</w:t>
            </w:r>
          </w:p>
        </w:tc>
        <w:tc>
          <w:tcPr>
            <w:tcW w:w="992" w:type="dxa"/>
            <w:tcBorders>
              <w:top w:val="nil"/>
              <w:left w:val="nil"/>
              <w:bottom w:val="single" w:sz="4" w:space="0" w:color="auto"/>
              <w:right w:val="single" w:sz="4" w:space="0" w:color="auto"/>
            </w:tcBorders>
            <w:shd w:val="clear" w:color="auto" w:fill="auto"/>
            <w:noWrap/>
            <w:vAlign w:val="center"/>
            <w:hideMark/>
          </w:tcPr>
          <w:p w14:paraId="45DADF55" w14:textId="2545CF6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0,5</w:t>
            </w:r>
          </w:p>
        </w:tc>
        <w:tc>
          <w:tcPr>
            <w:tcW w:w="1134" w:type="dxa"/>
            <w:tcBorders>
              <w:top w:val="nil"/>
              <w:left w:val="nil"/>
              <w:bottom w:val="single" w:sz="4" w:space="0" w:color="auto"/>
              <w:right w:val="single" w:sz="4" w:space="0" w:color="auto"/>
            </w:tcBorders>
            <w:shd w:val="clear" w:color="auto" w:fill="auto"/>
            <w:noWrap/>
            <w:vAlign w:val="center"/>
            <w:hideMark/>
          </w:tcPr>
          <w:p w14:paraId="78B68E53" w14:textId="57036C5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1 221,5</w:t>
            </w:r>
          </w:p>
        </w:tc>
        <w:tc>
          <w:tcPr>
            <w:tcW w:w="1134" w:type="dxa"/>
            <w:tcBorders>
              <w:top w:val="nil"/>
              <w:left w:val="nil"/>
              <w:bottom w:val="single" w:sz="4" w:space="0" w:color="auto"/>
              <w:right w:val="single" w:sz="4" w:space="0" w:color="auto"/>
            </w:tcBorders>
            <w:shd w:val="clear" w:color="auto" w:fill="auto"/>
            <w:noWrap/>
            <w:vAlign w:val="center"/>
            <w:hideMark/>
          </w:tcPr>
          <w:p w14:paraId="0E7F0D2D" w14:textId="5325C43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1 721,9</w:t>
            </w:r>
          </w:p>
        </w:tc>
        <w:tc>
          <w:tcPr>
            <w:tcW w:w="1134" w:type="dxa"/>
            <w:tcBorders>
              <w:top w:val="nil"/>
              <w:left w:val="nil"/>
              <w:bottom w:val="single" w:sz="4" w:space="0" w:color="auto"/>
              <w:right w:val="single" w:sz="4" w:space="0" w:color="auto"/>
            </w:tcBorders>
            <w:shd w:val="clear" w:color="auto" w:fill="auto"/>
            <w:noWrap/>
            <w:vAlign w:val="center"/>
            <w:hideMark/>
          </w:tcPr>
          <w:p w14:paraId="3B29371D" w14:textId="1F5D760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1 516,4</w:t>
            </w:r>
          </w:p>
        </w:tc>
        <w:tc>
          <w:tcPr>
            <w:tcW w:w="1276" w:type="dxa"/>
            <w:tcBorders>
              <w:top w:val="nil"/>
              <w:left w:val="nil"/>
              <w:bottom w:val="single" w:sz="4" w:space="0" w:color="auto"/>
              <w:right w:val="single" w:sz="4" w:space="0" w:color="auto"/>
            </w:tcBorders>
            <w:shd w:val="clear" w:color="auto" w:fill="auto"/>
            <w:noWrap/>
            <w:vAlign w:val="center"/>
            <w:hideMark/>
          </w:tcPr>
          <w:p w14:paraId="37341D1E" w14:textId="397E407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-1 341,5</w:t>
            </w:r>
          </w:p>
        </w:tc>
        <w:tc>
          <w:tcPr>
            <w:tcW w:w="1134" w:type="dxa"/>
            <w:tcBorders>
              <w:top w:val="nil"/>
              <w:left w:val="nil"/>
              <w:bottom w:val="single" w:sz="4" w:space="0" w:color="auto"/>
              <w:right w:val="single" w:sz="4" w:space="0" w:color="auto"/>
            </w:tcBorders>
            <w:shd w:val="clear" w:color="auto" w:fill="auto"/>
            <w:noWrap/>
            <w:vAlign w:val="center"/>
            <w:hideMark/>
          </w:tcPr>
          <w:p w14:paraId="654DC99C" w14:textId="2CBA9CF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43C4AF9" w14:textId="43781AE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4815227A" w14:textId="421DD9F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6DD86B13" w14:textId="1D13C8E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r>
      <w:tr w:rsidR="00732C5D" w:rsidRPr="00A061A6" w14:paraId="716A39D6" w14:textId="77777777" w:rsidTr="00356E8B">
        <w:trPr>
          <w:trHeight w:val="441"/>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158FF25"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Poudres et explosifs ; articles de pyrotechnie ; allumettes ; alliages pyrophoriques ; matières inflammables</w:t>
            </w:r>
          </w:p>
        </w:tc>
        <w:tc>
          <w:tcPr>
            <w:tcW w:w="1058" w:type="dxa"/>
            <w:tcBorders>
              <w:top w:val="nil"/>
              <w:left w:val="nil"/>
              <w:bottom w:val="single" w:sz="4" w:space="0" w:color="auto"/>
              <w:right w:val="single" w:sz="4" w:space="0" w:color="auto"/>
            </w:tcBorders>
            <w:shd w:val="clear" w:color="auto" w:fill="auto"/>
            <w:noWrap/>
            <w:vAlign w:val="center"/>
            <w:hideMark/>
          </w:tcPr>
          <w:p w14:paraId="6E4101E9" w14:textId="1FD18D7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32,9</w:t>
            </w:r>
          </w:p>
        </w:tc>
        <w:tc>
          <w:tcPr>
            <w:tcW w:w="992" w:type="dxa"/>
            <w:tcBorders>
              <w:top w:val="nil"/>
              <w:left w:val="nil"/>
              <w:bottom w:val="single" w:sz="4" w:space="0" w:color="auto"/>
              <w:right w:val="single" w:sz="4" w:space="0" w:color="auto"/>
            </w:tcBorders>
            <w:shd w:val="clear" w:color="auto" w:fill="auto"/>
            <w:noWrap/>
            <w:vAlign w:val="center"/>
            <w:hideMark/>
          </w:tcPr>
          <w:p w14:paraId="4EF32ED2" w14:textId="61D385A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0,7</w:t>
            </w:r>
          </w:p>
        </w:tc>
        <w:tc>
          <w:tcPr>
            <w:tcW w:w="992" w:type="dxa"/>
            <w:tcBorders>
              <w:top w:val="nil"/>
              <w:left w:val="nil"/>
              <w:bottom w:val="single" w:sz="4" w:space="0" w:color="auto"/>
              <w:right w:val="single" w:sz="4" w:space="0" w:color="auto"/>
            </w:tcBorders>
            <w:shd w:val="clear" w:color="auto" w:fill="auto"/>
            <w:noWrap/>
            <w:vAlign w:val="center"/>
            <w:hideMark/>
          </w:tcPr>
          <w:p w14:paraId="62580CC6" w14:textId="2BD6B9E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6EEE3A4" w14:textId="1F3BFB3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1 771,1</w:t>
            </w:r>
          </w:p>
        </w:tc>
        <w:tc>
          <w:tcPr>
            <w:tcW w:w="1134" w:type="dxa"/>
            <w:tcBorders>
              <w:top w:val="nil"/>
              <w:left w:val="nil"/>
              <w:bottom w:val="single" w:sz="4" w:space="0" w:color="auto"/>
              <w:right w:val="single" w:sz="4" w:space="0" w:color="auto"/>
            </w:tcBorders>
            <w:shd w:val="clear" w:color="auto" w:fill="auto"/>
            <w:noWrap/>
            <w:vAlign w:val="center"/>
            <w:hideMark/>
          </w:tcPr>
          <w:p w14:paraId="759FF101" w14:textId="1E0CDB0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1 565,8</w:t>
            </w:r>
          </w:p>
        </w:tc>
        <w:tc>
          <w:tcPr>
            <w:tcW w:w="1134" w:type="dxa"/>
            <w:tcBorders>
              <w:top w:val="nil"/>
              <w:left w:val="nil"/>
              <w:bottom w:val="single" w:sz="4" w:space="0" w:color="auto"/>
              <w:right w:val="single" w:sz="4" w:space="0" w:color="auto"/>
            </w:tcBorders>
            <w:shd w:val="clear" w:color="auto" w:fill="auto"/>
            <w:noWrap/>
            <w:vAlign w:val="center"/>
            <w:hideMark/>
          </w:tcPr>
          <w:p w14:paraId="13ED98D2" w14:textId="75E5B26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2 536,4</w:t>
            </w:r>
          </w:p>
        </w:tc>
        <w:tc>
          <w:tcPr>
            <w:tcW w:w="1276" w:type="dxa"/>
            <w:tcBorders>
              <w:top w:val="nil"/>
              <w:left w:val="nil"/>
              <w:bottom w:val="single" w:sz="4" w:space="0" w:color="auto"/>
              <w:right w:val="single" w:sz="4" w:space="0" w:color="auto"/>
            </w:tcBorders>
            <w:shd w:val="clear" w:color="auto" w:fill="auto"/>
            <w:noWrap/>
            <w:vAlign w:val="center"/>
            <w:hideMark/>
          </w:tcPr>
          <w:p w14:paraId="1D0C61AB" w14:textId="7DF24AE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-2 244,7</w:t>
            </w:r>
          </w:p>
        </w:tc>
        <w:tc>
          <w:tcPr>
            <w:tcW w:w="1134" w:type="dxa"/>
            <w:tcBorders>
              <w:top w:val="nil"/>
              <w:left w:val="nil"/>
              <w:bottom w:val="single" w:sz="4" w:space="0" w:color="auto"/>
              <w:right w:val="single" w:sz="4" w:space="0" w:color="auto"/>
            </w:tcBorders>
            <w:shd w:val="clear" w:color="auto" w:fill="auto"/>
            <w:noWrap/>
            <w:vAlign w:val="center"/>
            <w:hideMark/>
          </w:tcPr>
          <w:p w14:paraId="7F0BAB7E" w14:textId="7F7D69F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DBF00D3" w14:textId="023CF62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238F88D4" w14:textId="152C513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5480EF54" w14:textId="3F91EC9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r>
      <w:tr w:rsidR="00732C5D" w:rsidRPr="00A061A6" w14:paraId="388E3A2D" w14:textId="77777777" w:rsidTr="00356E8B">
        <w:trPr>
          <w:trHeight w:val="395"/>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1339BC28"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Produits photographiques ou cinématographiques</w:t>
            </w:r>
          </w:p>
        </w:tc>
        <w:tc>
          <w:tcPr>
            <w:tcW w:w="1058" w:type="dxa"/>
            <w:tcBorders>
              <w:top w:val="nil"/>
              <w:left w:val="nil"/>
              <w:bottom w:val="single" w:sz="4" w:space="0" w:color="auto"/>
              <w:right w:val="single" w:sz="4" w:space="0" w:color="auto"/>
            </w:tcBorders>
            <w:shd w:val="clear" w:color="auto" w:fill="auto"/>
            <w:noWrap/>
            <w:vAlign w:val="center"/>
            <w:hideMark/>
          </w:tcPr>
          <w:p w14:paraId="28F41649" w14:textId="6A80C93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3707BA7F" w14:textId="5185925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3E8A7B05" w14:textId="62F3409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19E4355" w14:textId="260CD6C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202,7</w:t>
            </w:r>
          </w:p>
        </w:tc>
        <w:tc>
          <w:tcPr>
            <w:tcW w:w="1134" w:type="dxa"/>
            <w:tcBorders>
              <w:top w:val="nil"/>
              <w:left w:val="nil"/>
              <w:bottom w:val="single" w:sz="4" w:space="0" w:color="auto"/>
              <w:right w:val="single" w:sz="4" w:space="0" w:color="auto"/>
            </w:tcBorders>
            <w:shd w:val="clear" w:color="auto" w:fill="auto"/>
            <w:noWrap/>
            <w:vAlign w:val="center"/>
            <w:hideMark/>
          </w:tcPr>
          <w:p w14:paraId="0F8A0FE3" w14:textId="3160314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446,7</w:t>
            </w:r>
          </w:p>
        </w:tc>
        <w:tc>
          <w:tcPr>
            <w:tcW w:w="1134" w:type="dxa"/>
            <w:tcBorders>
              <w:top w:val="nil"/>
              <w:left w:val="nil"/>
              <w:bottom w:val="single" w:sz="4" w:space="0" w:color="auto"/>
              <w:right w:val="single" w:sz="4" w:space="0" w:color="auto"/>
            </w:tcBorders>
            <w:shd w:val="clear" w:color="auto" w:fill="auto"/>
            <w:noWrap/>
            <w:vAlign w:val="center"/>
            <w:hideMark/>
          </w:tcPr>
          <w:p w14:paraId="3E90428B" w14:textId="5FD0DBF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121,1</w:t>
            </w:r>
          </w:p>
        </w:tc>
        <w:tc>
          <w:tcPr>
            <w:tcW w:w="1276" w:type="dxa"/>
            <w:tcBorders>
              <w:top w:val="nil"/>
              <w:left w:val="nil"/>
              <w:bottom w:val="single" w:sz="4" w:space="0" w:color="auto"/>
              <w:right w:val="single" w:sz="4" w:space="0" w:color="auto"/>
            </w:tcBorders>
            <w:shd w:val="clear" w:color="auto" w:fill="auto"/>
            <w:noWrap/>
            <w:vAlign w:val="center"/>
            <w:hideMark/>
          </w:tcPr>
          <w:p w14:paraId="3F55A87C" w14:textId="0C24821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-107,2</w:t>
            </w:r>
          </w:p>
        </w:tc>
        <w:tc>
          <w:tcPr>
            <w:tcW w:w="1134" w:type="dxa"/>
            <w:tcBorders>
              <w:top w:val="nil"/>
              <w:left w:val="nil"/>
              <w:bottom w:val="single" w:sz="4" w:space="0" w:color="auto"/>
              <w:right w:val="single" w:sz="4" w:space="0" w:color="auto"/>
            </w:tcBorders>
            <w:shd w:val="clear" w:color="auto" w:fill="auto"/>
            <w:noWrap/>
            <w:vAlign w:val="center"/>
            <w:hideMark/>
          </w:tcPr>
          <w:p w14:paraId="542D7CA8" w14:textId="5CE22DA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0140A2D" w14:textId="152FE80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4BD755AF" w14:textId="20DC537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1EFF05CD" w14:textId="38CB900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7EEDC6AB" w14:textId="77777777" w:rsidTr="00356E8B">
        <w:trPr>
          <w:trHeight w:val="175"/>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435AACBC"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Produits divers des industries chimiques</w:t>
            </w:r>
          </w:p>
        </w:tc>
        <w:tc>
          <w:tcPr>
            <w:tcW w:w="1058" w:type="dxa"/>
            <w:tcBorders>
              <w:top w:val="nil"/>
              <w:left w:val="nil"/>
              <w:bottom w:val="single" w:sz="4" w:space="0" w:color="auto"/>
              <w:right w:val="single" w:sz="4" w:space="0" w:color="auto"/>
            </w:tcBorders>
            <w:shd w:val="clear" w:color="auto" w:fill="auto"/>
            <w:noWrap/>
            <w:vAlign w:val="center"/>
            <w:hideMark/>
          </w:tcPr>
          <w:p w14:paraId="08A180B7" w14:textId="7195A18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158,9</w:t>
            </w:r>
          </w:p>
        </w:tc>
        <w:tc>
          <w:tcPr>
            <w:tcW w:w="992" w:type="dxa"/>
            <w:tcBorders>
              <w:top w:val="nil"/>
              <w:left w:val="nil"/>
              <w:bottom w:val="single" w:sz="4" w:space="0" w:color="auto"/>
              <w:right w:val="single" w:sz="4" w:space="0" w:color="auto"/>
            </w:tcBorders>
            <w:shd w:val="clear" w:color="auto" w:fill="auto"/>
            <w:noWrap/>
            <w:vAlign w:val="center"/>
            <w:hideMark/>
          </w:tcPr>
          <w:p w14:paraId="36D3ACD8" w14:textId="015871E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193,5</w:t>
            </w:r>
          </w:p>
        </w:tc>
        <w:tc>
          <w:tcPr>
            <w:tcW w:w="992" w:type="dxa"/>
            <w:tcBorders>
              <w:top w:val="nil"/>
              <w:left w:val="nil"/>
              <w:bottom w:val="single" w:sz="4" w:space="0" w:color="auto"/>
              <w:right w:val="single" w:sz="4" w:space="0" w:color="auto"/>
            </w:tcBorders>
            <w:shd w:val="clear" w:color="auto" w:fill="auto"/>
            <w:noWrap/>
            <w:vAlign w:val="center"/>
            <w:hideMark/>
          </w:tcPr>
          <w:p w14:paraId="719AB56E" w14:textId="27F9D3D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132,8</w:t>
            </w:r>
          </w:p>
        </w:tc>
        <w:tc>
          <w:tcPr>
            <w:tcW w:w="1134" w:type="dxa"/>
            <w:tcBorders>
              <w:top w:val="nil"/>
              <w:left w:val="nil"/>
              <w:bottom w:val="single" w:sz="4" w:space="0" w:color="auto"/>
              <w:right w:val="single" w:sz="4" w:space="0" w:color="auto"/>
            </w:tcBorders>
            <w:shd w:val="clear" w:color="auto" w:fill="auto"/>
            <w:noWrap/>
            <w:vAlign w:val="center"/>
            <w:hideMark/>
          </w:tcPr>
          <w:p w14:paraId="572F2A6E" w14:textId="6E990FD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36 109,7</w:t>
            </w:r>
          </w:p>
        </w:tc>
        <w:tc>
          <w:tcPr>
            <w:tcW w:w="1134" w:type="dxa"/>
            <w:tcBorders>
              <w:top w:val="nil"/>
              <w:left w:val="nil"/>
              <w:bottom w:val="single" w:sz="4" w:space="0" w:color="auto"/>
              <w:right w:val="single" w:sz="4" w:space="0" w:color="auto"/>
            </w:tcBorders>
            <w:shd w:val="clear" w:color="auto" w:fill="auto"/>
            <w:noWrap/>
            <w:vAlign w:val="center"/>
            <w:hideMark/>
          </w:tcPr>
          <w:p w14:paraId="477BA656" w14:textId="33F3F70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34 677,5</w:t>
            </w:r>
          </w:p>
        </w:tc>
        <w:tc>
          <w:tcPr>
            <w:tcW w:w="1134" w:type="dxa"/>
            <w:tcBorders>
              <w:top w:val="nil"/>
              <w:left w:val="nil"/>
              <w:bottom w:val="single" w:sz="4" w:space="0" w:color="auto"/>
              <w:right w:val="single" w:sz="4" w:space="0" w:color="auto"/>
            </w:tcBorders>
            <w:shd w:val="clear" w:color="auto" w:fill="auto"/>
            <w:noWrap/>
            <w:vAlign w:val="center"/>
            <w:hideMark/>
          </w:tcPr>
          <w:p w14:paraId="6DA90C0E" w14:textId="3FBB76E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66 317,7</w:t>
            </w:r>
          </w:p>
        </w:tc>
        <w:tc>
          <w:tcPr>
            <w:tcW w:w="1276" w:type="dxa"/>
            <w:tcBorders>
              <w:top w:val="nil"/>
              <w:left w:val="nil"/>
              <w:bottom w:val="single" w:sz="4" w:space="0" w:color="auto"/>
              <w:right w:val="single" w:sz="4" w:space="0" w:color="auto"/>
            </w:tcBorders>
            <w:shd w:val="clear" w:color="auto" w:fill="auto"/>
            <w:noWrap/>
            <w:vAlign w:val="center"/>
            <w:hideMark/>
          </w:tcPr>
          <w:p w14:paraId="094054A0" w14:textId="1740B91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-58 558,3</w:t>
            </w:r>
          </w:p>
        </w:tc>
        <w:tc>
          <w:tcPr>
            <w:tcW w:w="1134" w:type="dxa"/>
            <w:tcBorders>
              <w:top w:val="nil"/>
              <w:left w:val="nil"/>
              <w:bottom w:val="single" w:sz="4" w:space="0" w:color="auto"/>
              <w:right w:val="single" w:sz="4" w:space="0" w:color="auto"/>
            </w:tcBorders>
            <w:shd w:val="clear" w:color="auto" w:fill="auto"/>
            <w:noWrap/>
            <w:vAlign w:val="center"/>
            <w:hideMark/>
          </w:tcPr>
          <w:p w14:paraId="03FB2205" w14:textId="184AB68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454CD84" w14:textId="6E52A51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9C0006"/>
                <w:sz w:val="16"/>
                <w:szCs w:val="16"/>
              </w:rPr>
              <w:t>1,3</w:t>
            </w:r>
          </w:p>
        </w:tc>
        <w:tc>
          <w:tcPr>
            <w:tcW w:w="851" w:type="dxa"/>
            <w:tcBorders>
              <w:top w:val="nil"/>
              <w:left w:val="nil"/>
              <w:bottom w:val="single" w:sz="4" w:space="0" w:color="auto"/>
              <w:right w:val="single" w:sz="4" w:space="0" w:color="auto"/>
            </w:tcBorders>
            <w:shd w:val="clear" w:color="auto" w:fill="auto"/>
            <w:noWrap/>
            <w:vAlign w:val="center"/>
            <w:hideMark/>
          </w:tcPr>
          <w:p w14:paraId="545D2787" w14:textId="478460F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14C2596F" w14:textId="01B30F9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2,7</w:t>
            </w:r>
          </w:p>
        </w:tc>
      </w:tr>
      <w:tr w:rsidR="00732C5D" w:rsidRPr="00A061A6" w14:paraId="2DC0B16D" w14:textId="77777777" w:rsidTr="00356E8B">
        <w:trPr>
          <w:trHeight w:val="239"/>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02EB9C0A"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Matières plastiques et ouvrages en ces matières</w:t>
            </w:r>
          </w:p>
        </w:tc>
        <w:tc>
          <w:tcPr>
            <w:tcW w:w="1058" w:type="dxa"/>
            <w:tcBorders>
              <w:top w:val="nil"/>
              <w:left w:val="nil"/>
              <w:bottom w:val="single" w:sz="4" w:space="0" w:color="auto"/>
              <w:right w:val="single" w:sz="4" w:space="0" w:color="auto"/>
            </w:tcBorders>
            <w:shd w:val="clear" w:color="auto" w:fill="auto"/>
            <w:noWrap/>
            <w:vAlign w:val="center"/>
            <w:hideMark/>
          </w:tcPr>
          <w:p w14:paraId="23CDE04F" w14:textId="05CD882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1 233,0</w:t>
            </w:r>
          </w:p>
        </w:tc>
        <w:tc>
          <w:tcPr>
            <w:tcW w:w="992" w:type="dxa"/>
            <w:tcBorders>
              <w:top w:val="nil"/>
              <w:left w:val="nil"/>
              <w:bottom w:val="single" w:sz="4" w:space="0" w:color="auto"/>
              <w:right w:val="single" w:sz="4" w:space="0" w:color="auto"/>
            </w:tcBorders>
            <w:shd w:val="clear" w:color="auto" w:fill="auto"/>
            <w:noWrap/>
            <w:vAlign w:val="center"/>
            <w:hideMark/>
          </w:tcPr>
          <w:p w14:paraId="2C2304C7" w14:textId="03A84D3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1 693,8</w:t>
            </w:r>
          </w:p>
        </w:tc>
        <w:tc>
          <w:tcPr>
            <w:tcW w:w="992" w:type="dxa"/>
            <w:tcBorders>
              <w:top w:val="nil"/>
              <w:left w:val="nil"/>
              <w:bottom w:val="single" w:sz="4" w:space="0" w:color="auto"/>
              <w:right w:val="single" w:sz="4" w:space="0" w:color="auto"/>
            </w:tcBorders>
            <w:shd w:val="clear" w:color="auto" w:fill="auto"/>
            <w:noWrap/>
            <w:vAlign w:val="center"/>
            <w:hideMark/>
          </w:tcPr>
          <w:p w14:paraId="567B1B1C" w14:textId="186A992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2 341,5</w:t>
            </w:r>
          </w:p>
        </w:tc>
        <w:tc>
          <w:tcPr>
            <w:tcW w:w="1134" w:type="dxa"/>
            <w:tcBorders>
              <w:top w:val="nil"/>
              <w:left w:val="nil"/>
              <w:bottom w:val="single" w:sz="4" w:space="0" w:color="auto"/>
              <w:right w:val="single" w:sz="4" w:space="0" w:color="auto"/>
            </w:tcBorders>
            <w:shd w:val="clear" w:color="auto" w:fill="auto"/>
            <w:noWrap/>
            <w:vAlign w:val="center"/>
            <w:hideMark/>
          </w:tcPr>
          <w:p w14:paraId="4BCBF2B0" w14:textId="49B4F61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34 266,3</w:t>
            </w:r>
          </w:p>
        </w:tc>
        <w:tc>
          <w:tcPr>
            <w:tcW w:w="1134" w:type="dxa"/>
            <w:tcBorders>
              <w:top w:val="nil"/>
              <w:left w:val="nil"/>
              <w:bottom w:val="single" w:sz="4" w:space="0" w:color="auto"/>
              <w:right w:val="single" w:sz="4" w:space="0" w:color="auto"/>
            </w:tcBorders>
            <w:shd w:val="clear" w:color="auto" w:fill="auto"/>
            <w:noWrap/>
            <w:vAlign w:val="center"/>
            <w:hideMark/>
          </w:tcPr>
          <w:p w14:paraId="6A2A2AE4" w14:textId="6761059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42 793,1</w:t>
            </w:r>
          </w:p>
        </w:tc>
        <w:tc>
          <w:tcPr>
            <w:tcW w:w="1134" w:type="dxa"/>
            <w:tcBorders>
              <w:top w:val="nil"/>
              <w:left w:val="nil"/>
              <w:bottom w:val="single" w:sz="4" w:space="0" w:color="auto"/>
              <w:right w:val="single" w:sz="4" w:space="0" w:color="auto"/>
            </w:tcBorders>
            <w:shd w:val="clear" w:color="auto" w:fill="auto"/>
            <w:noWrap/>
            <w:vAlign w:val="center"/>
            <w:hideMark/>
          </w:tcPr>
          <w:p w14:paraId="6EBC6EAD" w14:textId="4274D84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41 076,9</w:t>
            </w:r>
          </w:p>
        </w:tc>
        <w:tc>
          <w:tcPr>
            <w:tcW w:w="1276" w:type="dxa"/>
            <w:tcBorders>
              <w:top w:val="nil"/>
              <w:left w:val="nil"/>
              <w:bottom w:val="single" w:sz="4" w:space="0" w:color="auto"/>
              <w:right w:val="single" w:sz="4" w:space="0" w:color="auto"/>
            </w:tcBorders>
            <w:shd w:val="clear" w:color="auto" w:fill="auto"/>
            <w:noWrap/>
            <w:vAlign w:val="center"/>
            <w:hideMark/>
          </w:tcPr>
          <w:p w14:paraId="4DEEDABB" w14:textId="1E47FDF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-34 011,6</w:t>
            </w:r>
          </w:p>
        </w:tc>
        <w:tc>
          <w:tcPr>
            <w:tcW w:w="1134" w:type="dxa"/>
            <w:tcBorders>
              <w:top w:val="nil"/>
              <w:left w:val="nil"/>
              <w:bottom w:val="single" w:sz="4" w:space="0" w:color="auto"/>
              <w:right w:val="single" w:sz="4" w:space="0" w:color="auto"/>
            </w:tcBorders>
            <w:shd w:val="clear" w:color="auto" w:fill="auto"/>
            <w:noWrap/>
            <w:vAlign w:val="center"/>
            <w:hideMark/>
          </w:tcPr>
          <w:p w14:paraId="5F4A29C0" w14:textId="2F68F22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14:paraId="3B308138" w14:textId="6E55A90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4EDA0C59" w14:textId="5977214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0,4</w:t>
            </w:r>
          </w:p>
        </w:tc>
        <w:tc>
          <w:tcPr>
            <w:tcW w:w="850" w:type="dxa"/>
            <w:tcBorders>
              <w:top w:val="nil"/>
              <w:left w:val="nil"/>
              <w:bottom w:val="single" w:sz="4" w:space="0" w:color="auto"/>
              <w:right w:val="single" w:sz="4" w:space="0" w:color="auto"/>
            </w:tcBorders>
            <w:shd w:val="clear" w:color="auto" w:fill="auto"/>
            <w:noWrap/>
            <w:vAlign w:val="center"/>
            <w:hideMark/>
          </w:tcPr>
          <w:p w14:paraId="1E18855B" w14:textId="451AD13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1,7</w:t>
            </w:r>
          </w:p>
        </w:tc>
      </w:tr>
      <w:tr w:rsidR="00732C5D" w:rsidRPr="00A061A6" w14:paraId="6D8890BA" w14:textId="77777777" w:rsidTr="00356E8B">
        <w:trPr>
          <w:trHeight w:val="161"/>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5463735F"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Caoutchouc et ouvrages en caoutchouc</w:t>
            </w:r>
          </w:p>
        </w:tc>
        <w:tc>
          <w:tcPr>
            <w:tcW w:w="1058" w:type="dxa"/>
            <w:tcBorders>
              <w:top w:val="nil"/>
              <w:left w:val="nil"/>
              <w:bottom w:val="single" w:sz="4" w:space="0" w:color="auto"/>
              <w:right w:val="single" w:sz="4" w:space="0" w:color="auto"/>
            </w:tcBorders>
            <w:shd w:val="clear" w:color="auto" w:fill="auto"/>
            <w:noWrap/>
            <w:vAlign w:val="center"/>
            <w:hideMark/>
          </w:tcPr>
          <w:p w14:paraId="064DD603" w14:textId="29E6FA9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282,2</w:t>
            </w:r>
          </w:p>
        </w:tc>
        <w:tc>
          <w:tcPr>
            <w:tcW w:w="992" w:type="dxa"/>
            <w:tcBorders>
              <w:top w:val="nil"/>
              <w:left w:val="nil"/>
              <w:bottom w:val="single" w:sz="4" w:space="0" w:color="auto"/>
              <w:right w:val="single" w:sz="4" w:space="0" w:color="auto"/>
            </w:tcBorders>
            <w:shd w:val="clear" w:color="auto" w:fill="auto"/>
            <w:noWrap/>
            <w:vAlign w:val="center"/>
            <w:hideMark/>
          </w:tcPr>
          <w:p w14:paraId="7317E40A" w14:textId="2DE23C8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94,2</w:t>
            </w:r>
          </w:p>
        </w:tc>
        <w:tc>
          <w:tcPr>
            <w:tcW w:w="992" w:type="dxa"/>
            <w:tcBorders>
              <w:top w:val="nil"/>
              <w:left w:val="nil"/>
              <w:bottom w:val="single" w:sz="4" w:space="0" w:color="auto"/>
              <w:right w:val="single" w:sz="4" w:space="0" w:color="auto"/>
            </w:tcBorders>
            <w:shd w:val="clear" w:color="auto" w:fill="auto"/>
            <w:noWrap/>
            <w:vAlign w:val="center"/>
            <w:hideMark/>
          </w:tcPr>
          <w:p w14:paraId="76944140" w14:textId="3A8677A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949,5</w:t>
            </w:r>
          </w:p>
        </w:tc>
        <w:tc>
          <w:tcPr>
            <w:tcW w:w="1134" w:type="dxa"/>
            <w:tcBorders>
              <w:top w:val="nil"/>
              <w:left w:val="nil"/>
              <w:bottom w:val="single" w:sz="4" w:space="0" w:color="auto"/>
              <w:right w:val="single" w:sz="4" w:space="0" w:color="auto"/>
            </w:tcBorders>
            <w:shd w:val="clear" w:color="auto" w:fill="auto"/>
            <w:noWrap/>
            <w:vAlign w:val="center"/>
            <w:hideMark/>
          </w:tcPr>
          <w:p w14:paraId="30982A90" w14:textId="782F3C6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8 507,2</w:t>
            </w:r>
          </w:p>
        </w:tc>
        <w:tc>
          <w:tcPr>
            <w:tcW w:w="1134" w:type="dxa"/>
            <w:tcBorders>
              <w:top w:val="nil"/>
              <w:left w:val="nil"/>
              <w:bottom w:val="single" w:sz="4" w:space="0" w:color="auto"/>
              <w:right w:val="single" w:sz="4" w:space="0" w:color="auto"/>
            </w:tcBorders>
            <w:shd w:val="clear" w:color="auto" w:fill="auto"/>
            <w:noWrap/>
            <w:vAlign w:val="center"/>
            <w:hideMark/>
          </w:tcPr>
          <w:p w14:paraId="58A5A8F5" w14:textId="0CDEEA5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16 655,3</w:t>
            </w:r>
          </w:p>
        </w:tc>
        <w:tc>
          <w:tcPr>
            <w:tcW w:w="1134" w:type="dxa"/>
            <w:tcBorders>
              <w:top w:val="nil"/>
              <w:left w:val="nil"/>
              <w:bottom w:val="single" w:sz="4" w:space="0" w:color="auto"/>
              <w:right w:val="single" w:sz="4" w:space="0" w:color="auto"/>
            </w:tcBorders>
            <w:shd w:val="clear" w:color="auto" w:fill="auto"/>
            <w:noWrap/>
            <w:vAlign w:val="center"/>
            <w:hideMark/>
          </w:tcPr>
          <w:p w14:paraId="664FA641" w14:textId="69E2E38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14 632,5</w:t>
            </w:r>
          </w:p>
        </w:tc>
        <w:tc>
          <w:tcPr>
            <w:tcW w:w="1276" w:type="dxa"/>
            <w:tcBorders>
              <w:top w:val="nil"/>
              <w:left w:val="nil"/>
              <w:bottom w:val="single" w:sz="4" w:space="0" w:color="auto"/>
              <w:right w:val="single" w:sz="4" w:space="0" w:color="auto"/>
            </w:tcBorders>
            <w:shd w:val="clear" w:color="auto" w:fill="auto"/>
            <w:noWrap/>
            <w:vAlign w:val="center"/>
            <w:hideMark/>
          </w:tcPr>
          <w:p w14:paraId="18A9F0FE" w14:textId="444158A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-12 000,2</w:t>
            </w:r>
          </w:p>
        </w:tc>
        <w:tc>
          <w:tcPr>
            <w:tcW w:w="1134" w:type="dxa"/>
            <w:tcBorders>
              <w:top w:val="nil"/>
              <w:left w:val="nil"/>
              <w:bottom w:val="single" w:sz="4" w:space="0" w:color="auto"/>
              <w:right w:val="single" w:sz="4" w:space="0" w:color="auto"/>
            </w:tcBorders>
            <w:shd w:val="clear" w:color="auto" w:fill="auto"/>
            <w:noWrap/>
            <w:vAlign w:val="center"/>
            <w:hideMark/>
          </w:tcPr>
          <w:p w14:paraId="4A8F10E5" w14:textId="428651C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14:paraId="6D880C1D" w14:textId="0581B6E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17459618" w14:textId="651D3E1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14:paraId="639BDD60" w14:textId="3327414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0,6</w:t>
            </w:r>
          </w:p>
        </w:tc>
      </w:tr>
      <w:tr w:rsidR="00732C5D" w:rsidRPr="00A061A6" w14:paraId="552258E1" w14:textId="77777777" w:rsidTr="00356E8B">
        <w:trPr>
          <w:trHeight w:val="35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B251C25"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Peaux (autres que les pelleteries) et cuirs</w:t>
            </w:r>
          </w:p>
        </w:tc>
        <w:tc>
          <w:tcPr>
            <w:tcW w:w="1058" w:type="dxa"/>
            <w:tcBorders>
              <w:top w:val="nil"/>
              <w:left w:val="nil"/>
              <w:bottom w:val="single" w:sz="4" w:space="0" w:color="auto"/>
              <w:right w:val="single" w:sz="4" w:space="0" w:color="auto"/>
            </w:tcBorders>
            <w:shd w:val="clear" w:color="auto" w:fill="auto"/>
            <w:noWrap/>
            <w:vAlign w:val="center"/>
            <w:hideMark/>
          </w:tcPr>
          <w:p w14:paraId="49B5728F" w14:textId="728EA0A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34,1</w:t>
            </w:r>
          </w:p>
        </w:tc>
        <w:tc>
          <w:tcPr>
            <w:tcW w:w="992" w:type="dxa"/>
            <w:tcBorders>
              <w:top w:val="nil"/>
              <w:left w:val="nil"/>
              <w:bottom w:val="single" w:sz="4" w:space="0" w:color="auto"/>
              <w:right w:val="single" w:sz="4" w:space="0" w:color="auto"/>
            </w:tcBorders>
            <w:shd w:val="clear" w:color="auto" w:fill="auto"/>
            <w:noWrap/>
            <w:vAlign w:val="center"/>
            <w:hideMark/>
          </w:tcPr>
          <w:p w14:paraId="50F8BDDA" w14:textId="451BF62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43,8</w:t>
            </w:r>
          </w:p>
        </w:tc>
        <w:tc>
          <w:tcPr>
            <w:tcW w:w="992" w:type="dxa"/>
            <w:tcBorders>
              <w:top w:val="nil"/>
              <w:left w:val="nil"/>
              <w:bottom w:val="single" w:sz="4" w:space="0" w:color="auto"/>
              <w:right w:val="single" w:sz="4" w:space="0" w:color="auto"/>
            </w:tcBorders>
            <w:shd w:val="clear" w:color="auto" w:fill="auto"/>
            <w:noWrap/>
            <w:vAlign w:val="center"/>
            <w:hideMark/>
          </w:tcPr>
          <w:p w14:paraId="71982F3B" w14:textId="357D7CA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21,5</w:t>
            </w:r>
          </w:p>
        </w:tc>
        <w:tc>
          <w:tcPr>
            <w:tcW w:w="1134" w:type="dxa"/>
            <w:tcBorders>
              <w:top w:val="nil"/>
              <w:left w:val="nil"/>
              <w:bottom w:val="single" w:sz="4" w:space="0" w:color="auto"/>
              <w:right w:val="single" w:sz="4" w:space="0" w:color="auto"/>
            </w:tcBorders>
            <w:shd w:val="clear" w:color="auto" w:fill="auto"/>
            <w:noWrap/>
            <w:vAlign w:val="center"/>
            <w:hideMark/>
          </w:tcPr>
          <w:p w14:paraId="7658DEDF" w14:textId="3905302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117,2</w:t>
            </w:r>
          </w:p>
        </w:tc>
        <w:tc>
          <w:tcPr>
            <w:tcW w:w="1134" w:type="dxa"/>
            <w:tcBorders>
              <w:top w:val="nil"/>
              <w:left w:val="nil"/>
              <w:bottom w:val="single" w:sz="4" w:space="0" w:color="auto"/>
              <w:right w:val="single" w:sz="4" w:space="0" w:color="auto"/>
            </w:tcBorders>
            <w:shd w:val="clear" w:color="auto" w:fill="auto"/>
            <w:noWrap/>
            <w:vAlign w:val="center"/>
            <w:hideMark/>
          </w:tcPr>
          <w:p w14:paraId="4A6AF557" w14:textId="278BCA6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191,7</w:t>
            </w:r>
          </w:p>
        </w:tc>
        <w:tc>
          <w:tcPr>
            <w:tcW w:w="1134" w:type="dxa"/>
            <w:tcBorders>
              <w:top w:val="nil"/>
              <w:left w:val="nil"/>
              <w:bottom w:val="single" w:sz="4" w:space="0" w:color="auto"/>
              <w:right w:val="single" w:sz="4" w:space="0" w:color="auto"/>
            </w:tcBorders>
            <w:shd w:val="clear" w:color="auto" w:fill="auto"/>
            <w:noWrap/>
            <w:vAlign w:val="center"/>
            <w:hideMark/>
          </w:tcPr>
          <w:p w14:paraId="0452ECD7" w14:textId="308F5FE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188,9</w:t>
            </w:r>
          </w:p>
        </w:tc>
        <w:tc>
          <w:tcPr>
            <w:tcW w:w="1276" w:type="dxa"/>
            <w:tcBorders>
              <w:top w:val="nil"/>
              <w:left w:val="nil"/>
              <w:bottom w:val="single" w:sz="4" w:space="0" w:color="auto"/>
              <w:right w:val="single" w:sz="4" w:space="0" w:color="auto"/>
            </w:tcBorders>
            <w:shd w:val="clear" w:color="auto" w:fill="auto"/>
            <w:noWrap/>
            <w:vAlign w:val="center"/>
            <w:hideMark/>
          </w:tcPr>
          <w:p w14:paraId="7C54AC99" w14:textId="6921817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-145,7</w:t>
            </w:r>
          </w:p>
        </w:tc>
        <w:tc>
          <w:tcPr>
            <w:tcW w:w="1134" w:type="dxa"/>
            <w:tcBorders>
              <w:top w:val="nil"/>
              <w:left w:val="nil"/>
              <w:bottom w:val="single" w:sz="4" w:space="0" w:color="auto"/>
              <w:right w:val="single" w:sz="4" w:space="0" w:color="auto"/>
            </w:tcBorders>
            <w:shd w:val="clear" w:color="auto" w:fill="auto"/>
            <w:noWrap/>
            <w:vAlign w:val="center"/>
            <w:hideMark/>
          </w:tcPr>
          <w:p w14:paraId="576E6823" w14:textId="6516E63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19DD89D" w14:textId="5FF1C25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5F8BC6F7" w14:textId="44380DF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105CD9F5" w14:textId="759820C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7CBAED35" w14:textId="77777777" w:rsidTr="00356E8B">
        <w:trPr>
          <w:trHeight w:val="714"/>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1B89784"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Ouvrages en cuir ; articles de bourrellerie ou de sellerie ; articles de voyage, sacs à main et contenants similaires ; ouvrages en boyaux</w:t>
            </w:r>
          </w:p>
        </w:tc>
        <w:tc>
          <w:tcPr>
            <w:tcW w:w="1058" w:type="dxa"/>
            <w:tcBorders>
              <w:top w:val="nil"/>
              <w:left w:val="nil"/>
              <w:bottom w:val="single" w:sz="4" w:space="0" w:color="auto"/>
              <w:right w:val="single" w:sz="4" w:space="0" w:color="auto"/>
            </w:tcBorders>
            <w:shd w:val="clear" w:color="auto" w:fill="auto"/>
            <w:noWrap/>
            <w:vAlign w:val="center"/>
            <w:hideMark/>
          </w:tcPr>
          <w:p w14:paraId="41996C62" w14:textId="6EF0263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4,2</w:t>
            </w:r>
          </w:p>
        </w:tc>
        <w:tc>
          <w:tcPr>
            <w:tcW w:w="992" w:type="dxa"/>
            <w:tcBorders>
              <w:top w:val="nil"/>
              <w:left w:val="nil"/>
              <w:bottom w:val="single" w:sz="4" w:space="0" w:color="auto"/>
              <w:right w:val="single" w:sz="4" w:space="0" w:color="auto"/>
            </w:tcBorders>
            <w:shd w:val="clear" w:color="auto" w:fill="auto"/>
            <w:noWrap/>
            <w:vAlign w:val="center"/>
            <w:hideMark/>
          </w:tcPr>
          <w:p w14:paraId="35DFC5BE" w14:textId="3EC80DD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29,4</w:t>
            </w:r>
          </w:p>
        </w:tc>
        <w:tc>
          <w:tcPr>
            <w:tcW w:w="992" w:type="dxa"/>
            <w:tcBorders>
              <w:top w:val="nil"/>
              <w:left w:val="nil"/>
              <w:bottom w:val="single" w:sz="4" w:space="0" w:color="auto"/>
              <w:right w:val="single" w:sz="4" w:space="0" w:color="auto"/>
            </w:tcBorders>
            <w:shd w:val="clear" w:color="auto" w:fill="auto"/>
            <w:noWrap/>
            <w:vAlign w:val="center"/>
            <w:hideMark/>
          </w:tcPr>
          <w:p w14:paraId="64B1D134" w14:textId="71A68FE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33,3</w:t>
            </w:r>
          </w:p>
        </w:tc>
        <w:tc>
          <w:tcPr>
            <w:tcW w:w="1134" w:type="dxa"/>
            <w:tcBorders>
              <w:top w:val="nil"/>
              <w:left w:val="nil"/>
              <w:bottom w:val="single" w:sz="4" w:space="0" w:color="auto"/>
              <w:right w:val="single" w:sz="4" w:space="0" w:color="auto"/>
            </w:tcBorders>
            <w:shd w:val="clear" w:color="auto" w:fill="auto"/>
            <w:noWrap/>
            <w:vAlign w:val="center"/>
            <w:hideMark/>
          </w:tcPr>
          <w:p w14:paraId="14B3A729" w14:textId="59EA0FC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1 573,9</w:t>
            </w:r>
          </w:p>
        </w:tc>
        <w:tc>
          <w:tcPr>
            <w:tcW w:w="1134" w:type="dxa"/>
            <w:tcBorders>
              <w:top w:val="nil"/>
              <w:left w:val="nil"/>
              <w:bottom w:val="single" w:sz="4" w:space="0" w:color="auto"/>
              <w:right w:val="single" w:sz="4" w:space="0" w:color="auto"/>
            </w:tcBorders>
            <w:shd w:val="clear" w:color="auto" w:fill="auto"/>
            <w:noWrap/>
            <w:vAlign w:val="center"/>
            <w:hideMark/>
          </w:tcPr>
          <w:p w14:paraId="4B209F9E" w14:textId="5757754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1 912,9</w:t>
            </w:r>
          </w:p>
        </w:tc>
        <w:tc>
          <w:tcPr>
            <w:tcW w:w="1134" w:type="dxa"/>
            <w:tcBorders>
              <w:top w:val="nil"/>
              <w:left w:val="nil"/>
              <w:bottom w:val="single" w:sz="4" w:space="0" w:color="auto"/>
              <w:right w:val="single" w:sz="4" w:space="0" w:color="auto"/>
            </w:tcBorders>
            <w:shd w:val="clear" w:color="auto" w:fill="auto"/>
            <w:noWrap/>
            <w:vAlign w:val="center"/>
            <w:hideMark/>
          </w:tcPr>
          <w:p w14:paraId="3D98546E" w14:textId="5DCECF7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1 823,3</w:t>
            </w:r>
          </w:p>
        </w:tc>
        <w:tc>
          <w:tcPr>
            <w:tcW w:w="1276" w:type="dxa"/>
            <w:tcBorders>
              <w:top w:val="nil"/>
              <w:left w:val="nil"/>
              <w:bottom w:val="single" w:sz="4" w:space="0" w:color="auto"/>
              <w:right w:val="single" w:sz="4" w:space="0" w:color="auto"/>
            </w:tcBorders>
            <w:shd w:val="clear" w:color="auto" w:fill="auto"/>
            <w:noWrap/>
            <w:vAlign w:val="center"/>
            <w:hideMark/>
          </w:tcPr>
          <w:p w14:paraId="17EBC63F" w14:textId="4ABBBA3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-1 580,4</w:t>
            </w:r>
          </w:p>
        </w:tc>
        <w:tc>
          <w:tcPr>
            <w:tcW w:w="1134" w:type="dxa"/>
            <w:tcBorders>
              <w:top w:val="nil"/>
              <w:left w:val="nil"/>
              <w:bottom w:val="single" w:sz="4" w:space="0" w:color="auto"/>
              <w:right w:val="single" w:sz="4" w:space="0" w:color="auto"/>
            </w:tcBorders>
            <w:shd w:val="clear" w:color="auto" w:fill="auto"/>
            <w:noWrap/>
            <w:vAlign w:val="center"/>
            <w:hideMark/>
          </w:tcPr>
          <w:p w14:paraId="4B2120E6" w14:textId="0BC06C3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0F7F25E" w14:textId="125591C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5319DFAE" w14:textId="021C176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22A706C1" w14:textId="048C7A6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r>
      <w:tr w:rsidR="00732C5D" w:rsidRPr="00A061A6" w14:paraId="70C7C30D" w14:textId="77777777" w:rsidTr="00356E8B">
        <w:trPr>
          <w:trHeight w:val="417"/>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A2AF4F4"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Pelleteries et fourrures ; pelleteries factices</w:t>
            </w:r>
          </w:p>
        </w:tc>
        <w:tc>
          <w:tcPr>
            <w:tcW w:w="1058" w:type="dxa"/>
            <w:tcBorders>
              <w:top w:val="nil"/>
              <w:left w:val="nil"/>
              <w:bottom w:val="single" w:sz="4" w:space="0" w:color="auto"/>
              <w:right w:val="single" w:sz="4" w:space="0" w:color="auto"/>
            </w:tcBorders>
            <w:shd w:val="clear" w:color="auto" w:fill="auto"/>
            <w:noWrap/>
            <w:vAlign w:val="center"/>
            <w:hideMark/>
          </w:tcPr>
          <w:p w14:paraId="4D04014B" w14:textId="7D6FAE0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2DB26D1E" w14:textId="23B0441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3110EDB1" w14:textId="15B48A1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17B7850" w14:textId="0E5E750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8C38D2D" w14:textId="5609796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2,4</w:t>
            </w:r>
          </w:p>
        </w:tc>
        <w:tc>
          <w:tcPr>
            <w:tcW w:w="1134" w:type="dxa"/>
            <w:tcBorders>
              <w:top w:val="nil"/>
              <w:left w:val="nil"/>
              <w:bottom w:val="single" w:sz="4" w:space="0" w:color="auto"/>
              <w:right w:val="single" w:sz="4" w:space="0" w:color="auto"/>
            </w:tcBorders>
            <w:shd w:val="clear" w:color="auto" w:fill="auto"/>
            <w:noWrap/>
            <w:vAlign w:val="center"/>
            <w:hideMark/>
          </w:tcPr>
          <w:p w14:paraId="710BB16A" w14:textId="527AA27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8A226F1" w14:textId="4E5D29C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FBCDA12" w14:textId="1A8BE22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B06BB4E" w14:textId="758FFC4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4C4C8636" w14:textId="7CD8C70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2EC5AE98" w14:textId="12A903F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1B72FCA8" w14:textId="77777777" w:rsidTr="00356E8B">
        <w:trPr>
          <w:trHeight w:val="35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3A92AEA7"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Bois, charbon de bois et ouvrages en bois</w:t>
            </w:r>
          </w:p>
        </w:tc>
        <w:tc>
          <w:tcPr>
            <w:tcW w:w="1058" w:type="dxa"/>
            <w:tcBorders>
              <w:top w:val="nil"/>
              <w:left w:val="nil"/>
              <w:bottom w:val="single" w:sz="4" w:space="0" w:color="auto"/>
              <w:right w:val="single" w:sz="4" w:space="0" w:color="auto"/>
            </w:tcBorders>
            <w:shd w:val="clear" w:color="auto" w:fill="auto"/>
            <w:noWrap/>
            <w:vAlign w:val="center"/>
            <w:hideMark/>
          </w:tcPr>
          <w:p w14:paraId="284309EC" w14:textId="30236D2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17 402,4</w:t>
            </w:r>
          </w:p>
        </w:tc>
        <w:tc>
          <w:tcPr>
            <w:tcW w:w="992" w:type="dxa"/>
            <w:tcBorders>
              <w:top w:val="nil"/>
              <w:left w:val="nil"/>
              <w:bottom w:val="single" w:sz="4" w:space="0" w:color="auto"/>
              <w:right w:val="single" w:sz="4" w:space="0" w:color="auto"/>
            </w:tcBorders>
            <w:shd w:val="clear" w:color="auto" w:fill="auto"/>
            <w:noWrap/>
            <w:vAlign w:val="center"/>
            <w:hideMark/>
          </w:tcPr>
          <w:p w14:paraId="2EE060A0" w14:textId="1AE74B5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17 123,0</w:t>
            </w:r>
          </w:p>
        </w:tc>
        <w:tc>
          <w:tcPr>
            <w:tcW w:w="992" w:type="dxa"/>
            <w:tcBorders>
              <w:top w:val="nil"/>
              <w:left w:val="nil"/>
              <w:bottom w:val="single" w:sz="4" w:space="0" w:color="auto"/>
              <w:right w:val="single" w:sz="4" w:space="0" w:color="auto"/>
            </w:tcBorders>
            <w:shd w:val="clear" w:color="auto" w:fill="auto"/>
            <w:noWrap/>
            <w:vAlign w:val="center"/>
            <w:hideMark/>
          </w:tcPr>
          <w:p w14:paraId="70E7B54F" w14:textId="234434A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13 194,6</w:t>
            </w:r>
          </w:p>
        </w:tc>
        <w:tc>
          <w:tcPr>
            <w:tcW w:w="1134" w:type="dxa"/>
            <w:tcBorders>
              <w:top w:val="nil"/>
              <w:left w:val="nil"/>
              <w:bottom w:val="single" w:sz="4" w:space="0" w:color="auto"/>
              <w:right w:val="single" w:sz="4" w:space="0" w:color="auto"/>
            </w:tcBorders>
            <w:shd w:val="clear" w:color="auto" w:fill="auto"/>
            <w:noWrap/>
            <w:vAlign w:val="center"/>
            <w:hideMark/>
          </w:tcPr>
          <w:p w14:paraId="04239A14" w14:textId="08F50B4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3 207,1</w:t>
            </w:r>
          </w:p>
        </w:tc>
        <w:tc>
          <w:tcPr>
            <w:tcW w:w="1134" w:type="dxa"/>
            <w:tcBorders>
              <w:top w:val="nil"/>
              <w:left w:val="nil"/>
              <w:bottom w:val="single" w:sz="4" w:space="0" w:color="auto"/>
              <w:right w:val="single" w:sz="4" w:space="0" w:color="auto"/>
            </w:tcBorders>
            <w:shd w:val="clear" w:color="auto" w:fill="auto"/>
            <w:noWrap/>
            <w:vAlign w:val="center"/>
            <w:hideMark/>
          </w:tcPr>
          <w:p w14:paraId="64DAA6D6" w14:textId="2BB6A79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5 705,8</w:t>
            </w:r>
          </w:p>
        </w:tc>
        <w:tc>
          <w:tcPr>
            <w:tcW w:w="1134" w:type="dxa"/>
            <w:tcBorders>
              <w:top w:val="nil"/>
              <w:left w:val="nil"/>
              <w:bottom w:val="single" w:sz="4" w:space="0" w:color="auto"/>
              <w:right w:val="single" w:sz="4" w:space="0" w:color="auto"/>
            </w:tcBorders>
            <w:shd w:val="clear" w:color="auto" w:fill="auto"/>
            <w:noWrap/>
            <w:vAlign w:val="center"/>
            <w:hideMark/>
          </w:tcPr>
          <w:p w14:paraId="333F5B13" w14:textId="56DF076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4 366,6</w:t>
            </w:r>
          </w:p>
        </w:tc>
        <w:tc>
          <w:tcPr>
            <w:tcW w:w="1276" w:type="dxa"/>
            <w:tcBorders>
              <w:top w:val="nil"/>
              <w:left w:val="nil"/>
              <w:bottom w:val="single" w:sz="4" w:space="0" w:color="auto"/>
              <w:right w:val="single" w:sz="4" w:space="0" w:color="auto"/>
            </w:tcBorders>
            <w:shd w:val="clear" w:color="auto" w:fill="auto"/>
            <w:noWrap/>
            <w:vAlign w:val="center"/>
            <w:hideMark/>
          </w:tcPr>
          <w:p w14:paraId="2095C0FF" w14:textId="15AF83F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9 330,2</w:t>
            </w:r>
          </w:p>
        </w:tc>
        <w:tc>
          <w:tcPr>
            <w:tcW w:w="1134" w:type="dxa"/>
            <w:tcBorders>
              <w:top w:val="nil"/>
              <w:left w:val="nil"/>
              <w:bottom w:val="single" w:sz="4" w:space="0" w:color="auto"/>
              <w:right w:val="single" w:sz="4" w:space="0" w:color="auto"/>
            </w:tcBorders>
            <w:shd w:val="clear" w:color="auto" w:fill="auto"/>
            <w:noWrap/>
            <w:vAlign w:val="center"/>
            <w:hideMark/>
          </w:tcPr>
          <w:p w14:paraId="2C19A8FD" w14:textId="4FCBA24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9C0006"/>
                <w:sz w:val="16"/>
                <w:szCs w:val="16"/>
              </w:rPr>
              <w:t>-0,7</w:t>
            </w:r>
          </w:p>
        </w:tc>
        <w:tc>
          <w:tcPr>
            <w:tcW w:w="1134" w:type="dxa"/>
            <w:tcBorders>
              <w:top w:val="nil"/>
              <w:left w:val="nil"/>
              <w:bottom w:val="single" w:sz="4" w:space="0" w:color="auto"/>
              <w:right w:val="single" w:sz="4" w:space="0" w:color="auto"/>
            </w:tcBorders>
            <w:shd w:val="clear" w:color="auto" w:fill="auto"/>
            <w:noWrap/>
            <w:vAlign w:val="center"/>
            <w:hideMark/>
          </w:tcPr>
          <w:p w14:paraId="6F74CE25" w14:textId="55FDB1A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6F155248" w14:textId="1F070D5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2,1</w:t>
            </w:r>
          </w:p>
        </w:tc>
        <w:tc>
          <w:tcPr>
            <w:tcW w:w="850" w:type="dxa"/>
            <w:tcBorders>
              <w:top w:val="nil"/>
              <w:left w:val="nil"/>
              <w:bottom w:val="single" w:sz="4" w:space="0" w:color="auto"/>
              <w:right w:val="single" w:sz="4" w:space="0" w:color="auto"/>
            </w:tcBorders>
            <w:shd w:val="clear" w:color="auto" w:fill="auto"/>
            <w:noWrap/>
            <w:vAlign w:val="center"/>
            <w:hideMark/>
          </w:tcPr>
          <w:p w14:paraId="20028347" w14:textId="120B7F8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r>
      <w:tr w:rsidR="00732C5D" w:rsidRPr="00A061A6" w14:paraId="166CC8A7" w14:textId="77777777" w:rsidTr="00356E8B">
        <w:trPr>
          <w:trHeight w:val="120"/>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55385E9"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Liège et ouvrages en liège</w:t>
            </w:r>
          </w:p>
        </w:tc>
        <w:tc>
          <w:tcPr>
            <w:tcW w:w="1058" w:type="dxa"/>
            <w:tcBorders>
              <w:top w:val="nil"/>
              <w:left w:val="nil"/>
              <w:bottom w:val="single" w:sz="4" w:space="0" w:color="auto"/>
              <w:right w:val="single" w:sz="4" w:space="0" w:color="auto"/>
            </w:tcBorders>
            <w:shd w:val="clear" w:color="auto" w:fill="auto"/>
            <w:noWrap/>
            <w:vAlign w:val="center"/>
            <w:hideMark/>
          </w:tcPr>
          <w:p w14:paraId="1044FD0F" w14:textId="681778A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41ACF1E1" w14:textId="1F0D875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22C81EE1" w14:textId="567DA77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25564EB" w14:textId="48BABAD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14:paraId="510D7AA4" w14:textId="0E6DC6A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0D26B561" w14:textId="3025270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1090EE0" w14:textId="6134CDA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w:t>
            </w:r>
          </w:p>
        </w:tc>
        <w:tc>
          <w:tcPr>
            <w:tcW w:w="1134" w:type="dxa"/>
            <w:tcBorders>
              <w:top w:val="nil"/>
              <w:left w:val="nil"/>
              <w:bottom w:val="single" w:sz="4" w:space="0" w:color="auto"/>
              <w:right w:val="single" w:sz="4" w:space="0" w:color="auto"/>
            </w:tcBorders>
            <w:shd w:val="clear" w:color="auto" w:fill="auto"/>
            <w:noWrap/>
            <w:vAlign w:val="center"/>
            <w:hideMark/>
          </w:tcPr>
          <w:p w14:paraId="738C6989" w14:textId="55783E5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CB99584" w14:textId="7D779E8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26A9E6C2" w14:textId="187ED68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5F06796A" w14:textId="0EAD04E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5EBFFFEF" w14:textId="77777777" w:rsidTr="00356E8B">
        <w:trPr>
          <w:trHeight w:val="29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665A6CC8"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Ouvrages de sparterie ou de vannerie</w:t>
            </w:r>
          </w:p>
        </w:tc>
        <w:tc>
          <w:tcPr>
            <w:tcW w:w="1058" w:type="dxa"/>
            <w:tcBorders>
              <w:top w:val="nil"/>
              <w:left w:val="nil"/>
              <w:bottom w:val="single" w:sz="4" w:space="0" w:color="auto"/>
              <w:right w:val="single" w:sz="4" w:space="0" w:color="auto"/>
            </w:tcBorders>
            <w:shd w:val="clear" w:color="auto" w:fill="auto"/>
            <w:noWrap/>
            <w:vAlign w:val="center"/>
            <w:hideMark/>
          </w:tcPr>
          <w:p w14:paraId="360C24C0" w14:textId="510A36F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2,4</w:t>
            </w:r>
          </w:p>
        </w:tc>
        <w:tc>
          <w:tcPr>
            <w:tcW w:w="992" w:type="dxa"/>
            <w:tcBorders>
              <w:top w:val="nil"/>
              <w:left w:val="nil"/>
              <w:bottom w:val="single" w:sz="4" w:space="0" w:color="auto"/>
              <w:right w:val="single" w:sz="4" w:space="0" w:color="auto"/>
            </w:tcBorders>
            <w:shd w:val="clear" w:color="auto" w:fill="auto"/>
            <w:noWrap/>
            <w:vAlign w:val="center"/>
            <w:hideMark/>
          </w:tcPr>
          <w:p w14:paraId="0AEAA967" w14:textId="4F90023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2,3</w:t>
            </w:r>
          </w:p>
        </w:tc>
        <w:tc>
          <w:tcPr>
            <w:tcW w:w="992" w:type="dxa"/>
            <w:tcBorders>
              <w:top w:val="nil"/>
              <w:left w:val="nil"/>
              <w:bottom w:val="single" w:sz="4" w:space="0" w:color="auto"/>
              <w:right w:val="single" w:sz="4" w:space="0" w:color="auto"/>
            </w:tcBorders>
            <w:shd w:val="clear" w:color="auto" w:fill="auto"/>
            <w:noWrap/>
            <w:vAlign w:val="center"/>
            <w:hideMark/>
          </w:tcPr>
          <w:p w14:paraId="67718B1D" w14:textId="3344FE3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26,9</w:t>
            </w:r>
          </w:p>
        </w:tc>
        <w:tc>
          <w:tcPr>
            <w:tcW w:w="1134" w:type="dxa"/>
            <w:tcBorders>
              <w:top w:val="nil"/>
              <w:left w:val="nil"/>
              <w:bottom w:val="single" w:sz="4" w:space="0" w:color="auto"/>
              <w:right w:val="single" w:sz="4" w:space="0" w:color="auto"/>
            </w:tcBorders>
            <w:shd w:val="clear" w:color="auto" w:fill="auto"/>
            <w:noWrap/>
            <w:vAlign w:val="center"/>
            <w:hideMark/>
          </w:tcPr>
          <w:p w14:paraId="09F2C84E" w14:textId="1E599AF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27,0</w:t>
            </w:r>
          </w:p>
        </w:tc>
        <w:tc>
          <w:tcPr>
            <w:tcW w:w="1134" w:type="dxa"/>
            <w:tcBorders>
              <w:top w:val="nil"/>
              <w:left w:val="nil"/>
              <w:bottom w:val="single" w:sz="4" w:space="0" w:color="auto"/>
              <w:right w:val="single" w:sz="4" w:space="0" w:color="auto"/>
            </w:tcBorders>
            <w:shd w:val="clear" w:color="auto" w:fill="auto"/>
            <w:noWrap/>
            <w:vAlign w:val="center"/>
            <w:hideMark/>
          </w:tcPr>
          <w:p w14:paraId="41FB19F9" w14:textId="42B575B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6,8</w:t>
            </w:r>
          </w:p>
        </w:tc>
        <w:tc>
          <w:tcPr>
            <w:tcW w:w="1134" w:type="dxa"/>
            <w:tcBorders>
              <w:top w:val="nil"/>
              <w:left w:val="nil"/>
              <w:bottom w:val="single" w:sz="4" w:space="0" w:color="auto"/>
              <w:right w:val="single" w:sz="4" w:space="0" w:color="auto"/>
            </w:tcBorders>
            <w:shd w:val="clear" w:color="auto" w:fill="auto"/>
            <w:noWrap/>
            <w:vAlign w:val="center"/>
            <w:hideMark/>
          </w:tcPr>
          <w:p w14:paraId="592043CA" w14:textId="45C2400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45D59086" w14:textId="0F698F2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6,4</w:t>
            </w:r>
          </w:p>
        </w:tc>
        <w:tc>
          <w:tcPr>
            <w:tcW w:w="1134" w:type="dxa"/>
            <w:tcBorders>
              <w:top w:val="nil"/>
              <w:left w:val="nil"/>
              <w:bottom w:val="single" w:sz="4" w:space="0" w:color="auto"/>
              <w:right w:val="single" w:sz="4" w:space="0" w:color="auto"/>
            </w:tcBorders>
            <w:shd w:val="clear" w:color="auto" w:fill="auto"/>
            <w:noWrap/>
            <w:vAlign w:val="center"/>
            <w:hideMark/>
          </w:tcPr>
          <w:p w14:paraId="2D162CFD" w14:textId="12E605B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6C8A440" w14:textId="6D62ADD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1A5209E3" w14:textId="1832BF2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58520CC0" w14:textId="181FC84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53479C2C" w14:textId="77777777" w:rsidTr="00356E8B">
        <w:trPr>
          <w:trHeight w:val="552"/>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06CA5A08"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Pâtes de bois ou d'autres matières fibreuses cellulosiques ; papier ou carton à recycler (déchets et rebuts)</w:t>
            </w:r>
          </w:p>
        </w:tc>
        <w:tc>
          <w:tcPr>
            <w:tcW w:w="1058" w:type="dxa"/>
            <w:tcBorders>
              <w:top w:val="nil"/>
              <w:left w:val="nil"/>
              <w:bottom w:val="single" w:sz="4" w:space="0" w:color="auto"/>
              <w:right w:val="single" w:sz="4" w:space="0" w:color="auto"/>
            </w:tcBorders>
            <w:shd w:val="clear" w:color="auto" w:fill="auto"/>
            <w:noWrap/>
            <w:vAlign w:val="center"/>
            <w:hideMark/>
          </w:tcPr>
          <w:p w14:paraId="1BEC8F18" w14:textId="720D551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2,4</w:t>
            </w:r>
          </w:p>
        </w:tc>
        <w:tc>
          <w:tcPr>
            <w:tcW w:w="992" w:type="dxa"/>
            <w:tcBorders>
              <w:top w:val="nil"/>
              <w:left w:val="nil"/>
              <w:bottom w:val="single" w:sz="4" w:space="0" w:color="auto"/>
              <w:right w:val="single" w:sz="4" w:space="0" w:color="auto"/>
            </w:tcBorders>
            <w:shd w:val="clear" w:color="auto" w:fill="auto"/>
            <w:noWrap/>
            <w:vAlign w:val="center"/>
            <w:hideMark/>
          </w:tcPr>
          <w:p w14:paraId="5D3A494F" w14:textId="4F663FF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13,4</w:t>
            </w:r>
          </w:p>
        </w:tc>
        <w:tc>
          <w:tcPr>
            <w:tcW w:w="992" w:type="dxa"/>
            <w:tcBorders>
              <w:top w:val="nil"/>
              <w:left w:val="nil"/>
              <w:bottom w:val="single" w:sz="4" w:space="0" w:color="auto"/>
              <w:right w:val="single" w:sz="4" w:space="0" w:color="auto"/>
            </w:tcBorders>
            <w:shd w:val="clear" w:color="auto" w:fill="auto"/>
            <w:noWrap/>
            <w:vAlign w:val="center"/>
            <w:hideMark/>
          </w:tcPr>
          <w:p w14:paraId="201B4161" w14:textId="1C2511C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13,2</w:t>
            </w:r>
          </w:p>
        </w:tc>
        <w:tc>
          <w:tcPr>
            <w:tcW w:w="1134" w:type="dxa"/>
            <w:tcBorders>
              <w:top w:val="nil"/>
              <w:left w:val="nil"/>
              <w:bottom w:val="single" w:sz="4" w:space="0" w:color="auto"/>
              <w:right w:val="single" w:sz="4" w:space="0" w:color="auto"/>
            </w:tcBorders>
            <w:shd w:val="clear" w:color="auto" w:fill="auto"/>
            <w:noWrap/>
            <w:vAlign w:val="center"/>
            <w:hideMark/>
          </w:tcPr>
          <w:p w14:paraId="50A7EC5F" w14:textId="58002A3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8,3</w:t>
            </w:r>
          </w:p>
        </w:tc>
        <w:tc>
          <w:tcPr>
            <w:tcW w:w="1134" w:type="dxa"/>
            <w:tcBorders>
              <w:top w:val="nil"/>
              <w:left w:val="nil"/>
              <w:bottom w:val="single" w:sz="4" w:space="0" w:color="auto"/>
              <w:right w:val="single" w:sz="4" w:space="0" w:color="auto"/>
            </w:tcBorders>
            <w:shd w:val="clear" w:color="auto" w:fill="auto"/>
            <w:noWrap/>
            <w:vAlign w:val="center"/>
            <w:hideMark/>
          </w:tcPr>
          <w:p w14:paraId="5523D2F3" w14:textId="322EB1F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705,5</w:t>
            </w:r>
          </w:p>
        </w:tc>
        <w:tc>
          <w:tcPr>
            <w:tcW w:w="1134" w:type="dxa"/>
            <w:tcBorders>
              <w:top w:val="nil"/>
              <w:left w:val="nil"/>
              <w:bottom w:val="single" w:sz="4" w:space="0" w:color="auto"/>
              <w:right w:val="single" w:sz="4" w:space="0" w:color="auto"/>
            </w:tcBorders>
            <w:shd w:val="clear" w:color="auto" w:fill="auto"/>
            <w:noWrap/>
            <w:vAlign w:val="center"/>
            <w:hideMark/>
          </w:tcPr>
          <w:p w14:paraId="5A609755" w14:textId="66CD9E1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922,0</w:t>
            </w:r>
          </w:p>
        </w:tc>
        <w:tc>
          <w:tcPr>
            <w:tcW w:w="1276" w:type="dxa"/>
            <w:tcBorders>
              <w:top w:val="nil"/>
              <w:left w:val="nil"/>
              <w:bottom w:val="single" w:sz="4" w:space="0" w:color="auto"/>
              <w:right w:val="single" w:sz="4" w:space="0" w:color="auto"/>
            </w:tcBorders>
            <w:shd w:val="clear" w:color="auto" w:fill="auto"/>
            <w:noWrap/>
            <w:vAlign w:val="center"/>
            <w:hideMark/>
          </w:tcPr>
          <w:p w14:paraId="469A76AA" w14:textId="3D65932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-802,8</w:t>
            </w:r>
          </w:p>
        </w:tc>
        <w:tc>
          <w:tcPr>
            <w:tcW w:w="1134" w:type="dxa"/>
            <w:tcBorders>
              <w:top w:val="nil"/>
              <w:left w:val="nil"/>
              <w:bottom w:val="single" w:sz="4" w:space="0" w:color="auto"/>
              <w:right w:val="single" w:sz="4" w:space="0" w:color="auto"/>
            </w:tcBorders>
            <w:shd w:val="clear" w:color="auto" w:fill="auto"/>
            <w:noWrap/>
            <w:vAlign w:val="center"/>
            <w:hideMark/>
          </w:tcPr>
          <w:p w14:paraId="2EC728FB" w14:textId="719FDC9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97BFB21" w14:textId="4A33EDC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145DE194" w14:textId="208F49C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70A3B445" w14:textId="1C693A9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71041D4C" w14:textId="77777777" w:rsidTr="00356E8B">
        <w:trPr>
          <w:trHeight w:val="600"/>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7D3F2D68"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Papiers et cartons ; ouvrages en pâte de cellulose, en papier ou en carton</w:t>
            </w:r>
          </w:p>
        </w:tc>
        <w:tc>
          <w:tcPr>
            <w:tcW w:w="1058" w:type="dxa"/>
            <w:tcBorders>
              <w:top w:val="nil"/>
              <w:left w:val="nil"/>
              <w:bottom w:val="single" w:sz="4" w:space="0" w:color="auto"/>
              <w:right w:val="single" w:sz="4" w:space="0" w:color="auto"/>
            </w:tcBorders>
            <w:shd w:val="clear" w:color="auto" w:fill="auto"/>
            <w:noWrap/>
            <w:vAlign w:val="center"/>
            <w:hideMark/>
          </w:tcPr>
          <w:p w14:paraId="7BBDDE6C" w14:textId="7CE2998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194,0</w:t>
            </w:r>
          </w:p>
        </w:tc>
        <w:tc>
          <w:tcPr>
            <w:tcW w:w="992" w:type="dxa"/>
            <w:tcBorders>
              <w:top w:val="nil"/>
              <w:left w:val="nil"/>
              <w:bottom w:val="single" w:sz="4" w:space="0" w:color="auto"/>
              <w:right w:val="single" w:sz="4" w:space="0" w:color="auto"/>
            </w:tcBorders>
            <w:shd w:val="clear" w:color="auto" w:fill="auto"/>
            <w:noWrap/>
            <w:vAlign w:val="center"/>
            <w:hideMark/>
          </w:tcPr>
          <w:p w14:paraId="3E0AC7F3" w14:textId="3BD68A3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215,3</w:t>
            </w:r>
          </w:p>
        </w:tc>
        <w:tc>
          <w:tcPr>
            <w:tcW w:w="992" w:type="dxa"/>
            <w:tcBorders>
              <w:top w:val="nil"/>
              <w:left w:val="nil"/>
              <w:bottom w:val="single" w:sz="4" w:space="0" w:color="auto"/>
              <w:right w:val="single" w:sz="4" w:space="0" w:color="auto"/>
            </w:tcBorders>
            <w:shd w:val="clear" w:color="auto" w:fill="auto"/>
            <w:noWrap/>
            <w:vAlign w:val="center"/>
            <w:hideMark/>
          </w:tcPr>
          <w:p w14:paraId="3EA592B7" w14:textId="616CF15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214,8</w:t>
            </w:r>
          </w:p>
        </w:tc>
        <w:tc>
          <w:tcPr>
            <w:tcW w:w="1134" w:type="dxa"/>
            <w:tcBorders>
              <w:top w:val="nil"/>
              <w:left w:val="nil"/>
              <w:bottom w:val="single" w:sz="4" w:space="0" w:color="auto"/>
              <w:right w:val="single" w:sz="4" w:space="0" w:color="auto"/>
            </w:tcBorders>
            <w:shd w:val="clear" w:color="auto" w:fill="auto"/>
            <w:noWrap/>
            <w:vAlign w:val="center"/>
            <w:hideMark/>
          </w:tcPr>
          <w:p w14:paraId="70FA3D5C" w14:textId="0911DB8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18 202,9</w:t>
            </w:r>
          </w:p>
        </w:tc>
        <w:tc>
          <w:tcPr>
            <w:tcW w:w="1134" w:type="dxa"/>
            <w:tcBorders>
              <w:top w:val="nil"/>
              <w:left w:val="nil"/>
              <w:bottom w:val="single" w:sz="4" w:space="0" w:color="auto"/>
              <w:right w:val="single" w:sz="4" w:space="0" w:color="auto"/>
            </w:tcBorders>
            <w:shd w:val="clear" w:color="auto" w:fill="auto"/>
            <w:noWrap/>
            <w:vAlign w:val="center"/>
            <w:hideMark/>
          </w:tcPr>
          <w:p w14:paraId="4B10EC2E" w14:textId="23BC390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21 978,2</w:t>
            </w:r>
          </w:p>
        </w:tc>
        <w:tc>
          <w:tcPr>
            <w:tcW w:w="1134" w:type="dxa"/>
            <w:tcBorders>
              <w:top w:val="nil"/>
              <w:left w:val="nil"/>
              <w:bottom w:val="single" w:sz="4" w:space="0" w:color="auto"/>
              <w:right w:val="single" w:sz="4" w:space="0" w:color="auto"/>
            </w:tcBorders>
            <w:shd w:val="clear" w:color="auto" w:fill="auto"/>
            <w:noWrap/>
            <w:vAlign w:val="center"/>
            <w:hideMark/>
          </w:tcPr>
          <w:p w14:paraId="634180FE" w14:textId="7A60719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22 268,4</w:t>
            </w:r>
          </w:p>
        </w:tc>
        <w:tc>
          <w:tcPr>
            <w:tcW w:w="1276" w:type="dxa"/>
            <w:tcBorders>
              <w:top w:val="nil"/>
              <w:left w:val="nil"/>
              <w:bottom w:val="single" w:sz="4" w:space="0" w:color="auto"/>
              <w:right w:val="single" w:sz="4" w:space="0" w:color="auto"/>
            </w:tcBorders>
            <w:shd w:val="clear" w:color="auto" w:fill="auto"/>
            <w:noWrap/>
            <w:vAlign w:val="center"/>
            <w:hideMark/>
          </w:tcPr>
          <w:p w14:paraId="62FE79C5" w14:textId="7926758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-19 492,7</w:t>
            </w:r>
          </w:p>
        </w:tc>
        <w:tc>
          <w:tcPr>
            <w:tcW w:w="1134" w:type="dxa"/>
            <w:tcBorders>
              <w:top w:val="nil"/>
              <w:left w:val="nil"/>
              <w:bottom w:val="single" w:sz="4" w:space="0" w:color="auto"/>
              <w:right w:val="single" w:sz="4" w:space="0" w:color="auto"/>
            </w:tcBorders>
            <w:shd w:val="clear" w:color="auto" w:fill="auto"/>
            <w:noWrap/>
            <w:vAlign w:val="center"/>
            <w:hideMark/>
          </w:tcPr>
          <w:p w14:paraId="5792712D" w14:textId="2F13E18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80CB9CB" w14:textId="6AE7D4E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0B40708C" w14:textId="6B8A77D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422A6F7E" w14:textId="1773194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0,9</w:t>
            </w:r>
          </w:p>
        </w:tc>
      </w:tr>
      <w:tr w:rsidR="00732C5D" w:rsidRPr="00A061A6" w14:paraId="7DEC12B8" w14:textId="77777777" w:rsidTr="00356E8B">
        <w:trPr>
          <w:trHeight w:val="441"/>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45E4D55C"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lastRenderedPageBreak/>
              <w:t>Produits de l'édition, de la presse ou des autres industries graphiques ; textes manuscrits ou dactylographiés et plans</w:t>
            </w:r>
          </w:p>
        </w:tc>
        <w:tc>
          <w:tcPr>
            <w:tcW w:w="1058" w:type="dxa"/>
            <w:tcBorders>
              <w:top w:val="nil"/>
              <w:left w:val="nil"/>
              <w:bottom w:val="single" w:sz="4" w:space="0" w:color="auto"/>
              <w:right w:val="single" w:sz="4" w:space="0" w:color="auto"/>
            </w:tcBorders>
            <w:shd w:val="clear" w:color="auto" w:fill="auto"/>
            <w:noWrap/>
            <w:vAlign w:val="center"/>
            <w:hideMark/>
          </w:tcPr>
          <w:p w14:paraId="76DA01DC" w14:textId="55295FF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53,6</w:t>
            </w:r>
          </w:p>
        </w:tc>
        <w:tc>
          <w:tcPr>
            <w:tcW w:w="992" w:type="dxa"/>
            <w:tcBorders>
              <w:top w:val="nil"/>
              <w:left w:val="nil"/>
              <w:bottom w:val="single" w:sz="4" w:space="0" w:color="auto"/>
              <w:right w:val="single" w:sz="4" w:space="0" w:color="auto"/>
            </w:tcBorders>
            <w:shd w:val="clear" w:color="auto" w:fill="auto"/>
            <w:noWrap/>
            <w:vAlign w:val="center"/>
            <w:hideMark/>
          </w:tcPr>
          <w:p w14:paraId="24865427" w14:textId="4050108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205,2</w:t>
            </w:r>
          </w:p>
        </w:tc>
        <w:tc>
          <w:tcPr>
            <w:tcW w:w="992" w:type="dxa"/>
            <w:tcBorders>
              <w:top w:val="nil"/>
              <w:left w:val="nil"/>
              <w:bottom w:val="single" w:sz="4" w:space="0" w:color="auto"/>
              <w:right w:val="single" w:sz="4" w:space="0" w:color="auto"/>
            </w:tcBorders>
            <w:shd w:val="clear" w:color="auto" w:fill="auto"/>
            <w:noWrap/>
            <w:vAlign w:val="center"/>
            <w:hideMark/>
          </w:tcPr>
          <w:p w14:paraId="50572021" w14:textId="5EF6211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146,6</w:t>
            </w:r>
          </w:p>
        </w:tc>
        <w:tc>
          <w:tcPr>
            <w:tcW w:w="1134" w:type="dxa"/>
            <w:tcBorders>
              <w:top w:val="nil"/>
              <w:left w:val="nil"/>
              <w:bottom w:val="single" w:sz="4" w:space="0" w:color="auto"/>
              <w:right w:val="single" w:sz="4" w:space="0" w:color="auto"/>
            </w:tcBorders>
            <w:shd w:val="clear" w:color="auto" w:fill="auto"/>
            <w:noWrap/>
            <w:vAlign w:val="center"/>
            <w:hideMark/>
          </w:tcPr>
          <w:p w14:paraId="3978622A" w14:textId="405AAF8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1 530,5</w:t>
            </w:r>
          </w:p>
        </w:tc>
        <w:tc>
          <w:tcPr>
            <w:tcW w:w="1134" w:type="dxa"/>
            <w:tcBorders>
              <w:top w:val="nil"/>
              <w:left w:val="nil"/>
              <w:bottom w:val="single" w:sz="4" w:space="0" w:color="auto"/>
              <w:right w:val="single" w:sz="4" w:space="0" w:color="auto"/>
            </w:tcBorders>
            <w:shd w:val="clear" w:color="auto" w:fill="auto"/>
            <w:noWrap/>
            <w:vAlign w:val="center"/>
            <w:hideMark/>
          </w:tcPr>
          <w:p w14:paraId="5A5AA65F" w14:textId="73AC91E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4 656,8</w:t>
            </w:r>
          </w:p>
        </w:tc>
        <w:tc>
          <w:tcPr>
            <w:tcW w:w="1134" w:type="dxa"/>
            <w:tcBorders>
              <w:top w:val="nil"/>
              <w:left w:val="nil"/>
              <w:bottom w:val="single" w:sz="4" w:space="0" w:color="auto"/>
              <w:right w:val="single" w:sz="4" w:space="0" w:color="auto"/>
            </w:tcBorders>
            <w:shd w:val="clear" w:color="auto" w:fill="auto"/>
            <w:noWrap/>
            <w:vAlign w:val="center"/>
            <w:hideMark/>
          </w:tcPr>
          <w:p w14:paraId="62AD5E6E" w14:textId="5DA0076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5 405,6</w:t>
            </w:r>
          </w:p>
        </w:tc>
        <w:tc>
          <w:tcPr>
            <w:tcW w:w="1276" w:type="dxa"/>
            <w:tcBorders>
              <w:top w:val="nil"/>
              <w:left w:val="nil"/>
              <w:bottom w:val="single" w:sz="4" w:space="0" w:color="auto"/>
              <w:right w:val="single" w:sz="4" w:space="0" w:color="auto"/>
            </w:tcBorders>
            <w:shd w:val="clear" w:color="auto" w:fill="auto"/>
            <w:noWrap/>
            <w:vAlign w:val="center"/>
            <w:hideMark/>
          </w:tcPr>
          <w:p w14:paraId="300C8C96" w14:textId="0982087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-4 637,3</w:t>
            </w:r>
          </w:p>
        </w:tc>
        <w:tc>
          <w:tcPr>
            <w:tcW w:w="1134" w:type="dxa"/>
            <w:tcBorders>
              <w:top w:val="nil"/>
              <w:left w:val="nil"/>
              <w:bottom w:val="single" w:sz="4" w:space="0" w:color="auto"/>
              <w:right w:val="single" w:sz="4" w:space="0" w:color="auto"/>
            </w:tcBorders>
            <w:shd w:val="clear" w:color="auto" w:fill="auto"/>
            <w:noWrap/>
            <w:vAlign w:val="center"/>
            <w:hideMark/>
          </w:tcPr>
          <w:p w14:paraId="6C7A1C2C" w14:textId="59789BD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397C157" w14:textId="33A5B0A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0FE0FC1A" w14:textId="568EE29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45342E96" w14:textId="54AD609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r>
      <w:tr w:rsidR="00732C5D" w:rsidRPr="00A061A6" w14:paraId="6A9945A8" w14:textId="77777777" w:rsidTr="00356E8B">
        <w:trPr>
          <w:trHeight w:val="79"/>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64972210"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Soie</w:t>
            </w:r>
          </w:p>
        </w:tc>
        <w:tc>
          <w:tcPr>
            <w:tcW w:w="1058" w:type="dxa"/>
            <w:tcBorders>
              <w:top w:val="nil"/>
              <w:left w:val="nil"/>
              <w:bottom w:val="single" w:sz="4" w:space="0" w:color="auto"/>
              <w:right w:val="single" w:sz="4" w:space="0" w:color="auto"/>
            </w:tcBorders>
            <w:shd w:val="clear" w:color="auto" w:fill="auto"/>
            <w:noWrap/>
            <w:vAlign w:val="center"/>
            <w:hideMark/>
          </w:tcPr>
          <w:p w14:paraId="1502BE85" w14:textId="33610C5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14:paraId="2553ADB7" w14:textId="65DCEB1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163BFE34" w14:textId="1C8CF7E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693D7A0" w14:textId="22A9770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0,8</w:t>
            </w:r>
          </w:p>
        </w:tc>
        <w:tc>
          <w:tcPr>
            <w:tcW w:w="1134" w:type="dxa"/>
            <w:tcBorders>
              <w:top w:val="nil"/>
              <w:left w:val="nil"/>
              <w:bottom w:val="single" w:sz="4" w:space="0" w:color="auto"/>
              <w:right w:val="single" w:sz="4" w:space="0" w:color="auto"/>
            </w:tcBorders>
            <w:shd w:val="clear" w:color="auto" w:fill="auto"/>
            <w:noWrap/>
            <w:vAlign w:val="center"/>
            <w:hideMark/>
          </w:tcPr>
          <w:p w14:paraId="40C3DA95" w14:textId="74368AE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34A56E94" w14:textId="2B9C805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5,1</w:t>
            </w:r>
          </w:p>
        </w:tc>
        <w:tc>
          <w:tcPr>
            <w:tcW w:w="1276" w:type="dxa"/>
            <w:tcBorders>
              <w:top w:val="nil"/>
              <w:left w:val="nil"/>
              <w:bottom w:val="single" w:sz="4" w:space="0" w:color="auto"/>
              <w:right w:val="single" w:sz="4" w:space="0" w:color="auto"/>
            </w:tcBorders>
            <w:shd w:val="clear" w:color="auto" w:fill="auto"/>
            <w:noWrap/>
            <w:vAlign w:val="center"/>
            <w:hideMark/>
          </w:tcPr>
          <w:p w14:paraId="4990058C" w14:textId="0CAD2DC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-4,5</w:t>
            </w:r>
          </w:p>
        </w:tc>
        <w:tc>
          <w:tcPr>
            <w:tcW w:w="1134" w:type="dxa"/>
            <w:tcBorders>
              <w:top w:val="nil"/>
              <w:left w:val="nil"/>
              <w:bottom w:val="single" w:sz="4" w:space="0" w:color="auto"/>
              <w:right w:val="single" w:sz="4" w:space="0" w:color="auto"/>
            </w:tcBorders>
            <w:shd w:val="clear" w:color="auto" w:fill="auto"/>
            <w:noWrap/>
            <w:vAlign w:val="center"/>
            <w:hideMark/>
          </w:tcPr>
          <w:p w14:paraId="3531A746" w14:textId="08F93FE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CEAF2FC" w14:textId="350EBF2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6C787D1E" w14:textId="66F46B2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6564E45A" w14:textId="2E008E7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6F9DE47F" w14:textId="77777777" w:rsidTr="00356E8B">
        <w:trPr>
          <w:trHeight w:val="112"/>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15122CA1"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Laine, poils fins ou grossiers ; fils et tissus de crin</w:t>
            </w:r>
          </w:p>
        </w:tc>
        <w:tc>
          <w:tcPr>
            <w:tcW w:w="1058" w:type="dxa"/>
            <w:tcBorders>
              <w:top w:val="nil"/>
              <w:left w:val="nil"/>
              <w:bottom w:val="single" w:sz="4" w:space="0" w:color="auto"/>
              <w:right w:val="single" w:sz="4" w:space="0" w:color="auto"/>
            </w:tcBorders>
            <w:shd w:val="clear" w:color="auto" w:fill="auto"/>
            <w:noWrap/>
            <w:vAlign w:val="center"/>
            <w:hideMark/>
          </w:tcPr>
          <w:p w14:paraId="7546D3DB" w14:textId="1D15DD6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11,4</w:t>
            </w:r>
          </w:p>
        </w:tc>
        <w:tc>
          <w:tcPr>
            <w:tcW w:w="992" w:type="dxa"/>
            <w:tcBorders>
              <w:top w:val="nil"/>
              <w:left w:val="nil"/>
              <w:bottom w:val="single" w:sz="4" w:space="0" w:color="auto"/>
              <w:right w:val="single" w:sz="4" w:space="0" w:color="auto"/>
            </w:tcBorders>
            <w:shd w:val="clear" w:color="auto" w:fill="auto"/>
            <w:noWrap/>
            <w:vAlign w:val="center"/>
            <w:hideMark/>
          </w:tcPr>
          <w:p w14:paraId="393A81AE" w14:textId="723F123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148DB346" w14:textId="21D85C9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B234DB6" w14:textId="3F77429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34,5</w:t>
            </w:r>
          </w:p>
        </w:tc>
        <w:tc>
          <w:tcPr>
            <w:tcW w:w="1134" w:type="dxa"/>
            <w:tcBorders>
              <w:top w:val="nil"/>
              <w:left w:val="nil"/>
              <w:bottom w:val="single" w:sz="4" w:space="0" w:color="auto"/>
              <w:right w:val="single" w:sz="4" w:space="0" w:color="auto"/>
            </w:tcBorders>
            <w:shd w:val="clear" w:color="auto" w:fill="auto"/>
            <w:noWrap/>
            <w:vAlign w:val="center"/>
            <w:hideMark/>
          </w:tcPr>
          <w:p w14:paraId="34690B52" w14:textId="561F896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4,5</w:t>
            </w:r>
          </w:p>
        </w:tc>
        <w:tc>
          <w:tcPr>
            <w:tcW w:w="1134" w:type="dxa"/>
            <w:tcBorders>
              <w:top w:val="nil"/>
              <w:left w:val="nil"/>
              <w:bottom w:val="single" w:sz="4" w:space="0" w:color="auto"/>
              <w:right w:val="single" w:sz="4" w:space="0" w:color="auto"/>
            </w:tcBorders>
            <w:shd w:val="clear" w:color="auto" w:fill="auto"/>
            <w:noWrap/>
            <w:vAlign w:val="center"/>
            <w:hideMark/>
          </w:tcPr>
          <w:p w14:paraId="3CE41837" w14:textId="3653F5D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581BE24" w14:textId="1BEDC80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-1,7</w:t>
            </w:r>
          </w:p>
        </w:tc>
        <w:tc>
          <w:tcPr>
            <w:tcW w:w="1134" w:type="dxa"/>
            <w:tcBorders>
              <w:top w:val="nil"/>
              <w:left w:val="nil"/>
              <w:bottom w:val="single" w:sz="4" w:space="0" w:color="auto"/>
              <w:right w:val="single" w:sz="4" w:space="0" w:color="auto"/>
            </w:tcBorders>
            <w:shd w:val="clear" w:color="auto" w:fill="auto"/>
            <w:noWrap/>
            <w:vAlign w:val="center"/>
            <w:hideMark/>
          </w:tcPr>
          <w:p w14:paraId="2D681B7C" w14:textId="50E8AF3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DF32490" w14:textId="0AB5C80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43CE6AD9" w14:textId="43D6594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60E5EC0F" w14:textId="42F5631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66246B3C" w14:textId="77777777" w:rsidTr="00356E8B">
        <w:trPr>
          <w:trHeight w:val="175"/>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1753CF4E"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Coton</w:t>
            </w:r>
          </w:p>
        </w:tc>
        <w:tc>
          <w:tcPr>
            <w:tcW w:w="1058" w:type="dxa"/>
            <w:tcBorders>
              <w:top w:val="nil"/>
              <w:left w:val="nil"/>
              <w:bottom w:val="single" w:sz="4" w:space="0" w:color="auto"/>
              <w:right w:val="single" w:sz="4" w:space="0" w:color="auto"/>
            </w:tcBorders>
            <w:shd w:val="clear" w:color="auto" w:fill="auto"/>
            <w:noWrap/>
            <w:vAlign w:val="center"/>
            <w:hideMark/>
          </w:tcPr>
          <w:p w14:paraId="05449DDC" w14:textId="0CAF567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353 202,5</w:t>
            </w:r>
          </w:p>
        </w:tc>
        <w:tc>
          <w:tcPr>
            <w:tcW w:w="992" w:type="dxa"/>
            <w:tcBorders>
              <w:top w:val="nil"/>
              <w:left w:val="nil"/>
              <w:bottom w:val="single" w:sz="4" w:space="0" w:color="auto"/>
              <w:right w:val="single" w:sz="4" w:space="0" w:color="auto"/>
            </w:tcBorders>
            <w:shd w:val="clear" w:color="auto" w:fill="auto"/>
            <w:noWrap/>
            <w:vAlign w:val="center"/>
            <w:hideMark/>
          </w:tcPr>
          <w:p w14:paraId="3468AF14" w14:textId="2532669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368 847,4</w:t>
            </w:r>
          </w:p>
        </w:tc>
        <w:tc>
          <w:tcPr>
            <w:tcW w:w="992" w:type="dxa"/>
            <w:tcBorders>
              <w:top w:val="nil"/>
              <w:left w:val="nil"/>
              <w:bottom w:val="single" w:sz="4" w:space="0" w:color="auto"/>
              <w:right w:val="single" w:sz="4" w:space="0" w:color="auto"/>
            </w:tcBorders>
            <w:shd w:val="clear" w:color="auto" w:fill="auto"/>
            <w:noWrap/>
            <w:vAlign w:val="center"/>
            <w:hideMark/>
          </w:tcPr>
          <w:p w14:paraId="2F1167E9" w14:textId="520C4B4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312 742,5</w:t>
            </w:r>
          </w:p>
        </w:tc>
        <w:tc>
          <w:tcPr>
            <w:tcW w:w="1134" w:type="dxa"/>
            <w:tcBorders>
              <w:top w:val="nil"/>
              <w:left w:val="nil"/>
              <w:bottom w:val="single" w:sz="4" w:space="0" w:color="auto"/>
              <w:right w:val="single" w:sz="4" w:space="0" w:color="auto"/>
            </w:tcBorders>
            <w:shd w:val="clear" w:color="auto" w:fill="auto"/>
            <w:noWrap/>
            <w:vAlign w:val="center"/>
            <w:hideMark/>
          </w:tcPr>
          <w:p w14:paraId="49CC20B9" w14:textId="4699AE9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13 529,4</w:t>
            </w:r>
          </w:p>
        </w:tc>
        <w:tc>
          <w:tcPr>
            <w:tcW w:w="1134" w:type="dxa"/>
            <w:tcBorders>
              <w:top w:val="nil"/>
              <w:left w:val="nil"/>
              <w:bottom w:val="single" w:sz="4" w:space="0" w:color="auto"/>
              <w:right w:val="single" w:sz="4" w:space="0" w:color="auto"/>
            </w:tcBorders>
            <w:shd w:val="clear" w:color="auto" w:fill="auto"/>
            <w:noWrap/>
            <w:vAlign w:val="center"/>
            <w:hideMark/>
          </w:tcPr>
          <w:p w14:paraId="37103332" w14:textId="49C5F54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15 083,0</w:t>
            </w:r>
          </w:p>
        </w:tc>
        <w:tc>
          <w:tcPr>
            <w:tcW w:w="1134" w:type="dxa"/>
            <w:tcBorders>
              <w:top w:val="nil"/>
              <w:left w:val="nil"/>
              <w:bottom w:val="single" w:sz="4" w:space="0" w:color="auto"/>
              <w:right w:val="single" w:sz="4" w:space="0" w:color="auto"/>
            </w:tcBorders>
            <w:shd w:val="clear" w:color="auto" w:fill="auto"/>
            <w:noWrap/>
            <w:vAlign w:val="center"/>
            <w:hideMark/>
          </w:tcPr>
          <w:p w14:paraId="0388E4C7" w14:textId="743295B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15 354,0</w:t>
            </w:r>
          </w:p>
        </w:tc>
        <w:tc>
          <w:tcPr>
            <w:tcW w:w="1276" w:type="dxa"/>
            <w:tcBorders>
              <w:top w:val="nil"/>
              <w:left w:val="nil"/>
              <w:bottom w:val="single" w:sz="4" w:space="0" w:color="auto"/>
              <w:right w:val="single" w:sz="4" w:space="0" w:color="auto"/>
            </w:tcBorders>
            <w:shd w:val="clear" w:color="auto" w:fill="auto"/>
            <w:noWrap/>
            <w:vAlign w:val="center"/>
            <w:hideMark/>
          </w:tcPr>
          <w:p w14:paraId="35BD5114" w14:textId="5D61D10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9C0006"/>
                <w:sz w:val="16"/>
                <w:szCs w:val="16"/>
              </w:rPr>
              <w:t>299 154,2</w:t>
            </w:r>
          </w:p>
        </w:tc>
        <w:tc>
          <w:tcPr>
            <w:tcW w:w="1134" w:type="dxa"/>
            <w:tcBorders>
              <w:top w:val="nil"/>
              <w:left w:val="nil"/>
              <w:bottom w:val="single" w:sz="4" w:space="0" w:color="auto"/>
              <w:right w:val="single" w:sz="4" w:space="0" w:color="auto"/>
            </w:tcBorders>
            <w:shd w:val="clear" w:color="auto" w:fill="auto"/>
            <w:noWrap/>
            <w:vAlign w:val="center"/>
            <w:hideMark/>
          </w:tcPr>
          <w:p w14:paraId="3ADC3B3E" w14:textId="5E08AC6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9C0006"/>
                <w:sz w:val="16"/>
                <w:szCs w:val="16"/>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DD97E3C" w14:textId="51C0327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0BCC8CEE" w14:textId="6603391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48,9</w:t>
            </w:r>
          </w:p>
        </w:tc>
        <w:tc>
          <w:tcPr>
            <w:tcW w:w="850" w:type="dxa"/>
            <w:tcBorders>
              <w:top w:val="nil"/>
              <w:left w:val="nil"/>
              <w:bottom w:val="single" w:sz="4" w:space="0" w:color="auto"/>
              <w:right w:val="single" w:sz="4" w:space="0" w:color="auto"/>
            </w:tcBorders>
            <w:shd w:val="clear" w:color="auto" w:fill="auto"/>
            <w:noWrap/>
            <w:vAlign w:val="center"/>
            <w:hideMark/>
          </w:tcPr>
          <w:p w14:paraId="414744BA" w14:textId="4FB5D92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0,6</w:t>
            </w:r>
          </w:p>
        </w:tc>
      </w:tr>
      <w:tr w:rsidR="00732C5D" w:rsidRPr="00A061A6" w14:paraId="0F11F306" w14:textId="77777777" w:rsidTr="00356E8B">
        <w:trPr>
          <w:trHeight w:val="19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1E32CA92"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Autres fibres textiles végétales ; fils de papier et tissus de fils de papier</w:t>
            </w:r>
          </w:p>
        </w:tc>
        <w:tc>
          <w:tcPr>
            <w:tcW w:w="1058" w:type="dxa"/>
            <w:tcBorders>
              <w:top w:val="nil"/>
              <w:left w:val="nil"/>
              <w:bottom w:val="single" w:sz="4" w:space="0" w:color="auto"/>
              <w:right w:val="single" w:sz="4" w:space="0" w:color="auto"/>
            </w:tcBorders>
            <w:shd w:val="clear" w:color="auto" w:fill="auto"/>
            <w:noWrap/>
            <w:vAlign w:val="center"/>
            <w:hideMark/>
          </w:tcPr>
          <w:p w14:paraId="1D91FA7D" w14:textId="785C659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044350C6" w14:textId="379A36F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257E7AB9" w14:textId="2105A2B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14:paraId="0036C6EE" w14:textId="7114A90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95,8</w:t>
            </w:r>
          </w:p>
        </w:tc>
        <w:tc>
          <w:tcPr>
            <w:tcW w:w="1134" w:type="dxa"/>
            <w:tcBorders>
              <w:top w:val="nil"/>
              <w:left w:val="nil"/>
              <w:bottom w:val="single" w:sz="4" w:space="0" w:color="auto"/>
              <w:right w:val="single" w:sz="4" w:space="0" w:color="auto"/>
            </w:tcBorders>
            <w:shd w:val="clear" w:color="auto" w:fill="auto"/>
            <w:noWrap/>
            <w:vAlign w:val="center"/>
            <w:hideMark/>
          </w:tcPr>
          <w:p w14:paraId="507A4305" w14:textId="0318109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167,7</w:t>
            </w:r>
          </w:p>
        </w:tc>
        <w:tc>
          <w:tcPr>
            <w:tcW w:w="1134" w:type="dxa"/>
            <w:tcBorders>
              <w:top w:val="nil"/>
              <w:left w:val="nil"/>
              <w:bottom w:val="single" w:sz="4" w:space="0" w:color="auto"/>
              <w:right w:val="single" w:sz="4" w:space="0" w:color="auto"/>
            </w:tcBorders>
            <w:shd w:val="clear" w:color="auto" w:fill="auto"/>
            <w:noWrap/>
            <w:vAlign w:val="center"/>
            <w:hideMark/>
          </w:tcPr>
          <w:p w14:paraId="7D69F73F" w14:textId="654A1F3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509,6</w:t>
            </w:r>
          </w:p>
        </w:tc>
        <w:tc>
          <w:tcPr>
            <w:tcW w:w="1276" w:type="dxa"/>
            <w:tcBorders>
              <w:top w:val="nil"/>
              <w:left w:val="nil"/>
              <w:bottom w:val="single" w:sz="4" w:space="0" w:color="auto"/>
              <w:right w:val="single" w:sz="4" w:space="0" w:color="auto"/>
            </w:tcBorders>
            <w:shd w:val="clear" w:color="auto" w:fill="auto"/>
            <w:noWrap/>
            <w:vAlign w:val="center"/>
            <w:hideMark/>
          </w:tcPr>
          <w:p w14:paraId="653F31B5" w14:textId="73D681A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-450,8</w:t>
            </w:r>
          </w:p>
        </w:tc>
        <w:tc>
          <w:tcPr>
            <w:tcW w:w="1134" w:type="dxa"/>
            <w:tcBorders>
              <w:top w:val="nil"/>
              <w:left w:val="nil"/>
              <w:bottom w:val="single" w:sz="4" w:space="0" w:color="auto"/>
              <w:right w:val="single" w:sz="4" w:space="0" w:color="auto"/>
            </w:tcBorders>
            <w:shd w:val="clear" w:color="auto" w:fill="auto"/>
            <w:noWrap/>
            <w:vAlign w:val="center"/>
            <w:hideMark/>
          </w:tcPr>
          <w:p w14:paraId="4462D67A" w14:textId="252748D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ECAEB7A" w14:textId="253D2B6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69B86309" w14:textId="44BC6D4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61BC478E" w14:textId="368348A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0A0E4E8F" w14:textId="77777777" w:rsidTr="00356E8B">
        <w:trPr>
          <w:trHeight w:val="115"/>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3EA4D7E4"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Lames et formes similaires en matières textiles synthétiques ou artificielles</w:t>
            </w:r>
          </w:p>
        </w:tc>
        <w:tc>
          <w:tcPr>
            <w:tcW w:w="1058" w:type="dxa"/>
            <w:tcBorders>
              <w:top w:val="nil"/>
              <w:left w:val="nil"/>
              <w:bottom w:val="single" w:sz="4" w:space="0" w:color="auto"/>
              <w:right w:val="single" w:sz="4" w:space="0" w:color="auto"/>
            </w:tcBorders>
            <w:shd w:val="clear" w:color="auto" w:fill="auto"/>
            <w:noWrap/>
            <w:vAlign w:val="center"/>
            <w:hideMark/>
          </w:tcPr>
          <w:p w14:paraId="54FB0DD5" w14:textId="0AD6987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2,0</w:t>
            </w:r>
          </w:p>
        </w:tc>
        <w:tc>
          <w:tcPr>
            <w:tcW w:w="992" w:type="dxa"/>
            <w:tcBorders>
              <w:top w:val="nil"/>
              <w:left w:val="nil"/>
              <w:bottom w:val="single" w:sz="4" w:space="0" w:color="auto"/>
              <w:right w:val="single" w:sz="4" w:space="0" w:color="auto"/>
            </w:tcBorders>
            <w:shd w:val="clear" w:color="auto" w:fill="auto"/>
            <w:noWrap/>
            <w:vAlign w:val="center"/>
            <w:hideMark/>
          </w:tcPr>
          <w:p w14:paraId="3E4E9393" w14:textId="4130E2C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27,1</w:t>
            </w:r>
          </w:p>
        </w:tc>
        <w:tc>
          <w:tcPr>
            <w:tcW w:w="992" w:type="dxa"/>
            <w:tcBorders>
              <w:top w:val="nil"/>
              <w:left w:val="nil"/>
              <w:bottom w:val="single" w:sz="4" w:space="0" w:color="auto"/>
              <w:right w:val="single" w:sz="4" w:space="0" w:color="auto"/>
            </w:tcBorders>
            <w:shd w:val="clear" w:color="auto" w:fill="auto"/>
            <w:noWrap/>
            <w:vAlign w:val="center"/>
            <w:hideMark/>
          </w:tcPr>
          <w:p w14:paraId="67803728" w14:textId="07DBCCC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70,8</w:t>
            </w:r>
          </w:p>
        </w:tc>
        <w:tc>
          <w:tcPr>
            <w:tcW w:w="1134" w:type="dxa"/>
            <w:tcBorders>
              <w:top w:val="nil"/>
              <w:left w:val="nil"/>
              <w:bottom w:val="single" w:sz="4" w:space="0" w:color="auto"/>
              <w:right w:val="single" w:sz="4" w:space="0" w:color="auto"/>
            </w:tcBorders>
            <w:shd w:val="clear" w:color="auto" w:fill="auto"/>
            <w:noWrap/>
            <w:vAlign w:val="center"/>
            <w:hideMark/>
          </w:tcPr>
          <w:p w14:paraId="3CD0E1AF" w14:textId="6E1C992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1 925,3</w:t>
            </w:r>
          </w:p>
        </w:tc>
        <w:tc>
          <w:tcPr>
            <w:tcW w:w="1134" w:type="dxa"/>
            <w:tcBorders>
              <w:top w:val="nil"/>
              <w:left w:val="nil"/>
              <w:bottom w:val="single" w:sz="4" w:space="0" w:color="auto"/>
              <w:right w:val="single" w:sz="4" w:space="0" w:color="auto"/>
            </w:tcBorders>
            <w:shd w:val="clear" w:color="auto" w:fill="auto"/>
            <w:noWrap/>
            <w:vAlign w:val="center"/>
            <w:hideMark/>
          </w:tcPr>
          <w:p w14:paraId="346EBC7C" w14:textId="701464D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2 060,1</w:t>
            </w:r>
          </w:p>
        </w:tc>
        <w:tc>
          <w:tcPr>
            <w:tcW w:w="1134" w:type="dxa"/>
            <w:tcBorders>
              <w:top w:val="nil"/>
              <w:left w:val="nil"/>
              <w:bottom w:val="single" w:sz="4" w:space="0" w:color="auto"/>
              <w:right w:val="single" w:sz="4" w:space="0" w:color="auto"/>
            </w:tcBorders>
            <w:shd w:val="clear" w:color="auto" w:fill="auto"/>
            <w:noWrap/>
            <w:vAlign w:val="center"/>
            <w:hideMark/>
          </w:tcPr>
          <w:p w14:paraId="1741A695" w14:textId="342BDFF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1 988,1</w:t>
            </w:r>
          </w:p>
        </w:tc>
        <w:tc>
          <w:tcPr>
            <w:tcW w:w="1276" w:type="dxa"/>
            <w:tcBorders>
              <w:top w:val="nil"/>
              <w:left w:val="nil"/>
              <w:bottom w:val="single" w:sz="4" w:space="0" w:color="auto"/>
              <w:right w:val="single" w:sz="4" w:space="0" w:color="auto"/>
            </w:tcBorders>
            <w:shd w:val="clear" w:color="auto" w:fill="auto"/>
            <w:noWrap/>
            <w:vAlign w:val="center"/>
            <w:hideMark/>
          </w:tcPr>
          <w:p w14:paraId="4CA06B2F" w14:textId="336A3DA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-1 688,7</w:t>
            </w:r>
          </w:p>
        </w:tc>
        <w:tc>
          <w:tcPr>
            <w:tcW w:w="1134" w:type="dxa"/>
            <w:tcBorders>
              <w:top w:val="nil"/>
              <w:left w:val="nil"/>
              <w:bottom w:val="single" w:sz="4" w:space="0" w:color="auto"/>
              <w:right w:val="single" w:sz="4" w:space="0" w:color="auto"/>
            </w:tcBorders>
            <w:shd w:val="clear" w:color="auto" w:fill="auto"/>
            <w:noWrap/>
            <w:vAlign w:val="center"/>
            <w:hideMark/>
          </w:tcPr>
          <w:p w14:paraId="413CC7BC" w14:textId="53065EB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3C75315" w14:textId="59EB57D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20CB3A07" w14:textId="1F2FB0A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2F7DD983" w14:textId="287E44D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r>
      <w:tr w:rsidR="00732C5D" w:rsidRPr="00A061A6" w14:paraId="3C81666F" w14:textId="77777777" w:rsidTr="00356E8B">
        <w:trPr>
          <w:trHeight w:val="19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61E880DD"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Fibres synthétiques ou artificielles discontinues</w:t>
            </w:r>
          </w:p>
        </w:tc>
        <w:tc>
          <w:tcPr>
            <w:tcW w:w="1058" w:type="dxa"/>
            <w:tcBorders>
              <w:top w:val="nil"/>
              <w:left w:val="nil"/>
              <w:bottom w:val="single" w:sz="4" w:space="0" w:color="auto"/>
              <w:right w:val="single" w:sz="4" w:space="0" w:color="auto"/>
            </w:tcBorders>
            <w:shd w:val="clear" w:color="auto" w:fill="auto"/>
            <w:noWrap/>
            <w:vAlign w:val="center"/>
            <w:hideMark/>
          </w:tcPr>
          <w:p w14:paraId="2FA491FA" w14:textId="1366AEA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23,8</w:t>
            </w:r>
          </w:p>
        </w:tc>
        <w:tc>
          <w:tcPr>
            <w:tcW w:w="992" w:type="dxa"/>
            <w:tcBorders>
              <w:top w:val="nil"/>
              <w:left w:val="nil"/>
              <w:bottom w:val="single" w:sz="4" w:space="0" w:color="auto"/>
              <w:right w:val="single" w:sz="4" w:space="0" w:color="auto"/>
            </w:tcBorders>
            <w:shd w:val="clear" w:color="auto" w:fill="auto"/>
            <w:noWrap/>
            <w:vAlign w:val="center"/>
            <w:hideMark/>
          </w:tcPr>
          <w:p w14:paraId="5780E8AE" w14:textId="15BE5D3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27,0</w:t>
            </w:r>
          </w:p>
        </w:tc>
        <w:tc>
          <w:tcPr>
            <w:tcW w:w="992" w:type="dxa"/>
            <w:tcBorders>
              <w:top w:val="nil"/>
              <w:left w:val="nil"/>
              <w:bottom w:val="single" w:sz="4" w:space="0" w:color="auto"/>
              <w:right w:val="single" w:sz="4" w:space="0" w:color="auto"/>
            </w:tcBorders>
            <w:shd w:val="clear" w:color="auto" w:fill="auto"/>
            <w:noWrap/>
            <w:vAlign w:val="center"/>
            <w:hideMark/>
          </w:tcPr>
          <w:p w14:paraId="076B3248" w14:textId="1CF39BA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13,8</w:t>
            </w:r>
          </w:p>
        </w:tc>
        <w:tc>
          <w:tcPr>
            <w:tcW w:w="1134" w:type="dxa"/>
            <w:tcBorders>
              <w:top w:val="nil"/>
              <w:left w:val="nil"/>
              <w:bottom w:val="single" w:sz="4" w:space="0" w:color="auto"/>
              <w:right w:val="single" w:sz="4" w:space="0" w:color="auto"/>
            </w:tcBorders>
            <w:shd w:val="clear" w:color="auto" w:fill="auto"/>
            <w:noWrap/>
            <w:vAlign w:val="center"/>
            <w:hideMark/>
          </w:tcPr>
          <w:p w14:paraId="3674AA2E" w14:textId="4764ECA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4 136,6</w:t>
            </w:r>
          </w:p>
        </w:tc>
        <w:tc>
          <w:tcPr>
            <w:tcW w:w="1134" w:type="dxa"/>
            <w:tcBorders>
              <w:top w:val="nil"/>
              <w:left w:val="nil"/>
              <w:bottom w:val="single" w:sz="4" w:space="0" w:color="auto"/>
              <w:right w:val="single" w:sz="4" w:space="0" w:color="auto"/>
            </w:tcBorders>
            <w:shd w:val="clear" w:color="auto" w:fill="auto"/>
            <w:noWrap/>
            <w:vAlign w:val="center"/>
            <w:hideMark/>
          </w:tcPr>
          <w:p w14:paraId="34B17F21" w14:textId="49013E9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3 923,2</w:t>
            </w:r>
          </w:p>
        </w:tc>
        <w:tc>
          <w:tcPr>
            <w:tcW w:w="1134" w:type="dxa"/>
            <w:tcBorders>
              <w:top w:val="nil"/>
              <w:left w:val="nil"/>
              <w:bottom w:val="single" w:sz="4" w:space="0" w:color="auto"/>
              <w:right w:val="single" w:sz="4" w:space="0" w:color="auto"/>
            </w:tcBorders>
            <w:shd w:val="clear" w:color="auto" w:fill="auto"/>
            <w:noWrap/>
            <w:vAlign w:val="center"/>
            <w:hideMark/>
          </w:tcPr>
          <w:p w14:paraId="1866D55B" w14:textId="5B709C0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3 908,7</w:t>
            </w:r>
          </w:p>
        </w:tc>
        <w:tc>
          <w:tcPr>
            <w:tcW w:w="1276" w:type="dxa"/>
            <w:tcBorders>
              <w:top w:val="nil"/>
              <w:left w:val="nil"/>
              <w:bottom w:val="single" w:sz="4" w:space="0" w:color="auto"/>
              <w:right w:val="single" w:sz="4" w:space="0" w:color="auto"/>
            </w:tcBorders>
            <w:shd w:val="clear" w:color="auto" w:fill="auto"/>
            <w:noWrap/>
            <w:vAlign w:val="center"/>
            <w:hideMark/>
          </w:tcPr>
          <w:p w14:paraId="3C13B8A9" w14:textId="63D11CB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-3 445,4</w:t>
            </w:r>
          </w:p>
        </w:tc>
        <w:tc>
          <w:tcPr>
            <w:tcW w:w="1134" w:type="dxa"/>
            <w:tcBorders>
              <w:top w:val="nil"/>
              <w:left w:val="nil"/>
              <w:bottom w:val="single" w:sz="4" w:space="0" w:color="auto"/>
              <w:right w:val="single" w:sz="4" w:space="0" w:color="auto"/>
            </w:tcBorders>
            <w:shd w:val="clear" w:color="auto" w:fill="auto"/>
            <w:noWrap/>
            <w:vAlign w:val="center"/>
            <w:hideMark/>
          </w:tcPr>
          <w:p w14:paraId="5B9FF280" w14:textId="3CF8FB5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22700CD" w14:textId="35B4D35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4D568C51" w14:textId="41682BA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0C51E315" w14:textId="5DD971A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r>
      <w:tr w:rsidR="00732C5D" w:rsidRPr="00A061A6" w14:paraId="0400701B" w14:textId="77777777" w:rsidTr="00356E8B">
        <w:trPr>
          <w:trHeight w:val="385"/>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4B4386F1"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Ouates, feutres et non-tissés ; fils spéciaux ; ficelles, cordes et cordages ; articles de corderie</w:t>
            </w:r>
          </w:p>
        </w:tc>
        <w:tc>
          <w:tcPr>
            <w:tcW w:w="1058" w:type="dxa"/>
            <w:tcBorders>
              <w:top w:val="nil"/>
              <w:left w:val="nil"/>
              <w:bottom w:val="single" w:sz="4" w:space="0" w:color="auto"/>
              <w:right w:val="single" w:sz="4" w:space="0" w:color="auto"/>
            </w:tcBorders>
            <w:shd w:val="clear" w:color="auto" w:fill="auto"/>
            <w:noWrap/>
            <w:vAlign w:val="center"/>
            <w:hideMark/>
          </w:tcPr>
          <w:p w14:paraId="789CA47D" w14:textId="7B40F96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2C5F408E" w14:textId="2166B65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14:paraId="5D3C45DA" w14:textId="0C43EC9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6C5093DC" w14:textId="65D0840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1 017,1</w:t>
            </w:r>
          </w:p>
        </w:tc>
        <w:tc>
          <w:tcPr>
            <w:tcW w:w="1134" w:type="dxa"/>
            <w:tcBorders>
              <w:top w:val="nil"/>
              <w:left w:val="nil"/>
              <w:bottom w:val="single" w:sz="4" w:space="0" w:color="auto"/>
              <w:right w:val="single" w:sz="4" w:space="0" w:color="auto"/>
            </w:tcBorders>
            <w:shd w:val="clear" w:color="auto" w:fill="auto"/>
            <w:noWrap/>
            <w:vAlign w:val="center"/>
            <w:hideMark/>
          </w:tcPr>
          <w:p w14:paraId="6A454CB1" w14:textId="7026DC1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1 864,6</w:t>
            </w:r>
          </w:p>
        </w:tc>
        <w:tc>
          <w:tcPr>
            <w:tcW w:w="1134" w:type="dxa"/>
            <w:tcBorders>
              <w:top w:val="nil"/>
              <w:left w:val="nil"/>
              <w:bottom w:val="single" w:sz="4" w:space="0" w:color="auto"/>
              <w:right w:val="single" w:sz="4" w:space="0" w:color="auto"/>
            </w:tcBorders>
            <w:shd w:val="clear" w:color="auto" w:fill="auto"/>
            <w:noWrap/>
            <w:vAlign w:val="center"/>
            <w:hideMark/>
          </w:tcPr>
          <w:p w14:paraId="7F9C002F" w14:textId="289660F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1 818,5</w:t>
            </w:r>
          </w:p>
        </w:tc>
        <w:tc>
          <w:tcPr>
            <w:tcW w:w="1276" w:type="dxa"/>
            <w:tcBorders>
              <w:top w:val="nil"/>
              <w:left w:val="nil"/>
              <w:bottom w:val="single" w:sz="4" w:space="0" w:color="auto"/>
              <w:right w:val="single" w:sz="4" w:space="0" w:color="auto"/>
            </w:tcBorders>
            <w:shd w:val="clear" w:color="auto" w:fill="auto"/>
            <w:noWrap/>
            <w:vAlign w:val="center"/>
            <w:hideMark/>
          </w:tcPr>
          <w:p w14:paraId="1EBFFBC5" w14:textId="0E9C67F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-1 608,0</w:t>
            </w:r>
          </w:p>
        </w:tc>
        <w:tc>
          <w:tcPr>
            <w:tcW w:w="1134" w:type="dxa"/>
            <w:tcBorders>
              <w:top w:val="nil"/>
              <w:left w:val="nil"/>
              <w:bottom w:val="single" w:sz="4" w:space="0" w:color="auto"/>
              <w:right w:val="single" w:sz="4" w:space="0" w:color="auto"/>
            </w:tcBorders>
            <w:shd w:val="clear" w:color="auto" w:fill="auto"/>
            <w:noWrap/>
            <w:vAlign w:val="center"/>
            <w:hideMark/>
          </w:tcPr>
          <w:p w14:paraId="462A6F3C" w14:textId="07342CD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4FA3340" w14:textId="45FFFDC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6D8D1203" w14:textId="7376DF1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57F8EF48" w14:textId="5069E8C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r>
      <w:tr w:rsidR="00732C5D" w:rsidRPr="00A061A6" w14:paraId="60ACAAB9" w14:textId="77777777" w:rsidTr="00356E8B">
        <w:trPr>
          <w:trHeight w:val="197"/>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1FD97235"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Tapis et autres revêtements de sol en matières textiles</w:t>
            </w:r>
          </w:p>
        </w:tc>
        <w:tc>
          <w:tcPr>
            <w:tcW w:w="1058" w:type="dxa"/>
            <w:tcBorders>
              <w:top w:val="nil"/>
              <w:left w:val="nil"/>
              <w:bottom w:val="single" w:sz="4" w:space="0" w:color="auto"/>
              <w:right w:val="single" w:sz="4" w:space="0" w:color="auto"/>
            </w:tcBorders>
            <w:shd w:val="clear" w:color="auto" w:fill="auto"/>
            <w:noWrap/>
            <w:vAlign w:val="center"/>
            <w:hideMark/>
          </w:tcPr>
          <w:p w14:paraId="73FF3025" w14:textId="5F1BC8C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3,3</w:t>
            </w:r>
          </w:p>
        </w:tc>
        <w:tc>
          <w:tcPr>
            <w:tcW w:w="992" w:type="dxa"/>
            <w:tcBorders>
              <w:top w:val="nil"/>
              <w:left w:val="nil"/>
              <w:bottom w:val="single" w:sz="4" w:space="0" w:color="auto"/>
              <w:right w:val="single" w:sz="4" w:space="0" w:color="auto"/>
            </w:tcBorders>
            <w:shd w:val="clear" w:color="auto" w:fill="auto"/>
            <w:noWrap/>
            <w:vAlign w:val="center"/>
            <w:hideMark/>
          </w:tcPr>
          <w:p w14:paraId="1FE6F3EE" w14:textId="6539F4A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2,8</w:t>
            </w:r>
          </w:p>
        </w:tc>
        <w:tc>
          <w:tcPr>
            <w:tcW w:w="992" w:type="dxa"/>
            <w:tcBorders>
              <w:top w:val="nil"/>
              <w:left w:val="nil"/>
              <w:bottom w:val="single" w:sz="4" w:space="0" w:color="auto"/>
              <w:right w:val="single" w:sz="4" w:space="0" w:color="auto"/>
            </w:tcBorders>
            <w:shd w:val="clear" w:color="auto" w:fill="auto"/>
            <w:noWrap/>
            <w:vAlign w:val="center"/>
            <w:hideMark/>
          </w:tcPr>
          <w:p w14:paraId="7A28A7EE" w14:textId="07432AC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4BF57B1" w14:textId="535B9C9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472,0</w:t>
            </w:r>
          </w:p>
        </w:tc>
        <w:tc>
          <w:tcPr>
            <w:tcW w:w="1134" w:type="dxa"/>
            <w:tcBorders>
              <w:top w:val="nil"/>
              <w:left w:val="nil"/>
              <w:bottom w:val="single" w:sz="4" w:space="0" w:color="auto"/>
              <w:right w:val="single" w:sz="4" w:space="0" w:color="auto"/>
            </w:tcBorders>
            <w:shd w:val="clear" w:color="auto" w:fill="auto"/>
            <w:noWrap/>
            <w:vAlign w:val="center"/>
            <w:hideMark/>
          </w:tcPr>
          <w:p w14:paraId="3B93C917" w14:textId="567F81E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915,9</w:t>
            </w:r>
          </w:p>
        </w:tc>
        <w:tc>
          <w:tcPr>
            <w:tcW w:w="1134" w:type="dxa"/>
            <w:tcBorders>
              <w:top w:val="nil"/>
              <w:left w:val="nil"/>
              <w:bottom w:val="single" w:sz="4" w:space="0" w:color="auto"/>
              <w:right w:val="single" w:sz="4" w:space="0" w:color="auto"/>
            </w:tcBorders>
            <w:shd w:val="clear" w:color="auto" w:fill="auto"/>
            <w:noWrap/>
            <w:vAlign w:val="center"/>
            <w:hideMark/>
          </w:tcPr>
          <w:p w14:paraId="2F963C24" w14:textId="4331978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1 264,7</w:t>
            </w:r>
          </w:p>
        </w:tc>
        <w:tc>
          <w:tcPr>
            <w:tcW w:w="1276" w:type="dxa"/>
            <w:tcBorders>
              <w:top w:val="nil"/>
              <w:left w:val="nil"/>
              <w:bottom w:val="single" w:sz="4" w:space="0" w:color="auto"/>
              <w:right w:val="single" w:sz="4" w:space="0" w:color="auto"/>
            </w:tcBorders>
            <w:shd w:val="clear" w:color="auto" w:fill="auto"/>
            <w:noWrap/>
            <w:vAlign w:val="center"/>
            <w:hideMark/>
          </w:tcPr>
          <w:p w14:paraId="318E012D" w14:textId="535C602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-1 119,3</w:t>
            </w:r>
          </w:p>
        </w:tc>
        <w:tc>
          <w:tcPr>
            <w:tcW w:w="1134" w:type="dxa"/>
            <w:tcBorders>
              <w:top w:val="nil"/>
              <w:left w:val="nil"/>
              <w:bottom w:val="single" w:sz="4" w:space="0" w:color="auto"/>
              <w:right w:val="single" w:sz="4" w:space="0" w:color="auto"/>
            </w:tcBorders>
            <w:shd w:val="clear" w:color="auto" w:fill="auto"/>
            <w:noWrap/>
            <w:vAlign w:val="center"/>
            <w:hideMark/>
          </w:tcPr>
          <w:p w14:paraId="2FCFFBDB" w14:textId="254E1FE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8FDD899" w14:textId="7B96916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1D6B4FD5" w14:textId="0BDC2CA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38E26796" w14:textId="5CECA20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r>
      <w:tr w:rsidR="00732C5D" w:rsidRPr="00A061A6" w14:paraId="05666235" w14:textId="77777777" w:rsidTr="00356E8B">
        <w:trPr>
          <w:trHeight w:val="559"/>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5B1E751D"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Tissus spéciaux ; surfaces textiles touffe tees ; dentelles ; tapisseries ; passementeries ; broderies</w:t>
            </w:r>
          </w:p>
        </w:tc>
        <w:tc>
          <w:tcPr>
            <w:tcW w:w="1058" w:type="dxa"/>
            <w:tcBorders>
              <w:top w:val="nil"/>
              <w:left w:val="nil"/>
              <w:bottom w:val="single" w:sz="4" w:space="0" w:color="auto"/>
              <w:right w:val="single" w:sz="4" w:space="0" w:color="auto"/>
            </w:tcBorders>
            <w:shd w:val="clear" w:color="auto" w:fill="auto"/>
            <w:noWrap/>
            <w:vAlign w:val="center"/>
            <w:hideMark/>
          </w:tcPr>
          <w:p w14:paraId="3A7FC7AE" w14:textId="74FC2D3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14:paraId="531C3880" w14:textId="357C5DB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992" w:type="dxa"/>
            <w:tcBorders>
              <w:top w:val="nil"/>
              <w:left w:val="nil"/>
              <w:bottom w:val="single" w:sz="4" w:space="0" w:color="auto"/>
              <w:right w:val="single" w:sz="4" w:space="0" w:color="auto"/>
            </w:tcBorders>
            <w:shd w:val="clear" w:color="auto" w:fill="auto"/>
            <w:noWrap/>
            <w:vAlign w:val="center"/>
            <w:hideMark/>
          </w:tcPr>
          <w:p w14:paraId="7CB05B9D" w14:textId="0B629A5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0,5</w:t>
            </w:r>
          </w:p>
        </w:tc>
        <w:tc>
          <w:tcPr>
            <w:tcW w:w="1134" w:type="dxa"/>
            <w:tcBorders>
              <w:top w:val="nil"/>
              <w:left w:val="nil"/>
              <w:bottom w:val="single" w:sz="4" w:space="0" w:color="auto"/>
              <w:right w:val="single" w:sz="4" w:space="0" w:color="auto"/>
            </w:tcBorders>
            <w:shd w:val="clear" w:color="auto" w:fill="auto"/>
            <w:noWrap/>
            <w:vAlign w:val="center"/>
            <w:hideMark/>
          </w:tcPr>
          <w:p w14:paraId="14B7A36E" w14:textId="1627F1D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350,5</w:t>
            </w:r>
          </w:p>
        </w:tc>
        <w:tc>
          <w:tcPr>
            <w:tcW w:w="1134" w:type="dxa"/>
            <w:tcBorders>
              <w:top w:val="nil"/>
              <w:left w:val="nil"/>
              <w:bottom w:val="single" w:sz="4" w:space="0" w:color="auto"/>
              <w:right w:val="single" w:sz="4" w:space="0" w:color="auto"/>
            </w:tcBorders>
            <w:shd w:val="clear" w:color="auto" w:fill="auto"/>
            <w:noWrap/>
            <w:vAlign w:val="center"/>
            <w:hideMark/>
          </w:tcPr>
          <w:p w14:paraId="64055D25" w14:textId="75AE981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242,7</w:t>
            </w:r>
          </w:p>
        </w:tc>
        <w:tc>
          <w:tcPr>
            <w:tcW w:w="1134" w:type="dxa"/>
            <w:tcBorders>
              <w:top w:val="nil"/>
              <w:left w:val="nil"/>
              <w:bottom w:val="single" w:sz="4" w:space="0" w:color="auto"/>
              <w:right w:val="single" w:sz="4" w:space="0" w:color="auto"/>
            </w:tcBorders>
            <w:shd w:val="clear" w:color="auto" w:fill="auto"/>
            <w:noWrap/>
            <w:vAlign w:val="center"/>
            <w:hideMark/>
          </w:tcPr>
          <w:p w14:paraId="3CD33865" w14:textId="09068F7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274,3</w:t>
            </w:r>
          </w:p>
        </w:tc>
        <w:tc>
          <w:tcPr>
            <w:tcW w:w="1276" w:type="dxa"/>
            <w:tcBorders>
              <w:top w:val="nil"/>
              <w:left w:val="nil"/>
              <w:bottom w:val="single" w:sz="4" w:space="0" w:color="auto"/>
              <w:right w:val="single" w:sz="4" w:space="0" w:color="auto"/>
            </w:tcBorders>
            <w:shd w:val="clear" w:color="auto" w:fill="auto"/>
            <w:noWrap/>
            <w:vAlign w:val="center"/>
            <w:hideMark/>
          </w:tcPr>
          <w:p w14:paraId="0E27605F" w14:textId="791D540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-242,3</w:t>
            </w:r>
          </w:p>
        </w:tc>
        <w:tc>
          <w:tcPr>
            <w:tcW w:w="1134" w:type="dxa"/>
            <w:tcBorders>
              <w:top w:val="nil"/>
              <w:left w:val="nil"/>
              <w:bottom w:val="single" w:sz="4" w:space="0" w:color="auto"/>
              <w:right w:val="single" w:sz="4" w:space="0" w:color="auto"/>
            </w:tcBorders>
            <w:shd w:val="clear" w:color="auto" w:fill="auto"/>
            <w:noWrap/>
            <w:vAlign w:val="center"/>
            <w:hideMark/>
          </w:tcPr>
          <w:p w14:paraId="17A8E2A6" w14:textId="0E48454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50BAE61" w14:textId="1F2C987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6C2DA24B" w14:textId="2D1A517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2DB7F608" w14:textId="34E59F3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6E8EEA62" w14:textId="77777777" w:rsidTr="00356E8B">
        <w:trPr>
          <w:trHeight w:val="215"/>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43D241CD"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Tissus imprégnés, enduits, recouverts ou stratifiés ; articles techniques en matières textiles</w:t>
            </w:r>
          </w:p>
        </w:tc>
        <w:tc>
          <w:tcPr>
            <w:tcW w:w="1058" w:type="dxa"/>
            <w:tcBorders>
              <w:top w:val="nil"/>
              <w:left w:val="nil"/>
              <w:bottom w:val="single" w:sz="4" w:space="0" w:color="auto"/>
              <w:right w:val="single" w:sz="4" w:space="0" w:color="auto"/>
            </w:tcBorders>
            <w:shd w:val="clear" w:color="auto" w:fill="auto"/>
            <w:noWrap/>
            <w:vAlign w:val="center"/>
            <w:hideMark/>
          </w:tcPr>
          <w:p w14:paraId="7433384D" w14:textId="3492E13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6C03D236" w14:textId="4DC02E9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3,1</w:t>
            </w:r>
          </w:p>
        </w:tc>
        <w:tc>
          <w:tcPr>
            <w:tcW w:w="992" w:type="dxa"/>
            <w:tcBorders>
              <w:top w:val="nil"/>
              <w:left w:val="nil"/>
              <w:bottom w:val="single" w:sz="4" w:space="0" w:color="auto"/>
              <w:right w:val="single" w:sz="4" w:space="0" w:color="auto"/>
            </w:tcBorders>
            <w:shd w:val="clear" w:color="auto" w:fill="auto"/>
            <w:noWrap/>
            <w:vAlign w:val="center"/>
            <w:hideMark/>
          </w:tcPr>
          <w:p w14:paraId="69A465B7" w14:textId="5837D5F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2DF004F" w14:textId="6FC5A75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699,9</w:t>
            </w:r>
          </w:p>
        </w:tc>
        <w:tc>
          <w:tcPr>
            <w:tcW w:w="1134" w:type="dxa"/>
            <w:tcBorders>
              <w:top w:val="nil"/>
              <w:left w:val="nil"/>
              <w:bottom w:val="single" w:sz="4" w:space="0" w:color="auto"/>
              <w:right w:val="single" w:sz="4" w:space="0" w:color="auto"/>
            </w:tcBorders>
            <w:shd w:val="clear" w:color="auto" w:fill="auto"/>
            <w:noWrap/>
            <w:vAlign w:val="center"/>
            <w:hideMark/>
          </w:tcPr>
          <w:p w14:paraId="201BC6F2" w14:textId="12CF3BD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462,0</w:t>
            </w:r>
          </w:p>
        </w:tc>
        <w:tc>
          <w:tcPr>
            <w:tcW w:w="1134" w:type="dxa"/>
            <w:tcBorders>
              <w:top w:val="nil"/>
              <w:left w:val="nil"/>
              <w:bottom w:val="single" w:sz="4" w:space="0" w:color="auto"/>
              <w:right w:val="single" w:sz="4" w:space="0" w:color="auto"/>
            </w:tcBorders>
            <w:shd w:val="clear" w:color="auto" w:fill="auto"/>
            <w:noWrap/>
            <w:vAlign w:val="center"/>
            <w:hideMark/>
          </w:tcPr>
          <w:p w14:paraId="64ABE922" w14:textId="1C259FB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1 114,6</w:t>
            </w:r>
          </w:p>
        </w:tc>
        <w:tc>
          <w:tcPr>
            <w:tcW w:w="1276" w:type="dxa"/>
            <w:tcBorders>
              <w:top w:val="nil"/>
              <w:left w:val="nil"/>
              <w:bottom w:val="single" w:sz="4" w:space="0" w:color="auto"/>
              <w:right w:val="single" w:sz="4" w:space="0" w:color="auto"/>
            </w:tcBorders>
            <w:shd w:val="clear" w:color="auto" w:fill="auto"/>
            <w:noWrap/>
            <w:vAlign w:val="center"/>
            <w:hideMark/>
          </w:tcPr>
          <w:p w14:paraId="321BB889" w14:textId="207400F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-986,4</w:t>
            </w:r>
          </w:p>
        </w:tc>
        <w:tc>
          <w:tcPr>
            <w:tcW w:w="1134" w:type="dxa"/>
            <w:tcBorders>
              <w:top w:val="nil"/>
              <w:left w:val="nil"/>
              <w:bottom w:val="single" w:sz="4" w:space="0" w:color="auto"/>
              <w:right w:val="single" w:sz="4" w:space="0" w:color="auto"/>
            </w:tcBorders>
            <w:shd w:val="clear" w:color="auto" w:fill="auto"/>
            <w:noWrap/>
            <w:vAlign w:val="center"/>
            <w:hideMark/>
          </w:tcPr>
          <w:p w14:paraId="6C832AEC" w14:textId="14278C2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F1280B0" w14:textId="22BD74E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03DFE1F1" w14:textId="28EEC60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3EEB93B9" w14:textId="05A28DF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7536433B" w14:textId="77777777" w:rsidTr="00356E8B">
        <w:trPr>
          <w:trHeight w:val="70"/>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7BC2AB0F"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Etoffes de bonneterie</w:t>
            </w:r>
          </w:p>
        </w:tc>
        <w:tc>
          <w:tcPr>
            <w:tcW w:w="1058" w:type="dxa"/>
            <w:tcBorders>
              <w:top w:val="nil"/>
              <w:left w:val="nil"/>
              <w:bottom w:val="single" w:sz="4" w:space="0" w:color="auto"/>
              <w:right w:val="single" w:sz="4" w:space="0" w:color="auto"/>
            </w:tcBorders>
            <w:shd w:val="clear" w:color="auto" w:fill="auto"/>
            <w:noWrap/>
            <w:vAlign w:val="center"/>
            <w:hideMark/>
          </w:tcPr>
          <w:p w14:paraId="76294938" w14:textId="026C0BE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28EAE367" w14:textId="366CF1E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5622BC36" w14:textId="54784C1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4,1</w:t>
            </w:r>
          </w:p>
        </w:tc>
        <w:tc>
          <w:tcPr>
            <w:tcW w:w="1134" w:type="dxa"/>
            <w:tcBorders>
              <w:top w:val="nil"/>
              <w:left w:val="nil"/>
              <w:bottom w:val="single" w:sz="4" w:space="0" w:color="auto"/>
              <w:right w:val="single" w:sz="4" w:space="0" w:color="auto"/>
            </w:tcBorders>
            <w:shd w:val="clear" w:color="auto" w:fill="auto"/>
            <w:noWrap/>
            <w:vAlign w:val="center"/>
            <w:hideMark/>
          </w:tcPr>
          <w:p w14:paraId="0D9B3CA3" w14:textId="427E780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48,7</w:t>
            </w:r>
          </w:p>
        </w:tc>
        <w:tc>
          <w:tcPr>
            <w:tcW w:w="1134" w:type="dxa"/>
            <w:tcBorders>
              <w:top w:val="nil"/>
              <w:left w:val="nil"/>
              <w:bottom w:val="single" w:sz="4" w:space="0" w:color="auto"/>
              <w:right w:val="single" w:sz="4" w:space="0" w:color="auto"/>
            </w:tcBorders>
            <w:shd w:val="clear" w:color="auto" w:fill="auto"/>
            <w:noWrap/>
            <w:vAlign w:val="center"/>
            <w:hideMark/>
          </w:tcPr>
          <w:p w14:paraId="1771E49A" w14:textId="361A714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522,9</w:t>
            </w:r>
          </w:p>
        </w:tc>
        <w:tc>
          <w:tcPr>
            <w:tcW w:w="1134" w:type="dxa"/>
            <w:tcBorders>
              <w:top w:val="nil"/>
              <w:left w:val="nil"/>
              <w:bottom w:val="single" w:sz="4" w:space="0" w:color="auto"/>
              <w:right w:val="single" w:sz="4" w:space="0" w:color="auto"/>
            </w:tcBorders>
            <w:shd w:val="clear" w:color="auto" w:fill="auto"/>
            <w:noWrap/>
            <w:vAlign w:val="center"/>
            <w:hideMark/>
          </w:tcPr>
          <w:p w14:paraId="075BA1F2" w14:textId="4148398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123,5</w:t>
            </w:r>
          </w:p>
        </w:tc>
        <w:tc>
          <w:tcPr>
            <w:tcW w:w="1276" w:type="dxa"/>
            <w:tcBorders>
              <w:top w:val="nil"/>
              <w:left w:val="nil"/>
              <w:bottom w:val="single" w:sz="4" w:space="0" w:color="auto"/>
              <w:right w:val="single" w:sz="4" w:space="0" w:color="auto"/>
            </w:tcBorders>
            <w:shd w:val="clear" w:color="auto" w:fill="auto"/>
            <w:noWrap/>
            <w:vAlign w:val="center"/>
            <w:hideMark/>
          </w:tcPr>
          <w:p w14:paraId="616064A7" w14:textId="1460647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-105,1</w:t>
            </w:r>
          </w:p>
        </w:tc>
        <w:tc>
          <w:tcPr>
            <w:tcW w:w="1134" w:type="dxa"/>
            <w:tcBorders>
              <w:top w:val="nil"/>
              <w:left w:val="nil"/>
              <w:bottom w:val="single" w:sz="4" w:space="0" w:color="auto"/>
              <w:right w:val="single" w:sz="4" w:space="0" w:color="auto"/>
            </w:tcBorders>
            <w:shd w:val="clear" w:color="auto" w:fill="auto"/>
            <w:noWrap/>
            <w:vAlign w:val="center"/>
            <w:hideMark/>
          </w:tcPr>
          <w:p w14:paraId="4A024D28" w14:textId="4FBBEA1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556E659" w14:textId="7938CA1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01CFD6FA" w14:textId="26B3C2F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1D76E4DA" w14:textId="28713CC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0DFC6409" w14:textId="77777777" w:rsidTr="00356E8B">
        <w:trPr>
          <w:trHeight w:val="201"/>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3DBE1C94"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Vêtements et accessoires du vêtement, en bonneterie</w:t>
            </w:r>
          </w:p>
        </w:tc>
        <w:tc>
          <w:tcPr>
            <w:tcW w:w="1058" w:type="dxa"/>
            <w:tcBorders>
              <w:top w:val="nil"/>
              <w:left w:val="nil"/>
              <w:bottom w:val="single" w:sz="4" w:space="0" w:color="auto"/>
              <w:right w:val="single" w:sz="4" w:space="0" w:color="auto"/>
            </w:tcBorders>
            <w:shd w:val="clear" w:color="auto" w:fill="auto"/>
            <w:noWrap/>
            <w:vAlign w:val="center"/>
            <w:hideMark/>
          </w:tcPr>
          <w:p w14:paraId="415B3434" w14:textId="56246CD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46,4</w:t>
            </w:r>
          </w:p>
        </w:tc>
        <w:tc>
          <w:tcPr>
            <w:tcW w:w="992" w:type="dxa"/>
            <w:tcBorders>
              <w:top w:val="nil"/>
              <w:left w:val="nil"/>
              <w:bottom w:val="single" w:sz="4" w:space="0" w:color="auto"/>
              <w:right w:val="single" w:sz="4" w:space="0" w:color="auto"/>
            </w:tcBorders>
            <w:shd w:val="clear" w:color="auto" w:fill="auto"/>
            <w:noWrap/>
            <w:vAlign w:val="center"/>
            <w:hideMark/>
          </w:tcPr>
          <w:p w14:paraId="62EE91F2" w14:textId="2C1ED1F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66,3</w:t>
            </w:r>
          </w:p>
        </w:tc>
        <w:tc>
          <w:tcPr>
            <w:tcW w:w="992" w:type="dxa"/>
            <w:tcBorders>
              <w:top w:val="nil"/>
              <w:left w:val="nil"/>
              <w:bottom w:val="single" w:sz="4" w:space="0" w:color="auto"/>
              <w:right w:val="single" w:sz="4" w:space="0" w:color="auto"/>
            </w:tcBorders>
            <w:shd w:val="clear" w:color="auto" w:fill="auto"/>
            <w:noWrap/>
            <w:vAlign w:val="center"/>
            <w:hideMark/>
          </w:tcPr>
          <w:p w14:paraId="7561CFB2" w14:textId="2B1BF87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409,7</w:t>
            </w:r>
          </w:p>
        </w:tc>
        <w:tc>
          <w:tcPr>
            <w:tcW w:w="1134" w:type="dxa"/>
            <w:tcBorders>
              <w:top w:val="nil"/>
              <w:left w:val="nil"/>
              <w:bottom w:val="single" w:sz="4" w:space="0" w:color="auto"/>
              <w:right w:val="single" w:sz="4" w:space="0" w:color="auto"/>
            </w:tcBorders>
            <w:shd w:val="clear" w:color="auto" w:fill="auto"/>
            <w:noWrap/>
            <w:vAlign w:val="center"/>
            <w:hideMark/>
          </w:tcPr>
          <w:p w14:paraId="4469D740" w14:textId="351301D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857,1</w:t>
            </w:r>
          </w:p>
        </w:tc>
        <w:tc>
          <w:tcPr>
            <w:tcW w:w="1134" w:type="dxa"/>
            <w:tcBorders>
              <w:top w:val="nil"/>
              <w:left w:val="nil"/>
              <w:bottom w:val="single" w:sz="4" w:space="0" w:color="auto"/>
              <w:right w:val="single" w:sz="4" w:space="0" w:color="auto"/>
            </w:tcBorders>
            <w:shd w:val="clear" w:color="auto" w:fill="auto"/>
            <w:noWrap/>
            <w:vAlign w:val="center"/>
            <w:hideMark/>
          </w:tcPr>
          <w:p w14:paraId="2B738832" w14:textId="1342446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971,8</w:t>
            </w:r>
          </w:p>
        </w:tc>
        <w:tc>
          <w:tcPr>
            <w:tcW w:w="1134" w:type="dxa"/>
            <w:tcBorders>
              <w:top w:val="nil"/>
              <w:left w:val="nil"/>
              <w:bottom w:val="single" w:sz="4" w:space="0" w:color="auto"/>
              <w:right w:val="single" w:sz="4" w:space="0" w:color="auto"/>
            </w:tcBorders>
            <w:shd w:val="clear" w:color="auto" w:fill="auto"/>
            <w:noWrap/>
            <w:vAlign w:val="center"/>
            <w:hideMark/>
          </w:tcPr>
          <w:p w14:paraId="0A3CA6C2" w14:textId="4807D8F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1 042,4</w:t>
            </w:r>
          </w:p>
        </w:tc>
        <w:tc>
          <w:tcPr>
            <w:tcW w:w="1276" w:type="dxa"/>
            <w:tcBorders>
              <w:top w:val="nil"/>
              <w:left w:val="nil"/>
              <w:bottom w:val="single" w:sz="4" w:space="0" w:color="auto"/>
              <w:right w:val="single" w:sz="4" w:space="0" w:color="auto"/>
            </w:tcBorders>
            <w:shd w:val="clear" w:color="auto" w:fill="auto"/>
            <w:noWrap/>
            <w:vAlign w:val="center"/>
            <w:hideMark/>
          </w:tcPr>
          <w:p w14:paraId="53D6039E" w14:textId="4358082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-512,9</w:t>
            </w:r>
          </w:p>
        </w:tc>
        <w:tc>
          <w:tcPr>
            <w:tcW w:w="1134" w:type="dxa"/>
            <w:tcBorders>
              <w:top w:val="nil"/>
              <w:left w:val="nil"/>
              <w:bottom w:val="single" w:sz="4" w:space="0" w:color="auto"/>
              <w:right w:val="single" w:sz="4" w:space="0" w:color="auto"/>
            </w:tcBorders>
            <w:shd w:val="clear" w:color="auto" w:fill="auto"/>
            <w:noWrap/>
            <w:vAlign w:val="center"/>
            <w:hideMark/>
          </w:tcPr>
          <w:p w14:paraId="5455A581" w14:textId="26656F3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14:paraId="74BB2F49" w14:textId="7CE5530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4C11F32A" w14:textId="470963B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14:paraId="67AA5E9C" w14:textId="1EB5378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126B61B4" w14:textId="77777777" w:rsidTr="00356E8B">
        <w:trPr>
          <w:trHeight w:val="279"/>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6966D2F"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Vêtements et accessoires du vêtement, autres qu'en bonneterie</w:t>
            </w:r>
          </w:p>
        </w:tc>
        <w:tc>
          <w:tcPr>
            <w:tcW w:w="1058" w:type="dxa"/>
            <w:tcBorders>
              <w:top w:val="nil"/>
              <w:left w:val="nil"/>
              <w:bottom w:val="single" w:sz="4" w:space="0" w:color="auto"/>
              <w:right w:val="single" w:sz="4" w:space="0" w:color="auto"/>
            </w:tcBorders>
            <w:shd w:val="clear" w:color="auto" w:fill="auto"/>
            <w:noWrap/>
            <w:vAlign w:val="center"/>
            <w:hideMark/>
          </w:tcPr>
          <w:p w14:paraId="73E77B96" w14:textId="42A8860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377,5</w:t>
            </w:r>
          </w:p>
        </w:tc>
        <w:tc>
          <w:tcPr>
            <w:tcW w:w="992" w:type="dxa"/>
            <w:tcBorders>
              <w:top w:val="nil"/>
              <w:left w:val="nil"/>
              <w:bottom w:val="single" w:sz="4" w:space="0" w:color="auto"/>
              <w:right w:val="single" w:sz="4" w:space="0" w:color="auto"/>
            </w:tcBorders>
            <w:shd w:val="clear" w:color="auto" w:fill="auto"/>
            <w:noWrap/>
            <w:vAlign w:val="center"/>
            <w:hideMark/>
          </w:tcPr>
          <w:p w14:paraId="127D2FB1" w14:textId="4BEA1D3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109,0</w:t>
            </w:r>
          </w:p>
        </w:tc>
        <w:tc>
          <w:tcPr>
            <w:tcW w:w="992" w:type="dxa"/>
            <w:tcBorders>
              <w:top w:val="nil"/>
              <w:left w:val="nil"/>
              <w:bottom w:val="single" w:sz="4" w:space="0" w:color="auto"/>
              <w:right w:val="single" w:sz="4" w:space="0" w:color="auto"/>
            </w:tcBorders>
            <w:shd w:val="clear" w:color="auto" w:fill="auto"/>
            <w:noWrap/>
            <w:vAlign w:val="center"/>
            <w:hideMark/>
          </w:tcPr>
          <w:p w14:paraId="679B5910" w14:textId="1BDD5B3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798,6</w:t>
            </w:r>
          </w:p>
        </w:tc>
        <w:tc>
          <w:tcPr>
            <w:tcW w:w="1134" w:type="dxa"/>
            <w:tcBorders>
              <w:top w:val="nil"/>
              <w:left w:val="nil"/>
              <w:bottom w:val="single" w:sz="4" w:space="0" w:color="auto"/>
              <w:right w:val="single" w:sz="4" w:space="0" w:color="auto"/>
            </w:tcBorders>
            <w:shd w:val="clear" w:color="auto" w:fill="auto"/>
            <w:noWrap/>
            <w:vAlign w:val="center"/>
            <w:hideMark/>
          </w:tcPr>
          <w:p w14:paraId="4DB4AAC1" w14:textId="26547BD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1 446,1</w:t>
            </w:r>
          </w:p>
        </w:tc>
        <w:tc>
          <w:tcPr>
            <w:tcW w:w="1134" w:type="dxa"/>
            <w:tcBorders>
              <w:top w:val="nil"/>
              <w:left w:val="nil"/>
              <w:bottom w:val="single" w:sz="4" w:space="0" w:color="auto"/>
              <w:right w:val="single" w:sz="4" w:space="0" w:color="auto"/>
            </w:tcBorders>
            <w:shd w:val="clear" w:color="auto" w:fill="auto"/>
            <w:noWrap/>
            <w:vAlign w:val="center"/>
            <w:hideMark/>
          </w:tcPr>
          <w:p w14:paraId="27079631" w14:textId="0D3EDFB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998,9</w:t>
            </w:r>
          </w:p>
        </w:tc>
        <w:tc>
          <w:tcPr>
            <w:tcW w:w="1134" w:type="dxa"/>
            <w:tcBorders>
              <w:top w:val="nil"/>
              <w:left w:val="nil"/>
              <w:bottom w:val="single" w:sz="4" w:space="0" w:color="auto"/>
              <w:right w:val="single" w:sz="4" w:space="0" w:color="auto"/>
            </w:tcBorders>
            <w:shd w:val="clear" w:color="auto" w:fill="auto"/>
            <w:noWrap/>
            <w:vAlign w:val="center"/>
            <w:hideMark/>
          </w:tcPr>
          <w:p w14:paraId="691994BD" w14:textId="7E5BDEE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1 212,5</w:t>
            </w:r>
          </w:p>
        </w:tc>
        <w:tc>
          <w:tcPr>
            <w:tcW w:w="1276" w:type="dxa"/>
            <w:tcBorders>
              <w:top w:val="nil"/>
              <w:left w:val="nil"/>
              <w:bottom w:val="single" w:sz="4" w:space="0" w:color="auto"/>
              <w:right w:val="single" w:sz="4" w:space="0" w:color="auto"/>
            </w:tcBorders>
            <w:shd w:val="clear" w:color="auto" w:fill="auto"/>
            <w:noWrap/>
            <w:vAlign w:val="center"/>
            <w:hideMark/>
          </w:tcPr>
          <w:p w14:paraId="156C06AE" w14:textId="25803E5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-274,5</w:t>
            </w:r>
          </w:p>
        </w:tc>
        <w:tc>
          <w:tcPr>
            <w:tcW w:w="1134" w:type="dxa"/>
            <w:tcBorders>
              <w:top w:val="nil"/>
              <w:left w:val="nil"/>
              <w:bottom w:val="single" w:sz="4" w:space="0" w:color="auto"/>
              <w:right w:val="single" w:sz="4" w:space="0" w:color="auto"/>
            </w:tcBorders>
            <w:shd w:val="clear" w:color="auto" w:fill="auto"/>
            <w:noWrap/>
            <w:vAlign w:val="center"/>
            <w:hideMark/>
          </w:tcPr>
          <w:p w14:paraId="6C4909E4" w14:textId="19B146C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14:paraId="490D5103" w14:textId="13E493F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1EE9AA32" w14:textId="574158C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14:paraId="05330C4C" w14:textId="12ABC4C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21891B50" w14:textId="77777777" w:rsidTr="00356E8B">
        <w:trPr>
          <w:trHeight w:val="38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3C9002AB"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Autres articles textiles confectionnés ; assortiments ; friperie et chiffons</w:t>
            </w:r>
          </w:p>
        </w:tc>
        <w:tc>
          <w:tcPr>
            <w:tcW w:w="1058" w:type="dxa"/>
            <w:tcBorders>
              <w:top w:val="nil"/>
              <w:left w:val="nil"/>
              <w:bottom w:val="single" w:sz="4" w:space="0" w:color="auto"/>
              <w:right w:val="single" w:sz="4" w:space="0" w:color="auto"/>
            </w:tcBorders>
            <w:shd w:val="clear" w:color="auto" w:fill="auto"/>
            <w:noWrap/>
            <w:vAlign w:val="center"/>
            <w:hideMark/>
          </w:tcPr>
          <w:p w14:paraId="7BC33083" w14:textId="15C7E4E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1 855,0</w:t>
            </w:r>
          </w:p>
        </w:tc>
        <w:tc>
          <w:tcPr>
            <w:tcW w:w="992" w:type="dxa"/>
            <w:tcBorders>
              <w:top w:val="nil"/>
              <w:left w:val="nil"/>
              <w:bottom w:val="single" w:sz="4" w:space="0" w:color="auto"/>
              <w:right w:val="single" w:sz="4" w:space="0" w:color="auto"/>
            </w:tcBorders>
            <w:shd w:val="clear" w:color="auto" w:fill="auto"/>
            <w:noWrap/>
            <w:vAlign w:val="center"/>
            <w:hideMark/>
          </w:tcPr>
          <w:p w14:paraId="0A28FBFE" w14:textId="6DA9717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2 493,1</w:t>
            </w:r>
          </w:p>
        </w:tc>
        <w:tc>
          <w:tcPr>
            <w:tcW w:w="992" w:type="dxa"/>
            <w:tcBorders>
              <w:top w:val="nil"/>
              <w:left w:val="nil"/>
              <w:bottom w:val="single" w:sz="4" w:space="0" w:color="auto"/>
              <w:right w:val="single" w:sz="4" w:space="0" w:color="auto"/>
            </w:tcBorders>
            <w:shd w:val="clear" w:color="auto" w:fill="auto"/>
            <w:noWrap/>
            <w:vAlign w:val="center"/>
            <w:hideMark/>
          </w:tcPr>
          <w:p w14:paraId="6157F00D" w14:textId="18D347D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1 426,0</w:t>
            </w:r>
          </w:p>
        </w:tc>
        <w:tc>
          <w:tcPr>
            <w:tcW w:w="1134" w:type="dxa"/>
            <w:tcBorders>
              <w:top w:val="nil"/>
              <w:left w:val="nil"/>
              <w:bottom w:val="single" w:sz="4" w:space="0" w:color="auto"/>
              <w:right w:val="single" w:sz="4" w:space="0" w:color="auto"/>
            </w:tcBorders>
            <w:shd w:val="clear" w:color="auto" w:fill="auto"/>
            <w:noWrap/>
            <w:vAlign w:val="center"/>
            <w:hideMark/>
          </w:tcPr>
          <w:p w14:paraId="05A10615" w14:textId="74DDF45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25 958,2</w:t>
            </w:r>
          </w:p>
        </w:tc>
        <w:tc>
          <w:tcPr>
            <w:tcW w:w="1134" w:type="dxa"/>
            <w:tcBorders>
              <w:top w:val="nil"/>
              <w:left w:val="nil"/>
              <w:bottom w:val="single" w:sz="4" w:space="0" w:color="auto"/>
              <w:right w:val="single" w:sz="4" w:space="0" w:color="auto"/>
            </w:tcBorders>
            <w:shd w:val="clear" w:color="auto" w:fill="auto"/>
            <w:noWrap/>
            <w:vAlign w:val="center"/>
            <w:hideMark/>
          </w:tcPr>
          <w:p w14:paraId="0D730190" w14:textId="5DC3D07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41 454,1</w:t>
            </w:r>
          </w:p>
        </w:tc>
        <w:tc>
          <w:tcPr>
            <w:tcW w:w="1134" w:type="dxa"/>
            <w:tcBorders>
              <w:top w:val="nil"/>
              <w:left w:val="nil"/>
              <w:bottom w:val="single" w:sz="4" w:space="0" w:color="auto"/>
              <w:right w:val="single" w:sz="4" w:space="0" w:color="auto"/>
            </w:tcBorders>
            <w:shd w:val="clear" w:color="auto" w:fill="auto"/>
            <w:noWrap/>
            <w:vAlign w:val="center"/>
            <w:hideMark/>
          </w:tcPr>
          <w:p w14:paraId="100FB20E" w14:textId="04FED0C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45 701,3</w:t>
            </w:r>
          </w:p>
        </w:tc>
        <w:tc>
          <w:tcPr>
            <w:tcW w:w="1276" w:type="dxa"/>
            <w:tcBorders>
              <w:top w:val="nil"/>
              <w:left w:val="nil"/>
              <w:bottom w:val="single" w:sz="4" w:space="0" w:color="auto"/>
              <w:right w:val="single" w:sz="4" w:space="0" w:color="auto"/>
            </w:tcBorders>
            <w:shd w:val="clear" w:color="auto" w:fill="auto"/>
            <w:noWrap/>
            <w:vAlign w:val="center"/>
            <w:hideMark/>
          </w:tcPr>
          <w:p w14:paraId="452E742A" w14:textId="256F427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-39 019,7</w:t>
            </w:r>
          </w:p>
        </w:tc>
        <w:tc>
          <w:tcPr>
            <w:tcW w:w="1134" w:type="dxa"/>
            <w:tcBorders>
              <w:top w:val="nil"/>
              <w:left w:val="nil"/>
              <w:bottom w:val="single" w:sz="4" w:space="0" w:color="auto"/>
              <w:right w:val="single" w:sz="4" w:space="0" w:color="auto"/>
            </w:tcBorders>
            <w:shd w:val="clear" w:color="auto" w:fill="auto"/>
            <w:noWrap/>
            <w:vAlign w:val="center"/>
            <w:hideMark/>
          </w:tcPr>
          <w:p w14:paraId="222B4820" w14:textId="691BFA7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9C0006"/>
                <w:sz w:val="16"/>
                <w:szCs w:val="16"/>
              </w:rPr>
              <w:t>-0,2</w:t>
            </w:r>
          </w:p>
        </w:tc>
        <w:tc>
          <w:tcPr>
            <w:tcW w:w="1134" w:type="dxa"/>
            <w:tcBorders>
              <w:top w:val="nil"/>
              <w:left w:val="nil"/>
              <w:bottom w:val="single" w:sz="4" w:space="0" w:color="auto"/>
              <w:right w:val="single" w:sz="4" w:space="0" w:color="auto"/>
            </w:tcBorders>
            <w:shd w:val="clear" w:color="auto" w:fill="auto"/>
            <w:noWrap/>
            <w:vAlign w:val="center"/>
            <w:hideMark/>
          </w:tcPr>
          <w:p w14:paraId="717AB76F" w14:textId="172E180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14:paraId="0BDC05ED" w14:textId="75EBE55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14:paraId="12DC1E75" w14:textId="5CCB43E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1,9</w:t>
            </w:r>
          </w:p>
        </w:tc>
      </w:tr>
      <w:tr w:rsidR="00732C5D" w:rsidRPr="00A061A6" w14:paraId="582150D4" w14:textId="77777777" w:rsidTr="00356E8B">
        <w:trPr>
          <w:trHeight w:val="300"/>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3E9975E"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Chaussures, guêtres et articles analogues ; parties de ces objets</w:t>
            </w:r>
          </w:p>
        </w:tc>
        <w:tc>
          <w:tcPr>
            <w:tcW w:w="1058" w:type="dxa"/>
            <w:tcBorders>
              <w:top w:val="nil"/>
              <w:left w:val="nil"/>
              <w:bottom w:val="single" w:sz="4" w:space="0" w:color="auto"/>
              <w:right w:val="single" w:sz="4" w:space="0" w:color="auto"/>
            </w:tcBorders>
            <w:shd w:val="clear" w:color="auto" w:fill="auto"/>
            <w:noWrap/>
            <w:vAlign w:val="center"/>
            <w:hideMark/>
          </w:tcPr>
          <w:p w14:paraId="5360B9AE" w14:textId="4CD9107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58,7</w:t>
            </w:r>
          </w:p>
        </w:tc>
        <w:tc>
          <w:tcPr>
            <w:tcW w:w="992" w:type="dxa"/>
            <w:tcBorders>
              <w:top w:val="nil"/>
              <w:left w:val="nil"/>
              <w:bottom w:val="single" w:sz="4" w:space="0" w:color="auto"/>
              <w:right w:val="single" w:sz="4" w:space="0" w:color="auto"/>
            </w:tcBorders>
            <w:shd w:val="clear" w:color="auto" w:fill="auto"/>
            <w:noWrap/>
            <w:vAlign w:val="center"/>
            <w:hideMark/>
          </w:tcPr>
          <w:p w14:paraId="40C01B75" w14:textId="2FD6784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95,5</w:t>
            </w:r>
          </w:p>
        </w:tc>
        <w:tc>
          <w:tcPr>
            <w:tcW w:w="992" w:type="dxa"/>
            <w:tcBorders>
              <w:top w:val="nil"/>
              <w:left w:val="nil"/>
              <w:bottom w:val="single" w:sz="4" w:space="0" w:color="auto"/>
              <w:right w:val="single" w:sz="4" w:space="0" w:color="auto"/>
            </w:tcBorders>
            <w:shd w:val="clear" w:color="auto" w:fill="auto"/>
            <w:noWrap/>
            <w:vAlign w:val="center"/>
            <w:hideMark/>
          </w:tcPr>
          <w:p w14:paraId="24EA29C7" w14:textId="7A4CAA9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108,7</w:t>
            </w:r>
          </w:p>
        </w:tc>
        <w:tc>
          <w:tcPr>
            <w:tcW w:w="1134" w:type="dxa"/>
            <w:tcBorders>
              <w:top w:val="nil"/>
              <w:left w:val="nil"/>
              <w:bottom w:val="single" w:sz="4" w:space="0" w:color="auto"/>
              <w:right w:val="single" w:sz="4" w:space="0" w:color="auto"/>
            </w:tcBorders>
            <w:shd w:val="clear" w:color="auto" w:fill="auto"/>
            <w:noWrap/>
            <w:vAlign w:val="center"/>
            <w:hideMark/>
          </w:tcPr>
          <w:p w14:paraId="46517BB4" w14:textId="12C2A50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4 600,5</w:t>
            </w:r>
          </w:p>
        </w:tc>
        <w:tc>
          <w:tcPr>
            <w:tcW w:w="1134" w:type="dxa"/>
            <w:tcBorders>
              <w:top w:val="nil"/>
              <w:left w:val="nil"/>
              <w:bottom w:val="single" w:sz="4" w:space="0" w:color="auto"/>
              <w:right w:val="single" w:sz="4" w:space="0" w:color="auto"/>
            </w:tcBorders>
            <w:shd w:val="clear" w:color="auto" w:fill="auto"/>
            <w:noWrap/>
            <w:vAlign w:val="center"/>
            <w:hideMark/>
          </w:tcPr>
          <w:p w14:paraId="3F037C03" w14:textId="66CB458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4 764,2</w:t>
            </w:r>
          </w:p>
        </w:tc>
        <w:tc>
          <w:tcPr>
            <w:tcW w:w="1134" w:type="dxa"/>
            <w:tcBorders>
              <w:top w:val="nil"/>
              <w:left w:val="nil"/>
              <w:bottom w:val="single" w:sz="4" w:space="0" w:color="auto"/>
              <w:right w:val="single" w:sz="4" w:space="0" w:color="auto"/>
            </w:tcBorders>
            <w:shd w:val="clear" w:color="auto" w:fill="auto"/>
            <w:noWrap/>
            <w:vAlign w:val="center"/>
            <w:hideMark/>
          </w:tcPr>
          <w:p w14:paraId="03B94DD8" w14:textId="47FC47E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4 704,4</w:t>
            </w:r>
          </w:p>
        </w:tc>
        <w:tc>
          <w:tcPr>
            <w:tcW w:w="1276" w:type="dxa"/>
            <w:tcBorders>
              <w:top w:val="nil"/>
              <w:left w:val="nil"/>
              <w:bottom w:val="single" w:sz="4" w:space="0" w:color="auto"/>
              <w:right w:val="single" w:sz="4" w:space="0" w:color="auto"/>
            </w:tcBorders>
            <w:shd w:val="clear" w:color="auto" w:fill="auto"/>
            <w:noWrap/>
            <w:vAlign w:val="center"/>
            <w:hideMark/>
          </w:tcPr>
          <w:p w14:paraId="76EC0745" w14:textId="44578C3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-4 054,7</w:t>
            </w:r>
          </w:p>
        </w:tc>
        <w:tc>
          <w:tcPr>
            <w:tcW w:w="1134" w:type="dxa"/>
            <w:tcBorders>
              <w:top w:val="nil"/>
              <w:left w:val="nil"/>
              <w:bottom w:val="single" w:sz="4" w:space="0" w:color="auto"/>
              <w:right w:val="single" w:sz="4" w:space="0" w:color="auto"/>
            </w:tcBorders>
            <w:shd w:val="clear" w:color="auto" w:fill="auto"/>
            <w:noWrap/>
            <w:vAlign w:val="center"/>
            <w:hideMark/>
          </w:tcPr>
          <w:p w14:paraId="57DFDDEC" w14:textId="7E98F34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2518A50" w14:textId="1CE79DC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4D340843" w14:textId="7A409EC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602DCD14" w14:textId="7C8F07C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r>
      <w:tr w:rsidR="00732C5D" w:rsidRPr="00A061A6" w14:paraId="3B040917" w14:textId="77777777" w:rsidTr="00356E8B">
        <w:trPr>
          <w:trHeight w:val="207"/>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1126C9AF"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Coiffures et parties de coiffures</w:t>
            </w:r>
          </w:p>
        </w:tc>
        <w:tc>
          <w:tcPr>
            <w:tcW w:w="1058" w:type="dxa"/>
            <w:tcBorders>
              <w:top w:val="nil"/>
              <w:left w:val="nil"/>
              <w:bottom w:val="single" w:sz="4" w:space="0" w:color="auto"/>
              <w:right w:val="single" w:sz="4" w:space="0" w:color="auto"/>
            </w:tcBorders>
            <w:shd w:val="clear" w:color="auto" w:fill="auto"/>
            <w:noWrap/>
            <w:vAlign w:val="center"/>
            <w:hideMark/>
          </w:tcPr>
          <w:p w14:paraId="1813EAEF" w14:textId="134C06F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4F289AAE" w14:textId="383D6A9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14:paraId="63C2E677" w14:textId="67C55FC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7105A97" w14:textId="7B9AECF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920,5</w:t>
            </w:r>
          </w:p>
        </w:tc>
        <w:tc>
          <w:tcPr>
            <w:tcW w:w="1134" w:type="dxa"/>
            <w:tcBorders>
              <w:top w:val="nil"/>
              <w:left w:val="nil"/>
              <w:bottom w:val="single" w:sz="4" w:space="0" w:color="auto"/>
              <w:right w:val="single" w:sz="4" w:space="0" w:color="auto"/>
            </w:tcBorders>
            <w:shd w:val="clear" w:color="auto" w:fill="auto"/>
            <w:noWrap/>
            <w:vAlign w:val="center"/>
            <w:hideMark/>
          </w:tcPr>
          <w:p w14:paraId="59703A41" w14:textId="77B343F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729,6</w:t>
            </w:r>
          </w:p>
        </w:tc>
        <w:tc>
          <w:tcPr>
            <w:tcW w:w="1134" w:type="dxa"/>
            <w:tcBorders>
              <w:top w:val="nil"/>
              <w:left w:val="nil"/>
              <w:bottom w:val="single" w:sz="4" w:space="0" w:color="auto"/>
              <w:right w:val="single" w:sz="4" w:space="0" w:color="auto"/>
            </w:tcBorders>
            <w:shd w:val="clear" w:color="auto" w:fill="auto"/>
            <w:noWrap/>
            <w:vAlign w:val="center"/>
            <w:hideMark/>
          </w:tcPr>
          <w:p w14:paraId="4177C2EE" w14:textId="38F90C1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837,2</w:t>
            </w:r>
          </w:p>
        </w:tc>
        <w:tc>
          <w:tcPr>
            <w:tcW w:w="1276" w:type="dxa"/>
            <w:tcBorders>
              <w:top w:val="nil"/>
              <w:left w:val="nil"/>
              <w:bottom w:val="single" w:sz="4" w:space="0" w:color="auto"/>
              <w:right w:val="single" w:sz="4" w:space="0" w:color="auto"/>
            </w:tcBorders>
            <w:shd w:val="clear" w:color="auto" w:fill="auto"/>
            <w:noWrap/>
            <w:vAlign w:val="center"/>
            <w:hideMark/>
          </w:tcPr>
          <w:p w14:paraId="2A7DECD8" w14:textId="40284A9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-741,0</w:t>
            </w:r>
          </w:p>
        </w:tc>
        <w:tc>
          <w:tcPr>
            <w:tcW w:w="1134" w:type="dxa"/>
            <w:tcBorders>
              <w:top w:val="nil"/>
              <w:left w:val="nil"/>
              <w:bottom w:val="single" w:sz="4" w:space="0" w:color="auto"/>
              <w:right w:val="single" w:sz="4" w:space="0" w:color="auto"/>
            </w:tcBorders>
            <w:shd w:val="clear" w:color="auto" w:fill="auto"/>
            <w:noWrap/>
            <w:vAlign w:val="center"/>
            <w:hideMark/>
          </w:tcPr>
          <w:p w14:paraId="3BF3DFC7" w14:textId="768BE8C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5DCAFCF" w14:textId="5BD02A1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4E515BDC" w14:textId="041D4BA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223DE196" w14:textId="0F69844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10DDA6E9" w14:textId="77777777" w:rsidTr="00356E8B">
        <w:trPr>
          <w:trHeight w:val="52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4DD89C7"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Parapluies, ombrelles, parasols, cannes, cannes-sièges, fouets, cravaches et leurs parties</w:t>
            </w:r>
          </w:p>
        </w:tc>
        <w:tc>
          <w:tcPr>
            <w:tcW w:w="1058" w:type="dxa"/>
            <w:tcBorders>
              <w:top w:val="nil"/>
              <w:left w:val="nil"/>
              <w:bottom w:val="single" w:sz="4" w:space="0" w:color="auto"/>
              <w:right w:val="single" w:sz="4" w:space="0" w:color="auto"/>
            </w:tcBorders>
            <w:shd w:val="clear" w:color="auto" w:fill="auto"/>
            <w:noWrap/>
            <w:vAlign w:val="center"/>
            <w:hideMark/>
          </w:tcPr>
          <w:p w14:paraId="61FB69A3" w14:textId="66FED9C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051083F6" w14:textId="312171D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65A31D80" w14:textId="47A689C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DAFACFD" w14:textId="3DA7588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102,2</w:t>
            </w:r>
          </w:p>
        </w:tc>
        <w:tc>
          <w:tcPr>
            <w:tcW w:w="1134" w:type="dxa"/>
            <w:tcBorders>
              <w:top w:val="nil"/>
              <w:left w:val="nil"/>
              <w:bottom w:val="single" w:sz="4" w:space="0" w:color="auto"/>
              <w:right w:val="single" w:sz="4" w:space="0" w:color="auto"/>
            </w:tcBorders>
            <w:shd w:val="clear" w:color="auto" w:fill="auto"/>
            <w:noWrap/>
            <w:vAlign w:val="center"/>
            <w:hideMark/>
          </w:tcPr>
          <w:p w14:paraId="178C388F" w14:textId="56F1F11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104,4</w:t>
            </w:r>
          </w:p>
        </w:tc>
        <w:tc>
          <w:tcPr>
            <w:tcW w:w="1134" w:type="dxa"/>
            <w:tcBorders>
              <w:top w:val="nil"/>
              <w:left w:val="nil"/>
              <w:bottom w:val="single" w:sz="4" w:space="0" w:color="auto"/>
              <w:right w:val="single" w:sz="4" w:space="0" w:color="auto"/>
            </w:tcBorders>
            <w:shd w:val="clear" w:color="auto" w:fill="auto"/>
            <w:noWrap/>
            <w:vAlign w:val="center"/>
            <w:hideMark/>
          </w:tcPr>
          <w:p w14:paraId="796286D5" w14:textId="353B576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91,7</w:t>
            </w:r>
          </w:p>
        </w:tc>
        <w:tc>
          <w:tcPr>
            <w:tcW w:w="1276" w:type="dxa"/>
            <w:tcBorders>
              <w:top w:val="nil"/>
              <w:left w:val="nil"/>
              <w:bottom w:val="single" w:sz="4" w:space="0" w:color="auto"/>
              <w:right w:val="single" w:sz="4" w:space="0" w:color="auto"/>
            </w:tcBorders>
            <w:shd w:val="clear" w:color="auto" w:fill="auto"/>
            <w:noWrap/>
            <w:vAlign w:val="center"/>
            <w:hideMark/>
          </w:tcPr>
          <w:p w14:paraId="53DBA51F" w14:textId="29565D0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-81,1</w:t>
            </w:r>
          </w:p>
        </w:tc>
        <w:tc>
          <w:tcPr>
            <w:tcW w:w="1134" w:type="dxa"/>
            <w:tcBorders>
              <w:top w:val="nil"/>
              <w:left w:val="nil"/>
              <w:bottom w:val="single" w:sz="4" w:space="0" w:color="auto"/>
              <w:right w:val="single" w:sz="4" w:space="0" w:color="auto"/>
            </w:tcBorders>
            <w:shd w:val="clear" w:color="auto" w:fill="auto"/>
            <w:noWrap/>
            <w:vAlign w:val="center"/>
            <w:hideMark/>
          </w:tcPr>
          <w:p w14:paraId="2C5A66F6" w14:textId="3718427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32CB6E6" w14:textId="79CA49E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05714CA2" w14:textId="570092D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6695835E" w14:textId="4CF8194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295E3A4C" w14:textId="77777777" w:rsidTr="00356E8B">
        <w:trPr>
          <w:trHeight w:val="525"/>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258F27E"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lastRenderedPageBreak/>
              <w:t>Plumes et duvet apprêtés et articles en plumes ou en duvet ; fleurs artificielles ; ouvrages en cheveux</w:t>
            </w:r>
          </w:p>
        </w:tc>
        <w:tc>
          <w:tcPr>
            <w:tcW w:w="1058" w:type="dxa"/>
            <w:tcBorders>
              <w:top w:val="nil"/>
              <w:left w:val="nil"/>
              <w:bottom w:val="single" w:sz="4" w:space="0" w:color="auto"/>
              <w:right w:val="single" w:sz="4" w:space="0" w:color="auto"/>
            </w:tcBorders>
            <w:shd w:val="clear" w:color="auto" w:fill="auto"/>
            <w:noWrap/>
            <w:vAlign w:val="center"/>
            <w:hideMark/>
          </w:tcPr>
          <w:p w14:paraId="495B87F1" w14:textId="487DA28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9,2</w:t>
            </w:r>
          </w:p>
        </w:tc>
        <w:tc>
          <w:tcPr>
            <w:tcW w:w="992" w:type="dxa"/>
            <w:tcBorders>
              <w:top w:val="nil"/>
              <w:left w:val="nil"/>
              <w:bottom w:val="single" w:sz="4" w:space="0" w:color="auto"/>
              <w:right w:val="single" w:sz="4" w:space="0" w:color="auto"/>
            </w:tcBorders>
            <w:shd w:val="clear" w:color="auto" w:fill="auto"/>
            <w:noWrap/>
            <w:vAlign w:val="center"/>
            <w:hideMark/>
          </w:tcPr>
          <w:p w14:paraId="577AFCEB" w14:textId="55C85C5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14:paraId="2445B171" w14:textId="1F9CB5A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0,7</w:t>
            </w:r>
          </w:p>
        </w:tc>
        <w:tc>
          <w:tcPr>
            <w:tcW w:w="1134" w:type="dxa"/>
            <w:tcBorders>
              <w:top w:val="nil"/>
              <w:left w:val="nil"/>
              <w:bottom w:val="single" w:sz="4" w:space="0" w:color="auto"/>
              <w:right w:val="single" w:sz="4" w:space="0" w:color="auto"/>
            </w:tcBorders>
            <w:shd w:val="clear" w:color="auto" w:fill="auto"/>
            <w:noWrap/>
            <w:vAlign w:val="center"/>
            <w:hideMark/>
          </w:tcPr>
          <w:p w14:paraId="20B50F60" w14:textId="7D1F957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302,8</w:t>
            </w:r>
          </w:p>
        </w:tc>
        <w:tc>
          <w:tcPr>
            <w:tcW w:w="1134" w:type="dxa"/>
            <w:tcBorders>
              <w:top w:val="nil"/>
              <w:left w:val="nil"/>
              <w:bottom w:val="single" w:sz="4" w:space="0" w:color="auto"/>
              <w:right w:val="single" w:sz="4" w:space="0" w:color="auto"/>
            </w:tcBorders>
            <w:shd w:val="clear" w:color="auto" w:fill="auto"/>
            <w:noWrap/>
            <w:vAlign w:val="center"/>
            <w:hideMark/>
          </w:tcPr>
          <w:p w14:paraId="5D1B88C0" w14:textId="25A6E10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379,1</w:t>
            </w:r>
          </w:p>
        </w:tc>
        <w:tc>
          <w:tcPr>
            <w:tcW w:w="1134" w:type="dxa"/>
            <w:tcBorders>
              <w:top w:val="nil"/>
              <w:left w:val="nil"/>
              <w:bottom w:val="single" w:sz="4" w:space="0" w:color="auto"/>
              <w:right w:val="single" w:sz="4" w:space="0" w:color="auto"/>
            </w:tcBorders>
            <w:shd w:val="clear" w:color="auto" w:fill="auto"/>
            <w:noWrap/>
            <w:vAlign w:val="center"/>
            <w:hideMark/>
          </w:tcPr>
          <w:p w14:paraId="045A1468" w14:textId="1EF1C07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316,8</w:t>
            </w:r>
          </w:p>
        </w:tc>
        <w:tc>
          <w:tcPr>
            <w:tcW w:w="1276" w:type="dxa"/>
            <w:tcBorders>
              <w:top w:val="nil"/>
              <w:left w:val="nil"/>
              <w:bottom w:val="single" w:sz="4" w:space="0" w:color="auto"/>
              <w:right w:val="single" w:sz="4" w:space="0" w:color="auto"/>
            </w:tcBorders>
            <w:shd w:val="clear" w:color="auto" w:fill="auto"/>
            <w:noWrap/>
            <w:vAlign w:val="center"/>
            <w:hideMark/>
          </w:tcPr>
          <w:p w14:paraId="0ECD876A" w14:textId="34448D7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-279,7</w:t>
            </w:r>
          </w:p>
        </w:tc>
        <w:tc>
          <w:tcPr>
            <w:tcW w:w="1134" w:type="dxa"/>
            <w:tcBorders>
              <w:top w:val="nil"/>
              <w:left w:val="nil"/>
              <w:bottom w:val="single" w:sz="4" w:space="0" w:color="auto"/>
              <w:right w:val="single" w:sz="4" w:space="0" w:color="auto"/>
            </w:tcBorders>
            <w:shd w:val="clear" w:color="auto" w:fill="auto"/>
            <w:noWrap/>
            <w:vAlign w:val="center"/>
            <w:hideMark/>
          </w:tcPr>
          <w:p w14:paraId="7DD0B8BB" w14:textId="4BE6E6D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B4BEC39" w14:textId="43ECBF5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3AB21E26" w14:textId="076AC38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5E3B70AB" w14:textId="1B805D0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53CEAB91" w14:textId="77777777" w:rsidTr="00356E8B">
        <w:trPr>
          <w:trHeight w:val="30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1EEF37D9"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Ouvrages en pierres, plâtre, ciment, amiante, mica ou matières analogues</w:t>
            </w:r>
          </w:p>
        </w:tc>
        <w:tc>
          <w:tcPr>
            <w:tcW w:w="1058" w:type="dxa"/>
            <w:tcBorders>
              <w:top w:val="nil"/>
              <w:left w:val="nil"/>
              <w:bottom w:val="single" w:sz="4" w:space="0" w:color="auto"/>
              <w:right w:val="single" w:sz="4" w:space="0" w:color="auto"/>
            </w:tcBorders>
            <w:shd w:val="clear" w:color="auto" w:fill="auto"/>
            <w:noWrap/>
            <w:vAlign w:val="center"/>
            <w:hideMark/>
          </w:tcPr>
          <w:p w14:paraId="5A3E4930" w14:textId="5BBC065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8,5</w:t>
            </w:r>
          </w:p>
        </w:tc>
        <w:tc>
          <w:tcPr>
            <w:tcW w:w="992" w:type="dxa"/>
            <w:tcBorders>
              <w:top w:val="nil"/>
              <w:left w:val="nil"/>
              <w:bottom w:val="single" w:sz="4" w:space="0" w:color="auto"/>
              <w:right w:val="single" w:sz="4" w:space="0" w:color="auto"/>
            </w:tcBorders>
            <w:shd w:val="clear" w:color="auto" w:fill="auto"/>
            <w:noWrap/>
            <w:vAlign w:val="center"/>
            <w:hideMark/>
          </w:tcPr>
          <w:p w14:paraId="228A899C" w14:textId="311D240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43,8</w:t>
            </w:r>
          </w:p>
        </w:tc>
        <w:tc>
          <w:tcPr>
            <w:tcW w:w="992" w:type="dxa"/>
            <w:tcBorders>
              <w:top w:val="nil"/>
              <w:left w:val="nil"/>
              <w:bottom w:val="single" w:sz="4" w:space="0" w:color="auto"/>
              <w:right w:val="single" w:sz="4" w:space="0" w:color="auto"/>
            </w:tcBorders>
            <w:shd w:val="clear" w:color="auto" w:fill="auto"/>
            <w:noWrap/>
            <w:vAlign w:val="center"/>
            <w:hideMark/>
          </w:tcPr>
          <w:p w14:paraId="37CDF0FA" w14:textId="1A861B2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145,8</w:t>
            </w:r>
          </w:p>
        </w:tc>
        <w:tc>
          <w:tcPr>
            <w:tcW w:w="1134" w:type="dxa"/>
            <w:tcBorders>
              <w:top w:val="nil"/>
              <w:left w:val="nil"/>
              <w:bottom w:val="single" w:sz="4" w:space="0" w:color="auto"/>
              <w:right w:val="single" w:sz="4" w:space="0" w:color="auto"/>
            </w:tcBorders>
            <w:shd w:val="clear" w:color="auto" w:fill="auto"/>
            <w:noWrap/>
            <w:vAlign w:val="center"/>
            <w:hideMark/>
          </w:tcPr>
          <w:p w14:paraId="72A26F59" w14:textId="3E78E5E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3 694,3</w:t>
            </w:r>
          </w:p>
        </w:tc>
        <w:tc>
          <w:tcPr>
            <w:tcW w:w="1134" w:type="dxa"/>
            <w:tcBorders>
              <w:top w:val="nil"/>
              <w:left w:val="nil"/>
              <w:bottom w:val="single" w:sz="4" w:space="0" w:color="auto"/>
              <w:right w:val="single" w:sz="4" w:space="0" w:color="auto"/>
            </w:tcBorders>
            <w:shd w:val="clear" w:color="auto" w:fill="auto"/>
            <w:noWrap/>
            <w:vAlign w:val="center"/>
            <w:hideMark/>
          </w:tcPr>
          <w:p w14:paraId="5C96A2F0" w14:textId="29357B0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7 213,7</w:t>
            </w:r>
          </w:p>
        </w:tc>
        <w:tc>
          <w:tcPr>
            <w:tcW w:w="1134" w:type="dxa"/>
            <w:tcBorders>
              <w:top w:val="nil"/>
              <w:left w:val="nil"/>
              <w:bottom w:val="single" w:sz="4" w:space="0" w:color="auto"/>
              <w:right w:val="single" w:sz="4" w:space="0" w:color="auto"/>
            </w:tcBorders>
            <w:shd w:val="clear" w:color="auto" w:fill="auto"/>
            <w:noWrap/>
            <w:vAlign w:val="center"/>
            <w:hideMark/>
          </w:tcPr>
          <w:p w14:paraId="19F5C9E6" w14:textId="298EFBB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3 231,4</w:t>
            </w:r>
          </w:p>
        </w:tc>
        <w:tc>
          <w:tcPr>
            <w:tcW w:w="1276" w:type="dxa"/>
            <w:tcBorders>
              <w:top w:val="nil"/>
              <w:left w:val="nil"/>
              <w:bottom w:val="single" w:sz="4" w:space="0" w:color="auto"/>
              <w:right w:val="single" w:sz="4" w:space="0" w:color="auto"/>
            </w:tcBorders>
            <w:shd w:val="clear" w:color="auto" w:fill="auto"/>
            <w:noWrap/>
            <w:vAlign w:val="center"/>
            <w:hideMark/>
          </w:tcPr>
          <w:p w14:paraId="054F47F0" w14:textId="554F3BA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-2 714,0</w:t>
            </w:r>
          </w:p>
        </w:tc>
        <w:tc>
          <w:tcPr>
            <w:tcW w:w="1134" w:type="dxa"/>
            <w:tcBorders>
              <w:top w:val="nil"/>
              <w:left w:val="nil"/>
              <w:bottom w:val="single" w:sz="4" w:space="0" w:color="auto"/>
              <w:right w:val="single" w:sz="4" w:space="0" w:color="auto"/>
            </w:tcBorders>
            <w:shd w:val="clear" w:color="auto" w:fill="auto"/>
            <w:noWrap/>
            <w:vAlign w:val="center"/>
            <w:hideMark/>
          </w:tcPr>
          <w:p w14:paraId="4D876B53" w14:textId="3AAFD83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F2D1E46" w14:textId="3374B16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14:paraId="60EF5C70" w14:textId="42F539D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59BA1BF0" w14:textId="6788B12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r>
      <w:tr w:rsidR="00732C5D" w:rsidRPr="00A061A6" w14:paraId="11C30A33" w14:textId="77777777" w:rsidTr="00356E8B">
        <w:trPr>
          <w:trHeight w:val="211"/>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3A98AA4D"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Produits céramiques</w:t>
            </w:r>
          </w:p>
        </w:tc>
        <w:tc>
          <w:tcPr>
            <w:tcW w:w="1058" w:type="dxa"/>
            <w:tcBorders>
              <w:top w:val="nil"/>
              <w:left w:val="nil"/>
              <w:bottom w:val="single" w:sz="4" w:space="0" w:color="auto"/>
              <w:right w:val="single" w:sz="4" w:space="0" w:color="auto"/>
            </w:tcBorders>
            <w:shd w:val="clear" w:color="auto" w:fill="auto"/>
            <w:noWrap/>
            <w:vAlign w:val="center"/>
            <w:hideMark/>
          </w:tcPr>
          <w:p w14:paraId="0DCA1089" w14:textId="013CFC9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4,1</w:t>
            </w:r>
          </w:p>
        </w:tc>
        <w:tc>
          <w:tcPr>
            <w:tcW w:w="992" w:type="dxa"/>
            <w:tcBorders>
              <w:top w:val="nil"/>
              <w:left w:val="nil"/>
              <w:bottom w:val="single" w:sz="4" w:space="0" w:color="auto"/>
              <w:right w:val="single" w:sz="4" w:space="0" w:color="auto"/>
            </w:tcBorders>
            <w:shd w:val="clear" w:color="auto" w:fill="auto"/>
            <w:noWrap/>
            <w:vAlign w:val="center"/>
            <w:hideMark/>
          </w:tcPr>
          <w:p w14:paraId="1BE912F7" w14:textId="48A8898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21,6</w:t>
            </w:r>
          </w:p>
        </w:tc>
        <w:tc>
          <w:tcPr>
            <w:tcW w:w="992" w:type="dxa"/>
            <w:tcBorders>
              <w:top w:val="nil"/>
              <w:left w:val="nil"/>
              <w:bottom w:val="single" w:sz="4" w:space="0" w:color="auto"/>
              <w:right w:val="single" w:sz="4" w:space="0" w:color="auto"/>
            </w:tcBorders>
            <w:shd w:val="clear" w:color="auto" w:fill="auto"/>
            <w:noWrap/>
            <w:vAlign w:val="center"/>
            <w:hideMark/>
          </w:tcPr>
          <w:p w14:paraId="5789543D" w14:textId="733F5BC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22,8</w:t>
            </w:r>
          </w:p>
        </w:tc>
        <w:tc>
          <w:tcPr>
            <w:tcW w:w="1134" w:type="dxa"/>
            <w:tcBorders>
              <w:top w:val="nil"/>
              <w:left w:val="nil"/>
              <w:bottom w:val="single" w:sz="4" w:space="0" w:color="auto"/>
              <w:right w:val="single" w:sz="4" w:space="0" w:color="auto"/>
            </w:tcBorders>
            <w:shd w:val="clear" w:color="auto" w:fill="auto"/>
            <w:noWrap/>
            <w:vAlign w:val="center"/>
            <w:hideMark/>
          </w:tcPr>
          <w:p w14:paraId="4A717F14" w14:textId="2905195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15 463,0</w:t>
            </w:r>
          </w:p>
        </w:tc>
        <w:tc>
          <w:tcPr>
            <w:tcW w:w="1134" w:type="dxa"/>
            <w:tcBorders>
              <w:top w:val="nil"/>
              <w:left w:val="nil"/>
              <w:bottom w:val="single" w:sz="4" w:space="0" w:color="auto"/>
              <w:right w:val="single" w:sz="4" w:space="0" w:color="auto"/>
            </w:tcBorders>
            <w:shd w:val="clear" w:color="auto" w:fill="auto"/>
            <w:noWrap/>
            <w:vAlign w:val="center"/>
            <w:hideMark/>
          </w:tcPr>
          <w:p w14:paraId="7F24F0B6" w14:textId="6A42A3D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24 998,4</w:t>
            </w:r>
          </w:p>
        </w:tc>
        <w:tc>
          <w:tcPr>
            <w:tcW w:w="1134" w:type="dxa"/>
            <w:tcBorders>
              <w:top w:val="nil"/>
              <w:left w:val="nil"/>
              <w:bottom w:val="single" w:sz="4" w:space="0" w:color="auto"/>
              <w:right w:val="single" w:sz="4" w:space="0" w:color="auto"/>
            </w:tcBorders>
            <w:shd w:val="clear" w:color="auto" w:fill="auto"/>
            <w:noWrap/>
            <w:vAlign w:val="center"/>
            <w:hideMark/>
          </w:tcPr>
          <w:p w14:paraId="47337D23" w14:textId="16868E5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19 446,6</w:t>
            </w:r>
          </w:p>
        </w:tc>
        <w:tc>
          <w:tcPr>
            <w:tcW w:w="1276" w:type="dxa"/>
            <w:tcBorders>
              <w:top w:val="nil"/>
              <w:left w:val="nil"/>
              <w:bottom w:val="single" w:sz="4" w:space="0" w:color="auto"/>
              <w:right w:val="single" w:sz="4" w:space="0" w:color="auto"/>
            </w:tcBorders>
            <w:shd w:val="clear" w:color="auto" w:fill="auto"/>
            <w:noWrap/>
            <w:vAlign w:val="center"/>
            <w:hideMark/>
          </w:tcPr>
          <w:p w14:paraId="1D548DD8" w14:textId="2CDF030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-17 187,5</w:t>
            </w:r>
          </w:p>
        </w:tc>
        <w:tc>
          <w:tcPr>
            <w:tcW w:w="1134" w:type="dxa"/>
            <w:tcBorders>
              <w:top w:val="nil"/>
              <w:left w:val="nil"/>
              <w:bottom w:val="single" w:sz="4" w:space="0" w:color="auto"/>
              <w:right w:val="single" w:sz="4" w:space="0" w:color="auto"/>
            </w:tcBorders>
            <w:shd w:val="clear" w:color="auto" w:fill="auto"/>
            <w:noWrap/>
            <w:vAlign w:val="center"/>
            <w:hideMark/>
          </w:tcPr>
          <w:p w14:paraId="4FD2610C" w14:textId="7C48BE9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4E1F16F" w14:textId="5941DDD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851" w:type="dxa"/>
            <w:tcBorders>
              <w:top w:val="nil"/>
              <w:left w:val="nil"/>
              <w:bottom w:val="single" w:sz="4" w:space="0" w:color="auto"/>
              <w:right w:val="single" w:sz="4" w:space="0" w:color="auto"/>
            </w:tcBorders>
            <w:shd w:val="clear" w:color="auto" w:fill="auto"/>
            <w:noWrap/>
            <w:vAlign w:val="center"/>
            <w:hideMark/>
          </w:tcPr>
          <w:p w14:paraId="7AF814A0" w14:textId="30EA776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1A3C2E25" w14:textId="012E9C7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0,8</w:t>
            </w:r>
          </w:p>
        </w:tc>
      </w:tr>
      <w:tr w:rsidR="00732C5D" w:rsidRPr="00A061A6" w14:paraId="4502F9BD" w14:textId="77777777" w:rsidTr="00356E8B">
        <w:trPr>
          <w:trHeight w:val="102"/>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026B0852"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Verre et ouvrages en verre</w:t>
            </w:r>
          </w:p>
        </w:tc>
        <w:tc>
          <w:tcPr>
            <w:tcW w:w="1058" w:type="dxa"/>
            <w:tcBorders>
              <w:top w:val="nil"/>
              <w:left w:val="nil"/>
              <w:bottom w:val="single" w:sz="4" w:space="0" w:color="auto"/>
              <w:right w:val="single" w:sz="4" w:space="0" w:color="auto"/>
            </w:tcBorders>
            <w:shd w:val="clear" w:color="auto" w:fill="auto"/>
            <w:noWrap/>
            <w:vAlign w:val="center"/>
            <w:hideMark/>
          </w:tcPr>
          <w:p w14:paraId="5F2AD155" w14:textId="55CFE06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581,2</w:t>
            </w:r>
          </w:p>
        </w:tc>
        <w:tc>
          <w:tcPr>
            <w:tcW w:w="992" w:type="dxa"/>
            <w:tcBorders>
              <w:top w:val="nil"/>
              <w:left w:val="nil"/>
              <w:bottom w:val="single" w:sz="4" w:space="0" w:color="auto"/>
              <w:right w:val="single" w:sz="4" w:space="0" w:color="auto"/>
            </w:tcBorders>
            <w:shd w:val="clear" w:color="auto" w:fill="auto"/>
            <w:noWrap/>
            <w:vAlign w:val="center"/>
            <w:hideMark/>
          </w:tcPr>
          <w:p w14:paraId="08AD95C8" w14:textId="14675DC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244,2</w:t>
            </w:r>
          </w:p>
        </w:tc>
        <w:tc>
          <w:tcPr>
            <w:tcW w:w="992" w:type="dxa"/>
            <w:tcBorders>
              <w:top w:val="nil"/>
              <w:left w:val="nil"/>
              <w:bottom w:val="single" w:sz="4" w:space="0" w:color="auto"/>
              <w:right w:val="single" w:sz="4" w:space="0" w:color="auto"/>
            </w:tcBorders>
            <w:shd w:val="clear" w:color="auto" w:fill="auto"/>
            <w:noWrap/>
            <w:vAlign w:val="center"/>
            <w:hideMark/>
          </w:tcPr>
          <w:p w14:paraId="0657D35B" w14:textId="11EC6C4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407,7</w:t>
            </w:r>
          </w:p>
        </w:tc>
        <w:tc>
          <w:tcPr>
            <w:tcW w:w="1134" w:type="dxa"/>
            <w:tcBorders>
              <w:top w:val="nil"/>
              <w:left w:val="nil"/>
              <w:bottom w:val="single" w:sz="4" w:space="0" w:color="auto"/>
              <w:right w:val="single" w:sz="4" w:space="0" w:color="auto"/>
            </w:tcBorders>
            <w:shd w:val="clear" w:color="auto" w:fill="auto"/>
            <w:noWrap/>
            <w:vAlign w:val="center"/>
            <w:hideMark/>
          </w:tcPr>
          <w:p w14:paraId="7253F849" w14:textId="2B741BF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4 938,5</w:t>
            </w:r>
          </w:p>
        </w:tc>
        <w:tc>
          <w:tcPr>
            <w:tcW w:w="1134" w:type="dxa"/>
            <w:tcBorders>
              <w:top w:val="nil"/>
              <w:left w:val="nil"/>
              <w:bottom w:val="single" w:sz="4" w:space="0" w:color="auto"/>
              <w:right w:val="single" w:sz="4" w:space="0" w:color="auto"/>
            </w:tcBorders>
            <w:shd w:val="clear" w:color="auto" w:fill="auto"/>
            <w:noWrap/>
            <w:vAlign w:val="center"/>
            <w:hideMark/>
          </w:tcPr>
          <w:p w14:paraId="1A690B7F" w14:textId="6D827DC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10 528,7</w:t>
            </w:r>
          </w:p>
        </w:tc>
        <w:tc>
          <w:tcPr>
            <w:tcW w:w="1134" w:type="dxa"/>
            <w:tcBorders>
              <w:top w:val="nil"/>
              <w:left w:val="nil"/>
              <w:bottom w:val="single" w:sz="4" w:space="0" w:color="auto"/>
              <w:right w:val="single" w:sz="4" w:space="0" w:color="auto"/>
            </w:tcBorders>
            <w:shd w:val="clear" w:color="auto" w:fill="auto"/>
            <w:noWrap/>
            <w:vAlign w:val="center"/>
            <w:hideMark/>
          </w:tcPr>
          <w:p w14:paraId="4AEACE18" w14:textId="7B0A3FE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9 896,9</w:t>
            </w:r>
          </w:p>
        </w:tc>
        <w:tc>
          <w:tcPr>
            <w:tcW w:w="1276" w:type="dxa"/>
            <w:tcBorders>
              <w:top w:val="nil"/>
              <w:left w:val="nil"/>
              <w:bottom w:val="single" w:sz="4" w:space="0" w:color="auto"/>
              <w:right w:val="single" w:sz="4" w:space="0" w:color="auto"/>
            </w:tcBorders>
            <w:shd w:val="clear" w:color="auto" w:fill="auto"/>
            <w:noWrap/>
            <w:vAlign w:val="center"/>
            <w:hideMark/>
          </w:tcPr>
          <w:p w14:paraId="2CF14915" w14:textId="407BE21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-8 351,1</w:t>
            </w:r>
          </w:p>
        </w:tc>
        <w:tc>
          <w:tcPr>
            <w:tcW w:w="1134" w:type="dxa"/>
            <w:tcBorders>
              <w:top w:val="nil"/>
              <w:left w:val="nil"/>
              <w:bottom w:val="single" w:sz="4" w:space="0" w:color="auto"/>
              <w:right w:val="single" w:sz="4" w:space="0" w:color="auto"/>
            </w:tcBorders>
            <w:shd w:val="clear" w:color="auto" w:fill="auto"/>
            <w:noWrap/>
            <w:vAlign w:val="center"/>
            <w:hideMark/>
          </w:tcPr>
          <w:p w14:paraId="3F8D86B7" w14:textId="7399498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375FD63" w14:textId="6FB0926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50868FD0" w14:textId="4612A45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14:paraId="5547F807" w14:textId="165A7C0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0,4</w:t>
            </w:r>
          </w:p>
        </w:tc>
      </w:tr>
      <w:tr w:rsidR="00732C5D" w:rsidRPr="00A061A6" w14:paraId="435A435F" w14:textId="77777777" w:rsidTr="00356E8B">
        <w:trPr>
          <w:trHeight w:val="1139"/>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1E338F4B"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Perles fines ou de culture, pierres gemmes ou similaires, métaux précieux, plaqués ou doublés de métaux précieux et ouvrages en ces matières ; bijouterie de fantaisie ; monnaies</w:t>
            </w:r>
          </w:p>
        </w:tc>
        <w:tc>
          <w:tcPr>
            <w:tcW w:w="1058" w:type="dxa"/>
            <w:tcBorders>
              <w:top w:val="nil"/>
              <w:left w:val="nil"/>
              <w:bottom w:val="single" w:sz="4" w:space="0" w:color="auto"/>
              <w:right w:val="single" w:sz="4" w:space="0" w:color="auto"/>
            </w:tcBorders>
            <w:shd w:val="clear" w:color="auto" w:fill="auto"/>
            <w:noWrap/>
            <w:vAlign w:val="center"/>
            <w:hideMark/>
          </w:tcPr>
          <w:p w14:paraId="3B0CFC99" w14:textId="572998B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8 591,3</w:t>
            </w:r>
          </w:p>
        </w:tc>
        <w:tc>
          <w:tcPr>
            <w:tcW w:w="992" w:type="dxa"/>
            <w:tcBorders>
              <w:top w:val="nil"/>
              <w:left w:val="nil"/>
              <w:bottom w:val="single" w:sz="4" w:space="0" w:color="auto"/>
              <w:right w:val="single" w:sz="4" w:space="0" w:color="auto"/>
            </w:tcBorders>
            <w:shd w:val="clear" w:color="auto" w:fill="auto"/>
            <w:noWrap/>
            <w:vAlign w:val="center"/>
            <w:hideMark/>
          </w:tcPr>
          <w:p w14:paraId="7C4356F0" w14:textId="2468DE0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2 862,8</w:t>
            </w:r>
          </w:p>
        </w:tc>
        <w:tc>
          <w:tcPr>
            <w:tcW w:w="992" w:type="dxa"/>
            <w:tcBorders>
              <w:top w:val="nil"/>
              <w:left w:val="nil"/>
              <w:bottom w:val="single" w:sz="4" w:space="0" w:color="auto"/>
              <w:right w:val="single" w:sz="4" w:space="0" w:color="auto"/>
            </w:tcBorders>
            <w:shd w:val="clear" w:color="auto" w:fill="auto"/>
            <w:noWrap/>
            <w:vAlign w:val="center"/>
            <w:hideMark/>
          </w:tcPr>
          <w:p w14:paraId="3E6B41D4" w14:textId="4F58A4A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3 554,1</w:t>
            </w:r>
          </w:p>
        </w:tc>
        <w:tc>
          <w:tcPr>
            <w:tcW w:w="1134" w:type="dxa"/>
            <w:tcBorders>
              <w:top w:val="nil"/>
              <w:left w:val="nil"/>
              <w:bottom w:val="single" w:sz="4" w:space="0" w:color="auto"/>
              <w:right w:val="single" w:sz="4" w:space="0" w:color="auto"/>
            </w:tcBorders>
            <w:shd w:val="clear" w:color="auto" w:fill="auto"/>
            <w:noWrap/>
            <w:vAlign w:val="center"/>
            <w:hideMark/>
          </w:tcPr>
          <w:p w14:paraId="33C9399C" w14:textId="245300B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68,0</w:t>
            </w:r>
          </w:p>
        </w:tc>
        <w:tc>
          <w:tcPr>
            <w:tcW w:w="1134" w:type="dxa"/>
            <w:tcBorders>
              <w:top w:val="nil"/>
              <w:left w:val="nil"/>
              <w:bottom w:val="single" w:sz="4" w:space="0" w:color="auto"/>
              <w:right w:val="single" w:sz="4" w:space="0" w:color="auto"/>
            </w:tcBorders>
            <w:shd w:val="clear" w:color="auto" w:fill="auto"/>
            <w:noWrap/>
            <w:vAlign w:val="center"/>
            <w:hideMark/>
          </w:tcPr>
          <w:p w14:paraId="49B3D61C" w14:textId="3653B0A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1 971,5</w:t>
            </w:r>
          </w:p>
        </w:tc>
        <w:tc>
          <w:tcPr>
            <w:tcW w:w="1134" w:type="dxa"/>
            <w:tcBorders>
              <w:top w:val="nil"/>
              <w:left w:val="nil"/>
              <w:bottom w:val="single" w:sz="4" w:space="0" w:color="auto"/>
              <w:right w:val="single" w:sz="4" w:space="0" w:color="auto"/>
            </w:tcBorders>
            <w:shd w:val="clear" w:color="auto" w:fill="auto"/>
            <w:noWrap/>
            <w:vAlign w:val="center"/>
            <w:hideMark/>
          </w:tcPr>
          <w:p w14:paraId="1329D21B" w14:textId="675DA96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3 679,9</w:t>
            </w:r>
          </w:p>
        </w:tc>
        <w:tc>
          <w:tcPr>
            <w:tcW w:w="1276" w:type="dxa"/>
            <w:tcBorders>
              <w:top w:val="nil"/>
              <w:left w:val="nil"/>
              <w:bottom w:val="single" w:sz="4" w:space="0" w:color="auto"/>
              <w:right w:val="single" w:sz="4" w:space="0" w:color="auto"/>
            </w:tcBorders>
            <w:shd w:val="clear" w:color="auto" w:fill="auto"/>
            <w:noWrap/>
            <w:vAlign w:val="center"/>
            <w:hideMark/>
          </w:tcPr>
          <w:p w14:paraId="466E18CB" w14:textId="005BB79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297,4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A0C6D" w14:textId="32473780" w:rsidR="00732C5D" w:rsidRPr="00A061A6" w:rsidRDefault="00732C5D" w:rsidP="00732C5D">
            <w:pPr>
              <w:spacing w:after="0" w:line="240" w:lineRule="auto"/>
              <w:jc w:val="right"/>
              <w:rPr>
                <w:rFonts w:ascii="Bookman Old Style" w:hAnsi="Bookman Old Style" w:cs="Calibri"/>
                <w:color w:val="9C0006"/>
                <w:sz w:val="16"/>
                <w:szCs w:val="16"/>
              </w:rPr>
            </w:pPr>
            <w:r>
              <w:rPr>
                <w:rFonts w:ascii="Bookman Old Style" w:hAnsi="Bookman Old Style" w:cs="Calibri"/>
                <w:color w:val="000000"/>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14:paraId="647B5B8E" w14:textId="499ADE8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6B744BFF" w14:textId="03581EF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850" w:type="dxa"/>
            <w:tcBorders>
              <w:top w:val="nil"/>
              <w:left w:val="nil"/>
              <w:bottom w:val="single" w:sz="4" w:space="0" w:color="auto"/>
              <w:right w:val="single" w:sz="4" w:space="0" w:color="auto"/>
            </w:tcBorders>
            <w:shd w:val="clear" w:color="auto" w:fill="auto"/>
            <w:noWrap/>
            <w:vAlign w:val="center"/>
            <w:hideMark/>
          </w:tcPr>
          <w:p w14:paraId="679467AD" w14:textId="624C8E8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r>
      <w:tr w:rsidR="00732C5D" w:rsidRPr="00A061A6" w14:paraId="37C5C33E" w14:textId="77777777" w:rsidTr="00356E8B">
        <w:trPr>
          <w:trHeight w:val="70"/>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78D76016"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Fonte, fer et acier</w:t>
            </w:r>
          </w:p>
        </w:tc>
        <w:tc>
          <w:tcPr>
            <w:tcW w:w="1058" w:type="dxa"/>
            <w:tcBorders>
              <w:top w:val="nil"/>
              <w:left w:val="nil"/>
              <w:bottom w:val="single" w:sz="4" w:space="0" w:color="auto"/>
              <w:right w:val="single" w:sz="4" w:space="0" w:color="auto"/>
            </w:tcBorders>
            <w:shd w:val="clear" w:color="auto" w:fill="auto"/>
            <w:noWrap/>
            <w:vAlign w:val="center"/>
            <w:hideMark/>
          </w:tcPr>
          <w:p w14:paraId="798E1E41" w14:textId="1DE448D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27 976,5</w:t>
            </w:r>
          </w:p>
        </w:tc>
        <w:tc>
          <w:tcPr>
            <w:tcW w:w="992" w:type="dxa"/>
            <w:tcBorders>
              <w:top w:val="nil"/>
              <w:left w:val="nil"/>
              <w:bottom w:val="single" w:sz="4" w:space="0" w:color="auto"/>
              <w:right w:val="single" w:sz="4" w:space="0" w:color="auto"/>
            </w:tcBorders>
            <w:shd w:val="clear" w:color="auto" w:fill="auto"/>
            <w:noWrap/>
            <w:vAlign w:val="center"/>
            <w:hideMark/>
          </w:tcPr>
          <w:p w14:paraId="5C2BA3F7" w14:textId="667A739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25 276,0</w:t>
            </w:r>
          </w:p>
        </w:tc>
        <w:tc>
          <w:tcPr>
            <w:tcW w:w="992" w:type="dxa"/>
            <w:tcBorders>
              <w:top w:val="nil"/>
              <w:left w:val="nil"/>
              <w:bottom w:val="single" w:sz="4" w:space="0" w:color="auto"/>
              <w:right w:val="single" w:sz="4" w:space="0" w:color="auto"/>
            </w:tcBorders>
            <w:shd w:val="clear" w:color="auto" w:fill="auto"/>
            <w:noWrap/>
            <w:vAlign w:val="center"/>
            <w:hideMark/>
          </w:tcPr>
          <w:p w14:paraId="113E1A6B" w14:textId="41F0316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28 196,6</w:t>
            </w:r>
          </w:p>
        </w:tc>
        <w:tc>
          <w:tcPr>
            <w:tcW w:w="1134" w:type="dxa"/>
            <w:tcBorders>
              <w:top w:val="nil"/>
              <w:left w:val="nil"/>
              <w:bottom w:val="single" w:sz="4" w:space="0" w:color="auto"/>
              <w:right w:val="single" w:sz="4" w:space="0" w:color="auto"/>
            </w:tcBorders>
            <w:shd w:val="clear" w:color="auto" w:fill="auto"/>
            <w:noWrap/>
            <w:vAlign w:val="center"/>
            <w:hideMark/>
          </w:tcPr>
          <w:p w14:paraId="16882CA0" w14:textId="68A4EE6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82 077,6</w:t>
            </w:r>
          </w:p>
        </w:tc>
        <w:tc>
          <w:tcPr>
            <w:tcW w:w="1134" w:type="dxa"/>
            <w:tcBorders>
              <w:top w:val="nil"/>
              <w:left w:val="nil"/>
              <w:bottom w:val="single" w:sz="4" w:space="0" w:color="auto"/>
              <w:right w:val="single" w:sz="4" w:space="0" w:color="auto"/>
            </w:tcBorders>
            <w:shd w:val="clear" w:color="auto" w:fill="auto"/>
            <w:noWrap/>
            <w:vAlign w:val="center"/>
            <w:hideMark/>
          </w:tcPr>
          <w:p w14:paraId="0124C0FC" w14:textId="18D4D50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124 886,3</w:t>
            </w:r>
          </w:p>
        </w:tc>
        <w:tc>
          <w:tcPr>
            <w:tcW w:w="1134" w:type="dxa"/>
            <w:tcBorders>
              <w:top w:val="nil"/>
              <w:left w:val="nil"/>
              <w:bottom w:val="single" w:sz="4" w:space="0" w:color="auto"/>
              <w:right w:val="single" w:sz="4" w:space="0" w:color="auto"/>
            </w:tcBorders>
            <w:shd w:val="clear" w:color="auto" w:fill="auto"/>
            <w:noWrap/>
            <w:vAlign w:val="center"/>
            <w:hideMark/>
          </w:tcPr>
          <w:p w14:paraId="7A0C2244" w14:textId="675DC2B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62 846,7</w:t>
            </w:r>
          </w:p>
        </w:tc>
        <w:tc>
          <w:tcPr>
            <w:tcW w:w="1276" w:type="dxa"/>
            <w:tcBorders>
              <w:top w:val="nil"/>
              <w:left w:val="nil"/>
              <w:bottom w:val="single" w:sz="4" w:space="0" w:color="auto"/>
              <w:right w:val="single" w:sz="4" w:space="0" w:color="auto"/>
            </w:tcBorders>
            <w:shd w:val="clear" w:color="auto" w:fill="auto"/>
            <w:noWrap/>
            <w:vAlign w:val="center"/>
            <w:hideMark/>
          </w:tcPr>
          <w:p w14:paraId="3E8B76AD" w14:textId="3DBD833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-27 422,7</w:t>
            </w:r>
          </w:p>
        </w:tc>
        <w:tc>
          <w:tcPr>
            <w:tcW w:w="1134" w:type="dxa"/>
            <w:tcBorders>
              <w:top w:val="nil"/>
              <w:left w:val="nil"/>
              <w:bottom w:val="single" w:sz="4" w:space="0" w:color="auto"/>
              <w:right w:val="single" w:sz="4" w:space="0" w:color="auto"/>
            </w:tcBorders>
            <w:shd w:val="clear" w:color="auto" w:fill="auto"/>
            <w:noWrap/>
            <w:vAlign w:val="center"/>
            <w:hideMark/>
          </w:tcPr>
          <w:p w14:paraId="0754A67D" w14:textId="3A5F93C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0,5</w:t>
            </w:r>
          </w:p>
        </w:tc>
        <w:tc>
          <w:tcPr>
            <w:tcW w:w="1134" w:type="dxa"/>
            <w:tcBorders>
              <w:top w:val="nil"/>
              <w:left w:val="nil"/>
              <w:bottom w:val="single" w:sz="4" w:space="0" w:color="auto"/>
              <w:right w:val="single" w:sz="4" w:space="0" w:color="auto"/>
            </w:tcBorders>
            <w:shd w:val="clear" w:color="auto" w:fill="auto"/>
            <w:noWrap/>
            <w:vAlign w:val="center"/>
            <w:hideMark/>
          </w:tcPr>
          <w:p w14:paraId="5583C281" w14:textId="704A3D2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-2,6</w:t>
            </w:r>
          </w:p>
        </w:tc>
        <w:tc>
          <w:tcPr>
            <w:tcW w:w="851" w:type="dxa"/>
            <w:tcBorders>
              <w:top w:val="nil"/>
              <w:left w:val="nil"/>
              <w:bottom w:val="single" w:sz="4" w:space="0" w:color="auto"/>
              <w:right w:val="single" w:sz="4" w:space="0" w:color="auto"/>
            </w:tcBorders>
            <w:shd w:val="clear" w:color="auto" w:fill="auto"/>
            <w:noWrap/>
            <w:vAlign w:val="center"/>
            <w:hideMark/>
          </w:tcPr>
          <w:p w14:paraId="3AC9B870" w14:textId="1459D54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4,4</w:t>
            </w:r>
          </w:p>
        </w:tc>
        <w:tc>
          <w:tcPr>
            <w:tcW w:w="850" w:type="dxa"/>
            <w:tcBorders>
              <w:top w:val="nil"/>
              <w:left w:val="nil"/>
              <w:bottom w:val="single" w:sz="4" w:space="0" w:color="auto"/>
              <w:right w:val="single" w:sz="4" w:space="0" w:color="auto"/>
            </w:tcBorders>
            <w:shd w:val="clear" w:color="auto" w:fill="auto"/>
            <w:noWrap/>
            <w:vAlign w:val="center"/>
            <w:hideMark/>
          </w:tcPr>
          <w:p w14:paraId="67B577E7" w14:textId="0A62C84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2,6</w:t>
            </w:r>
          </w:p>
        </w:tc>
      </w:tr>
      <w:tr w:rsidR="00732C5D" w:rsidRPr="00A061A6" w14:paraId="28DE8AC4" w14:textId="77777777" w:rsidTr="00356E8B">
        <w:trPr>
          <w:trHeight w:val="215"/>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38DFF1B3"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Ouvrages en fonte, fer ou acier</w:t>
            </w:r>
          </w:p>
        </w:tc>
        <w:tc>
          <w:tcPr>
            <w:tcW w:w="1058" w:type="dxa"/>
            <w:tcBorders>
              <w:top w:val="nil"/>
              <w:left w:val="nil"/>
              <w:bottom w:val="single" w:sz="4" w:space="0" w:color="auto"/>
              <w:right w:val="single" w:sz="4" w:space="0" w:color="auto"/>
            </w:tcBorders>
            <w:shd w:val="clear" w:color="auto" w:fill="auto"/>
            <w:noWrap/>
            <w:vAlign w:val="center"/>
            <w:hideMark/>
          </w:tcPr>
          <w:p w14:paraId="02482125" w14:textId="64323FB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7 225,7</w:t>
            </w:r>
          </w:p>
        </w:tc>
        <w:tc>
          <w:tcPr>
            <w:tcW w:w="992" w:type="dxa"/>
            <w:tcBorders>
              <w:top w:val="nil"/>
              <w:left w:val="nil"/>
              <w:bottom w:val="single" w:sz="4" w:space="0" w:color="auto"/>
              <w:right w:val="single" w:sz="4" w:space="0" w:color="auto"/>
            </w:tcBorders>
            <w:shd w:val="clear" w:color="auto" w:fill="auto"/>
            <w:noWrap/>
            <w:vAlign w:val="center"/>
            <w:hideMark/>
          </w:tcPr>
          <w:p w14:paraId="242C3600" w14:textId="30B1958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4 162,8</w:t>
            </w:r>
          </w:p>
        </w:tc>
        <w:tc>
          <w:tcPr>
            <w:tcW w:w="992" w:type="dxa"/>
            <w:tcBorders>
              <w:top w:val="nil"/>
              <w:left w:val="nil"/>
              <w:bottom w:val="single" w:sz="4" w:space="0" w:color="auto"/>
              <w:right w:val="single" w:sz="4" w:space="0" w:color="auto"/>
            </w:tcBorders>
            <w:shd w:val="clear" w:color="auto" w:fill="auto"/>
            <w:noWrap/>
            <w:vAlign w:val="center"/>
            <w:hideMark/>
          </w:tcPr>
          <w:p w14:paraId="4F206243" w14:textId="0CB4F4C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6 245,2</w:t>
            </w:r>
          </w:p>
        </w:tc>
        <w:tc>
          <w:tcPr>
            <w:tcW w:w="1134" w:type="dxa"/>
            <w:tcBorders>
              <w:top w:val="nil"/>
              <w:left w:val="nil"/>
              <w:bottom w:val="single" w:sz="4" w:space="0" w:color="auto"/>
              <w:right w:val="single" w:sz="4" w:space="0" w:color="auto"/>
            </w:tcBorders>
            <w:shd w:val="clear" w:color="auto" w:fill="auto"/>
            <w:noWrap/>
            <w:vAlign w:val="center"/>
            <w:hideMark/>
          </w:tcPr>
          <w:p w14:paraId="28668107" w14:textId="7345757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47 657,6</w:t>
            </w:r>
          </w:p>
        </w:tc>
        <w:tc>
          <w:tcPr>
            <w:tcW w:w="1134" w:type="dxa"/>
            <w:tcBorders>
              <w:top w:val="nil"/>
              <w:left w:val="nil"/>
              <w:bottom w:val="single" w:sz="4" w:space="0" w:color="auto"/>
              <w:right w:val="single" w:sz="4" w:space="0" w:color="auto"/>
            </w:tcBorders>
            <w:shd w:val="clear" w:color="auto" w:fill="auto"/>
            <w:noWrap/>
            <w:vAlign w:val="center"/>
            <w:hideMark/>
          </w:tcPr>
          <w:p w14:paraId="7F70B777" w14:textId="2E6867C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130 273,2</w:t>
            </w:r>
          </w:p>
        </w:tc>
        <w:tc>
          <w:tcPr>
            <w:tcW w:w="1134" w:type="dxa"/>
            <w:tcBorders>
              <w:top w:val="nil"/>
              <w:left w:val="nil"/>
              <w:bottom w:val="single" w:sz="4" w:space="0" w:color="auto"/>
              <w:right w:val="single" w:sz="4" w:space="0" w:color="auto"/>
            </w:tcBorders>
            <w:shd w:val="clear" w:color="auto" w:fill="auto"/>
            <w:noWrap/>
            <w:vAlign w:val="center"/>
            <w:hideMark/>
          </w:tcPr>
          <w:p w14:paraId="223B4CD7" w14:textId="554B0AC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97 268,4</w:t>
            </w:r>
          </w:p>
        </w:tc>
        <w:tc>
          <w:tcPr>
            <w:tcW w:w="1276" w:type="dxa"/>
            <w:tcBorders>
              <w:top w:val="nil"/>
              <w:left w:val="nil"/>
              <w:bottom w:val="single" w:sz="4" w:space="0" w:color="auto"/>
              <w:right w:val="single" w:sz="4" w:space="0" w:color="auto"/>
            </w:tcBorders>
            <w:shd w:val="clear" w:color="auto" w:fill="auto"/>
            <w:noWrap/>
            <w:vAlign w:val="center"/>
            <w:hideMark/>
          </w:tcPr>
          <w:p w14:paraId="57FF8A47" w14:textId="2F53F6A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-79 837,3</w:t>
            </w:r>
          </w:p>
        </w:tc>
        <w:tc>
          <w:tcPr>
            <w:tcW w:w="1134" w:type="dxa"/>
            <w:tcBorders>
              <w:top w:val="nil"/>
              <w:left w:val="nil"/>
              <w:bottom w:val="single" w:sz="4" w:space="0" w:color="auto"/>
              <w:right w:val="single" w:sz="4" w:space="0" w:color="auto"/>
            </w:tcBorders>
            <w:shd w:val="clear" w:color="auto" w:fill="auto"/>
            <w:noWrap/>
            <w:vAlign w:val="center"/>
            <w:hideMark/>
          </w:tcPr>
          <w:p w14:paraId="0168AC26" w14:textId="6E61099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0E5EE" w14:textId="520FD132" w:rsidR="00732C5D" w:rsidRPr="00A061A6" w:rsidRDefault="00732C5D" w:rsidP="00732C5D">
            <w:pPr>
              <w:spacing w:after="0" w:line="240" w:lineRule="auto"/>
              <w:jc w:val="right"/>
              <w:rPr>
                <w:rFonts w:ascii="Bookman Old Style" w:hAnsi="Bookman Old Style" w:cs="Calibri"/>
                <w:color w:val="9C0006"/>
                <w:sz w:val="16"/>
                <w:szCs w:val="16"/>
              </w:rPr>
            </w:pPr>
            <w:r>
              <w:rPr>
                <w:rFonts w:ascii="Bookman Old Style" w:hAnsi="Bookman Old Style" w:cs="Calibri"/>
                <w:color w:val="000000"/>
                <w:sz w:val="16"/>
                <w:szCs w:val="16"/>
              </w:rPr>
              <w:t>-1,4</w:t>
            </w:r>
          </w:p>
        </w:tc>
        <w:tc>
          <w:tcPr>
            <w:tcW w:w="851" w:type="dxa"/>
            <w:tcBorders>
              <w:top w:val="nil"/>
              <w:left w:val="nil"/>
              <w:bottom w:val="single" w:sz="4" w:space="0" w:color="auto"/>
              <w:right w:val="single" w:sz="4" w:space="0" w:color="auto"/>
            </w:tcBorders>
            <w:shd w:val="clear" w:color="auto" w:fill="auto"/>
            <w:noWrap/>
            <w:vAlign w:val="center"/>
            <w:hideMark/>
          </w:tcPr>
          <w:p w14:paraId="62A190CF" w14:textId="027DDA6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w:t>
            </w:r>
          </w:p>
        </w:tc>
        <w:tc>
          <w:tcPr>
            <w:tcW w:w="850" w:type="dxa"/>
            <w:tcBorders>
              <w:top w:val="nil"/>
              <w:left w:val="nil"/>
              <w:bottom w:val="single" w:sz="4" w:space="0" w:color="auto"/>
              <w:right w:val="single" w:sz="4" w:space="0" w:color="auto"/>
            </w:tcBorders>
            <w:shd w:val="clear" w:color="auto" w:fill="auto"/>
            <w:noWrap/>
            <w:vAlign w:val="center"/>
            <w:hideMark/>
          </w:tcPr>
          <w:p w14:paraId="6B3D4720" w14:textId="47D6C38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4,0</w:t>
            </w:r>
          </w:p>
        </w:tc>
      </w:tr>
      <w:tr w:rsidR="00732C5D" w:rsidRPr="00A061A6" w14:paraId="38548097" w14:textId="77777777" w:rsidTr="00356E8B">
        <w:trPr>
          <w:trHeight w:val="106"/>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7C7E49A8"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Cuivre et ouvrages en cuivre</w:t>
            </w:r>
          </w:p>
        </w:tc>
        <w:tc>
          <w:tcPr>
            <w:tcW w:w="1058" w:type="dxa"/>
            <w:tcBorders>
              <w:top w:val="nil"/>
              <w:left w:val="nil"/>
              <w:bottom w:val="single" w:sz="4" w:space="0" w:color="auto"/>
              <w:right w:val="single" w:sz="4" w:space="0" w:color="auto"/>
            </w:tcBorders>
            <w:shd w:val="clear" w:color="auto" w:fill="auto"/>
            <w:noWrap/>
            <w:vAlign w:val="center"/>
            <w:hideMark/>
          </w:tcPr>
          <w:p w14:paraId="13DCA4AD" w14:textId="5C7193A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164,3</w:t>
            </w:r>
          </w:p>
        </w:tc>
        <w:tc>
          <w:tcPr>
            <w:tcW w:w="992" w:type="dxa"/>
            <w:tcBorders>
              <w:top w:val="nil"/>
              <w:left w:val="nil"/>
              <w:bottom w:val="single" w:sz="4" w:space="0" w:color="auto"/>
              <w:right w:val="single" w:sz="4" w:space="0" w:color="auto"/>
            </w:tcBorders>
            <w:shd w:val="clear" w:color="auto" w:fill="auto"/>
            <w:noWrap/>
            <w:vAlign w:val="center"/>
            <w:hideMark/>
          </w:tcPr>
          <w:p w14:paraId="12A63108" w14:textId="36FDA80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1 134,5</w:t>
            </w:r>
          </w:p>
        </w:tc>
        <w:tc>
          <w:tcPr>
            <w:tcW w:w="992" w:type="dxa"/>
            <w:tcBorders>
              <w:top w:val="nil"/>
              <w:left w:val="nil"/>
              <w:bottom w:val="single" w:sz="4" w:space="0" w:color="auto"/>
              <w:right w:val="single" w:sz="4" w:space="0" w:color="auto"/>
            </w:tcBorders>
            <w:shd w:val="clear" w:color="auto" w:fill="auto"/>
            <w:noWrap/>
            <w:vAlign w:val="center"/>
            <w:hideMark/>
          </w:tcPr>
          <w:p w14:paraId="0CB3AB85" w14:textId="67A01C2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890,5</w:t>
            </w:r>
          </w:p>
        </w:tc>
        <w:tc>
          <w:tcPr>
            <w:tcW w:w="1134" w:type="dxa"/>
            <w:tcBorders>
              <w:top w:val="nil"/>
              <w:left w:val="nil"/>
              <w:bottom w:val="single" w:sz="4" w:space="0" w:color="auto"/>
              <w:right w:val="single" w:sz="4" w:space="0" w:color="auto"/>
            </w:tcBorders>
            <w:shd w:val="clear" w:color="auto" w:fill="auto"/>
            <w:noWrap/>
            <w:vAlign w:val="center"/>
            <w:hideMark/>
          </w:tcPr>
          <w:p w14:paraId="63C7B5DA" w14:textId="3BFC53B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787,1</w:t>
            </w:r>
          </w:p>
        </w:tc>
        <w:tc>
          <w:tcPr>
            <w:tcW w:w="1134" w:type="dxa"/>
            <w:tcBorders>
              <w:top w:val="nil"/>
              <w:left w:val="nil"/>
              <w:bottom w:val="single" w:sz="4" w:space="0" w:color="auto"/>
              <w:right w:val="single" w:sz="4" w:space="0" w:color="auto"/>
            </w:tcBorders>
            <w:shd w:val="clear" w:color="auto" w:fill="auto"/>
            <w:noWrap/>
            <w:vAlign w:val="center"/>
            <w:hideMark/>
          </w:tcPr>
          <w:p w14:paraId="7F98504C" w14:textId="6671169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1 916,8</w:t>
            </w:r>
          </w:p>
        </w:tc>
        <w:tc>
          <w:tcPr>
            <w:tcW w:w="1134" w:type="dxa"/>
            <w:tcBorders>
              <w:top w:val="nil"/>
              <w:left w:val="nil"/>
              <w:bottom w:val="single" w:sz="4" w:space="0" w:color="auto"/>
              <w:right w:val="single" w:sz="4" w:space="0" w:color="auto"/>
            </w:tcBorders>
            <w:shd w:val="clear" w:color="auto" w:fill="auto"/>
            <w:noWrap/>
            <w:vAlign w:val="center"/>
            <w:hideMark/>
          </w:tcPr>
          <w:p w14:paraId="114D673A" w14:textId="3ACBF70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1 191,1</w:t>
            </w:r>
          </w:p>
        </w:tc>
        <w:tc>
          <w:tcPr>
            <w:tcW w:w="1276" w:type="dxa"/>
            <w:tcBorders>
              <w:top w:val="nil"/>
              <w:left w:val="nil"/>
              <w:bottom w:val="single" w:sz="4" w:space="0" w:color="auto"/>
              <w:right w:val="single" w:sz="4" w:space="0" w:color="auto"/>
            </w:tcBorders>
            <w:shd w:val="clear" w:color="auto" w:fill="auto"/>
            <w:noWrap/>
            <w:vAlign w:val="center"/>
            <w:hideMark/>
          </w:tcPr>
          <w:p w14:paraId="617DDA09" w14:textId="2F5DB68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-163,6</w:t>
            </w:r>
          </w:p>
        </w:tc>
        <w:tc>
          <w:tcPr>
            <w:tcW w:w="1134" w:type="dxa"/>
            <w:tcBorders>
              <w:top w:val="nil"/>
              <w:left w:val="nil"/>
              <w:bottom w:val="single" w:sz="4" w:space="0" w:color="auto"/>
              <w:right w:val="single" w:sz="4" w:space="0" w:color="auto"/>
            </w:tcBorders>
            <w:shd w:val="clear" w:color="auto" w:fill="auto"/>
            <w:noWrap/>
            <w:vAlign w:val="center"/>
            <w:hideMark/>
          </w:tcPr>
          <w:p w14:paraId="34226D6D" w14:textId="0B9AFD1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7CCC67E" w14:textId="0052570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75E785B8" w14:textId="74A30D7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14:paraId="4E01DBA7" w14:textId="2757F41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07C85CBB" w14:textId="77777777" w:rsidTr="00356E8B">
        <w:trPr>
          <w:trHeight w:val="137"/>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1CD6026A"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Nickel et ouvrages en nickel</w:t>
            </w:r>
          </w:p>
        </w:tc>
        <w:tc>
          <w:tcPr>
            <w:tcW w:w="1058" w:type="dxa"/>
            <w:tcBorders>
              <w:top w:val="nil"/>
              <w:left w:val="nil"/>
              <w:bottom w:val="single" w:sz="4" w:space="0" w:color="auto"/>
              <w:right w:val="single" w:sz="4" w:space="0" w:color="auto"/>
            </w:tcBorders>
            <w:shd w:val="clear" w:color="auto" w:fill="auto"/>
            <w:noWrap/>
            <w:vAlign w:val="center"/>
            <w:hideMark/>
          </w:tcPr>
          <w:p w14:paraId="59276304" w14:textId="64313F6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570E675E" w14:textId="1CA8BDB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5EA075F6" w14:textId="188348E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CDA3F06" w14:textId="09DAFBB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2,9</w:t>
            </w:r>
          </w:p>
        </w:tc>
        <w:tc>
          <w:tcPr>
            <w:tcW w:w="1134" w:type="dxa"/>
            <w:tcBorders>
              <w:top w:val="nil"/>
              <w:left w:val="nil"/>
              <w:bottom w:val="single" w:sz="4" w:space="0" w:color="auto"/>
              <w:right w:val="single" w:sz="4" w:space="0" w:color="auto"/>
            </w:tcBorders>
            <w:shd w:val="clear" w:color="auto" w:fill="auto"/>
            <w:noWrap/>
            <w:vAlign w:val="center"/>
            <w:hideMark/>
          </w:tcPr>
          <w:p w14:paraId="6BB0AF28" w14:textId="495E442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1,8</w:t>
            </w:r>
          </w:p>
        </w:tc>
        <w:tc>
          <w:tcPr>
            <w:tcW w:w="1134" w:type="dxa"/>
            <w:tcBorders>
              <w:top w:val="nil"/>
              <w:left w:val="nil"/>
              <w:bottom w:val="single" w:sz="4" w:space="0" w:color="auto"/>
              <w:right w:val="single" w:sz="4" w:space="0" w:color="auto"/>
            </w:tcBorders>
            <w:shd w:val="clear" w:color="auto" w:fill="auto"/>
            <w:noWrap/>
            <w:vAlign w:val="center"/>
            <w:hideMark/>
          </w:tcPr>
          <w:p w14:paraId="743C7389" w14:textId="35E8BAB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42,9</w:t>
            </w:r>
          </w:p>
        </w:tc>
        <w:tc>
          <w:tcPr>
            <w:tcW w:w="1276" w:type="dxa"/>
            <w:tcBorders>
              <w:top w:val="nil"/>
              <w:left w:val="nil"/>
              <w:bottom w:val="single" w:sz="4" w:space="0" w:color="auto"/>
              <w:right w:val="single" w:sz="4" w:space="0" w:color="auto"/>
            </w:tcBorders>
            <w:shd w:val="clear" w:color="auto" w:fill="auto"/>
            <w:noWrap/>
            <w:vAlign w:val="center"/>
            <w:hideMark/>
          </w:tcPr>
          <w:p w14:paraId="4E293F16" w14:textId="4F2A403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-38,0</w:t>
            </w:r>
          </w:p>
        </w:tc>
        <w:tc>
          <w:tcPr>
            <w:tcW w:w="1134" w:type="dxa"/>
            <w:tcBorders>
              <w:top w:val="nil"/>
              <w:left w:val="nil"/>
              <w:bottom w:val="single" w:sz="4" w:space="0" w:color="auto"/>
              <w:right w:val="single" w:sz="4" w:space="0" w:color="auto"/>
            </w:tcBorders>
            <w:shd w:val="clear" w:color="auto" w:fill="auto"/>
            <w:noWrap/>
            <w:vAlign w:val="center"/>
            <w:hideMark/>
          </w:tcPr>
          <w:p w14:paraId="1F6613A0" w14:textId="520FF64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A0B926E" w14:textId="5A3245E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18FD4D5F" w14:textId="016FC8D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488DECF5" w14:textId="317E899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7CADB05A" w14:textId="77777777" w:rsidTr="00356E8B">
        <w:trPr>
          <w:trHeight w:val="169"/>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C9A30BA"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Aluminium et ouvrages en aluminium</w:t>
            </w:r>
          </w:p>
        </w:tc>
        <w:tc>
          <w:tcPr>
            <w:tcW w:w="1058" w:type="dxa"/>
            <w:tcBorders>
              <w:top w:val="nil"/>
              <w:left w:val="nil"/>
              <w:bottom w:val="single" w:sz="4" w:space="0" w:color="auto"/>
              <w:right w:val="single" w:sz="4" w:space="0" w:color="auto"/>
            </w:tcBorders>
            <w:shd w:val="clear" w:color="auto" w:fill="auto"/>
            <w:noWrap/>
            <w:vAlign w:val="center"/>
            <w:hideMark/>
          </w:tcPr>
          <w:p w14:paraId="324C0B4A" w14:textId="18FB798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346,2</w:t>
            </w:r>
          </w:p>
        </w:tc>
        <w:tc>
          <w:tcPr>
            <w:tcW w:w="992" w:type="dxa"/>
            <w:tcBorders>
              <w:top w:val="nil"/>
              <w:left w:val="nil"/>
              <w:bottom w:val="single" w:sz="4" w:space="0" w:color="auto"/>
              <w:right w:val="single" w:sz="4" w:space="0" w:color="auto"/>
            </w:tcBorders>
            <w:shd w:val="clear" w:color="auto" w:fill="auto"/>
            <w:noWrap/>
            <w:vAlign w:val="center"/>
            <w:hideMark/>
          </w:tcPr>
          <w:p w14:paraId="2A59E6CF" w14:textId="05B12C3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792,6</w:t>
            </w:r>
          </w:p>
        </w:tc>
        <w:tc>
          <w:tcPr>
            <w:tcW w:w="992" w:type="dxa"/>
            <w:tcBorders>
              <w:top w:val="nil"/>
              <w:left w:val="nil"/>
              <w:bottom w:val="single" w:sz="4" w:space="0" w:color="auto"/>
              <w:right w:val="single" w:sz="4" w:space="0" w:color="auto"/>
            </w:tcBorders>
            <w:shd w:val="clear" w:color="auto" w:fill="auto"/>
            <w:noWrap/>
            <w:vAlign w:val="center"/>
            <w:hideMark/>
          </w:tcPr>
          <w:p w14:paraId="55F84D45" w14:textId="41F074F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1 159,7</w:t>
            </w:r>
          </w:p>
        </w:tc>
        <w:tc>
          <w:tcPr>
            <w:tcW w:w="1134" w:type="dxa"/>
            <w:tcBorders>
              <w:top w:val="nil"/>
              <w:left w:val="nil"/>
              <w:bottom w:val="single" w:sz="4" w:space="0" w:color="auto"/>
              <w:right w:val="single" w:sz="4" w:space="0" w:color="auto"/>
            </w:tcBorders>
            <w:shd w:val="clear" w:color="auto" w:fill="auto"/>
            <w:noWrap/>
            <w:vAlign w:val="center"/>
            <w:hideMark/>
          </w:tcPr>
          <w:p w14:paraId="31B92124" w14:textId="266F36B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12 841,7</w:t>
            </w:r>
          </w:p>
        </w:tc>
        <w:tc>
          <w:tcPr>
            <w:tcW w:w="1134" w:type="dxa"/>
            <w:tcBorders>
              <w:top w:val="nil"/>
              <w:left w:val="nil"/>
              <w:bottom w:val="single" w:sz="4" w:space="0" w:color="auto"/>
              <w:right w:val="single" w:sz="4" w:space="0" w:color="auto"/>
            </w:tcBorders>
            <w:shd w:val="clear" w:color="auto" w:fill="auto"/>
            <w:noWrap/>
            <w:vAlign w:val="center"/>
            <w:hideMark/>
          </w:tcPr>
          <w:p w14:paraId="26392A16" w14:textId="5C29C94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26 921,1</w:t>
            </w:r>
          </w:p>
        </w:tc>
        <w:tc>
          <w:tcPr>
            <w:tcW w:w="1134" w:type="dxa"/>
            <w:tcBorders>
              <w:top w:val="nil"/>
              <w:left w:val="nil"/>
              <w:bottom w:val="single" w:sz="4" w:space="0" w:color="auto"/>
              <w:right w:val="single" w:sz="4" w:space="0" w:color="auto"/>
            </w:tcBorders>
            <w:shd w:val="clear" w:color="auto" w:fill="auto"/>
            <w:noWrap/>
            <w:vAlign w:val="center"/>
            <w:hideMark/>
          </w:tcPr>
          <w:p w14:paraId="7A1056D2" w14:textId="4DC5DA4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11 857,9</w:t>
            </w:r>
          </w:p>
        </w:tc>
        <w:tc>
          <w:tcPr>
            <w:tcW w:w="1276" w:type="dxa"/>
            <w:tcBorders>
              <w:top w:val="nil"/>
              <w:left w:val="nil"/>
              <w:bottom w:val="single" w:sz="4" w:space="0" w:color="auto"/>
              <w:right w:val="single" w:sz="4" w:space="0" w:color="auto"/>
            </w:tcBorders>
            <w:shd w:val="clear" w:color="auto" w:fill="auto"/>
            <w:noWrap/>
            <w:vAlign w:val="center"/>
            <w:hideMark/>
          </w:tcPr>
          <w:p w14:paraId="5FDFA568" w14:textId="2623F3B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-9 334,6</w:t>
            </w:r>
          </w:p>
        </w:tc>
        <w:tc>
          <w:tcPr>
            <w:tcW w:w="1134" w:type="dxa"/>
            <w:tcBorders>
              <w:top w:val="nil"/>
              <w:left w:val="nil"/>
              <w:bottom w:val="single" w:sz="4" w:space="0" w:color="auto"/>
              <w:right w:val="single" w:sz="4" w:space="0" w:color="auto"/>
            </w:tcBorders>
            <w:shd w:val="clear" w:color="auto" w:fill="auto"/>
            <w:noWrap/>
            <w:vAlign w:val="center"/>
            <w:hideMark/>
          </w:tcPr>
          <w:p w14:paraId="21D96F02" w14:textId="44173FE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14:paraId="2D846C9B" w14:textId="098FF2D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851" w:type="dxa"/>
            <w:tcBorders>
              <w:top w:val="nil"/>
              <w:left w:val="nil"/>
              <w:bottom w:val="single" w:sz="4" w:space="0" w:color="auto"/>
              <w:right w:val="single" w:sz="4" w:space="0" w:color="auto"/>
            </w:tcBorders>
            <w:shd w:val="clear" w:color="auto" w:fill="auto"/>
            <w:noWrap/>
            <w:vAlign w:val="center"/>
            <w:hideMark/>
          </w:tcPr>
          <w:p w14:paraId="4C4737B8" w14:textId="5636EEB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14:paraId="63317DA3" w14:textId="5BA0D6D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0,5</w:t>
            </w:r>
          </w:p>
        </w:tc>
      </w:tr>
      <w:tr w:rsidR="00732C5D" w:rsidRPr="00A061A6" w14:paraId="66A4BEB9" w14:textId="77777777" w:rsidTr="00356E8B">
        <w:trPr>
          <w:trHeight w:val="70"/>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E535A3E"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Plomb et ouvrages en plomb</w:t>
            </w:r>
          </w:p>
        </w:tc>
        <w:tc>
          <w:tcPr>
            <w:tcW w:w="1058" w:type="dxa"/>
            <w:tcBorders>
              <w:top w:val="nil"/>
              <w:left w:val="nil"/>
              <w:bottom w:val="single" w:sz="4" w:space="0" w:color="auto"/>
              <w:right w:val="single" w:sz="4" w:space="0" w:color="auto"/>
            </w:tcBorders>
            <w:shd w:val="clear" w:color="auto" w:fill="auto"/>
            <w:noWrap/>
            <w:vAlign w:val="center"/>
            <w:hideMark/>
          </w:tcPr>
          <w:p w14:paraId="4EB9C594" w14:textId="077B64A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47DD9C6D" w14:textId="0FD173B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14:paraId="1BC6DD63" w14:textId="3160D80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3,9</w:t>
            </w:r>
          </w:p>
        </w:tc>
        <w:tc>
          <w:tcPr>
            <w:tcW w:w="1134" w:type="dxa"/>
            <w:tcBorders>
              <w:top w:val="nil"/>
              <w:left w:val="nil"/>
              <w:bottom w:val="single" w:sz="4" w:space="0" w:color="auto"/>
              <w:right w:val="single" w:sz="4" w:space="0" w:color="auto"/>
            </w:tcBorders>
            <w:shd w:val="clear" w:color="auto" w:fill="auto"/>
            <w:noWrap/>
            <w:vAlign w:val="center"/>
            <w:hideMark/>
          </w:tcPr>
          <w:p w14:paraId="3727E5FF" w14:textId="75E8B2E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1,4</w:t>
            </w:r>
          </w:p>
        </w:tc>
        <w:tc>
          <w:tcPr>
            <w:tcW w:w="1134" w:type="dxa"/>
            <w:tcBorders>
              <w:top w:val="nil"/>
              <w:left w:val="nil"/>
              <w:bottom w:val="single" w:sz="4" w:space="0" w:color="auto"/>
              <w:right w:val="single" w:sz="4" w:space="0" w:color="auto"/>
            </w:tcBorders>
            <w:shd w:val="clear" w:color="auto" w:fill="auto"/>
            <w:noWrap/>
            <w:vAlign w:val="center"/>
            <w:hideMark/>
          </w:tcPr>
          <w:p w14:paraId="10AF48F9" w14:textId="137D59D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2F8F2A10" w14:textId="4D606FB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11,2</w:t>
            </w:r>
          </w:p>
        </w:tc>
        <w:tc>
          <w:tcPr>
            <w:tcW w:w="1276" w:type="dxa"/>
            <w:tcBorders>
              <w:top w:val="nil"/>
              <w:left w:val="nil"/>
              <w:bottom w:val="single" w:sz="4" w:space="0" w:color="auto"/>
              <w:right w:val="single" w:sz="4" w:space="0" w:color="auto"/>
            </w:tcBorders>
            <w:shd w:val="clear" w:color="auto" w:fill="auto"/>
            <w:noWrap/>
            <w:vAlign w:val="center"/>
            <w:hideMark/>
          </w:tcPr>
          <w:p w14:paraId="224D64BB" w14:textId="1929C5A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-6,1</w:t>
            </w:r>
          </w:p>
        </w:tc>
        <w:tc>
          <w:tcPr>
            <w:tcW w:w="1134" w:type="dxa"/>
            <w:tcBorders>
              <w:top w:val="nil"/>
              <w:left w:val="nil"/>
              <w:bottom w:val="single" w:sz="4" w:space="0" w:color="auto"/>
              <w:right w:val="single" w:sz="4" w:space="0" w:color="auto"/>
            </w:tcBorders>
            <w:shd w:val="clear" w:color="auto" w:fill="auto"/>
            <w:noWrap/>
            <w:vAlign w:val="center"/>
            <w:hideMark/>
          </w:tcPr>
          <w:p w14:paraId="0E1E2743" w14:textId="7E7DD34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5D4FA33" w14:textId="38E06A8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468F4D98" w14:textId="64962E4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02A09C9C" w14:textId="21F230C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58E41927" w14:textId="77777777" w:rsidTr="00356E8B">
        <w:trPr>
          <w:trHeight w:val="77"/>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5935A5EF"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Zinc et ouvrages en zinc</w:t>
            </w:r>
          </w:p>
        </w:tc>
        <w:tc>
          <w:tcPr>
            <w:tcW w:w="1058" w:type="dxa"/>
            <w:tcBorders>
              <w:top w:val="nil"/>
              <w:left w:val="nil"/>
              <w:bottom w:val="single" w:sz="4" w:space="0" w:color="auto"/>
              <w:right w:val="single" w:sz="4" w:space="0" w:color="auto"/>
            </w:tcBorders>
            <w:shd w:val="clear" w:color="auto" w:fill="auto"/>
            <w:noWrap/>
            <w:vAlign w:val="center"/>
            <w:hideMark/>
          </w:tcPr>
          <w:p w14:paraId="7A2BB3C9" w14:textId="7FFA791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799D30C9" w14:textId="3516344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1E657825" w14:textId="53DC72A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5BEF74A" w14:textId="4B79AC9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16,1</w:t>
            </w:r>
          </w:p>
        </w:tc>
        <w:tc>
          <w:tcPr>
            <w:tcW w:w="1134" w:type="dxa"/>
            <w:tcBorders>
              <w:top w:val="nil"/>
              <w:left w:val="nil"/>
              <w:bottom w:val="single" w:sz="4" w:space="0" w:color="auto"/>
              <w:right w:val="single" w:sz="4" w:space="0" w:color="auto"/>
            </w:tcBorders>
            <w:shd w:val="clear" w:color="auto" w:fill="auto"/>
            <w:noWrap/>
            <w:vAlign w:val="center"/>
            <w:hideMark/>
          </w:tcPr>
          <w:p w14:paraId="7A218F2C" w14:textId="2C6A6E9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158,5</w:t>
            </w:r>
          </w:p>
        </w:tc>
        <w:tc>
          <w:tcPr>
            <w:tcW w:w="1134" w:type="dxa"/>
            <w:tcBorders>
              <w:top w:val="nil"/>
              <w:left w:val="nil"/>
              <w:bottom w:val="single" w:sz="4" w:space="0" w:color="auto"/>
              <w:right w:val="single" w:sz="4" w:space="0" w:color="auto"/>
            </w:tcBorders>
            <w:shd w:val="clear" w:color="auto" w:fill="auto"/>
            <w:noWrap/>
            <w:vAlign w:val="center"/>
            <w:hideMark/>
          </w:tcPr>
          <w:p w14:paraId="747E7B26" w14:textId="5F2166F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14,0</w:t>
            </w:r>
          </w:p>
        </w:tc>
        <w:tc>
          <w:tcPr>
            <w:tcW w:w="1276" w:type="dxa"/>
            <w:tcBorders>
              <w:top w:val="nil"/>
              <w:left w:val="nil"/>
              <w:bottom w:val="single" w:sz="4" w:space="0" w:color="auto"/>
              <w:right w:val="single" w:sz="4" w:space="0" w:color="auto"/>
            </w:tcBorders>
            <w:shd w:val="clear" w:color="auto" w:fill="auto"/>
            <w:noWrap/>
            <w:vAlign w:val="center"/>
            <w:hideMark/>
          </w:tcPr>
          <w:p w14:paraId="33475DDC" w14:textId="3100229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-12,4</w:t>
            </w:r>
          </w:p>
        </w:tc>
        <w:tc>
          <w:tcPr>
            <w:tcW w:w="1134" w:type="dxa"/>
            <w:tcBorders>
              <w:top w:val="nil"/>
              <w:left w:val="nil"/>
              <w:bottom w:val="single" w:sz="4" w:space="0" w:color="auto"/>
              <w:right w:val="single" w:sz="4" w:space="0" w:color="auto"/>
            </w:tcBorders>
            <w:shd w:val="clear" w:color="auto" w:fill="auto"/>
            <w:noWrap/>
            <w:vAlign w:val="center"/>
            <w:hideMark/>
          </w:tcPr>
          <w:p w14:paraId="53E8A0E7" w14:textId="06284EC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E71B1E9" w14:textId="2EA2632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0AC2F204" w14:textId="40D308F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73CB4A08" w14:textId="0404F2A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42A8A216" w14:textId="77777777" w:rsidTr="00356E8B">
        <w:trPr>
          <w:trHeight w:val="70"/>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41A5DDEF"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Etain et ouvrages en étain</w:t>
            </w:r>
          </w:p>
        </w:tc>
        <w:tc>
          <w:tcPr>
            <w:tcW w:w="1058" w:type="dxa"/>
            <w:tcBorders>
              <w:top w:val="nil"/>
              <w:left w:val="nil"/>
              <w:bottom w:val="single" w:sz="4" w:space="0" w:color="auto"/>
              <w:right w:val="single" w:sz="4" w:space="0" w:color="auto"/>
            </w:tcBorders>
            <w:shd w:val="clear" w:color="auto" w:fill="auto"/>
            <w:noWrap/>
            <w:vAlign w:val="center"/>
            <w:hideMark/>
          </w:tcPr>
          <w:p w14:paraId="134001D4" w14:textId="1153597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1992D9FD" w14:textId="20D8D77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31C18CB0" w14:textId="2C55E05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93F043E" w14:textId="3E472D1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w:t>
            </w:r>
          </w:p>
        </w:tc>
        <w:tc>
          <w:tcPr>
            <w:tcW w:w="1134" w:type="dxa"/>
            <w:tcBorders>
              <w:top w:val="nil"/>
              <w:left w:val="nil"/>
              <w:bottom w:val="single" w:sz="4" w:space="0" w:color="auto"/>
              <w:right w:val="single" w:sz="4" w:space="0" w:color="auto"/>
            </w:tcBorders>
            <w:shd w:val="clear" w:color="auto" w:fill="auto"/>
            <w:noWrap/>
            <w:vAlign w:val="center"/>
            <w:hideMark/>
          </w:tcPr>
          <w:p w14:paraId="3192A33A" w14:textId="386A0D3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32,1</w:t>
            </w:r>
          </w:p>
        </w:tc>
        <w:tc>
          <w:tcPr>
            <w:tcW w:w="1134" w:type="dxa"/>
            <w:tcBorders>
              <w:top w:val="nil"/>
              <w:left w:val="nil"/>
              <w:bottom w:val="single" w:sz="4" w:space="0" w:color="auto"/>
              <w:right w:val="single" w:sz="4" w:space="0" w:color="auto"/>
            </w:tcBorders>
            <w:shd w:val="clear" w:color="auto" w:fill="auto"/>
            <w:noWrap/>
            <w:vAlign w:val="center"/>
            <w:hideMark/>
          </w:tcPr>
          <w:p w14:paraId="618CC6B4" w14:textId="7C3733B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8,6</w:t>
            </w:r>
          </w:p>
        </w:tc>
        <w:tc>
          <w:tcPr>
            <w:tcW w:w="1276" w:type="dxa"/>
            <w:tcBorders>
              <w:top w:val="nil"/>
              <w:left w:val="nil"/>
              <w:bottom w:val="single" w:sz="4" w:space="0" w:color="auto"/>
              <w:right w:val="single" w:sz="4" w:space="0" w:color="auto"/>
            </w:tcBorders>
            <w:shd w:val="clear" w:color="auto" w:fill="auto"/>
            <w:noWrap/>
            <w:vAlign w:val="center"/>
            <w:hideMark/>
          </w:tcPr>
          <w:p w14:paraId="70AFD109" w14:textId="5BD4317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-7,6</w:t>
            </w:r>
          </w:p>
        </w:tc>
        <w:tc>
          <w:tcPr>
            <w:tcW w:w="1134" w:type="dxa"/>
            <w:tcBorders>
              <w:top w:val="nil"/>
              <w:left w:val="nil"/>
              <w:bottom w:val="single" w:sz="4" w:space="0" w:color="auto"/>
              <w:right w:val="single" w:sz="4" w:space="0" w:color="auto"/>
            </w:tcBorders>
            <w:shd w:val="clear" w:color="auto" w:fill="auto"/>
            <w:noWrap/>
            <w:vAlign w:val="center"/>
            <w:hideMark/>
          </w:tcPr>
          <w:p w14:paraId="23F34AD2" w14:textId="2ED1BC0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78A1A34" w14:textId="543F18F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181C1469" w14:textId="634A1B9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0847B99E" w14:textId="6B83F11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12F06F90" w14:textId="77777777" w:rsidTr="00356E8B">
        <w:trPr>
          <w:trHeight w:val="356"/>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5A5F0EF7"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Autres métaux communs ; cermets ; ouvrages en ces matières</w:t>
            </w:r>
          </w:p>
        </w:tc>
        <w:tc>
          <w:tcPr>
            <w:tcW w:w="1058" w:type="dxa"/>
            <w:tcBorders>
              <w:top w:val="nil"/>
              <w:left w:val="nil"/>
              <w:bottom w:val="single" w:sz="4" w:space="0" w:color="auto"/>
              <w:right w:val="single" w:sz="4" w:space="0" w:color="auto"/>
            </w:tcBorders>
            <w:shd w:val="clear" w:color="auto" w:fill="auto"/>
            <w:noWrap/>
            <w:vAlign w:val="center"/>
            <w:hideMark/>
          </w:tcPr>
          <w:p w14:paraId="0BCE05EE" w14:textId="5FC6BEB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79C63A06" w14:textId="3613354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44ACEBB8" w14:textId="128FBBD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8DBCF48" w14:textId="6074F04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3ABC409" w14:textId="195728A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49,5</w:t>
            </w:r>
          </w:p>
        </w:tc>
        <w:tc>
          <w:tcPr>
            <w:tcW w:w="1134" w:type="dxa"/>
            <w:tcBorders>
              <w:top w:val="nil"/>
              <w:left w:val="nil"/>
              <w:bottom w:val="single" w:sz="4" w:space="0" w:color="auto"/>
              <w:right w:val="single" w:sz="4" w:space="0" w:color="auto"/>
            </w:tcBorders>
            <w:shd w:val="clear" w:color="auto" w:fill="auto"/>
            <w:noWrap/>
            <w:vAlign w:val="center"/>
            <w:hideMark/>
          </w:tcPr>
          <w:p w14:paraId="4F8C8707" w14:textId="1B194FB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w:t>
            </w:r>
          </w:p>
        </w:tc>
        <w:tc>
          <w:tcPr>
            <w:tcW w:w="1276" w:type="dxa"/>
            <w:tcBorders>
              <w:top w:val="nil"/>
              <w:left w:val="nil"/>
              <w:bottom w:val="single" w:sz="4" w:space="0" w:color="auto"/>
              <w:right w:val="single" w:sz="4" w:space="0" w:color="auto"/>
            </w:tcBorders>
            <w:shd w:val="clear" w:color="auto" w:fill="auto"/>
            <w:noWrap/>
            <w:vAlign w:val="center"/>
            <w:hideMark/>
          </w:tcPr>
          <w:p w14:paraId="5D24F7C0" w14:textId="52158F4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-0,9</w:t>
            </w:r>
          </w:p>
        </w:tc>
        <w:tc>
          <w:tcPr>
            <w:tcW w:w="1134" w:type="dxa"/>
            <w:tcBorders>
              <w:top w:val="nil"/>
              <w:left w:val="nil"/>
              <w:bottom w:val="single" w:sz="4" w:space="0" w:color="auto"/>
              <w:right w:val="single" w:sz="4" w:space="0" w:color="auto"/>
            </w:tcBorders>
            <w:shd w:val="clear" w:color="auto" w:fill="auto"/>
            <w:noWrap/>
            <w:vAlign w:val="center"/>
            <w:hideMark/>
          </w:tcPr>
          <w:p w14:paraId="6E416347" w14:textId="5F6D859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D8A9586" w14:textId="26E06B8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289723E7" w14:textId="3DA1CE8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49490FD0" w14:textId="3E95493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10053554" w14:textId="77777777" w:rsidTr="00356E8B">
        <w:trPr>
          <w:trHeight w:val="58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CF4A85A"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Outils et outillage, articles de coutellerie et couverts de table, en métaux communs ; parties de ces articles, en métaux communs</w:t>
            </w:r>
          </w:p>
        </w:tc>
        <w:tc>
          <w:tcPr>
            <w:tcW w:w="1058" w:type="dxa"/>
            <w:tcBorders>
              <w:top w:val="nil"/>
              <w:left w:val="nil"/>
              <w:bottom w:val="single" w:sz="4" w:space="0" w:color="auto"/>
              <w:right w:val="single" w:sz="4" w:space="0" w:color="auto"/>
            </w:tcBorders>
            <w:shd w:val="clear" w:color="auto" w:fill="auto"/>
            <w:noWrap/>
            <w:vAlign w:val="center"/>
            <w:hideMark/>
          </w:tcPr>
          <w:p w14:paraId="40EB51A6" w14:textId="07E4BCA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63,1</w:t>
            </w:r>
          </w:p>
        </w:tc>
        <w:tc>
          <w:tcPr>
            <w:tcW w:w="992" w:type="dxa"/>
            <w:tcBorders>
              <w:top w:val="nil"/>
              <w:left w:val="nil"/>
              <w:bottom w:val="single" w:sz="4" w:space="0" w:color="auto"/>
              <w:right w:val="single" w:sz="4" w:space="0" w:color="auto"/>
            </w:tcBorders>
            <w:shd w:val="clear" w:color="auto" w:fill="auto"/>
            <w:noWrap/>
            <w:vAlign w:val="center"/>
            <w:hideMark/>
          </w:tcPr>
          <w:p w14:paraId="1EA815B0" w14:textId="6103FBD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262,6</w:t>
            </w:r>
          </w:p>
        </w:tc>
        <w:tc>
          <w:tcPr>
            <w:tcW w:w="992" w:type="dxa"/>
            <w:tcBorders>
              <w:top w:val="nil"/>
              <w:left w:val="nil"/>
              <w:bottom w:val="single" w:sz="4" w:space="0" w:color="auto"/>
              <w:right w:val="single" w:sz="4" w:space="0" w:color="auto"/>
            </w:tcBorders>
            <w:shd w:val="clear" w:color="auto" w:fill="auto"/>
            <w:noWrap/>
            <w:vAlign w:val="center"/>
            <w:hideMark/>
          </w:tcPr>
          <w:p w14:paraId="3154C63F" w14:textId="0452F3F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149,7</w:t>
            </w:r>
          </w:p>
        </w:tc>
        <w:tc>
          <w:tcPr>
            <w:tcW w:w="1134" w:type="dxa"/>
            <w:tcBorders>
              <w:top w:val="nil"/>
              <w:left w:val="nil"/>
              <w:bottom w:val="single" w:sz="4" w:space="0" w:color="auto"/>
              <w:right w:val="single" w:sz="4" w:space="0" w:color="auto"/>
            </w:tcBorders>
            <w:shd w:val="clear" w:color="auto" w:fill="auto"/>
            <w:noWrap/>
            <w:vAlign w:val="center"/>
            <w:hideMark/>
          </w:tcPr>
          <w:p w14:paraId="1C463967" w14:textId="7D29DC4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2 703,5</w:t>
            </w:r>
          </w:p>
        </w:tc>
        <w:tc>
          <w:tcPr>
            <w:tcW w:w="1134" w:type="dxa"/>
            <w:tcBorders>
              <w:top w:val="nil"/>
              <w:left w:val="nil"/>
              <w:bottom w:val="single" w:sz="4" w:space="0" w:color="auto"/>
              <w:right w:val="single" w:sz="4" w:space="0" w:color="auto"/>
            </w:tcBorders>
            <w:shd w:val="clear" w:color="auto" w:fill="auto"/>
            <w:noWrap/>
            <w:vAlign w:val="center"/>
            <w:hideMark/>
          </w:tcPr>
          <w:p w14:paraId="4D14E814" w14:textId="6C7DC32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4 853,5</w:t>
            </w:r>
          </w:p>
        </w:tc>
        <w:tc>
          <w:tcPr>
            <w:tcW w:w="1134" w:type="dxa"/>
            <w:tcBorders>
              <w:top w:val="nil"/>
              <w:left w:val="nil"/>
              <w:bottom w:val="single" w:sz="4" w:space="0" w:color="auto"/>
              <w:right w:val="single" w:sz="4" w:space="0" w:color="auto"/>
            </w:tcBorders>
            <w:shd w:val="clear" w:color="auto" w:fill="auto"/>
            <w:noWrap/>
            <w:vAlign w:val="center"/>
            <w:hideMark/>
          </w:tcPr>
          <w:p w14:paraId="361821EE" w14:textId="44A11FD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2 839,2</w:t>
            </w:r>
          </w:p>
        </w:tc>
        <w:tc>
          <w:tcPr>
            <w:tcW w:w="1276" w:type="dxa"/>
            <w:tcBorders>
              <w:top w:val="nil"/>
              <w:left w:val="nil"/>
              <w:bottom w:val="single" w:sz="4" w:space="0" w:color="auto"/>
              <w:right w:val="single" w:sz="4" w:space="0" w:color="auto"/>
            </w:tcBorders>
            <w:shd w:val="clear" w:color="auto" w:fill="auto"/>
            <w:noWrap/>
            <w:vAlign w:val="center"/>
            <w:hideMark/>
          </w:tcPr>
          <w:p w14:paraId="56DA790F" w14:textId="1FC5D8C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-2 363,0</w:t>
            </w:r>
          </w:p>
        </w:tc>
        <w:tc>
          <w:tcPr>
            <w:tcW w:w="1134" w:type="dxa"/>
            <w:tcBorders>
              <w:top w:val="nil"/>
              <w:left w:val="nil"/>
              <w:bottom w:val="single" w:sz="4" w:space="0" w:color="auto"/>
              <w:right w:val="single" w:sz="4" w:space="0" w:color="auto"/>
            </w:tcBorders>
            <w:shd w:val="clear" w:color="auto" w:fill="auto"/>
            <w:noWrap/>
            <w:vAlign w:val="center"/>
            <w:hideMark/>
          </w:tcPr>
          <w:p w14:paraId="166306E0" w14:textId="56B8535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00B6B5B" w14:textId="56B2A4C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012273CE" w14:textId="39530B7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21C14F20" w14:textId="60ED4D9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r>
      <w:tr w:rsidR="00732C5D" w:rsidRPr="00A061A6" w14:paraId="67359D45" w14:textId="77777777" w:rsidTr="00356E8B">
        <w:trPr>
          <w:trHeight w:val="14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32DB870F"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Ouvrages divers en métaux communs</w:t>
            </w:r>
          </w:p>
        </w:tc>
        <w:tc>
          <w:tcPr>
            <w:tcW w:w="1058" w:type="dxa"/>
            <w:tcBorders>
              <w:top w:val="nil"/>
              <w:left w:val="nil"/>
              <w:bottom w:val="single" w:sz="4" w:space="0" w:color="auto"/>
              <w:right w:val="single" w:sz="4" w:space="0" w:color="auto"/>
            </w:tcBorders>
            <w:shd w:val="clear" w:color="auto" w:fill="auto"/>
            <w:noWrap/>
            <w:vAlign w:val="center"/>
            <w:hideMark/>
          </w:tcPr>
          <w:p w14:paraId="2AD91ABD" w14:textId="0147752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132,6</w:t>
            </w:r>
          </w:p>
        </w:tc>
        <w:tc>
          <w:tcPr>
            <w:tcW w:w="992" w:type="dxa"/>
            <w:tcBorders>
              <w:top w:val="nil"/>
              <w:left w:val="nil"/>
              <w:bottom w:val="single" w:sz="4" w:space="0" w:color="auto"/>
              <w:right w:val="single" w:sz="4" w:space="0" w:color="auto"/>
            </w:tcBorders>
            <w:shd w:val="clear" w:color="auto" w:fill="auto"/>
            <w:noWrap/>
            <w:vAlign w:val="center"/>
            <w:hideMark/>
          </w:tcPr>
          <w:p w14:paraId="65E37D0B" w14:textId="46F8CBC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14:paraId="6340EFEA" w14:textId="426B0EF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459,2</w:t>
            </w:r>
          </w:p>
        </w:tc>
        <w:tc>
          <w:tcPr>
            <w:tcW w:w="1134" w:type="dxa"/>
            <w:tcBorders>
              <w:top w:val="nil"/>
              <w:left w:val="nil"/>
              <w:bottom w:val="single" w:sz="4" w:space="0" w:color="auto"/>
              <w:right w:val="single" w:sz="4" w:space="0" w:color="auto"/>
            </w:tcBorders>
            <w:shd w:val="clear" w:color="auto" w:fill="auto"/>
            <w:noWrap/>
            <w:vAlign w:val="center"/>
            <w:hideMark/>
          </w:tcPr>
          <w:p w14:paraId="4D40CF28" w14:textId="1047B16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4 173,4</w:t>
            </w:r>
          </w:p>
        </w:tc>
        <w:tc>
          <w:tcPr>
            <w:tcW w:w="1134" w:type="dxa"/>
            <w:tcBorders>
              <w:top w:val="nil"/>
              <w:left w:val="nil"/>
              <w:bottom w:val="single" w:sz="4" w:space="0" w:color="auto"/>
              <w:right w:val="single" w:sz="4" w:space="0" w:color="auto"/>
            </w:tcBorders>
            <w:shd w:val="clear" w:color="auto" w:fill="auto"/>
            <w:noWrap/>
            <w:vAlign w:val="center"/>
            <w:hideMark/>
          </w:tcPr>
          <w:p w14:paraId="4A5801A1" w14:textId="6AD1432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8 506,0</w:t>
            </w:r>
          </w:p>
        </w:tc>
        <w:tc>
          <w:tcPr>
            <w:tcW w:w="1134" w:type="dxa"/>
            <w:tcBorders>
              <w:top w:val="nil"/>
              <w:left w:val="nil"/>
              <w:bottom w:val="single" w:sz="4" w:space="0" w:color="auto"/>
              <w:right w:val="single" w:sz="4" w:space="0" w:color="auto"/>
            </w:tcBorders>
            <w:shd w:val="clear" w:color="auto" w:fill="auto"/>
            <w:noWrap/>
            <w:vAlign w:val="center"/>
            <w:hideMark/>
          </w:tcPr>
          <w:p w14:paraId="2D435DFF" w14:textId="275522A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5 079,0</w:t>
            </w:r>
          </w:p>
        </w:tc>
        <w:tc>
          <w:tcPr>
            <w:tcW w:w="1276" w:type="dxa"/>
            <w:tcBorders>
              <w:top w:val="nil"/>
              <w:left w:val="nil"/>
              <w:bottom w:val="single" w:sz="4" w:space="0" w:color="auto"/>
              <w:right w:val="single" w:sz="4" w:space="0" w:color="auto"/>
            </w:tcBorders>
            <w:shd w:val="clear" w:color="auto" w:fill="auto"/>
            <w:noWrap/>
            <w:vAlign w:val="center"/>
            <w:hideMark/>
          </w:tcPr>
          <w:p w14:paraId="0C79D7AE" w14:textId="135E751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-4 035,7</w:t>
            </w:r>
          </w:p>
        </w:tc>
        <w:tc>
          <w:tcPr>
            <w:tcW w:w="1134" w:type="dxa"/>
            <w:tcBorders>
              <w:top w:val="nil"/>
              <w:left w:val="nil"/>
              <w:bottom w:val="single" w:sz="4" w:space="0" w:color="auto"/>
              <w:right w:val="single" w:sz="4" w:space="0" w:color="auto"/>
            </w:tcBorders>
            <w:shd w:val="clear" w:color="auto" w:fill="auto"/>
            <w:noWrap/>
            <w:vAlign w:val="center"/>
            <w:hideMark/>
          </w:tcPr>
          <w:p w14:paraId="3953F219" w14:textId="1EDFF79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14:paraId="647B7249" w14:textId="46A10CE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6EDC461D" w14:textId="6688C58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14:paraId="137AC072" w14:textId="655DA43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r>
      <w:tr w:rsidR="00732C5D" w:rsidRPr="00A061A6" w14:paraId="082934A1" w14:textId="77777777" w:rsidTr="00356E8B">
        <w:trPr>
          <w:trHeight w:val="600"/>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0EDF4154"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Réacteurs nucléaires, chaudières, machines, appareils et engins mécaniques ; parties de ces machines ou appareils</w:t>
            </w:r>
          </w:p>
        </w:tc>
        <w:tc>
          <w:tcPr>
            <w:tcW w:w="1058" w:type="dxa"/>
            <w:tcBorders>
              <w:top w:val="nil"/>
              <w:left w:val="nil"/>
              <w:bottom w:val="single" w:sz="4" w:space="0" w:color="auto"/>
              <w:right w:val="single" w:sz="4" w:space="0" w:color="auto"/>
            </w:tcBorders>
            <w:shd w:val="clear" w:color="auto" w:fill="auto"/>
            <w:noWrap/>
            <w:vAlign w:val="center"/>
            <w:hideMark/>
          </w:tcPr>
          <w:p w14:paraId="25D9DE27" w14:textId="29F5D0A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8 950,5</w:t>
            </w:r>
          </w:p>
        </w:tc>
        <w:tc>
          <w:tcPr>
            <w:tcW w:w="992" w:type="dxa"/>
            <w:tcBorders>
              <w:top w:val="nil"/>
              <w:left w:val="nil"/>
              <w:bottom w:val="single" w:sz="4" w:space="0" w:color="auto"/>
              <w:right w:val="single" w:sz="4" w:space="0" w:color="auto"/>
            </w:tcBorders>
            <w:shd w:val="clear" w:color="auto" w:fill="auto"/>
            <w:noWrap/>
            <w:vAlign w:val="center"/>
            <w:hideMark/>
          </w:tcPr>
          <w:p w14:paraId="322C3F35" w14:textId="2CC28CD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5 533,5</w:t>
            </w:r>
          </w:p>
        </w:tc>
        <w:tc>
          <w:tcPr>
            <w:tcW w:w="992" w:type="dxa"/>
            <w:tcBorders>
              <w:top w:val="nil"/>
              <w:left w:val="nil"/>
              <w:bottom w:val="single" w:sz="4" w:space="0" w:color="auto"/>
              <w:right w:val="single" w:sz="4" w:space="0" w:color="auto"/>
            </w:tcBorders>
            <w:shd w:val="clear" w:color="auto" w:fill="auto"/>
            <w:noWrap/>
            <w:vAlign w:val="center"/>
            <w:hideMark/>
          </w:tcPr>
          <w:p w14:paraId="6681A134" w14:textId="4A9B60D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12 528,9</w:t>
            </w:r>
          </w:p>
        </w:tc>
        <w:tc>
          <w:tcPr>
            <w:tcW w:w="1134" w:type="dxa"/>
            <w:tcBorders>
              <w:top w:val="nil"/>
              <w:left w:val="nil"/>
              <w:bottom w:val="single" w:sz="4" w:space="0" w:color="auto"/>
              <w:right w:val="single" w:sz="4" w:space="0" w:color="auto"/>
            </w:tcBorders>
            <w:shd w:val="clear" w:color="auto" w:fill="auto"/>
            <w:noWrap/>
            <w:vAlign w:val="center"/>
            <w:hideMark/>
          </w:tcPr>
          <w:p w14:paraId="161236A3" w14:textId="05CC112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113 977,5</w:t>
            </w:r>
          </w:p>
        </w:tc>
        <w:tc>
          <w:tcPr>
            <w:tcW w:w="1134" w:type="dxa"/>
            <w:tcBorders>
              <w:top w:val="nil"/>
              <w:left w:val="nil"/>
              <w:bottom w:val="single" w:sz="4" w:space="0" w:color="auto"/>
              <w:right w:val="single" w:sz="4" w:space="0" w:color="auto"/>
            </w:tcBorders>
            <w:shd w:val="clear" w:color="auto" w:fill="auto"/>
            <w:noWrap/>
            <w:vAlign w:val="center"/>
            <w:hideMark/>
          </w:tcPr>
          <w:p w14:paraId="53C6D086" w14:textId="3E94139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156 371,9</w:t>
            </w:r>
          </w:p>
        </w:tc>
        <w:tc>
          <w:tcPr>
            <w:tcW w:w="1134" w:type="dxa"/>
            <w:tcBorders>
              <w:top w:val="nil"/>
              <w:left w:val="nil"/>
              <w:bottom w:val="single" w:sz="4" w:space="0" w:color="auto"/>
              <w:right w:val="single" w:sz="4" w:space="0" w:color="auto"/>
            </w:tcBorders>
            <w:shd w:val="clear" w:color="auto" w:fill="auto"/>
            <w:noWrap/>
            <w:vAlign w:val="center"/>
            <w:hideMark/>
          </w:tcPr>
          <w:p w14:paraId="0D3A7F32" w14:textId="5FA6E1D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178 183,0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E64D4" w14:textId="304F1757" w:rsidR="00732C5D" w:rsidRPr="00A061A6" w:rsidRDefault="00732C5D" w:rsidP="00732C5D">
            <w:pPr>
              <w:spacing w:after="0" w:line="240" w:lineRule="auto"/>
              <w:jc w:val="right"/>
              <w:rPr>
                <w:rFonts w:ascii="Bookman Old Style" w:hAnsi="Bookman Old Style" w:cs="Calibri"/>
                <w:color w:val="9C0006"/>
                <w:sz w:val="16"/>
                <w:szCs w:val="16"/>
              </w:rPr>
            </w:pPr>
            <w:r>
              <w:rPr>
                <w:rFonts w:ascii="Bookman Old Style" w:hAnsi="Bookman Old Style" w:cs="Calibri"/>
                <w:color w:val="000000"/>
                <w:sz w:val="16"/>
                <w:szCs w:val="16"/>
              </w:rPr>
              <w:t>-145 163,0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ECD51" w14:textId="4590957E" w:rsidR="00732C5D" w:rsidRPr="00A061A6" w:rsidRDefault="00732C5D" w:rsidP="00732C5D">
            <w:pPr>
              <w:spacing w:after="0" w:line="240" w:lineRule="auto"/>
              <w:jc w:val="right"/>
              <w:rPr>
                <w:rFonts w:ascii="Bookman Old Style" w:hAnsi="Bookman Old Style" w:cs="Calibri"/>
                <w:color w:val="9C0006"/>
                <w:sz w:val="16"/>
                <w:szCs w:val="16"/>
              </w:rPr>
            </w:pPr>
            <w:r>
              <w:rPr>
                <w:rFonts w:ascii="Bookman Old Style" w:hAnsi="Bookman Old Style" w:cs="Calibri"/>
                <w:color w:val="000000"/>
                <w:sz w:val="16"/>
                <w:szCs w:val="16"/>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76E05" w14:textId="32C826A6" w:rsidR="00732C5D" w:rsidRPr="00A061A6" w:rsidRDefault="00732C5D" w:rsidP="00732C5D">
            <w:pPr>
              <w:spacing w:after="0" w:line="240" w:lineRule="auto"/>
              <w:jc w:val="right"/>
              <w:rPr>
                <w:rFonts w:ascii="Bookman Old Style" w:hAnsi="Bookman Old Style" w:cs="Calibri"/>
                <w:color w:val="9C0006"/>
                <w:sz w:val="16"/>
                <w:szCs w:val="16"/>
              </w:rPr>
            </w:pPr>
            <w:r>
              <w:rPr>
                <w:rFonts w:ascii="Bookman Old Style" w:hAnsi="Bookman Old Style" w:cs="Calibri"/>
                <w:color w:val="000000"/>
                <w:sz w:val="16"/>
                <w:szCs w:val="16"/>
              </w:rPr>
              <w:t>0,9</w:t>
            </w:r>
          </w:p>
        </w:tc>
        <w:tc>
          <w:tcPr>
            <w:tcW w:w="851" w:type="dxa"/>
            <w:tcBorders>
              <w:top w:val="nil"/>
              <w:left w:val="nil"/>
              <w:bottom w:val="single" w:sz="4" w:space="0" w:color="auto"/>
              <w:right w:val="single" w:sz="4" w:space="0" w:color="auto"/>
            </w:tcBorders>
            <w:shd w:val="clear" w:color="auto" w:fill="auto"/>
            <w:noWrap/>
            <w:vAlign w:val="center"/>
            <w:hideMark/>
          </w:tcPr>
          <w:p w14:paraId="3CC4AE9A" w14:textId="0C497FA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2,0</w:t>
            </w:r>
          </w:p>
        </w:tc>
        <w:tc>
          <w:tcPr>
            <w:tcW w:w="850" w:type="dxa"/>
            <w:tcBorders>
              <w:top w:val="nil"/>
              <w:left w:val="nil"/>
              <w:bottom w:val="single" w:sz="4" w:space="0" w:color="auto"/>
              <w:right w:val="single" w:sz="4" w:space="0" w:color="auto"/>
            </w:tcBorders>
            <w:shd w:val="clear" w:color="auto" w:fill="auto"/>
            <w:noWrap/>
            <w:vAlign w:val="center"/>
            <w:hideMark/>
          </w:tcPr>
          <w:p w14:paraId="606B1C4A" w14:textId="186A92C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7,3</w:t>
            </w:r>
          </w:p>
        </w:tc>
      </w:tr>
      <w:tr w:rsidR="00732C5D" w:rsidRPr="00A061A6" w14:paraId="75E9DBE1" w14:textId="77777777" w:rsidTr="00356E8B">
        <w:trPr>
          <w:trHeight w:val="1451"/>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FD4ADA0"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Machines, appareils et matériels électriques et leurs parties ; appareils d'enregistrement ou de reproduction du son, appareils d'enregistrement ou de reproduction des images et du son en télévision, et parties et accessoires de ces appareils</w:t>
            </w:r>
          </w:p>
        </w:tc>
        <w:tc>
          <w:tcPr>
            <w:tcW w:w="1058" w:type="dxa"/>
            <w:tcBorders>
              <w:top w:val="nil"/>
              <w:left w:val="nil"/>
              <w:bottom w:val="single" w:sz="4" w:space="0" w:color="auto"/>
              <w:right w:val="single" w:sz="4" w:space="0" w:color="auto"/>
            </w:tcBorders>
            <w:shd w:val="clear" w:color="auto" w:fill="auto"/>
            <w:noWrap/>
            <w:vAlign w:val="center"/>
            <w:hideMark/>
          </w:tcPr>
          <w:p w14:paraId="0D15A241" w14:textId="76AD774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4 074,1</w:t>
            </w:r>
          </w:p>
        </w:tc>
        <w:tc>
          <w:tcPr>
            <w:tcW w:w="992" w:type="dxa"/>
            <w:tcBorders>
              <w:top w:val="nil"/>
              <w:left w:val="nil"/>
              <w:bottom w:val="single" w:sz="4" w:space="0" w:color="auto"/>
              <w:right w:val="single" w:sz="4" w:space="0" w:color="auto"/>
            </w:tcBorders>
            <w:shd w:val="clear" w:color="auto" w:fill="auto"/>
            <w:noWrap/>
            <w:vAlign w:val="center"/>
            <w:hideMark/>
          </w:tcPr>
          <w:p w14:paraId="11FE43E6" w14:textId="25A89A7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888,4</w:t>
            </w:r>
          </w:p>
        </w:tc>
        <w:tc>
          <w:tcPr>
            <w:tcW w:w="992" w:type="dxa"/>
            <w:tcBorders>
              <w:top w:val="nil"/>
              <w:left w:val="nil"/>
              <w:bottom w:val="single" w:sz="4" w:space="0" w:color="auto"/>
              <w:right w:val="single" w:sz="4" w:space="0" w:color="auto"/>
            </w:tcBorders>
            <w:shd w:val="clear" w:color="auto" w:fill="auto"/>
            <w:noWrap/>
            <w:vAlign w:val="center"/>
            <w:hideMark/>
          </w:tcPr>
          <w:p w14:paraId="627F8F71" w14:textId="0E3D95F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2 426,4</w:t>
            </w:r>
          </w:p>
        </w:tc>
        <w:tc>
          <w:tcPr>
            <w:tcW w:w="1134" w:type="dxa"/>
            <w:tcBorders>
              <w:top w:val="nil"/>
              <w:left w:val="nil"/>
              <w:bottom w:val="single" w:sz="4" w:space="0" w:color="auto"/>
              <w:right w:val="single" w:sz="4" w:space="0" w:color="auto"/>
            </w:tcBorders>
            <w:shd w:val="clear" w:color="auto" w:fill="auto"/>
            <w:noWrap/>
            <w:vAlign w:val="center"/>
            <w:hideMark/>
          </w:tcPr>
          <w:p w14:paraId="52AEC76E" w14:textId="1ECB662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111 283,1</w:t>
            </w:r>
          </w:p>
        </w:tc>
        <w:tc>
          <w:tcPr>
            <w:tcW w:w="1134" w:type="dxa"/>
            <w:tcBorders>
              <w:top w:val="nil"/>
              <w:left w:val="nil"/>
              <w:bottom w:val="single" w:sz="4" w:space="0" w:color="auto"/>
              <w:right w:val="single" w:sz="4" w:space="0" w:color="auto"/>
            </w:tcBorders>
            <w:shd w:val="clear" w:color="auto" w:fill="auto"/>
            <w:noWrap/>
            <w:vAlign w:val="center"/>
            <w:hideMark/>
          </w:tcPr>
          <w:p w14:paraId="16259796" w14:textId="2A86CFE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121 775,6</w:t>
            </w:r>
          </w:p>
        </w:tc>
        <w:tc>
          <w:tcPr>
            <w:tcW w:w="1134" w:type="dxa"/>
            <w:tcBorders>
              <w:top w:val="nil"/>
              <w:left w:val="nil"/>
              <w:bottom w:val="single" w:sz="4" w:space="0" w:color="auto"/>
              <w:right w:val="single" w:sz="4" w:space="0" w:color="auto"/>
            </w:tcBorders>
            <w:shd w:val="clear" w:color="auto" w:fill="auto"/>
            <w:noWrap/>
            <w:vAlign w:val="center"/>
            <w:hideMark/>
          </w:tcPr>
          <w:p w14:paraId="3B351A0D" w14:textId="73C3621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181 994,8</w:t>
            </w:r>
          </w:p>
        </w:tc>
        <w:tc>
          <w:tcPr>
            <w:tcW w:w="1276" w:type="dxa"/>
            <w:tcBorders>
              <w:top w:val="nil"/>
              <w:left w:val="nil"/>
              <w:bottom w:val="single" w:sz="4" w:space="0" w:color="auto"/>
              <w:right w:val="single" w:sz="4" w:space="0" w:color="auto"/>
            </w:tcBorders>
            <w:shd w:val="clear" w:color="auto" w:fill="auto"/>
            <w:noWrap/>
            <w:vAlign w:val="center"/>
            <w:hideMark/>
          </w:tcPr>
          <w:p w14:paraId="7F354647" w14:textId="1DD314D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-158 639,0</w:t>
            </w:r>
          </w:p>
        </w:tc>
        <w:tc>
          <w:tcPr>
            <w:tcW w:w="1134" w:type="dxa"/>
            <w:tcBorders>
              <w:top w:val="nil"/>
              <w:left w:val="nil"/>
              <w:bottom w:val="single" w:sz="4" w:space="0" w:color="auto"/>
              <w:right w:val="single" w:sz="4" w:space="0" w:color="auto"/>
            </w:tcBorders>
            <w:shd w:val="clear" w:color="auto" w:fill="auto"/>
            <w:noWrap/>
            <w:vAlign w:val="center"/>
            <w:hideMark/>
          </w:tcPr>
          <w:p w14:paraId="39D5FEAA" w14:textId="725122A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0,3</w:t>
            </w:r>
          </w:p>
        </w:tc>
        <w:tc>
          <w:tcPr>
            <w:tcW w:w="1134" w:type="dxa"/>
            <w:tcBorders>
              <w:top w:val="nil"/>
              <w:left w:val="nil"/>
              <w:bottom w:val="single" w:sz="4" w:space="0" w:color="auto"/>
              <w:right w:val="single" w:sz="4" w:space="0" w:color="auto"/>
            </w:tcBorders>
            <w:shd w:val="clear" w:color="auto" w:fill="auto"/>
            <w:noWrap/>
            <w:vAlign w:val="center"/>
            <w:hideMark/>
          </w:tcPr>
          <w:p w14:paraId="619796BF" w14:textId="29AEEC4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9C0006"/>
                <w:sz w:val="16"/>
                <w:szCs w:val="16"/>
              </w:rPr>
              <w:t>2,5</w:t>
            </w:r>
          </w:p>
        </w:tc>
        <w:tc>
          <w:tcPr>
            <w:tcW w:w="851" w:type="dxa"/>
            <w:tcBorders>
              <w:top w:val="nil"/>
              <w:left w:val="nil"/>
              <w:bottom w:val="single" w:sz="4" w:space="0" w:color="auto"/>
              <w:right w:val="single" w:sz="4" w:space="0" w:color="auto"/>
            </w:tcBorders>
            <w:shd w:val="clear" w:color="auto" w:fill="auto"/>
            <w:noWrap/>
            <w:vAlign w:val="center"/>
            <w:hideMark/>
          </w:tcPr>
          <w:p w14:paraId="0F7F192C" w14:textId="4D455A0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0,4</w:t>
            </w:r>
          </w:p>
        </w:tc>
        <w:tc>
          <w:tcPr>
            <w:tcW w:w="850" w:type="dxa"/>
            <w:tcBorders>
              <w:top w:val="nil"/>
              <w:left w:val="nil"/>
              <w:bottom w:val="single" w:sz="4" w:space="0" w:color="auto"/>
              <w:right w:val="single" w:sz="4" w:space="0" w:color="auto"/>
            </w:tcBorders>
            <w:shd w:val="clear" w:color="auto" w:fill="auto"/>
            <w:noWrap/>
            <w:vAlign w:val="center"/>
            <w:hideMark/>
          </w:tcPr>
          <w:p w14:paraId="19F56329" w14:textId="34D8E8E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7,4</w:t>
            </w:r>
          </w:p>
        </w:tc>
      </w:tr>
      <w:tr w:rsidR="00732C5D" w:rsidRPr="00A061A6" w14:paraId="5499DFE2" w14:textId="77777777" w:rsidTr="00356E8B">
        <w:trPr>
          <w:trHeight w:val="951"/>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7A54B97"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lastRenderedPageBreak/>
              <w:t>Véhicules et matériel pour voies ferrées ou similaires et leurs parties ; appareils mécaniques (y compris électromécaniques) de signalisation pour voies de communications</w:t>
            </w:r>
          </w:p>
        </w:tc>
        <w:tc>
          <w:tcPr>
            <w:tcW w:w="1058" w:type="dxa"/>
            <w:tcBorders>
              <w:top w:val="nil"/>
              <w:left w:val="nil"/>
              <w:bottom w:val="single" w:sz="4" w:space="0" w:color="auto"/>
              <w:right w:val="single" w:sz="4" w:space="0" w:color="auto"/>
            </w:tcBorders>
            <w:shd w:val="clear" w:color="auto" w:fill="auto"/>
            <w:noWrap/>
            <w:vAlign w:val="center"/>
            <w:hideMark/>
          </w:tcPr>
          <w:p w14:paraId="0B519548" w14:textId="43B623F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694,7</w:t>
            </w:r>
          </w:p>
        </w:tc>
        <w:tc>
          <w:tcPr>
            <w:tcW w:w="992" w:type="dxa"/>
            <w:tcBorders>
              <w:top w:val="nil"/>
              <w:left w:val="nil"/>
              <w:bottom w:val="single" w:sz="4" w:space="0" w:color="auto"/>
              <w:right w:val="single" w:sz="4" w:space="0" w:color="auto"/>
            </w:tcBorders>
            <w:shd w:val="clear" w:color="auto" w:fill="auto"/>
            <w:noWrap/>
            <w:vAlign w:val="center"/>
            <w:hideMark/>
          </w:tcPr>
          <w:p w14:paraId="53D8B230" w14:textId="2C12CD0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201,3</w:t>
            </w:r>
          </w:p>
        </w:tc>
        <w:tc>
          <w:tcPr>
            <w:tcW w:w="992" w:type="dxa"/>
            <w:tcBorders>
              <w:top w:val="nil"/>
              <w:left w:val="nil"/>
              <w:bottom w:val="single" w:sz="4" w:space="0" w:color="auto"/>
              <w:right w:val="single" w:sz="4" w:space="0" w:color="auto"/>
            </w:tcBorders>
            <w:shd w:val="clear" w:color="auto" w:fill="auto"/>
            <w:noWrap/>
            <w:vAlign w:val="center"/>
            <w:hideMark/>
          </w:tcPr>
          <w:p w14:paraId="3B38BCC5" w14:textId="4E87536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332,0</w:t>
            </w:r>
          </w:p>
        </w:tc>
        <w:tc>
          <w:tcPr>
            <w:tcW w:w="1134" w:type="dxa"/>
            <w:tcBorders>
              <w:top w:val="nil"/>
              <w:left w:val="nil"/>
              <w:bottom w:val="single" w:sz="4" w:space="0" w:color="auto"/>
              <w:right w:val="single" w:sz="4" w:space="0" w:color="auto"/>
            </w:tcBorders>
            <w:shd w:val="clear" w:color="auto" w:fill="auto"/>
            <w:noWrap/>
            <w:vAlign w:val="center"/>
            <w:hideMark/>
          </w:tcPr>
          <w:p w14:paraId="0AAEA989" w14:textId="4CBC38D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732,4</w:t>
            </w:r>
          </w:p>
        </w:tc>
        <w:tc>
          <w:tcPr>
            <w:tcW w:w="1134" w:type="dxa"/>
            <w:tcBorders>
              <w:top w:val="nil"/>
              <w:left w:val="nil"/>
              <w:bottom w:val="single" w:sz="4" w:space="0" w:color="auto"/>
              <w:right w:val="single" w:sz="4" w:space="0" w:color="auto"/>
            </w:tcBorders>
            <w:shd w:val="clear" w:color="auto" w:fill="auto"/>
            <w:noWrap/>
            <w:vAlign w:val="center"/>
            <w:hideMark/>
          </w:tcPr>
          <w:p w14:paraId="69AAA9AF" w14:textId="465C3F5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909,5</w:t>
            </w:r>
          </w:p>
        </w:tc>
        <w:tc>
          <w:tcPr>
            <w:tcW w:w="1134" w:type="dxa"/>
            <w:tcBorders>
              <w:top w:val="nil"/>
              <w:left w:val="nil"/>
              <w:bottom w:val="single" w:sz="4" w:space="0" w:color="auto"/>
              <w:right w:val="single" w:sz="4" w:space="0" w:color="auto"/>
            </w:tcBorders>
            <w:shd w:val="clear" w:color="auto" w:fill="auto"/>
            <w:noWrap/>
            <w:vAlign w:val="center"/>
            <w:hideMark/>
          </w:tcPr>
          <w:p w14:paraId="533C9243" w14:textId="2E236DA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2 294,4</w:t>
            </w:r>
          </w:p>
        </w:tc>
        <w:tc>
          <w:tcPr>
            <w:tcW w:w="1276" w:type="dxa"/>
            <w:tcBorders>
              <w:top w:val="nil"/>
              <w:left w:val="nil"/>
              <w:bottom w:val="single" w:sz="4" w:space="0" w:color="auto"/>
              <w:right w:val="single" w:sz="4" w:space="0" w:color="auto"/>
            </w:tcBorders>
            <w:shd w:val="clear" w:color="auto" w:fill="auto"/>
            <w:noWrap/>
            <w:vAlign w:val="center"/>
            <w:hideMark/>
          </w:tcPr>
          <w:p w14:paraId="55C3FF90" w14:textId="2378CE0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-1 698,6</w:t>
            </w:r>
          </w:p>
        </w:tc>
        <w:tc>
          <w:tcPr>
            <w:tcW w:w="1134" w:type="dxa"/>
            <w:tcBorders>
              <w:top w:val="nil"/>
              <w:left w:val="nil"/>
              <w:bottom w:val="single" w:sz="4" w:space="0" w:color="auto"/>
              <w:right w:val="single" w:sz="4" w:space="0" w:color="auto"/>
            </w:tcBorders>
            <w:shd w:val="clear" w:color="auto" w:fill="auto"/>
            <w:noWrap/>
            <w:vAlign w:val="center"/>
            <w:hideMark/>
          </w:tcPr>
          <w:p w14:paraId="5B300E61" w14:textId="4D9A79B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DA47BA0" w14:textId="186DC4F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0A27818B" w14:textId="6F4E871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14:paraId="28A171DC" w14:textId="5AEF7B8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r>
      <w:tr w:rsidR="00732C5D" w:rsidRPr="00A061A6" w14:paraId="1541A207" w14:textId="77777777" w:rsidTr="00356E8B">
        <w:trPr>
          <w:trHeight w:val="444"/>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E2ECE93"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Voitures automobiles, tracteurs, cycles et autres véhicules terrestres, leurs parties et accessoires</w:t>
            </w:r>
          </w:p>
        </w:tc>
        <w:tc>
          <w:tcPr>
            <w:tcW w:w="1058" w:type="dxa"/>
            <w:tcBorders>
              <w:top w:val="nil"/>
              <w:left w:val="nil"/>
              <w:bottom w:val="single" w:sz="4" w:space="0" w:color="auto"/>
              <w:right w:val="single" w:sz="4" w:space="0" w:color="auto"/>
            </w:tcBorders>
            <w:shd w:val="clear" w:color="auto" w:fill="auto"/>
            <w:noWrap/>
            <w:vAlign w:val="center"/>
            <w:hideMark/>
          </w:tcPr>
          <w:p w14:paraId="54B79F57" w14:textId="5B8AFE0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3 800,0</w:t>
            </w:r>
          </w:p>
        </w:tc>
        <w:tc>
          <w:tcPr>
            <w:tcW w:w="992" w:type="dxa"/>
            <w:tcBorders>
              <w:top w:val="nil"/>
              <w:left w:val="nil"/>
              <w:bottom w:val="single" w:sz="4" w:space="0" w:color="auto"/>
              <w:right w:val="single" w:sz="4" w:space="0" w:color="auto"/>
            </w:tcBorders>
            <w:shd w:val="clear" w:color="auto" w:fill="auto"/>
            <w:noWrap/>
            <w:vAlign w:val="center"/>
            <w:hideMark/>
          </w:tcPr>
          <w:p w14:paraId="2368A074" w14:textId="0B504EE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2 394,9</w:t>
            </w:r>
          </w:p>
        </w:tc>
        <w:tc>
          <w:tcPr>
            <w:tcW w:w="992" w:type="dxa"/>
            <w:tcBorders>
              <w:top w:val="nil"/>
              <w:left w:val="nil"/>
              <w:bottom w:val="single" w:sz="4" w:space="0" w:color="auto"/>
              <w:right w:val="single" w:sz="4" w:space="0" w:color="auto"/>
            </w:tcBorders>
            <w:shd w:val="clear" w:color="auto" w:fill="auto"/>
            <w:noWrap/>
            <w:vAlign w:val="center"/>
            <w:hideMark/>
          </w:tcPr>
          <w:p w14:paraId="7FE03F6E" w14:textId="4C1878A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5 914,1</w:t>
            </w:r>
          </w:p>
        </w:tc>
        <w:tc>
          <w:tcPr>
            <w:tcW w:w="1134" w:type="dxa"/>
            <w:tcBorders>
              <w:top w:val="nil"/>
              <w:left w:val="nil"/>
              <w:bottom w:val="single" w:sz="4" w:space="0" w:color="auto"/>
              <w:right w:val="single" w:sz="4" w:space="0" w:color="auto"/>
            </w:tcBorders>
            <w:shd w:val="clear" w:color="auto" w:fill="auto"/>
            <w:noWrap/>
            <w:vAlign w:val="center"/>
            <w:hideMark/>
          </w:tcPr>
          <w:p w14:paraId="58EE4F21" w14:textId="4F1313E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162 138,2</w:t>
            </w:r>
          </w:p>
        </w:tc>
        <w:tc>
          <w:tcPr>
            <w:tcW w:w="1134" w:type="dxa"/>
            <w:tcBorders>
              <w:top w:val="nil"/>
              <w:left w:val="nil"/>
              <w:bottom w:val="single" w:sz="4" w:space="0" w:color="auto"/>
              <w:right w:val="single" w:sz="4" w:space="0" w:color="auto"/>
            </w:tcBorders>
            <w:shd w:val="clear" w:color="auto" w:fill="auto"/>
            <w:noWrap/>
            <w:vAlign w:val="center"/>
            <w:hideMark/>
          </w:tcPr>
          <w:p w14:paraId="495E7BAE" w14:textId="00B706B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110 391,8</w:t>
            </w:r>
          </w:p>
        </w:tc>
        <w:tc>
          <w:tcPr>
            <w:tcW w:w="1134" w:type="dxa"/>
            <w:tcBorders>
              <w:top w:val="nil"/>
              <w:left w:val="nil"/>
              <w:bottom w:val="single" w:sz="4" w:space="0" w:color="auto"/>
              <w:right w:val="single" w:sz="4" w:space="0" w:color="auto"/>
            </w:tcBorders>
            <w:shd w:val="clear" w:color="auto" w:fill="auto"/>
            <w:noWrap/>
            <w:vAlign w:val="center"/>
            <w:hideMark/>
          </w:tcPr>
          <w:p w14:paraId="48BBA21E" w14:textId="74E244E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129 824,1</w:t>
            </w:r>
          </w:p>
        </w:tc>
        <w:tc>
          <w:tcPr>
            <w:tcW w:w="1276" w:type="dxa"/>
            <w:tcBorders>
              <w:top w:val="nil"/>
              <w:left w:val="nil"/>
              <w:bottom w:val="single" w:sz="4" w:space="0" w:color="auto"/>
              <w:right w:val="single" w:sz="4" w:space="0" w:color="auto"/>
            </w:tcBorders>
            <w:shd w:val="clear" w:color="auto" w:fill="auto"/>
            <w:noWrap/>
            <w:vAlign w:val="center"/>
            <w:hideMark/>
          </w:tcPr>
          <w:p w14:paraId="614745EB" w14:textId="71E9669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-108 980,2</w:t>
            </w:r>
          </w:p>
        </w:tc>
        <w:tc>
          <w:tcPr>
            <w:tcW w:w="1134" w:type="dxa"/>
            <w:tcBorders>
              <w:top w:val="nil"/>
              <w:left w:val="nil"/>
              <w:bottom w:val="single" w:sz="4" w:space="0" w:color="auto"/>
              <w:right w:val="single" w:sz="4" w:space="0" w:color="auto"/>
            </w:tcBorders>
            <w:shd w:val="clear" w:color="auto" w:fill="auto"/>
            <w:noWrap/>
            <w:vAlign w:val="center"/>
            <w:hideMark/>
          </w:tcPr>
          <w:p w14:paraId="06522D3A" w14:textId="6EF0450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1134" w:type="dxa"/>
            <w:tcBorders>
              <w:top w:val="nil"/>
              <w:left w:val="nil"/>
              <w:bottom w:val="single" w:sz="4" w:space="0" w:color="auto"/>
              <w:right w:val="single" w:sz="4" w:space="0" w:color="auto"/>
            </w:tcBorders>
            <w:shd w:val="clear" w:color="auto" w:fill="auto"/>
            <w:noWrap/>
            <w:vAlign w:val="center"/>
            <w:hideMark/>
          </w:tcPr>
          <w:p w14:paraId="199DD048" w14:textId="163CFED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0,8</w:t>
            </w:r>
          </w:p>
        </w:tc>
        <w:tc>
          <w:tcPr>
            <w:tcW w:w="851" w:type="dxa"/>
            <w:tcBorders>
              <w:top w:val="nil"/>
              <w:left w:val="nil"/>
              <w:bottom w:val="single" w:sz="4" w:space="0" w:color="auto"/>
              <w:right w:val="single" w:sz="4" w:space="0" w:color="auto"/>
            </w:tcBorders>
            <w:shd w:val="clear" w:color="auto" w:fill="auto"/>
            <w:noWrap/>
            <w:vAlign w:val="center"/>
            <w:hideMark/>
          </w:tcPr>
          <w:p w14:paraId="564C1533" w14:textId="4170486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0,9</w:t>
            </w:r>
          </w:p>
        </w:tc>
        <w:tc>
          <w:tcPr>
            <w:tcW w:w="850" w:type="dxa"/>
            <w:tcBorders>
              <w:top w:val="nil"/>
              <w:left w:val="nil"/>
              <w:bottom w:val="single" w:sz="4" w:space="0" w:color="auto"/>
              <w:right w:val="single" w:sz="4" w:space="0" w:color="auto"/>
            </w:tcBorders>
            <w:shd w:val="clear" w:color="auto" w:fill="auto"/>
            <w:noWrap/>
            <w:vAlign w:val="center"/>
            <w:hideMark/>
          </w:tcPr>
          <w:p w14:paraId="3FD62476" w14:textId="7A8B119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5,3</w:t>
            </w:r>
          </w:p>
        </w:tc>
      </w:tr>
      <w:tr w:rsidR="00732C5D" w:rsidRPr="00A061A6" w14:paraId="44A50D74" w14:textId="77777777" w:rsidTr="00356E8B">
        <w:trPr>
          <w:trHeight w:val="115"/>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11F1B43F"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Navigation aérienne ou spatiale</w:t>
            </w:r>
          </w:p>
        </w:tc>
        <w:tc>
          <w:tcPr>
            <w:tcW w:w="1058" w:type="dxa"/>
            <w:tcBorders>
              <w:top w:val="nil"/>
              <w:left w:val="nil"/>
              <w:bottom w:val="single" w:sz="4" w:space="0" w:color="auto"/>
              <w:right w:val="single" w:sz="4" w:space="0" w:color="auto"/>
            </w:tcBorders>
            <w:shd w:val="clear" w:color="auto" w:fill="auto"/>
            <w:noWrap/>
            <w:vAlign w:val="center"/>
            <w:hideMark/>
          </w:tcPr>
          <w:p w14:paraId="009C963A" w14:textId="3C2C0A0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3,8</w:t>
            </w:r>
          </w:p>
        </w:tc>
        <w:tc>
          <w:tcPr>
            <w:tcW w:w="992" w:type="dxa"/>
            <w:tcBorders>
              <w:top w:val="nil"/>
              <w:left w:val="nil"/>
              <w:bottom w:val="single" w:sz="4" w:space="0" w:color="auto"/>
              <w:right w:val="single" w:sz="4" w:space="0" w:color="auto"/>
            </w:tcBorders>
            <w:shd w:val="clear" w:color="auto" w:fill="auto"/>
            <w:noWrap/>
            <w:vAlign w:val="center"/>
            <w:hideMark/>
          </w:tcPr>
          <w:p w14:paraId="123BF189" w14:textId="5B7DE7F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492,5</w:t>
            </w:r>
          </w:p>
        </w:tc>
        <w:tc>
          <w:tcPr>
            <w:tcW w:w="992" w:type="dxa"/>
            <w:tcBorders>
              <w:top w:val="nil"/>
              <w:left w:val="nil"/>
              <w:bottom w:val="single" w:sz="4" w:space="0" w:color="auto"/>
              <w:right w:val="single" w:sz="4" w:space="0" w:color="auto"/>
            </w:tcBorders>
            <w:shd w:val="clear" w:color="auto" w:fill="auto"/>
            <w:noWrap/>
            <w:vAlign w:val="center"/>
            <w:hideMark/>
          </w:tcPr>
          <w:p w14:paraId="20ADCCAB" w14:textId="5F267F4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12,9</w:t>
            </w:r>
          </w:p>
        </w:tc>
        <w:tc>
          <w:tcPr>
            <w:tcW w:w="1134" w:type="dxa"/>
            <w:tcBorders>
              <w:top w:val="nil"/>
              <w:left w:val="nil"/>
              <w:bottom w:val="single" w:sz="4" w:space="0" w:color="auto"/>
              <w:right w:val="single" w:sz="4" w:space="0" w:color="auto"/>
            </w:tcBorders>
            <w:shd w:val="clear" w:color="auto" w:fill="auto"/>
            <w:noWrap/>
            <w:vAlign w:val="center"/>
            <w:hideMark/>
          </w:tcPr>
          <w:p w14:paraId="46918E6E" w14:textId="7A95DC1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10,6</w:t>
            </w:r>
          </w:p>
        </w:tc>
        <w:tc>
          <w:tcPr>
            <w:tcW w:w="1134" w:type="dxa"/>
            <w:tcBorders>
              <w:top w:val="nil"/>
              <w:left w:val="nil"/>
              <w:bottom w:val="single" w:sz="4" w:space="0" w:color="auto"/>
              <w:right w:val="single" w:sz="4" w:space="0" w:color="auto"/>
            </w:tcBorders>
            <w:shd w:val="clear" w:color="auto" w:fill="auto"/>
            <w:noWrap/>
            <w:vAlign w:val="center"/>
            <w:hideMark/>
          </w:tcPr>
          <w:p w14:paraId="5911ED09" w14:textId="5E0819D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476,7</w:t>
            </w:r>
          </w:p>
        </w:tc>
        <w:tc>
          <w:tcPr>
            <w:tcW w:w="1134" w:type="dxa"/>
            <w:tcBorders>
              <w:top w:val="nil"/>
              <w:left w:val="nil"/>
              <w:bottom w:val="single" w:sz="4" w:space="0" w:color="auto"/>
              <w:right w:val="single" w:sz="4" w:space="0" w:color="auto"/>
            </w:tcBorders>
            <w:shd w:val="clear" w:color="auto" w:fill="auto"/>
            <w:noWrap/>
            <w:vAlign w:val="center"/>
            <w:hideMark/>
          </w:tcPr>
          <w:p w14:paraId="1FBF56FA" w14:textId="134DE03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521,9</w:t>
            </w:r>
          </w:p>
        </w:tc>
        <w:tc>
          <w:tcPr>
            <w:tcW w:w="1276" w:type="dxa"/>
            <w:tcBorders>
              <w:top w:val="nil"/>
              <w:left w:val="nil"/>
              <w:bottom w:val="single" w:sz="4" w:space="0" w:color="auto"/>
              <w:right w:val="single" w:sz="4" w:space="0" w:color="auto"/>
            </w:tcBorders>
            <w:shd w:val="clear" w:color="auto" w:fill="auto"/>
            <w:noWrap/>
            <w:vAlign w:val="center"/>
            <w:hideMark/>
          </w:tcPr>
          <w:p w14:paraId="0A786D18" w14:textId="433888A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-448,9</w:t>
            </w:r>
          </w:p>
        </w:tc>
        <w:tc>
          <w:tcPr>
            <w:tcW w:w="1134" w:type="dxa"/>
            <w:tcBorders>
              <w:top w:val="nil"/>
              <w:left w:val="nil"/>
              <w:bottom w:val="single" w:sz="4" w:space="0" w:color="auto"/>
              <w:right w:val="single" w:sz="4" w:space="0" w:color="auto"/>
            </w:tcBorders>
            <w:shd w:val="clear" w:color="auto" w:fill="auto"/>
            <w:noWrap/>
            <w:vAlign w:val="center"/>
            <w:hideMark/>
          </w:tcPr>
          <w:p w14:paraId="48FDF501" w14:textId="0B678B8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14:paraId="51AD058C" w14:textId="169B4E4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75BAB20F" w14:textId="160A720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164DE05D" w14:textId="259AAB9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711CCCA5" w14:textId="77777777" w:rsidTr="00356E8B">
        <w:trPr>
          <w:trHeight w:val="22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0B01E16D"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Navigation maritime ou fluviale</w:t>
            </w:r>
          </w:p>
        </w:tc>
        <w:tc>
          <w:tcPr>
            <w:tcW w:w="1058" w:type="dxa"/>
            <w:tcBorders>
              <w:top w:val="nil"/>
              <w:left w:val="nil"/>
              <w:bottom w:val="single" w:sz="4" w:space="0" w:color="auto"/>
              <w:right w:val="single" w:sz="4" w:space="0" w:color="auto"/>
            </w:tcBorders>
            <w:shd w:val="clear" w:color="auto" w:fill="auto"/>
            <w:noWrap/>
            <w:vAlign w:val="center"/>
            <w:hideMark/>
          </w:tcPr>
          <w:p w14:paraId="6231D49C" w14:textId="0806C5A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685,7</w:t>
            </w:r>
          </w:p>
        </w:tc>
        <w:tc>
          <w:tcPr>
            <w:tcW w:w="992" w:type="dxa"/>
            <w:tcBorders>
              <w:top w:val="nil"/>
              <w:left w:val="nil"/>
              <w:bottom w:val="single" w:sz="4" w:space="0" w:color="auto"/>
              <w:right w:val="single" w:sz="4" w:space="0" w:color="auto"/>
            </w:tcBorders>
            <w:shd w:val="clear" w:color="auto" w:fill="auto"/>
            <w:noWrap/>
            <w:vAlign w:val="center"/>
            <w:hideMark/>
          </w:tcPr>
          <w:p w14:paraId="2CB63F7D" w14:textId="3A1B819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48,8</w:t>
            </w:r>
          </w:p>
        </w:tc>
        <w:tc>
          <w:tcPr>
            <w:tcW w:w="992" w:type="dxa"/>
            <w:tcBorders>
              <w:top w:val="nil"/>
              <w:left w:val="nil"/>
              <w:bottom w:val="single" w:sz="4" w:space="0" w:color="auto"/>
              <w:right w:val="single" w:sz="4" w:space="0" w:color="auto"/>
            </w:tcBorders>
            <w:shd w:val="clear" w:color="auto" w:fill="auto"/>
            <w:noWrap/>
            <w:vAlign w:val="center"/>
            <w:hideMark/>
          </w:tcPr>
          <w:p w14:paraId="66AE5794" w14:textId="4AADAAE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3 369,5</w:t>
            </w:r>
          </w:p>
        </w:tc>
        <w:tc>
          <w:tcPr>
            <w:tcW w:w="1134" w:type="dxa"/>
            <w:tcBorders>
              <w:top w:val="nil"/>
              <w:left w:val="nil"/>
              <w:bottom w:val="single" w:sz="4" w:space="0" w:color="auto"/>
              <w:right w:val="single" w:sz="4" w:space="0" w:color="auto"/>
            </w:tcBorders>
            <w:shd w:val="clear" w:color="auto" w:fill="auto"/>
            <w:noWrap/>
            <w:vAlign w:val="center"/>
            <w:hideMark/>
          </w:tcPr>
          <w:p w14:paraId="4962B94F" w14:textId="0FC150D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14 151,9</w:t>
            </w:r>
          </w:p>
        </w:tc>
        <w:tc>
          <w:tcPr>
            <w:tcW w:w="1134" w:type="dxa"/>
            <w:tcBorders>
              <w:top w:val="nil"/>
              <w:left w:val="nil"/>
              <w:bottom w:val="single" w:sz="4" w:space="0" w:color="auto"/>
              <w:right w:val="single" w:sz="4" w:space="0" w:color="auto"/>
            </w:tcBorders>
            <w:shd w:val="clear" w:color="auto" w:fill="auto"/>
            <w:noWrap/>
            <w:vAlign w:val="center"/>
            <w:hideMark/>
          </w:tcPr>
          <w:p w14:paraId="6B6BDECB" w14:textId="0A34BAF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9 073,0</w:t>
            </w:r>
          </w:p>
        </w:tc>
        <w:tc>
          <w:tcPr>
            <w:tcW w:w="1134" w:type="dxa"/>
            <w:tcBorders>
              <w:top w:val="nil"/>
              <w:left w:val="nil"/>
              <w:bottom w:val="single" w:sz="4" w:space="0" w:color="auto"/>
              <w:right w:val="single" w:sz="4" w:space="0" w:color="auto"/>
            </w:tcBorders>
            <w:shd w:val="clear" w:color="auto" w:fill="auto"/>
            <w:noWrap/>
            <w:vAlign w:val="center"/>
            <w:hideMark/>
          </w:tcPr>
          <w:p w14:paraId="244EFC72" w14:textId="35094BB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12 421,9</w:t>
            </w:r>
          </w:p>
        </w:tc>
        <w:tc>
          <w:tcPr>
            <w:tcW w:w="1276" w:type="dxa"/>
            <w:tcBorders>
              <w:top w:val="nil"/>
              <w:left w:val="nil"/>
              <w:bottom w:val="single" w:sz="4" w:space="0" w:color="auto"/>
              <w:right w:val="single" w:sz="4" w:space="0" w:color="auto"/>
            </w:tcBorders>
            <w:shd w:val="clear" w:color="auto" w:fill="auto"/>
            <w:noWrap/>
            <w:vAlign w:val="center"/>
            <w:hideMark/>
          </w:tcPr>
          <w:p w14:paraId="05376E12" w14:textId="5E4125C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-7 623,9</w:t>
            </w:r>
          </w:p>
        </w:tc>
        <w:tc>
          <w:tcPr>
            <w:tcW w:w="1134" w:type="dxa"/>
            <w:tcBorders>
              <w:top w:val="nil"/>
              <w:left w:val="nil"/>
              <w:bottom w:val="single" w:sz="4" w:space="0" w:color="auto"/>
              <w:right w:val="single" w:sz="4" w:space="0" w:color="auto"/>
            </w:tcBorders>
            <w:shd w:val="clear" w:color="auto" w:fill="auto"/>
            <w:noWrap/>
            <w:vAlign w:val="center"/>
            <w:hideMark/>
          </w:tcPr>
          <w:p w14:paraId="3A86550C" w14:textId="76A2080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1134" w:type="dxa"/>
            <w:tcBorders>
              <w:top w:val="nil"/>
              <w:left w:val="nil"/>
              <w:bottom w:val="single" w:sz="4" w:space="0" w:color="auto"/>
              <w:right w:val="single" w:sz="4" w:space="0" w:color="auto"/>
            </w:tcBorders>
            <w:shd w:val="clear" w:color="auto" w:fill="auto"/>
            <w:noWrap/>
            <w:vAlign w:val="center"/>
            <w:hideMark/>
          </w:tcPr>
          <w:p w14:paraId="4E798327" w14:textId="1E2C73C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26A9482F" w14:textId="78E83B2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0,5</w:t>
            </w:r>
          </w:p>
        </w:tc>
        <w:tc>
          <w:tcPr>
            <w:tcW w:w="850" w:type="dxa"/>
            <w:tcBorders>
              <w:top w:val="nil"/>
              <w:left w:val="nil"/>
              <w:bottom w:val="single" w:sz="4" w:space="0" w:color="auto"/>
              <w:right w:val="single" w:sz="4" w:space="0" w:color="auto"/>
            </w:tcBorders>
            <w:shd w:val="clear" w:color="auto" w:fill="auto"/>
            <w:noWrap/>
            <w:vAlign w:val="center"/>
            <w:hideMark/>
          </w:tcPr>
          <w:p w14:paraId="474304D2" w14:textId="1DD5BF4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0,5</w:t>
            </w:r>
          </w:p>
        </w:tc>
      </w:tr>
      <w:tr w:rsidR="00732C5D" w:rsidRPr="00A061A6" w14:paraId="5F1AFB0A" w14:textId="77777777" w:rsidTr="00356E8B">
        <w:trPr>
          <w:trHeight w:val="1150"/>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78E3C668"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Instruments et appareils d'optique, de photographie ou de cinématographie, de mesure, de contrôle ou de précision ; instruments et appareils médico-chirurgicaux ; parties et accessoires de ces instruments ou appareils</w:t>
            </w:r>
          </w:p>
        </w:tc>
        <w:tc>
          <w:tcPr>
            <w:tcW w:w="1058" w:type="dxa"/>
            <w:tcBorders>
              <w:top w:val="nil"/>
              <w:left w:val="nil"/>
              <w:bottom w:val="single" w:sz="4" w:space="0" w:color="auto"/>
              <w:right w:val="single" w:sz="4" w:space="0" w:color="auto"/>
            </w:tcBorders>
            <w:shd w:val="clear" w:color="auto" w:fill="auto"/>
            <w:noWrap/>
            <w:vAlign w:val="center"/>
            <w:hideMark/>
          </w:tcPr>
          <w:p w14:paraId="553F7658" w14:textId="4A7F3CE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448,6</w:t>
            </w:r>
          </w:p>
        </w:tc>
        <w:tc>
          <w:tcPr>
            <w:tcW w:w="992" w:type="dxa"/>
            <w:tcBorders>
              <w:top w:val="nil"/>
              <w:left w:val="nil"/>
              <w:bottom w:val="single" w:sz="4" w:space="0" w:color="auto"/>
              <w:right w:val="single" w:sz="4" w:space="0" w:color="auto"/>
            </w:tcBorders>
            <w:shd w:val="clear" w:color="auto" w:fill="auto"/>
            <w:noWrap/>
            <w:vAlign w:val="center"/>
            <w:hideMark/>
          </w:tcPr>
          <w:p w14:paraId="7EAC03D4" w14:textId="5BD9815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744,3</w:t>
            </w:r>
          </w:p>
        </w:tc>
        <w:tc>
          <w:tcPr>
            <w:tcW w:w="992" w:type="dxa"/>
            <w:tcBorders>
              <w:top w:val="nil"/>
              <w:left w:val="nil"/>
              <w:bottom w:val="single" w:sz="4" w:space="0" w:color="auto"/>
              <w:right w:val="single" w:sz="4" w:space="0" w:color="auto"/>
            </w:tcBorders>
            <w:shd w:val="clear" w:color="auto" w:fill="auto"/>
            <w:noWrap/>
            <w:vAlign w:val="center"/>
            <w:hideMark/>
          </w:tcPr>
          <w:p w14:paraId="281BD181" w14:textId="1740F0F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1 022,3</w:t>
            </w:r>
          </w:p>
        </w:tc>
        <w:tc>
          <w:tcPr>
            <w:tcW w:w="1134" w:type="dxa"/>
            <w:tcBorders>
              <w:top w:val="nil"/>
              <w:left w:val="nil"/>
              <w:bottom w:val="single" w:sz="4" w:space="0" w:color="auto"/>
              <w:right w:val="single" w:sz="4" w:space="0" w:color="auto"/>
            </w:tcBorders>
            <w:shd w:val="clear" w:color="auto" w:fill="auto"/>
            <w:noWrap/>
            <w:vAlign w:val="center"/>
            <w:hideMark/>
          </w:tcPr>
          <w:p w14:paraId="4E411482" w14:textId="192B621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11 932,2</w:t>
            </w:r>
          </w:p>
        </w:tc>
        <w:tc>
          <w:tcPr>
            <w:tcW w:w="1134" w:type="dxa"/>
            <w:tcBorders>
              <w:top w:val="nil"/>
              <w:left w:val="nil"/>
              <w:bottom w:val="single" w:sz="4" w:space="0" w:color="auto"/>
              <w:right w:val="single" w:sz="4" w:space="0" w:color="auto"/>
            </w:tcBorders>
            <w:shd w:val="clear" w:color="auto" w:fill="auto"/>
            <w:noWrap/>
            <w:vAlign w:val="center"/>
            <w:hideMark/>
          </w:tcPr>
          <w:p w14:paraId="31BCA67B" w14:textId="6B7A33A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21 881,3</w:t>
            </w:r>
          </w:p>
        </w:tc>
        <w:tc>
          <w:tcPr>
            <w:tcW w:w="1134" w:type="dxa"/>
            <w:tcBorders>
              <w:top w:val="nil"/>
              <w:left w:val="nil"/>
              <w:bottom w:val="single" w:sz="4" w:space="0" w:color="auto"/>
              <w:right w:val="single" w:sz="4" w:space="0" w:color="auto"/>
            </w:tcBorders>
            <w:shd w:val="clear" w:color="auto" w:fill="auto"/>
            <w:noWrap/>
            <w:vAlign w:val="center"/>
            <w:hideMark/>
          </w:tcPr>
          <w:p w14:paraId="2D4B7BB3" w14:textId="243EC8F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46 818,1</w:t>
            </w:r>
          </w:p>
        </w:tc>
        <w:tc>
          <w:tcPr>
            <w:tcW w:w="1276" w:type="dxa"/>
            <w:tcBorders>
              <w:top w:val="nil"/>
              <w:left w:val="nil"/>
              <w:bottom w:val="single" w:sz="4" w:space="0" w:color="auto"/>
              <w:right w:val="single" w:sz="4" w:space="0" w:color="auto"/>
            </w:tcBorders>
            <w:shd w:val="clear" w:color="auto" w:fill="auto"/>
            <w:noWrap/>
            <w:vAlign w:val="center"/>
            <w:hideMark/>
          </w:tcPr>
          <w:p w14:paraId="43D552A6" w14:textId="7D87C2C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-40 411,7</w:t>
            </w:r>
          </w:p>
        </w:tc>
        <w:tc>
          <w:tcPr>
            <w:tcW w:w="1134" w:type="dxa"/>
            <w:tcBorders>
              <w:top w:val="nil"/>
              <w:left w:val="nil"/>
              <w:bottom w:val="single" w:sz="4" w:space="0" w:color="auto"/>
              <w:right w:val="single" w:sz="4" w:space="0" w:color="auto"/>
            </w:tcBorders>
            <w:shd w:val="clear" w:color="auto" w:fill="auto"/>
            <w:noWrap/>
            <w:vAlign w:val="center"/>
            <w:hideMark/>
          </w:tcPr>
          <w:p w14:paraId="69D0953A" w14:textId="0BB4B81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1F9B3A2" w14:textId="17C3537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9C0006"/>
                <w:sz w:val="16"/>
                <w:szCs w:val="16"/>
              </w:rPr>
              <w:t>1,0</w:t>
            </w:r>
          </w:p>
        </w:tc>
        <w:tc>
          <w:tcPr>
            <w:tcW w:w="851" w:type="dxa"/>
            <w:tcBorders>
              <w:top w:val="nil"/>
              <w:left w:val="nil"/>
              <w:bottom w:val="single" w:sz="4" w:space="0" w:color="auto"/>
              <w:right w:val="single" w:sz="4" w:space="0" w:color="auto"/>
            </w:tcBorders>
            <w:shd w:val="clear" w:color="auto" w:fill="auto"/>
            <w:noWrap/>
            <w:vAlign w:val="center"/>
            <w:hideMark/>
          </w:tcPr>
          <w:p w14:paraId="636CEDFE" w14:textId="531ED9A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0,2</w:t>
            </w:r>
          </w:p>
        </w:tc>
        <w:tc>
          <w:tcPr>
            <w:tcW w:w="850" w:type="dxa"/>
            <w:tcBorders>
              <w:top w:val="nil"/>
              <w:left w:val="nil"/>
              <w:bottom w:val="single" w:sz="4" w:space="0" w:color="auto"/>
              <w:right w:val="single" w:sz="4" w:space="0" w:color="auto"/>
            </w:tcBorders>
            <w:shd w:val="clear" w:color="auto" w:fill="auto"/>
            <w:noWrap/>
            <w:vAlign w:val="center"/>
            <w:hideMark/>
          </w:tcPr>
          <w:p w14:paraId="64F3268E" w14:textId="117A3BB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1,9</w:t>
            </w:r>
          </w:p>
        </w:tc>
      </w:tr>
      <w:tr w:rsidR="00732C5D" w:rsidRPr="00A061A6" w14:paraId="72B73FF2" w14:textId="77777777" w:rsidTr="00356E8B">
        <w:trPr>
          <w:trHeight w:val="221"/>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291D863A"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Horlogerie</w:t>
            </w:r>
          </w:p>
        </w:tc>
        <w:tc>
          <w:tcPr>
            <w:tcW w:w="1058" w:type="dxa"/>
            <w:tcBorders>
              <w:top w:val="nil"/>
              <w:left w:val="nil"/>
              <w:bottom w:val="single" w:sz="4" w:space="0" w:color="auto"/>
              <w:right w:val="single" w:sz="4" w:space="0" w:color="auto"/>
            </w:tcBorders>
            <w:shd w:val="clear" w:color="auto" w:fill="auto"/>
            <w:noWrap/>
            <w:vAlign w:val="center"/>
            <w:hideMark/>
          </w:tcPr>
          <w:p w14:paraId="6CB31F82" w14:textId="5E2CFA2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5,6</w:t>
            </w:r>
          </w:p>
        </w:tc>
        <w:tc>
          <w:tcPr>
            <w:tcW w:w="992" w:type="dxa"/>
            <w:tcBorders>
              <w:top w:val="nil"/>
              <w:left w:val="nil"/>
              <w:bottom w:val="single" w:sz="4" w:space="0" w:color="auto"/>
              <w:right w:val="single" w:sz="4" w:space="0" w:color="auto"/>
            </w:tcBorders>
            <w:shd w:val="clear" w:color="auto" w:fill="auto"/>
            <w:noWrap/>
            <w:vAlign w:val="center"/>
            <w:hideMark/>
          </w:tcPr>
          <w:p w14:paraId="2ECCA029" w14:textId="0EB43CB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4,5</w:t>
            </w:r>
          </w:p>
        </w:tc>
        <w:tc>
          <w:tcPr>
            <w:tcW w:w="992" w:type="dxa"/>
            <w:tcBorders>
              <w:top w:val="nil"/>
              <w:left w:val="nil"/>
              <w:bottom w:val="single" w:sz="4" w:space="0" w:color="auto"/>
              <w:right w:val="single" w:sz="4" w:space="0" w:color="auto"/>
            </w:tcBorders>
            <w:shd w:val="clear" w:color="auto" w:fill="auto"/>
            <w:noWrap/>
            <w:vAlign w:val="center"/>
            <w:hideMark/>
          </w:tcPr>
          <w:p w14:paraId="7B2907F4" w14:textId="7CE6820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0230B48" w14:textId="5010BD3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0B74BBE0" w14:textId="52D27D1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55,9</w:t>
            </w:r>
          </w:p>
        </w:tc>
        <w:tc>
          <w:tcPr>
            <w:tcW w:w="1134" w:type="dxa"/>
            <w:tcBorders>
              <w:top w:val="nil"/>
              <w:left w:val="nil"/>
              <w:bottom w:val="single" w:sz="4" w:space="0" w:color="auto"/>
              <w:right w:val="single" w:sz="4" w:space="0" w:color="auto"/>
            </w:tcBorders>
            <w:shd w:val="clear" w:color="auto" w:fill="auto"/>
            <w:noWrap/>
            <w:vAlign w:val="center"/>
            <w:hideMark/>
          </w:tcPr>
          <w:p w14:paraId="18583773" w14:textId="046EC61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57,1</w:t>
            </w:r>
          </w:p>
        </w:tc>
        <w:tc>
          <w:tcPr>
            <w:tcW w:w="1276" w:type="dxa"/>
            <w:tcBorders>
              <w:top w:val="nil"/>
              <w:left w:val="nil"/>
              <w:bottom w:val="single" w:sz="4" w:space="0" w:color="auto"/>
              <w:right w:val="single" w:sz="4" w:space="0" w:color="auto"/>
            </w:tcBorders>
            <w:shd w:val="clear" w:color="auto" w:fill="auto"/>
            <w:noWrap/>
            <w:vAlign w:val="center"/>
            <w:hideMark/>
          </w:tcPr>
          <w:p w14:paraId="0B53FDAA" w14:textId="2EEF3FD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-50,5</w:t>
            </w:r>
          </w:p>
        </w:tc>
        <w:tc>
          <w:tcPr>
            <w:tcW w:w="1134" w:type="dxa"/>
            <w:tcBorders>
              <w:top w:val="nil"/>
              <w:left w:val="nil"/>
              <w:bottom w:val="single" w:sz="4" w:space="0" w:color="auto"/>
              <w:right w:val="single" w:sz="4" w:space="0" w:color="auto"/>
            </w:tcBorders>
            <w:shd w:val="clear" w:color="auto" w:fill="auto"/>
            <w:noWrap/>
            <w:vAlign w:val="center"/>
            <w:hideMark/>
          </w:tcPr>
          <w:p w14:paraId="30370FCA" w14:textId="108F812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B659897" w14:textId="68AE971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139BBB64" w14:textId="19398D7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58709955" w14:textId="7898F26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4E76D894" w14:textId="77777777" w:rsidTr="00356E8B">
        <w:trPr>
          <w:trHeight w:val="239"/>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7B1D2098"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Instruments de musique ; parties et accessoires de ces instruments</w:t>
            </w:r>
          </w:p>
        </w:tc>
        <w:tc>
          <w:tcPr>
            <w:tcW w:w="1058" w:type="dxa"/>
            <w:tcBorders>
              <w:top w:val="nil"/>
              <w:left w:val="nil"/>
              <w:bottom w:val="single" w:sz="4" w:space="0" w:color="auto"/>
              <w:right w:val="single" w:sz="4" w:space="0" w:color="auto"/>
            </w:tcBorders>
            <w:shd w:val="clear" w:color="auto" w:fill="auto"/>
            <w:noWrap/>
            <w:vAlign w:val="center"/>
            <w:hideMark/>
          </w:tcPr>
          <w:p w14:paraId="277866D3" w14:textId="2C9A53D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510D6D04" w14:textId="0E73F77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0,6</w:t>
            </w:r>
          </w:p>
        </w:tc>
        <w:tc>
          <w:tcPr>
            <w:tcW w:w="992" w:type="dxa"/>
            <w:tcBorders>
              <w:top w:val="nil"/>
              <w:left w:val="nil"/>
              <w:bottom w:val="single" w:sz="4" w:space="0" w:color="auto"/>
              <w:right w:val="single" w:sz="4" w:space="0" w:color="auto"/>
            </w:tcBorders>
            <w:shd w:val="clear" w:color="auto" w:fill="auto"/>
            <w:noWrap/>
            <w:vAlign w:val="center"/>
            <w:hideMark/>
          </w:tcPr>
          <w:p w14:paraId="0B1C0D6B" w14:textId="4BE5FB0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0,5</w:t>
            </w:r>
          </w:p>
        </w:tc>
        <w:tc>
          <w:tcPr>
            <w:tcW w:w="1134" w:type="dxa"/>
            <w:tcBorders>
              <w:top w:val="nil"/>
              <w:left w:val="nil"/>
              <w:bottom w:val="single" w:sz="4" w:space="0" w:color="auto"/>
              <w:right w:val="single" w:sz="4" w:space="0" w:color="auto"/>
            </w:tcBorders>
            <w:shd w:val="clear" w:color="auto" w:fill="auto"/>
            <w:noWrap/>
            <w:vAlign w:val="center"/>
            <w:hideMark/>
          </w:tcPr>
          <w:p w14:paraId="4E3B88FA" w14:textId="7D90160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63,3</w:t>
            </w:r>
          </w:p>
        </w:tc>
        <w:tc>
          <w:tcPr>
            <w:tcW w:w="1134" w:type="dxa"/>
            <w:tcBorders>
              <w:top w:val="nil"/>
              <w:left w:val="nil"/>
              <w:bottom w:val="single" w:sz="4" w:space="0" w:color="auto"/>
              <w:right w:val="single" w:sz="4" w:space="0" w:color="auto"/>
            </w:tcBorders>
            <w:shd w:val="clear" w:color="auto" w:fill="auto"/>
            <w:noWrap/>
            <w:vAlign w:val="center"/>
            <w:hideMark/>
          </w:tcPr>
          <w:p w14:paraId="5D02C71E" w14:textId="79BB091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26,6</w:t>
            </w:r>
          </w:p>
        </w:tc>
        <w:tc>
          <w:tcPr>
            <w:tcW w:w="1134" w:type="dxa"/>
            <w:tcBorders>
              <w:top w:val="nil"/>
              <w:left w:val="nil"/>
              <w:bottom w:val="single" w:sz="4" w:space="0" w:color="auto"/>
              <w:right w:val="single" w:sz="4" w:space="0" w:color="auto"/>
            </w:tcBorders>
            <w:shd w:val="clear" w:color="auto" w:fill="auto"/>
            <w:noWrap/>
            <w:vAlign w:val="center"/>
            <w:hideMark/>
          </w:tcPr>
          <w:p w14:paraId="4E9DC41B" w14:textId="5694684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24,2</w:t>
            </w:r>
          </w:p>
        </w:tc>
        <w:tc>
          <w:tcPr>
            <w:tcW w:w="1276" w:type="dxa"/>
            <w:tcBorders>
              <w:top w:val="nil"/>
              <w:left w:val="nil"/>
              <w:bottom w:val="single" w:sz="4" w:space="0" w:color="auto"/>
              <w:right w:val="single" w:sz="4" w:space="0" w:color="auto"/>
            </w:tcBorders>
            <w:shd w:val="clear" w:color="auto" w:fill="auto"/>
            <w:noWrap/>
            <w:vAlign w:val="center"/>
            <w:hideMark/>
          </w:tcPr>
          <w:p w14:paraId="15792377" w14:textId="1DA9C95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-20,9</w:t>
            </w:r>
          </w:p>
        </w:tc>
        <w:tc>
          <w:tcPr>
            <w:tcW w:w="1134" w:type="dxa"/>
            <w:tcBorders>
              <w:top w:val="nil"/>
              <w:left w:val="nil"/>
              <w:bottom w:val="single" w:sz="4" w:space="0" w:color="auto"/>
              <w:right w:val="single" w:sz="4" w:space="0" w:color="auto"/>
            </w:tcBorders>
            <w:shd w:val="clear" w:color="auto" w:fill="auto"/>
            <w:noWrap/>
            <w:vAlign w:val="center"/>
            <w:hideMark/>
          </w:tcPr>
          <w:p w14:paraId="63525608" w14:textId="05BAA0B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8BB6DE2" w14:textId="0D55644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79737667" w14:textId="7A66487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5D923E8F" w14:textId="7E18100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0F6083B1" w14:textId="77777777" w:rsidTr="00356E8B">
        <w:trPr>
          <w:trHeight w:val="317"/>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405F7D6F"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Armes, munitions et leurs parties et accessoires</w:t>
            </w:r>
          </w:p>
        </w:tc>
        <w:tc>
          <w:tcPr>
            <w:tcW w:w="1058" w:type="dxa"/>
            <w:tcBorders>
              <w:top w:val="nil"/>
              <w:left w:val="nil"/>
              <w:bottom w:val="single" w:sz="4" w:space="0" w:color="auto"/>
              <w:right w:val="single" w:sz="4" w:space="0" w:color="auto"/>
            </w:tcBorders>
            <w:shd w:val="clear" w:color="auto" w:fill="auto"/>
            <w:noWrap/>
            <w:vAlign w:val="center"/>
            <w:hideMark/>
          </w:tcPr>
          <w:p w14:paraId="2A5BD2BC" w14:textId="6291271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1FB02DBF" w14:textId="1E11480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14:paraId="44D7BBBF" w14:textId="2581596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34A738B" w14:textId="1DE4FD2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58,9</w:t>
            </w:r>
          </w:p>
        </w:tc>
        <w:tc>
          <w:tcPr>
            <w:tcW w:w="1134" w:type="dxa"/>
            <w:tcBorders>
              <w:top w:val="nil"/>
              <w:left w:val="nil"/>
              <w:bottom w:val="single" w:sz="4" w:space="0" w:color="auto"/>
              <w:right w:val="single" w:sz="4" w:space="0" w:color="auto"/>
            </w:tcBorders>
            <w:shd w:val="clear" w:color="auto" w:fill="auto"/>
            <w:noWrap/>
            <w:vAlign w:val="center"/>
            <w:hideMark/>
          </w:tcPr>
          <w:p w14:paraId="7A3F5736" w14:textId="239DE86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5,0</w:t>
            </w:r>
          </w:p>
        </w:tc>
        <w:tc>
          <w:tcPr>
            <w:tcW w:w="1134" w:type="dxa"/>
            <w:tcBorders>
              <w:top w:val="nil"/>
              <w:left w:val="nil"/>
              <w:bottom w:val="single" w:sz="4" w:space="0" w:color="auto"/>
              <w:right w:val="single" w:sz="4" w:space="0" w:color="auto"/>
            </w:tcBorders>
            <w:shd w:val="clear" w:color="auto" w:fill="auto"/>
            <w:noWrap/>
            <w:vAlign w:val="center"/>
            <w:hideMark/>
          </w:tcPr>
          <w:p w14:paraId="6B01A9E7" w14:textId="32B3F44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36,1</w:t>
            </w:r>
          </w:p>
        </w:tc>
        <w:tc>
          <w:tcPr>
            <w:tcW w:w="1276" w:type="dxa"/>
            <w:tcBorders>
              <w:top w:val="nil"/>
              <w:left w:val="nil"/>
              <w:bottom w:val="single" w:sz="4" w:space="0" w:color="auto"/>
              <w:right w:val="single" w:sz="4" w:space="0" w:color="auto"/>
            </w:tcBorders>
            <w:shd w:val="clear" w:color="auto" w:fill="auto"/>
            <w:noWrap/>
            <w:vAlign w:val="center"/>
            <w:hideMark/>
          </w:tcPr>
          <w:p w14:paraId="39DFE35A" w14:textId="49DD749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5D21C4D7" w14:textId="3177817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3896171" w14:textId="6E27AA5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786C171F" w14:textId="7018ADD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65BFEFD4" w14:textId="0F6D8E7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A061A6" w14:paraId="40A9AAB8" w14:textId="77777777" w:rsidTr="00356E8B">
        <w:trPr>
          <w:trHeight w:val="136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04A8D174"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Meubles ; mobilier médico-chirurgical ; articles de literie et similaires ; appareils d'éclairage non dénommés ni compris ailleurs ; lampes-réclames, enseignes lumineuses, plaques indicatrices lumineuses et articles similaires ; constructions préfabriquée</w:t>
            </w:r>
          </w:p>
        </w:tc>
        <w:tc>
          <w:tcPr>
            <w:tcW w:w="1058" w:type="dxa"/>
            <w:tcBorders>
              <w:top w:val="nil"/>
              <w:left w:val="nil"/>
              <w:bottom w:val="single" w:sz="4" w:space="0" w:color="auto"/>
              <w:right w:val="single" w:sz="4" w:space="0" w:color="auto"/>
            </w:tcBorders>
            <w:shd w:val="clear" w:color="auto" w:fill="auto"/>
            <w:noWrap/>
            <w:vAlign w:val="center"/>
            <w:hideMark/>
          </w:tcPr>
          <w:p w14:paraId="5B7812CD" w14:textId="7A8CCA3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358,3</w:t>
            </w:r>
          </w:p>
        </w:tc>
        <w:tc>
          <w:tcPr>
            <w:tcW w:w="992" w:type="dxa"/>
            <w:tcBorders>
              <w:top w:val="nil"/>
              <w:left w:val="nil"/>
              <w:bottom w:val="single" w:sz="4" w:space="0" w:color="auto"/>
              <w:right w:val="single" w:sz="4" w:space="0" w:color="auto"/>
            </w:tcBorders>
            <w:shd w:val="clear" w:color="auto" w:fill="auto"/>
            <w:noWrap/>
            <w:vAlign w:val="center"/>
            <w:hideMark/>
          </w:tcPr>
          <w:p w14:paraId="28761D23" w14:textId="5FE11A5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363,4</w:t>
            </w:r>
          </w:p>
        </w:tc>
        <w:tc>
          <w:tcPr>
            <w:tcW w:w="992" w:type="dxa"/>
            <w:tcBorders>
              <w:top w:val="nil"/>
              <w:left w:val="nil"/>
              <w:bottom w:val="single" w:sz="4" w:space="0" w:color="auto"/>
              <w:right w:val="single" w:sz="4" w:space="0" w:color="auto"/>
            </w:tcBorders>
            <w:shd w:val="clear" w:color="auto" w:fill="auto"/>
            <w:noWrap/>
            <w:vAlign w:val="center"/>
            <w:hideMark/>
          </w:tcPr>
          <w:p w14:paraId="56489950" w14:textId="5932BEB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373,2</w:t>
            </w:r>
          </w:p>
        </w:tc>
        <w:tc>
          <w:tcPr>
            <w:tcW w:w="1134" w:type="dxa"/>
            <w:tcBorders>
              <w:top w:val="nil"/>
              <w:left w:val="nil"/>
              <w:bottom w:val="single" w:sz="4" w:space="0" w:color="auto"/>
              <w:right w:val="single" w:sz="4" w:space="0" w:color="auto"/>
            </w:tcBorders>
            <w:shd w:val="clear" w:color="auto" w:fill="auto"/>
            <w:noWrap/>
            <w:vAlign w:val="center"/>
            <w:hideMark/>
          </w:tcPr>
          <w:p w14:paraId="3A2E647C" w14:textId="1F228A7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17 316,2</w:t>
            </w:r>
          </w:p>
        </w:tc>
        <w:tc>
          <w:tcPr>
            <w:tcW w:w="1134" w:type="dxa"/>
            <w:tcBorders>
              <w:top w:val="nil"/>
              <w:left w:val="nil"/>
              <w:bottom w:val="single" w:sz="4" w:space="0" w:color="auto"/>
              <w:right w:val="single" w:sz="4" w:space="0" w:color="auto"/>
            </w:tcBorders>
            <w:shd w:val="clear" w:color="auto" w:fill="auto"/>
            <w:noWrap/>
            <w:vAlign w:val="center"/>
            <w:hideMark/>
          </w:tcPr>
          <w:p w14:paraId="20D1BB65" w14:textId="6A3B1C3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24 326,9</w:t>
            </w:r>
          </w:p>
        </w:tc>
        <w:tc>
          <w:tcPr>
            <w:tcW w:w="1134" w:type="dxa"/>
            <w:tcBorders>
              <w:top w:val="nil"/>
              <w:left w:val="nil"/>
              <w:bottom w:val="single" w:sz="4" w:space="0" w:color="auto"/>
              <w:right w:val="single" w:sz="4" w:space="0" w:color="auto"/>
            </w:tcBorders>
            <w:shd w:val="clear" w:color="auto" w:fill="auto"/>
            <w:noWrap/>
            <w:vAlign w:val="center"/>
            <w:hideMark/>
          </w:tcPr>
          <w:p w14:paraId="290EDD12" w14:textId="72C4BFB7"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25 664,9</w:t>
            </w:r>
          </w:p>
        </w:tc>
        <w:tc>
          <w:tcPr>
            <w:tcW w:w="1276" w:type="dxa"/>
            <w:tcBorders>
              <w:top w:val="nil"/>
              <w:left w:val="nil"/>
              <w:bottom w:val="single" w:sz="4" w:space="0" w:color="auto"/>
              <w:right w:val="single" w:sz="4" w:space="0" w:color="auto"/>
            </w:tcBorders>
            <w:shd w:val="clear" w:color="auto" w:fill="auto"/>
            <w:noWrap/>
            <w:vAlign w:val="center"/>
            <w:hideMark/>
          </w:tcPr>
          <w:p w14:paraId="3A43CB0A" w14:textId="541F6391"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-22 340,2</w:t>
            </w:r>
          </w:p>
        </w:tc>
        <w:tc>
          <w:tcPr>
            <w:tcW w:w="1134" w:type="dxa"/>
            <w:tcBorders>
              <w:top w:val="nil"/>
              <w:left w:val="nil"/>
              <w:bottom w:val="single" w:sz="4" w:space="0" w:color="auto"/>
              <w:right w:val="single" w:sz="4" w:space="0" w:color="auto"/>
            </w:tcBorders>
            <w:shd w:val="clear" w:color="auto" w:fill="auto"/>
            <w:noWrap/>
            <w:vAlign w:val="center"/>
            <w:hideMark/>
          </w:tcPr>
          <w:p w14:paraId="55D10DC2" w14:textId="2F023CF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0099E1F" w14:textId="469C999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1" w:type="dxa"/>
            <w:tcBorders>
              <w:top w:val="nil"/>
              <w:left w:val="nil"/>
              <w:bottom w:val="single" w:sz="4" w:space="0" w:color="auto"/>
              <w:right w:val="single" w:sz="4" w:space="0" w:color="auto"/>
            </w:tcBorders>
            <w:shd w:val="clear" w:color="auto" w:fill="auto"/>
            <w:noWrap/>
            <w:vAlign w:val="center"/>
            <w:hideMark/>
          </w:tcPr>
          <w:p w14:paraId="1C03F284" w14:textId="01C2258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850" w:type="dxa"/>
            <w:tcBorders>
              <w:top w:val="nil"/>
              <w:left w:val="nil"/>
              <w:bottom w:val="single" w:sz="4" w:space="0" w:color="auto"/>
              <w:right w:val="single" w:sz="4" w:space="0" w:color="auto"/>
            </w:tcBorders>
            <w:shd w:val="clear" w:color="auto" w:fill="auto"/>
            <w:noWrap/>
            <w:vAlign w:val="center"/>
            <w:hideMark/>
          </w:tcPr>
          <w:p w14:paraId="5E7B70F7" w14:textId="23A5652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w:t>
            </w:r>
          </w:p>
        </w:tc>
      </w:tr>
      <w:tr w:rsidR="00732C5D" w:rsidRPr="00A061A6" w14:paraId="736AB091" w14:textId="77777777" w:rsidTr="00356E8B">
        <w:trPr>
          <w:trHeight w:val="193"/>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48071967"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Jouets, jeux, articles pour divertissements ou pour sports ; leurs parties et accessoires</w:t>
            </w:r>
          </w:p>
        </w:tc>
        <w:tc>
          <w:tcPr>
            <w:tcW w:w="1058" w:type="dxa"/>
            <w:tcBorders>
              <w:top w:val="nil"/>
              <w:left w:val="nil"/>
              <w:bottom w:val="single" w:sz="4" w:space="0" w:color="auto"/>
              <w:right w:val="single" w:sz="4" w:space="0" w:color="auto"/>
            </w:tcBorders>
            <w:shd w:val="clear" w:color="auto" w:fill="auto"/>
            <w:noWrap/>
            <w:vAlign w:val="center"/>
            <w:hideMark/>
          </w:tcPr>
          <w:p w14:paraId="536665F9" w14:textId="12381F44"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20,2</w:t>
            </w:r>
          </w:p>
        </w:tc>
        <w:tc>
          <w:tcPr>
            <w:tcW w:w="992" w:type="dxa"/>
            <w:tcBorders>
              <w:top w:val="nil"/>
              <w:left w:val="nil"/>
              <w:bottom w:val="single" w:sz="4" w:space="0" w:color="auto"/>
              <w:right w:val="single" w:sz="4" w:space="0" w:color="auto"/>
            </w:tcBorders>
            <w:shd w:val="clear" w:color="auto" w:fill="auto"/>
            <w:noWrap/>
            <w:vAlign w:val="center"/>
            <w:hideMark/>
          </w:tcPr>
          <w:p w14:paraId="1A62EE55" w14:textId="39B7E8B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4,6</w:t>
            </w:r>
          </w:p>
        </w:tc>
        <w:tc>
          <w:tcPr>
            <w:tcW w:w="992" w:type="dxa"/>
            <w:tcBorders>
              <w:top w:val="nil"/>
              <w:left w:val="nil"/>
              <w:bottom w:val="single" w:sz="4" w:space="0" w:color="auto"/>
              <w:right w:val="single" w:sz="4" w:space="0" w:color="auto"/>
            </w:tcBorders>
            <w:shd w:val="clear" w:color="auto" w:fill="auto"/>
            <w:noWrap/>
            <w:vAlign w:val="center"/>
            <w:hideMark/>
          </w:tcPr>
          <w:p w14:paraId="605DE36E" w14:textId="1B58773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7,6</w:t>
            </w:r>
          </w:p>
        </w:tc>
        <w:tc>
          <w:tcPr>
            <w:tcW w:w="1134" w:type="dxa"/>
            <w:tcBorders>
              <w:top w:val="nil"/>
              <w:left w:val="nil"/>
              <w:bottom w:val="single" w:sz="4" w:space="0" w:color="auto"/>
              <w:right w:val="single" w:sz="4" w:space="0" w:color="auto"/>
            </w:tcBorders>
            <w:shd w:val="clear" w:color="auto" w:fill="auto"/>
            <w:noWrap/>
            <w:vAlign w:val="center"/>
            <w:hideMark/>
          </w:tcPr>
          <w:p w14:paraId="0CEAE7C7" w14:textId="3C8BFFB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1 341,2</w:t>
            </w:r>
          </w:p>
        </w:tc>
        <w:tc>
          <w:tcPr>
            <w:tcW w:w="1134" w:type="dxa"/>
            <w:tcBorders>
              <w:top w:val="nil"/>
              <w:left w:val="nil"/>
              <w:bottom w:val="single" w:sz="4" w:space="0" w:color="auto"/>
              <w:right w:val="single" w:sz="4" w:space="0" w:color="auto"/>
            </w:tcBorders>
            <w:shd w:val="clear" w:color="auto" w:fill="auto"/>
            <w:noWrap/>
            <w:vAlign w:val="center"/>
            <w:hideMark/>
          </w:tcPr>
          <w:p w14:paraId="2ACA7797" w14:textId="22201AD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1 998,2</w:t>
            </w:r>
          </w:p>
        </w:tc>
        <w:tc>
          <w:tcPr>
            <w:tcW w:w="1134" w:type="dxa"/>
            <w:tcBorders>
              <w:top w:val="nil"/>
              <w:left w:val="nil"/>
              <w:bottom w:val="single" w:sz="4" w:space="0" w:color="auto"/>
              <w:right w:val="single" w:sz="4" w:space="0" w:color="auto"/>
            </w:tcBorders>
            <w:shd w:val="clear" w:color="auto" w:fill="auto"/>
            <w:noWrap/>
            <w:vAlign w:val="center"/>
            <w:hideMark/>
          </w:tcPr>
          <w:p w14:paraId="345A9B78" w14:textId="64AF1993"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2 160,7</w:t>
            </w:r>
          </w:p>
        </w:tc>
        <w:tc>
          <w:tcPr>
            <w:tcW w:w="1276" w:type="dxa"/>
            <w:tcBorders>
              <w:top w:val="nil"/>
              <w:left w:val="nil"/>
              <w:bottom w:val="single" w:sz="4" w:space="0" w:color="auto"/>
              <w:right w:val="single" w:sz="4" w:space="0" w:color="auto"/>
            </w:tcBorders>
            <w:shd w:val="clear" w:color="auto" w:fill="auto"/>
            <w:noWrap/>
            <w:vAlign w:val="center"/>
            <w:hideMark/>
          </w:tcPr>
          <w:p w14:paraId="130B2C9A" w14:textId="20DA9A6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-1 904,6</w:t>
            </w:r>
          </w:p>
        </w:tc>
        <w:tc>
          <w:tcPr>
            <w:tcW w:w="1134" w:type="dxa"/>
            <w:tcBorders>
              <w:top w:val="nil"/>
              <w:left w:val="nil"/>
              <w:bottom w:val="single" w:sz="4" w:space="0" w:color="auto"/>
              <w:right w:val="single" w:sz="4" w:space="0" w:color="auto"/>
            </w:tcBorders>
            <w:shd w:val="clear" w:color="auto" w:fill="auto"/>
            <w:noWrap/>
            <w:vAlign w:val="center"/>
            <w:hideMark/>
          </w:tcPr>
          <w:p w14:paraId="2EBAD9E7" w14:textId="1D458CB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146311C" w14:textId="18E77F2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0CD6CFE0" w14:textId="4C2E4DF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27F1698B" w14:textId="6C9C63B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r>
      <w:tr w:rsidR="00732C5D" w:rsidRPr="00A061A6" w14:paraId="1D454D1A" w14:textId="77777777" w:rsidTr="00356E8B">
        <w:trPr>
          <w:trHeight w:val="147"/>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5F0497EB"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Ouvrages divers</w:t>
            </w:r>
          </w:p>
        </w:tc>
        <w:tc>
          <w:tcPr>
            <w:tcW w:w="1058" w:type="dxa"/>
            <w:tcBorders>
              <w:top w:val="nil"/>
              <w:left w:val="nil"/>
              <w:bottom w:val="single" w:sz="4" w:space="0" w:color="auto"/>
              <w:right w:val="single" w:sz="4" w:space="0" w:color="auto"/>
            </w:tcBorders>
            <w:shd w:val="clear" w:color="auto" w:fill="auto"/>
            <w:noWrap/>
            <w:vAlign w:val="center"/>
            <w:hideMark/>
          </w:tcPr>
          <w:p w14:paraId="4E450C47" w14:textId="096A224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53,8</w:t>
            </w:r>
          </w:p>
        </w:tc>
        <w:tc>
          <w:tcPr>
            <w:tcW w:w="992" w:type="dxa"/>
            <w:tcBorders>
              <w:top w:val="nil"/>
              <w:left w:val="nil"/>
              <w:bottom w:val="single" w:sz="4" w:space="0" w:color="auto"/>
              <w:right w:val="single" w:sz="4" w:space="0" w:color="auto"/>
            </w:tcBorders>
            <w:shd w:val="clear" w:color="auto" w:fill="auto"/>
            <w:noWrap/>
            <w:vAlign w:val="center"/>
            <w:hideMark/>
          </w:tcPr>
          <w:p w14:paraId="49F4EDF0" w14:textId="11B4D97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27,3</w:t>
            </w:r>
          </w:p>
        </w:tc>
        <w:tc>
          <w:tcPr>
            <w:tcW w:w="992" w:type="dxa"/>
            <w:tcBorders>
              <w:top w:val="nil"/>
              <w:left w:val="nil"/>
              <w:bottom w:val="single" w:sz="4" w:space="0" w:color="auto"/>
              <w:right w:val="single" w:sz="4" w:space="0" w:color="auto"/>
            </w:tcBorders>
            <w:shd w:val="clear" w:color="auto" w:fill="auto"/>
            <w:noWrap/>
            <w:vAlign w:val="center"/>
            <w:hideMark/>
          </w:tcPr>
          <w:p w14:paraId="5458EA7A" w14:textId="487BACCE"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316,2</w:t>
            </w:r>
          </w:p>
        </w:tc>
        <w:tc>
          <w:tcPr>
            <w:tcW w:w="1134" w:type="dxa"/>
            <w:tcBorders>
              <w:top w:val="nil"/>
              <w:left w:val="nil"/>
              <w:bottom w:val="single" w:sz="4" w:space="0" w:color="auto"/>
              <w:right w:val="single" w:sz="4" w:space="0" w:color="auto"/>
            </w:tcBorders>
            <w:shd w:val="clear" w:color="auto" w:fill="auto"/>
            <w:noWrap/>
            <w:vAlign w:val="center"/>
            <w:hideMark/>
          </w:tcPr>
          <w:p w14:paraId="72281F70" w14:textId="04D2E6FA"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3 131,6</w:t>
            </w:r>
          </w:p>
        </w:tc>
        <w:tc>
          <w:tcPr>
            <w:tcW w:w="1134" w:type="dxa"/>
            <w:tcBorders>
              <w:top w:val="nil"/>
              <w:left w:val="nil"/>
              <w:bottom w:val="single" w:sz="4" w:space="0" w:color="auto"/>
              <w:right w:val="single" w:sz="4" w:space="0" w:color="auto"/>
            </w:tcBorders>
            <w:shd w:val="clear" w:color="auto" w:fill="auto"/>
            <w:noWrap/>
            <w:vAlign w:val="center"/>
            <w:hideMark/>
          </w:tcPr>
          <w:p w14:paraId="084AF2B8" w14:textId="0690262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4 080,5</w:t>
            </w:r>
          </w:p>
        </w:tc>
        <w:tc>
          <w:tcPr>
            <w:tcW w:w="1134" w:type="dxa"/>
            <w:tcBorders>
              <w:top w:val="nil"/>
              <w:left w:val="nil"/>
              <w:bottom w:val="single" w:sz="4" w:space="0" w:color="auto"/>
              <w:right w:val="single" w:sz="4" w:space="0" w:color="auto"/>
            </w:tcBorders>
            <w:shd w:val="clear" w:color="auto" w:fill="auto"/>
            <w:noWrap/>
            <w:vAlign w:val="center"/>
            <w:hideMark/>
          </w:tcPr>
          <w:p w14:paraId="3E4E2707" w14:textId="3BF4703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2 968,8</w:t>
            </w:r>
          </w:p>
        </w:tc>
        <w:tc>
          <w:tcPr>
            <w:tcW w:w="1276" w:type="dxa"/>
            <w:tcBorders>
              <w:top w:val="nil"/>
              <w:left w:val="nil"/>
              <w:bottom w:val="single" w:sz="4" w:space="0" w:color="auto"/>
              <w:right w:val="single" w:sz="4" w:space="0" w:color="auto"/>
            </w:tcBorders>
            <w:shd w:val="clear" w:color="auto" w:fill="auto"/>
            <w:noWrap/>
            <w:vAlign w:val="center"/>
            <w:hideMark/>
          </w:tcPr>
          <w:p w14:paraId="573C1B7F" w14:textId="4CF5C33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-2 311,2</w:t>
            </w:r>
          </w:p>
        </w:tc>
        <w:tc>
          <w:tcPr>
            <w:tcW w:w="1134" w:type="dxa"/>
            <w:tcBorders>
              <w:top w:val="nil"/>
              <w:left w:val="nil"/>
              <w:bottom w:val="single" w:sz="4" w:space="0" w:color="auto"/>
              <w:right w:val="single" w:sz="4" w:space="0" w:color="auto"/>
            </w:tcBorders>
            <w:shd w:val="clear" w:color="auto" w:fill="auto"/>
            <w:noWrap/>
            <w:vAlign w:val="center"/>
            <w:hideMark/>
          </w:tcPr>
          <w:p w14:paraId="37F7BCD1" w14:textId="732BE66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c>
          <w:tcPr>
            <w:tcW w:w="1134" w:type="dxa"/>
            <w:tcBorders>
              <w:top w:val="nil"/>
              <w:left w:val="nil"/>
              <w:bottom w:val="single" w:sz="4" w:space="0" w:color="auto"/>
              <w:right w:val="single" w:sz="4" w:space="0" w:color="auto"/>
            </w:tcBorders>
            <w:shd w:val="clear" w:color="auto" w:fill="auto"/>
            <w:noWrap/>
            <w:vAlign w:val="center"/>
            <w:hideMark/>
          </w:tcPr>
          <w:p w14:paraId="3613640F" w14:textId="24096016"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20F26DE4" w14:textId="27DF467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0F6E8086" w14:textId="38EA285B"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0,1</w:t>
            </w:r>
          </w:p>
        </w:tc>
      </w:tr>
      <w:tr w:rsidR="00732C5D" w:rsidRPr="00A061A6" w14:paraId="05059AF1" w14:textId="77777777" w:rsidTr="00356E8B">
        <w:trPr>
          <w:trHeight w:val="321"/>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06ABAFAC" w14:textId="77777777" w:rsidR="00732C5D" w:rsidRPr="00A061A6" w:rsidRDefault="00732C5D" w:rsidP="00732C5D">
            <w:pPr>
              <w:spacing w:after="0" w:line="240" w:lineRule="auto"/>
              <w:jc w:val="both"/>
              <w:rPr>
                <w:rFonts w:ascii="Bookman Old Style" w:hAnsi="Bookman Old Style" w:cs="Calibri"/>
                <w:color w:val="000000"/>
                <w:sz w:val="16"/>
                <w:szCs w:val="16"/>
              </w:rPr>
            </w:pPr>
            <w:r w:rsidRPr="00A061A6">
              <w:rPr>
                <w:rFonts w:ascii="Bookman Old Style" w:hAnsi="Bookman Old Style" w:cs="Calibri"/>
                <w:color w:val="000000"/>
                <w:sz w:val="16"/>
                <w:szCs w:val="16"/>
              </w:rPr>
              <w:t>Objets d'art, de collection ou d'antiquité</w:t>
            </w:r>
          </w:p>
        </w:tc>
        <w:tc>
          <w:tcPr>
            <w:tcW w:w="1058" w:type="dxa"/>
            <w:tcBorders>
              <w:top w:val="nil"/>
              <w:left w:val="nil"/>
              <w:bottom w:val="single" w:sz="4" w:space="0" w:color="auto"/>
              <w:right w:val="single" w:sz="4" w:space="0" w:color="auto"/>
            </w:tcBorders>
            <w:shd w:val="clear" w:color="auto" w:fill="auto"/>
            <w:noWrap/>
            <w:vAlign w:val="center"/>
            <w:hideMark/>
          </w:tcPr>
          <w:p w14:paraId="037F0911" w14:textId="479DD3FD"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350,6</w:t>
            </w:r>
          </w:p>
        </w:tc>
        <w:tc>
          <w:tcPr>
            <w:tcW w:w="992" w:type="dxa"/>
            <w:tcBorders>
              <w:top w:val="nil"/>
              <w:left w:val="nil"/>
              <w:bottom w:val="single" w:sz="4" w:space="0" w:color="auto"/>
              <w:right w:val="single" w:sz="4" w:space="0" w:color="auto"/>
            </w:tcBorders>
            <w:shd w:val="clear" w:color="auto" w:fill="auto"/>
            <w:noWrap/>
            <w:vAlign w:val="center"/>
            <w:hideMark/>
          </w:tcPr>
          <w:p w14:paraId="3B8B91C4" w14:textId="31A2E06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45,6</w:t>
            </w:r>
          </w:p>
        </w:tc>
        <w:tc>
          <w:tcPr>
            <w:tcW w:w="992" w:type="dxa"/>
            <w:tcBorders>
              <w:top w:val="nil"/>
              <w:left w:val="nil"/>
              <w:bottom w:val="single" w:sz="4" w:space="0" w:color="auto"/>
              <w:right w:val="single" w:sz="4" w:space="0" w:color="auto"/>
            </w:tcBorders>
            <w:shd w:val="clear" w:color="auto" w:fill="auto"/>
            <w:noWrap/>
            <w:vAlign w:val="center"/>
            <w:hideMark/>
          </w:tcPr>
          <w:p w14:paraId="7463D5B4" w14:textId="03FE6668"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195,3</w:t>
            </w:r>
          </w:p>
        </w:tc>
        <w:tc>
          <w:tcPr>
            <w:tcW w:w="1134" w:type="dxa"/>
            <w:tcBorders>
              <w:top w:val="nil"/>
              <w:left w:val="nil"/>
              <w:bottom w:val="single" w:sz="4" w:space="0" w:color="auto"/>
              <w:right w:val="single" w:sz="4" w:space="0" w:color="auto"/>
            </w:tcBorders>
            <w:shd w:val="clear" w:color="auto" w:fill="auto"/>
            <w:noWrap/>
            <w:vAlign w:val="center"/>
            <w:hideMark/>
          </w:tcPr>
          <w:p w14:paraId="350A61DD" w14:textId="32E3ABCF"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109,9</w:t>
            </w:r>
          </w:p>
        </w:tc>
        <w:tc>
          <w:tcPr>
            <w:tcW w:w="1134" w:type="dxa"/>
            <w:tcBorders>
              <w:top w:val="nil"/>
              <w:left w:val="nil"/>
              <w:bottom w:val="single" w:sz="4" w:space="0" w:color="auto"/>
              <w:right w:val="single" w:sz="4" w:space="0" w:color="auto"/>
            </w:tcBorders>
            <w:shd w:val="clear" w:color="auto" w:fill="auto"/>
            <w:noWrap/>
            <w:vAlign w:val="center"/>
            <w:hideMark/>
          </w:tcPr>
          <w:p w14:paraId="6A591E58" w14:textId="197DB55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40,1</w:t>
            </w:r>
          </w:p>
        </w:tc>
        <w:tc>
          <w:tcPr>
            <w:tcW w:w="1134" w:type="dxa"/>
            <w:tcBorders>
              <w:top w:val="nil"/>
              <w:left w:val="nil"/>
              <w:bottom w:val="single" w:sz="4" w:space="0" w:color="auto"/>
              <w:right w:val="single" w:sz="4" w:space="0" w:color="auto"/>
            </w:tcBorders>
            <w:shd w:val="clear" w:color="auto" w:fill="auto"/>
            <w:noWrap/>
            <w:vAlign w:val="center"/>
            <w:hideMark/>
          </w:tcPr>
          <w:p w14:paraId="77EE059C" w14:textId="7A0952C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105,7</w:t>
            </w:r>
          </w:p>
        </w:tc>
        <w:tc>
          <w:tcPr>
            <w:tcW w:w="1276" w:type="dxa"/>
            <w:tcBorders>
              <w:top w:val="nil"/>
              <w:left w:val="nil"/>
              <w:bottom w:val="single" w:sz="4" w:space="0" w:color="auto"/>
              <w:right w:val="single" w:sz="4" w:space="0" w:color="auto"/>
            </w:tcBorders>
            <w:shd w:val="clear" w:color="auto" w:fill="auto"/>
            <w:noWrap/>
            <w:vAlign w:val="center"/>
            <w:hideMark/>
          </w:tcPr>
          <w:p w14:paraId="015A243E" w14:textId="0D0FDA0C"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101,7</w:t>
            </w:r>
          </w:p>
        </w:tc>
        <w:tc>
          <w:tcPr>
            <w:tcW w:w="1134" w:type="dxa"/>
            <w:tcBorders>
              <w:top w:val="nil"/>
              <w:left w:val="nil"/>
              <w:bottom w:val="single" w:sz="4" w:space="0" w:color="auto"/>
              <w:right w:val="single" w:sz="4" w:space="0" w:color="auto"/>
            </w:tcBorders>
            <w:shd w:val="clear" w:color="auto" w:fill="auto"/>
            <w:noWrap/>
            <w:vAlign w:val="center"/>
            <w:hideMark/>
          </w:tcPr>
          <w:p w14:paraId="7A2D07A8" w14:textId="31E5CDF5"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C8BAD86" w14:textId="2007D8A2"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14:paraId="058CA581" w14:textId="1260B759"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14:paraId="7FB605B3" w14:textId="2FA5A380" w:rsidR="00732C5D" w:rsidRPr="00A061A6" w:rsidRDefault="00732C5D" w:rsidP="00732C5D">
            <w:pPr>
              <w:spacing w:after="0" w:line="240" w:lineRule="auto"/>
              <w:jc w:val="right"/>
              <w:rPr>
                <w:rFonts w:ascii="Bookman Old Style" w:hAnsi="Bookman Old Style" w:cs="Calibri"/>
                <w:color w:val="000000"/>
                <w:sz w:val="16"/>
                <w:szCs w:val="16"/>
              </w:rPr>
            </w:pPr>
            <w:r>
              <w:rPr>
                <w:rFonts w:ascii="Bookman Old Style" w:hAnsi="Bookman Old Style" w:cs="Calibri"/>
                <w:color w:val="000000"/>
                <w:sz w:val="16"/>
                <w:szCs w:val="16"/>
              </w:rPr>
              <w:t>0,0</w:t>
            </w:r>
          </w:p>
        </w:tc>
      </w:tr>
      <w:tr w:rsidR="00732C5D" w:rsidRPr="00C42B1C" w14:paraId="1DEA5BB2" w14:textId="77777777" w:rsidTr="00356E8B">
        <w:trPr>
          <w:trHeight w:val="300"/>
        </w:trPr>
        <w:tc>
          <w:tcPr>
            <w:tcW w:w="3190" w:type="dxa"/>
            <w:tcBorders>
              <w:top w:val="nil"/>
              <w:left w:val="single" w:sz="4" w:space="0" w:color="auto"/>
              <w:bottom w:val="single" w:sz="4" w:space="0" w:color="auto"/>
              <w:right w:val="single" w:sz="4" w:space="0" w:color="auto"/>
            </w:tcBorders>
            <w:shd w:val="clear" w:color="auto" w:fill="auto"/>
            <w:vAlign w:val="center"/>
            <w:hideMark/>
          </w:tcPr>
          <w:p w14:paraId="4315CD38" w14:textId="77777777" w:rsidR="00732C5D" w:rsidRPr="00C42B1C" w:rsidRDefault="00732C5D" w:rsidP="00732C5D">
            <w:pPr>
              <w:spacing w:after="0" w:line="240" w:lineRule="auto"/>
              <w:jc w:val="both"/>
              <w:rPr>
                <w:rFonts w:ascii="Bookman Old Style" w:hAnsi="Bookman Old Style" w:cs="Calibri"/>
                <w:color w:val="000000"/>
                <w:sz w:val="16"/>
                <w:szCs w:val="16"/>
              </w:rPr>
            </w:pPr>
            <w:r w:rsidRPr="00C42B1C">
              <w:rPr>
                <w:rFonts w:ascii="Bookman Old Style" w:hAnsi="Bookman Old Style" w:cs="Calibri"/>
                <w:color w:val="000000"/>
                <w:sz w:val="16"/>
                <w:szCs w:val="16"/>
              </w:rPr>
              <w:t>Ensemble</w:t>
            </w:r>
          </w:p>
        </w:tc>
        <w:tc>
          <w:tcPr>
            <w:tcW w:w="1058" w:type="dxa"/>
            <w:tcBorders>
              <w:top w:val="nil"/>
              <w:left w:val="nil"/>
              <w:bottom w:val="single" w:sz="4" w:space="0" w:color="auto"/>
              <w:right w:val="single" w:sz="4" w:space="0" w:color="auto"/>
            </w:tcBorders>
            <w:shd w:val="clear" w:color="auto" w:fill="auto"/>
            <w:noWrap/>
            <w:vAlign w:val="center"/>
            <w:hideMark/>
          </w:tcPr>
          <w:p w14:paraId="366EA3A1" w14:textId="062ABA7C" w:rsidR="00732C5D" w:rsidRPr="00C42B1C" w:rsidRDefault="00732C5D" w:rsidP="00732C5D">
            <w:pPr>
              <w:spacing w:after="0" w:line="240" w:lineRule="auto"/>
              <w:jc w:val="right"/>
              <w:rPr>
                <w:rFonts w:ascii="Bookman Old Style" w:hAnsi="Bookman Old Style" w:cs="Calibri"/>
                <w:color w:val="000000"/>
                <w:sz w:val="16"/>
                <w:szCs w:val="16"/>
              </w:rPr>
            </w:pPr>
            <w:r w:rsidRPr="00C42B1C">
              <w:rPr>
                <w:rFonts w:ascii="Bookman Old Style" w:hAnsi="Bookman Old Style" w:cs="Calibri"/>
                <w:color w:val="000000"/>
                <w:sz w:val="16"/>
                <w:szCs w:val="16"/>
              </w:rPr>
              <w:t>568 770,3</w:t>
            </w:r>
          </w:p>
        </w:tc>
        <w:tc>
          <w:tcPr>
            <w:tcW w:w="992" w:type="dxa"/>
            <w:tcBorders>
              <w:top w:val="nil"/>
              <w:left w:val="nil"/>
              <w:bottom w:val="single" w:sz="4" w:space="0" w:color="auto"/>
              <w:right w:val="single" w:sz="4" w:space="0" w:color="auto"/>
            </w:tcBorders>
            <w:shd w:val="clear" w:color="auto" w:fill="auto"/>
            <w:noWrap/>
            <w:vAlign w:val="center"/>
            <w:hideMark/>
          </w:tcPr>
          <w:p w14:paraId="4D881980" w14:textId="42A77CE1" w:rsidR="00732C5D" w:rsidRPr="00C42B1C" w:rsidRDefault="00732C5D" w:rsidP="00732C5D">
            <w:pPr>
              <w:spacing w:after="0" w:line="240" w:lineRule="auto"/>
              <w:jc w:val="right"/>
              <w:rPr>
                <w:rFonts w:ascii="Bookman Old Style" w:hAnsi="Bookman Old Style" w:cs="Calibri"/>
                <w:color w:val="000000"/>
                <w:sz w:val="16"/>
                <w:szCs w:val="16"/>
              </w:rPr>
            </w:pPr>
            <w:r w:rsidRPr="00C42B1C">
              <w:rPr>
                <w:rFonts w:ascii="Bookman Old Style" w:hAnsi="Bookman Old Style" w:cs="Calibri"/>
                <w:color w:val="000000"/>
                <w:sz w:val="16"/>
                <w:szCs w:val="16"/>
              </w:rPr>
              <w:t>560 153,6</w:t>
            </w:r>
          </w:p>
        </w:tc>
        <w:tc>
          <w:tcPr>
            <w:tcW w:w="992" w:type="dxa"/>
            <w:tcBorders>
              <w:top w:val="nil"/>
              <w:left w:val="nil"/>
              <w:bottom w:val="single" w:sz="4" w:space="0" w:color="auto"/>
              <w:right w:val="single" w:sz="4" w:space="0" w:color="auto"/>
            </w:tcBorders>
            <w:shd w:val="clear" w:color="auto" w:fill="auto"/>
            <w:noWrap/>
            <w:vAlign w:val="center"/>
            <w:hideMark/>
          </w:tcPr>
          <w:p w14:paraId="79471E4F" w14:textId="632D391E" w:rsidR="00732C5D" w:rsidRPr="00C42B1C" w:rsidRDefault="00732C5D" w:rsidP="00732C5D">
            <w:pPr>
              <w:spacing w:after="0" w:line="240" w:lineRule="auto"/>
              <w:jc w:val="right"/>
              <w:rPr>
                <w:rFonts w:ascii="Bookman Old Style" w:hAnsi="Bookman Old Style" w:cs="Calibri"/>
                <w:color w:val="000000"/>
                <w:sz w:val="16"/>
                <w:szCs w:val="16"/>
              </w:rPr>
            </w:pPr>
            <w:r w:rsidRPr="00C42B1C">
              <w:rPr>
                <w:rFonts w:ascii="Bookman Old Style" w:hAnsi="Bookman Old Style" w:cs="Calibri"/>
                <w:color w:val="000000"/>
                <w:sz w:val="16"/>
                <w:szCs w:val="16"/>
              </w:rPr>
              <w:t>639 431,0</w:t>
            </w:r>
          </w:p>
        </w:tc>
        <w:tc>
          <w:tcPr>
            <w:tcW w:w="1134" w:type="dxa"/>
            <w:tcBorders>
              <w:top w:val="nil"/>
              <w:left w:val="nil"/>
              <w:bottom w:val="single" w:sz="4" w:space="0" w:color="auto"/>
              <w:right w:val="single" w:sz="4" w:space="0" w:color="auto"/>
            </w:tcBorders>
            <w:shd w:val="clear" w:color="auto" w:fill="auto"/>
            <w:noWrap/>
            <w:vAlign w:val="center"/>
            <w:hideMark/>
          </w:tcPr>
          <w:p w14:paraId="3862C299" w14:textId="50F98555" w:rsidR="00732C5D" w:rsidRPr="00C42B1C" w:rsidRDefault="00732C5D" w:rsidP="00732C5D">
            <w:pPr>
              <w:spacing w:after="0" w:line="240" w:lineRule="auto"/>
              <w:jc w:val="right"/>
              <w:rPr>
                <w:rFonts w:ascii="Bookman Old Style" w:hAnsi="Bookman Old Style" w:cs="Calibri"/>
                <w:color w:val="000000"/>
                <w:sz w:val="16"/>
                <w:szCs w:val="16"/>
              </w:rPr>
            </w:pPr>
            <w:r w:rsidRPr="00C42B1C">
              <w:rPr>
                <w:rFonts w:ascii="Bookman Old Style" w:hAnsi="Bookman Old Style" w:cs="Calibri"/>
                <w:color w:val="000000"/>
                <w:sz w:val="16"/>
                <w:szCs w:val="16"/>
              </w:rPr>
              <w:t>1 927 631,7</w:t>
            </w:r>
          </w:p>
        </w:tc>
        <w:tc>
          <w:tcPr>
            <w:tcW w:w="1134" w:type="dxa"/>
            <w:tcBorders>
              <w:top w:val="nil"/>
              <w:left w:val="nil"/>
              <w:bottom w:val="single" w:sz="4" w:space="0" w:color="auto"/>
              <w:right w:val="single" w:sz="4" w:space="0" w:color="auto"/>
            </w:tcBorders>
            <w:shd w:val="clear" w:color="auto" w:fill="auto"/>
            <w:noWrap/>
            <w:vAlign w:val="center"/>
            <w:hideMark/>
          </w:tcPr>
          <w:p w14:paraId="3FD031D6" w14:textId="488CD017" w:rsidR="00732C5D" w:rsidRPr="00C42B1C" w:rsidRDefault="00732C5D" w:rsidP="00732C5D">
            <w:pPr>
              <w:spacing w:after="0" w:line="240" w:lineRule="auto"/>
              <w:jc w:val="right"/>
              <w:rPr>
                <w:rFonts w:ascii="Bookman Old Style" w:hAnsi="Bookman Old Style" w:cs="Calibri"/>
                <w:color w:val="000000"/>
                <w:sz w:val="16"/>
                <w:szCs w:val="16"/>
              </w:rPr>
            </w:pPr>
            <w:r w:rsidRPr="00C42B1C">
              <w:rPr>
                <w:rFonts w:ascii="Bookman Old Style" w:hAnsi="Bookman Old Style" w:cs="Calibri"/>
                <w:color w:val="000000"/>
                <w:sz w:val="16"/>
                <w:szCs w:val="16"/>
              </w:rPr>
              <w:t>2 422 902,8</w:t>
            </w:r>
          </w:p>
        </w:tc>
        <w:tc>
          <w:tcPr>
            <w:tcW w:w="1134" w:type="dxa"/>
            <w:tcBorders>
              <w:top w:val="nil"/>
              <w:left w:val="nil"/>
              <w:bottom w:val="single" w:sz="4" w:space="0" w:color="auto"/>
              <w:right w:val="single" w:sz="4" w:space="0" w:color="auto"/>
            </w:tcBorders>
            <w:shd w:val="clear" w:color="auto" w:fill="auto"/>
            <w:noWrap/>
            <w:vAlign w:val="center"/>
            <w:hideMark/>
          </w:tcPr>
          <w:p w14:paraId="3114B8CF" w14:textId="76BDA377" w:rsidR="00732C5D" w:rsidRPr="00C42B1C" w:rsidRDefault="00732C5D" w:rsidP="00732C5D">
            <w:pPr>
              <w:spacing w:after="0" w:line="240" w:lineRule="auto"/>
              <w:jc w:val="right"/>
              <w:rPr>
                <w:rFonts w:ascii="Bookman Old Style" w:hAnsi="Bookman Old Style" w:cs="Calibri"/>
                <w:color w:val="000000"/>
                <w:sz w:val="16"/>
                <w:szCs w:val="16"/>
              </w:rPr>
            </w:pPr>
            <w:r w:rsidRPr="00C42B1C">
              <w:rPr>
                <w:rFonts w:ascii="Bookman Old Style" w:hAnsi="Bookman Old Style" w:cs="Calibri"/>
                <w:color w:val="000000"/>
                <w:sz w:val="16"/>
                <w:szCs w:val="16"/>
              </w:rPr>
              <w:t>2 457 587,3</w:t>
            </w:r>
          </w:p>
        </w:tc>
        <w:tc>
          <w:tcPr>
            <w:tcW w:w="1276" w:type="dxa"/>
            <w:tcBorders>
              <w:top w:val="nil"/>
              <w:left w:val="nil"/>
              <w:bottom w:val="single" w:sz="4" w:space="0" w:color="auto"/>
              <w:right w:val="single" w:sz="4" w:space="0" w:color="auto"/>
            </w:tcBorders>
            <w:shd w:val="clear" w:color="auto" w:fill="auto"/>
            <w:noWrap/>
            <w:vAlign w:val="center"/>
            <w:hideMark/>
          </w:tcPr>
          <w:p w14:paraId="03029D6B" w14:textId="5E4B1CC3" w:rsidR="00732C5D" w:rsidRPr="00C42B1C" w:rsidRDefault="00732C5D" w:rsidP="00732C5D">
            <w:pPr>
              <w:spacing w:after="0" w:line="240" w:lineRule="auto"/>
              <w:jc w:val="right"/>
              <w:rPr>
                <w:rFonts w:ascii="Bookman Old Style" w:hAnsi="Bookman Old Style" w:cs="Calibri"/>
                <w:color w:val="000000"/>
                <w:sz w:val="16"/>
                <w:szCs w:val="16"/>
              </w:rPr>
            </w:pPr>
            <w:r w:rsidRPr="00C42B1C">
              <w:rPr>
                <w:rFonts w:ascii="Bookman Old Style" w:hAnsi="Bookman Old Style" w:cs="Calibri"/>
                <w:color w:val="000000"/>
                <w:sz w:val="16"/>
                <w:szCs w:val="16"/>
              </w:rPr>
              <w:t>-1 535 533,7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DB889" w14:textId="1B1EEF99" w:rsidR="00732C5D" w:rsidRPr="00C42B1C" w:rsidRDefault="00732C5D" w:rsidP="00732C5D">
            <w:pPr>
              <w:spacing w:after="0" w:line="240" w:lineRule="auto"/>
              <w:jc w:val="right"/>
              <w:rPr>
                <w:rFonts w:ascii="Bookman Old Style" w:hAnsi="Bookman Old Style" w:cs="Calibri"/>
                <w:color w:val="000000"/>
                <w:sz w:val="16"/>
                <w:szCs w:val="16"/>
              </w:rPr>
            </w:pPr>
            <w:r w:rsidRPr="00C42B1C">
              <w:rPr>
                <w:rFonts w:ascii="Bookman Old Style" w:hAnsi="Bookman Old Style" w:cs="Calibri"/>
                <w:color w:val="000000"/>
                <w:sz w:val="16"/>
                <w:szCs w:val="16"/>
              </w:rPr>
              <w:t>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D2F1F" w14:textId="357D96C9" w:rsidR="00732C5D" w:rsidRPr="00C42B1C" w:rsidRDefault="00732C5D" w:rsidP="00732C5D">
            <w:pPr>
              <w:spacing w:after="0" w:line="240" w:lineRule="auto"/>
              <w:jc w:val="right"/>
              <w:rPr>
                <w:rFonts w:ascii="Bookman Old Style" w:hAnsi="Bookman Old Style" w:cs="Calibri"/>
                <w:color w:val="000000"/>
                <w:sz w:val="16"/>
                <w:szCs w:val="16"/>
              </w:rPr>
            </w:pPr>
            <w:r w:rsidRPr="00C42B1C">
              <w:rPr>
                <w:rFonts w:ascii="Bookman Old Style" w:hAnsi="Bookman Old Style" w:cs="Calibri"/>
                <w:color w:val="000000"/>
                <w:sz w:val="16"/>
                <w:szCs w:val="16"/>
              </w:rPr>
              <w:t>1,4</w:t>
            </w:r>
          </w:p>
        </w:tc>
        <w:tc>
          <w:tcPr>
            <w:tcW w:w="851" w:type="dxa"/>
            <w:tcBorders>
              <w:top w:val="nil"/>
              <w:left w:val="nil"/>
              <w:bottom w:val="single" w:sz="4" w:space="0" w:color="auto"/>
              <w:right w:val="single" w:sz="4" w:space="0" w:color="auto"/>
            </w:tcBorders>
            <w:shd w:val="clear" w:color="auto" w:fill="auto"/>
            <w:noWrap/>
            <w:vAlign w:val="center"/>
            <w:hideMark/>
          </w:tcPr>
          <w:p w14:paraId="71859073" w14:textId="7C1AE5C8" w:rsidR="00732C5D" w:rsidRPr="00C42B1C" w:rsidRDefault="00732C5D" w:rsidP="00732C5D">
            <w:pPr>
              <w:spacing w:after="0" w:line="240" w:lineRule="auto"/>
              <w:jc w:val="right"/>
              <w:rPr>
                <w:rFonts w:ascii="Bookman Old Style" w:hAnsi="Bookman Old Style" w:cs="Calibri"/>
                <w:color w:val="000000"/>
                <w:sz w:val="16"/>
                <w:szCs w:val="16"/>
              </w:rPr>
            </w:pPr>
            <w:r w:rsidRPr="00C42B1C">
              <w:rPr>
                <w:rFonts w:ascii="Bookman Old Style" w:hAnsi="Bookman Old Style" w:cs="Calibri"/>
                <w:color w:val="000000"/>
                <w:sz w:val="16"/>
                <w:szCs w:val="16"/>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2C0383F7" w14:textId="7ED1D0CF" w:rsidR="00732C5D" w:rsidRPr="00C42B1C" w:rsidRDefault="00732C5D" w:rsidP="00732C5D">
            <w:pPr>
              <w:spacing w:after="0" w:line="240" w:lineRule="auto"/>
              <w:jc w:val="right"/>
              <w:rPr>
                <w:rFonts w:ascii="Bookman Old Style" w:hAnsi="Bookman Old Style" w:cs="Calibri"/>
                <w:color w:val="000000"/>
                <w:sz w:val="16"/>
                <w:szCs w:val="16"/>
              </w:rPr>
            </w:pPr>
            <w:r w:rsidRPr="00C42B1C">
              <w:rPr>
                <w:rFonts w:ascii="Bookman Old Style" w:hAnsi="Bookman Old Style" w:cs="Calibri"/>
                <w:color w:val="000000"/>
                <w:sz w:val="16"/>
                <w:szCs w:val="16"/>
              </w:rPr>
              <w:t>100,0</w:t>
            </w:r>
          </w:p>
        </w:tc>
      </w:tr>
    </w:tbl>
    <w:p w14:paraId="680F1B17" w14:textId="52D5137E" w:rsidR="009346E6" w:rsidRPr="00882C86" w:rsidRDefault="00516DBD" w:rsidP="00AB2FD9">
      <w:pPr>
        <w:pStyle w:val="SOM"/>
        <w:rPr>
          <w:rFonts w:ascii="Bookman Old Style" w:hAnsi="Bookman Old Style"/>
          <w:b/>
          <w:sz w:val="20"/>
          <w:szCs w:val="20"/>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C42B1C">
        <w:rPr>
          <w:rFonts w:ascii="Bookman Old Style" w:eastAsiaTheme="minorHAnsi" w:hAnsi="Bookman Old Style"/>
          <w:sz w:val="18"/>
          <w:szCs w:val="18"/>
          <w:lang w:val="fr-SN" w:eastAsia="en-US"/>
        </w:rPr>
        <w:t>novembre</w:t>
      </w:r>
      <w:r w:rsidR="00C42B1C"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C42B1C">
        <w:rPr>
          <w:rFonts w:ascii="Bookman Old Style" w:eastAsiaTheme="minorHAnsi" w:hAnsi="Bookman Old Style"/>
          <w:sz w:val="18"/>
          <w:szCs w:val="18"/>
          <w:lang w:val="fr-SN" w:eastAsia="en-US"/>
        </w:rPr>
        <w:t>4</w:t>
      </w:r>
    </w:p>
    <w:p w14:paraId="4125D1B3" w14:textId="77777777" w:rsidR="0093693E" w:rsidRPr="00882C86" w:rsidRDefault="0093693E" w:rsidP="00AB2FD9">
      <w:pPr>
        <w:pStyle w:val="SOM"/>
        <w:rPr>
          <w:rFonts w:ascii="Bookman Old Style" w:hAnsi="Bookman Old Style"/>
          <w:bCs/>
        </w:rPr>
      </w:pPr>
    </w:p>
    <w:p w14:paraId="54F5E699" w14:textId="50AE1343" w:rsidR="00516DBD" w:rsidRPr="00882C86" w:rsidRDefault="00516DBD" w:rsidP="00AB2FD9">
      <w:pPr>
        <w:pStyle w:val="SOM"/>
        <w:rPr>
          <w:rFonts w:ascii="Bookman Old Style" w:hAnsi="Bookman Old Style"/>
          <w:bCs/>
        </w:rPr>
        <w:sectPr w:rsidR="00516DBD" w:rsidRPr="00882C86" w:rsidSect="004F4E57">
          <w:pgSz w:w="16838" w:h="11906" w:orient="landscape"/>
          <w:pgMar w:top="1418" w:right="1418" w:bottom="1418" w:left="1418" w:header="709" w:footer="709" w:gutter="0"/>
          <w:cols w:space="708"/>
          <w:docGrid w:linePitch="360"/>
        </w:sectPr>
      </w:pPr>
    </w:p>
    <w:p w14:paraId="6D563330" w14:textId="1AD6BD8E" w:rsidR="00B37E35" w:rsidRPr="00882C86" w:rsidRDefault="00526874" w:rsidP="00A03F7B">
      <w:pPr>
        <w:spacing w:after="120"/>
        <w:rPr>
          <w:rFonts w:ascii="Bookman Old Style" w:hAnsi="Bookman Old Style"/>
        </w:rPr>
      </w:pPr>
      <w:r w:rsidRPr="00882C86">
        <w:rPr>
          <w:rFonts w:ascii="Bookman Old Style" w:hAnsi="Bookman Old Style"/>
        </w:rPr>
        <w:lastRenderedPageBreak/>
        <w:t xml:space="preserve">Annexe 2 </w:t>
      </w:r>
      <w:r w:rsidR="00B37E35" w:rsidRPr="00882C86">
        <w:rPr>
          <w:rFonts w:ascii="Bookman Old Style" w:hAnsi="Bookman Old Style"/>
        </w:rPr>
        <w:t xml:space="preserve">: Liste des indicateurs du commerce international </w:t>
      </w:r>
    </w:p>
    <w:tbl>
      <w:tblPr>
        <w:tblW w:w="16582" w:type="dxa"/>
        <w:jc w:val="center"/>
        <w:tblCellMar>
          <w:left w:w="70" w:type="dxa"/>
          <w:right w:w="70" w:type="dxa"/>
        </w:tblCellMar>
        <w:tblLook w:val="04A0" w:firstRow="1" w:lastRow="0" w:firstColumn="1" w:lastColumn="0" w:noHBand="0" w:noVBand="1"/>
      </w:tblPr>
      <w:tblGrid>
        <w:gridCol w:w="2128"/>
        <w:gridCol w:w="664"/>
        <w:gridCol w:w="664"/>
        <w:gridCol w:w="664"/>
        <w:gridCol w:w="664"/>
        <w:gridCol w:w="664"/>
        <w:gridCol w:w="664"/>
        <w:gridCol w:w="664"/>
        <w:gridCol w:w="664"/>
        <w:gridCol w:w="664"/>
        <w:gridCol w:w="664"/>
        <w:gridCol w:w="664"/>
        <w:gridCol w:w="720"/>
        <w:gridCol w:w="664"/>
        <w:gridCol w:w="720"/>
        <w:gridCol w:w="720"/>
        <w:gridCol w:w="720"/>
        <w:gridCol w:w="720"/>
        <w:gridCol w:w="664"/>
        <w:gridCol w:w="720"/>
        <w:gridCol w:w="751"/>
        <w:gridCol w:w="751"/>
      </w:tblGrid>
      <w:tr w:rsidR="0061706F" w:rsidRPr="00882C86" w14:paraId="7932D84E" w14:textId="77777777" w:rsidTr="009D62D2">
        <w:trPr>
          <w:trHeight w:val="315"/>
          <w:tblHeader/>
          <w:jc w:val="center"/>
        </w:trPr>
        <w:tc>
          <w:tcPr>
            <w:tcW w:w="2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19011" w14:textId="03471544" w:rsidR="0061706F" w:rsidRPr="00356E8B" w:rsidRDefault="0061706F" w:rsidP="0061706F">
            <w:pPr>
              <w:spacing w:after="0" w:line="240" w:lineRule="auto"/>
              <w:rPr>
                <w:rFonts w:ascii="Bookman Old Style" w:hAnsi="Bookman Old Style"/>
                <w:b/>
                <w:bCs/>
                <w:color w:val="000000"/>
                <w:sz w:val="14"/>
                <w:szCs w:val="14"/>
              </w:rPr>
            </w:pPr>
            <w:r w:rsidRPr="00356E8B">
              <w:rPr>
                <w:rFonts w:ascii="Bookman Old Style" w:hAnsi="Bookman Old Style"/>
                <w:b/>
                <w:bCs/>
                <w:color w:val="000000"/>
                <w:sz w:val="14"/>
                <w:szCs w:val="14"/>
              </w:rPr>
              <w:t> Indicateurs</w:t>
            </w:r>
          </w:p>
        </w:tc>
        <w:tc>
          <w:tcPr>
            <w:tcW w:w="0" w:type="auto"/>
            <w:tcBorders>
              <w:top w:val="single" w:sz="4" w:space="0" w:color="auto"/>
              <w:left w:val="nil"/>
              <w:bottom w:val="nil"/>
              <w:right w:val="single" w:sz="4" w:space="0" w:color="auto"/>
            </w:tcBorders>
            <w:shd w:val="clear" w:color="auto" w:fill="auto"/>
            <w:noWrap/>
            <w:vAlign w:val="center"/>
            <w:hideMark/>
          </w:tcPr>
          <w:p w14:paraId="36E094AD" w14:textId="1D50E08F" w:rsidR="0061706F" w:rsidRPr="00715B7F" w:rsidRDefault="0061706F" w:rsidP="0061706F">
            <w:pPr>
              <w:spacing w:after="0" w:line="240" w:lineRule="auto"/>
              <w:jc w:val="right"/>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2003</w:t>
            </w:r>
          </w:p>
        </w:tc>
        <w:tc>
          <w:tcPr>
            <w:tcW w:w="0" w:type="auto"/>
            <w:tcBorders>
              <w:top w:val="single" w:sz="4" w:space="0" w:color="auto"/>
              <w:left w:val="nil"/>
              <w:bottom w:val="nil"/>
              <w:right w:val="single" w:sz="4" w:space="0" w:color="auto"/>
            </w:tcBorders>
            <w:shd w:val="clear" w:color="auto" w:fill="auto"/>
            <w:noWrap/>
            <w:vAlign w:val="center"/>
            <w:hideMark/>
          </w:tcPr>
          <w:p w14:paraId="60B4710F" w14:textId="63FAE53B"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2004</w:t>
            </w:r>
          </w:p>
        </w:tc>
        <w:tc>
          <w:tcPr>
            <w:tcW w:w="0" w:type="auto"/>
            <w:tcBorders>
              <w:top w:val="single" w:sz="4" w:space="0" w:color="auto"/>
              <w:left w:val="nil"/>
              <w:bottom w:val="nil"/>
              <w:right w:val="single" w:sz="4" w:space="0" w:color="auto"/>
            </w:tcBorders>
            <w:shd w:val="clear" w:color="auto" w:fill="auto"/>
            <w:noWrap/>
            <w:vAlign w:val="center"/>
          </w:tcPr>
          <w:p w14:paraId="05623FD8" w14:textId="417E1B65"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2005</w:t>
            </w:r>
          </w:p>
        </w:tc>
        <w:tc>
          <w:tcPr>
            <w:tcW w:w="0" w:type="auto"/>
            <w:tcBorders>
              <w:top w:val="single" w:sz="4" w:space="0" w:color="auto"/>
              <w:left w:val="nil"/>
              <w:bottom w:val="nil"/>
              <w:right w:val="single" w:sz="4" w:space="0" w:color="auto"/>
            </w:tcBorders>
            <w:shd w:val="clear" w:color="auto" w:fill="auto"/>
            <w:noWrap/>
            <w:vAlign w:val="center"/>
          </w:tcPr>
          <w:p w14:paraId="2537EA75" w14:textId="445B8C76"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2006</w:t>
            </w:r>
          </w:p>
        </w:tc>
        <w:tc>
          <w:tcPr>
            <w:tcW w:w="0" w:type="auto"/>
            <w:tcBorders>
              <w:top w:val="single" w:sz="4" w:space="0" w:color="auto"/>
              <w:left w:val="nil"/>
              <w:bottom w:val="nil"/>
              <w:right w:val="single" w:sz="4" w:space="0" w:color="auto"/>
            </w:tcBorders>
            <w:shd w:val="clear" w:color="auto" w:fill="auto"/>
            <w:noWrap/>
            <w:vAlign w:val="center"/>
          </w:tcPr>
          <w:p w14:paraId="6D2A4BB0" w14:textId="331C8BE5"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2007</w:t>
            </w:r>
          </w:p>
        </w:tc>
        <w:tc>
          <w:tcPr>
            <w:tcW w:w="0" w:type="auto"/>
            <w:tcBorders>
              <w:top w:val="single" w:sz="4" w:space="0" w:color="auto"/>
              <w:left w:val="nil"/>
              <w:bottom w:val="nil"/>
              <w:right w:val="single" w:sz="4" w:space="0" w:color="auto"/>
            </w:tcBorders>
            <w:shd w:val="clear" w:color="auto" w:fill="auto"/>
            <w:noWrap/>
            <w:vAlign w:val="center"/>
          </w:tcPr>
          <w:p w14:paraId="0AA6A031" w14:textId="60EBF0FF"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2008</w:t>
            </w:r>
          </w:p>
        </w:tc>
        <w:tc>
          <w:tcPr>
            <w:tcW w:w="0" w:type="auto"/>
            <w:tcBorders>
              <w:top w:val="single" w:sz="4" w:space="0" w:color="auto"/>
              <w:left w:val="nil"/>
              <w:bottom w:val="nil"/>
              <w:right w:val="single" w:sz="4" w:space="0" w:color="auto"/>
            </w:tcBorders>
            <w:shd w:val="clear" w:color="auto" w:fill="auto"/>
            <w:noWrap/>
            <w:vAlign w:val="center"/>
          </w:tcPr>
          <w:p w14:paraId="355C3804" w14:textId="6BC30B3F"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2009</w:t>
            </w:r>
          </w:p>
        </w:tc>
        <w:tc>
          <w:tcPr>
            <w:tcW w:w="0" w:type="auto"/>
            <w:tcBorders>
              <w:top w:val="single" w:sz="4" w:space="0" w:color="auto"/>
              <w:left w:val="nil"/>
              <w:bottom w:val="nil"/>
              <w:right w:val="single" w:sz="4" w:space="0" w:color="auto"/>
            </w:tcBorders>
            <w:shd w:val="clear" w:color="auto" w:fill="auto"/>
            <w:noWrap/>
            <w:vAlign w:val="center"/>
          </w:tcPr>
          <w:p w14:paraId="2DDDBE7B" w14:textId="15C4852D"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2010</w:t>
            </w:r>
          </w:p>
        </w:tc>
        <w:tc>
          <w:tcPr>
            <w:tcW w:w="0" w:type="auto"/>
            <w:tcBorders>
              <w:top w:val="single" w:sz="4" w:space="0" w:color="auto"/>
              <w:left w:val="nil"/>
              <w:bottom w:val="nil"/>
              <w:right w:val="single" w:sz="4" w:space="0" w:color="auto"/>
            </w:tcBorders>
            <w:shd w:val="clear" w:color="auto" w:fill="auto"/>
            <w:noWrap/>
            <w:vAlign w:val="center"/>
          </w:tcPr>
          <w:p w14:paraId="2EE14409" w14:textId="3E82732D"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2011</w:t>
            </w:r>
          </w:p>
        </w:tc>
        <w:tc>
          <w:tcPr>
            <w:tcW w:w="0" w:type="auto"/>
            <w:tcBorders>
              <w:top w:val="single" w:sz="4" w:space="0" w:color="auto"/>
              <w:left w:val="nil"/>
              <w:bottom w:val="nil"/>
              <w:right w:val="single" w:sz="4" w:space="0" w:color="auto"/>
            </w:tcBorders>
            <w:shd w:val="clear" w:color="auto" w:fill="auto"/>
            <w:noWrap/>
            <w:vAlign w:val="center"/>
          </w:tcPr>
          <w:p w14:paraId="12FBCE76" w14:textId="08B3F605"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2012</w:t>
            </w:r>
          </w:p>
        </w:tc>
        <w:tc>
          <w:tcPr>
            <w:tcW w:w="0" w:type="auto"/>
            <w:tcBorders>
              <w:top w:val="single" w:sz="4" w:space="0" w:color="auto"/>
              <w:left w:val="nil"/>
              <w:bottom w:val="nil"/>
              <w:right w:val="single" w:sz="4" w:space="0" w:color="auto"/>
            </w:tcBorders>
            <w:shd w:val="clear" w:color="auto" w:fill="auto"/>
            <w:noWrap/>
            <w:vAlign w:val="center"/>
          </w:tcPr>
          <w:p w14:paraId="612C3964" w14:textId="2B1F0E99"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2013</w:t>
            </w:r>
          </w:p>
        </w:tc>
        <w:tc>
          <w:tcPr>
            <w:tcW w:w="0" w:type="auto"/>
            <w:tcBorders>
              <w:top w:val="single" w:sz="4" w:space="0" w:color="auto"/>
              <w:left w:val="nil"/>
              <w:bottom w:val="nil"/>
              <w:right w:val="single" w:sz="4" w:space="0" w:color="auto"/>
            </w:tcBorders>
            <w:shd w:val="clear" w:color="auto" w:fill="auto"/>
            <w:noWrap/>
            <w:vAlign w:val="center"/>
          </w:tcPr>
          <w:p w14:paraId="78A297D4" w14:textId="00F10ED3"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2014</w:t>
            </w:r>
          </w:p>
        </w:tc>
        <w:tc>
          <w:tcPr>
            <w:tcW w:w="0" w:type="auto"/>
            <w:tcBorders>
              <w:top w:val="single" w:sz="4" w:space="0" w:color="auto"/>
              <w:left w:val="nil"/>
              <w:bottom w:val="nil"/>
              <w:right w:val="single" w:sz="4" w:space="0" w:color="auto"/>
            </w:tcBorders>
            <w:shd w:val="clear" w:color="auto" w:fill="auto"/>
            <w:noWrap/>
            <w:vAlign w:val="center"/>
          </w:tcPr>
          <w:p w14:paraId="10A78C71" w14:textId="35590702"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2015</w:t>
            </w:r>
          </w:p>
        </w:tc>
        <w:tc>
          <w:tcPr>
            <w:tcW w:w="0" w:type="auto"/>
            <w:tcBorders>
              <w:top w:val="single" w:sz="4" w:space="0" w:color="auto"/>
              <w:left w:val="nil"/>
              <w:bottom w:val="nil"/>
              <w:right w:val="single" w:sz="4" w:space="0" w:color="auto"/>
            </w:tcBorders>
            <w:shd w:val="clear" w:color="auto" w:fill="auto"/>
            <w:noWrap/>
            <w:vAlign w:val="center"/>
          </w:tcPr>
          <w:p w14:paraId="06C3783D" w14:textId="35491FC2"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2016</w:t>
            </w:r>
          </w:p>
        </w:tc>
        <w:tc>
          <w:tcPr>
            <w:tcW w:w="0" w:type="auto"/>
            <w:tcBorders>
              <w:top w:val="single" w:sz="4" w:space="0" w:color="auto"/>
              <w:left w:val="nil"/>
              <w:bottom w:val="nil"/>
              <w:right w:val="single" w:sz="4" w:space="0" w:color="auto"/>
            </w:tcBorders>
            <w:shd w:val="clear" w:color="auto" w:fill="auto"/>
            <w:noWrap/>
            <w:vAlign w:val="center"/>
          </w:tcPr>
          <w:p w14:paraId="13E85D95" w14:textId="2509EF36"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2017</w:t>
            </w:r>
          </w:p>
        </w:tc>
        <w:tc>
          <w:tcPr>
            <w:tcW w:w="0" w:type="auto"/>
            <w:tcBorders>
              <w:top w:val="single" w:sz="4" w:space="0" w:color="auto"/>
              <w:left w:val="nil"/>
              <w:bottom w:val="nil"/>
              <w:right w:val="single" w:sz="4" w:space="0" w:color="auto"/>
            </w:tcBorders>
            <w:shd w:val="clear" w:color="auto" w:fill="auto"/>
            <w:noWrap/>
            <w:vAlign w:val="center"/>
          </w:tcPr>
          <w:p w14:paraId="545AD10E" w14:textId="48273508"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2018</w:t>
            </w:r>
          </w:p>
        </w:tc>
        <w:tc>
          <w:tcPr>
            <w:tcW w:w="0" w:type="auto"/>
            <w:tcBorders>
              <w:top w:val="single" w:sz="4" w:space="0" w:color="auto"/>
              <w:left w:val="nil"/>
              <w:bottom w:val="nil"/>
              <w:right w:val="single" w:sz="4" w:space="0" w:color="auto"/>
            </w:tcBorders>
            <w:shd w:val="clear" w:color="auto" w:fill="auto"/>
            <w:noWrap/>
            <w:vAlign w:val="center"/>
          </w:tcPr>
          <w:p w14:paraId="3B12DB35" w14:textId="2720DF24"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2019</w:t>
            </w:r>
          </w:p>
        </w:tc>
        <w:tc>
          <w:tcPr>
            <w:tcW w:w="0" w:type="auto"/>
            <w:tcBorders>
              <w:top w:val="single" w:sz="4" w:space="0" w:color="auto"/>
              <w:left w:val="nil"/>
              <w:bottom w:val="nil"/>
              <w:right w:val="single" w:sz="4" w:space="0" w:color="auto"/>
            </w:tcBorders>
            <w:shd w:val="clear" w:color="auto" w:fill="auto"/>
            <w:noWrap/>
            <w:vAlign w:val="center"/>
          </w:tcPr>
          <w:p w14:paraId="5D7040EA" w14:textId="0193E749"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2020</w:t>
            </w:r>
          </w:p>
        </w:tc>
        <w:tc>
          <w:tcPr>
            <w:tcW w:w="0" w:type="auto"/>
            <w:tcBorders>
              <w:top w:val="single" w:sz="4" w:space="0" w:color="auto"/>
              <w:left w:val="nil"/>
              <w:bottom w:val="nil"/>
              <w:right w:val="single" w:sz="4" w:space="0" w:color="auto"/>
            </w:tcBorders>
            <w:shd w:val="clear" w:color="auto" w:fill="auto"/>
            <w:noWrap/>
            <w:vAlign w:val="center"/>
          </w:tcPr>
          <w:p w14:paraId="367747D8" w14:textId="3A539915"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2021</w:t>
            </w:r>
          </w:p>
        </w:tc>
        <w:tc>
          <w:tcPr>
            <w:tcW w:w="0" w:type="auto"/>
            <w:tcBorders>
              <w:top w:val="single" w:sz="4" w:space="0" w:color="auto"/>
              <w:left w:val="nil"/>
              <w:bottom w:val="nil"/>
              <w:right w:val="single" w:sz="4" w:space="0" w:color="auto"/>
            </w:tcBorders>
            <w:shd w:val="clear" w:color="auto" w:fill="auto"/>
            <w:noWrap/>
            <w:vAlign w:val="center"/>
          </w:tcPr>
          <w:p w14:paraId="190C0675" w14:textId="77A4A0B7"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2022</w:t>
            </w:r>
          </w:p>
        </w:tc>
        <w:tc>
          <w:tcPr>
            <w:tcW w:w="0" w:type="auto"/>
            <w:tcBorders>
              <w:top w:val="single" w:sz="4" w:space="0" w:color="auto"/>
              <w:left w:val="nil"/>
              <w:bottom w:val="nil"/>
              <w:right w:val="single" w:sz="4" w:space="0" w:color="auto"/>
            </w:tcBorders>
            <w:shd w:val="clear" w:color="auto" w:fill="auto"/>
            <w:noWrap/>
            <w:vAlign w:val="center"/>
          </w:tcPr>
          <w:p w14:paraId="7D6079F0" w14:textId="61DC2762" w:rsidR="0061706F" w:rsidRPr="00715B7F" w:rsidRDefault="0061706F" w:rsidP="0061706F">
            <w:pPr>
              <w:spacing w:after="0" w:line="240" w:lineRule="auto"/>
              <w:jc w:val="center"/>
              <w:rPr>
                <w:rFonts w:ascii="Bookman Old Style" w:hAnsi="Bookman Old Style" w:cs="Calibri"/>
                <w:b/>
                <w:bCs/>
                <w:color w:val="000000"/>
                <w:sz w:val="14"/>
                <w:szCs w:val="14"/>
              </w:rPr>
            </w:pPr>
            <w:r w:rsidRPr="00715B7F">
              <w:rPr>
                <w:rFonts w:ascii="Bookman Old Style" w:hAnsi="Bookman Old Style" w:cs="Calibri"/>
                <w:b/>
                <w:bCs/>
                <w:color w:val="000000"/>
                <w:sz w:val="14"/>
                <w:szCs w:val="14"/>
              </w:rPr>
              <w:t>202</w:t>
            </w:r>
            <w:r>
              <w:rPr>
                <w:rFonts w:ascii="Bookman Old Style" w:hAnsi="Bookman Old Style" w:cs="Calibri"/>
                <w:b/>
                <w:bCs/>
                <w:color w:val="000000"/>
                <w:sz w:val="14"/>
                <w:szCs w:val="14"/>
              </w:rPr>
              <w:t>3</w:t>
            </w:r>
          </w:p>
        </w:tc>
      </w:tr>
      <w:tr w:rsidR="0061706F" w:rsidRPr="00882C86" w14:paraId="27C87E4C" w14:textId="77777777" w:rsidTr="009D62D2">
        <w:trPr>
          <w:trHeight w:val="375"/>
          <w:jc w:val="center"/>
        </w:trPr>
        <w:tc>
          <w:tcPr>
            <w:tcW w:w="2128" w:type="dxa"/>
            <w:tcBorders>
              <w:top w:val="nil"/>
              <w:left w:val="single" w:sz="4" w:space="0" w:color="auto"/>
              <w:bottom w:val="single" w:sz="4" w:space="0" w:color="auto"/>
              <w:right w:val="single" w:sz="4" w:space="0" w:color="auto"/>
            </w:tcBorders>
            <w:shd w:val="clear" w:color="auto" w:fill="auto"/>
            <w:noWrap/>
            <w:vAlign w:val="center"/>
            <w:hideMark/>
          </w:tcPr>
          <w:p w14:paraId="2EA12CBC" w14:textId="2CE3B7EC" w:rsidR="0061706F" w:rsidRPr="00356E8B" w:rsidRDefault="0061706F" w:rsidP="0061706F">
            <w:pPr>
              <w:spacing w:after="0" w:line="240" w:lineRule="auto"/>
              <w:rPr>
                <w:rFonts w:ascii="Bookman Old Style" w:hAnsi="Bookman Old Style"/>
                <w:b/>
                <w:bCs/>
                <w:sz w:val="14"/>
                <w:szCs w:val="14"/>
              </w:rPr>
            </w:pPr>
            <w:r w:rsidRPr="00356E8B">
              <w:rPr>
                <w:rFonts w:ascii="Bookman Old Style" w:hAnsi="Bookman Old Style"/>
                <w:b/>
                <w:bCs/>
                <w:sz w:val="14"/>
                <w:szCs w:val="14"/>
              </w:rPr>
              <w:t>PIB à prix courant (en milliards de FCFA) (1)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3E00A2" w14:textId="3798B3F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3 102.0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DAB4CF8" w14:textId="4F39D35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3 264.4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FB4CBB1" w14:textId="0C708C5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3 462.9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5F71A0B" w14:textId="444EEDA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3 674.8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3AF028C" w14:textId="4CBE33D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3 910.0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C017393" w14:textId="452FBCD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4 365.3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BBA984" w14:textId="2DBC8879"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4 580.0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6301FF" w14:textId="1C4C06C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4 718.0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15073B2" w14:textId="7BEC09A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5 039.2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6734841" w14:textId="50B54CC0"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5 688.3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FA7E897" w14:textId="10F5112E"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6 182.6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792AFD0" w14:textId="46A5750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6 559.3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16F98ED" w14:textId="56D8641E"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6 732.8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14A982F" w14:textId="12D5EE1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7 005.2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5BD25FB" w14:textId="328C6FE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7 375.3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466DF08" w14:textId="17C085C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7 922.0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9870F60" w14:textId="5E57EA1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8 432.2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D6584B5" w14:textId="4AE283FE"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9 008.8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AA0DB62" w14:textId="5148EB4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9 809.7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80D3151" w14:textId="6504D4B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10 854.5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D29CDC9" w14:textId="72979CC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sz w:val="14"/>
                <w:szCs w:val="14"/>
              </w:rPr>
              <w:t>11 934.9</w:t>
            </w:r>
          </w:p>
        </w:tc>
      </w:tr>
      <w:tr w:rsidR="0061706F" w:rsidRPr="00882C86" w14:paraId="04E5F1EA" w14:textId="77777777" w:rsidTr="009D62D2">
        <w:trPr>
          <w:trHeight w:val="315"/>
          <w:jc w:val="center"/>
        </w:trPr>
        <w:tc>
          <w:tcPr>
            <w:tcW w:w="2128" w:type="dxa"/>
            <w:tcBorders>
              <w:top w:val="nil"/>
              <w:left w:val="single" w:sz="4" w:space="0" w:color="auto"/>
              <w:bottom w:val="single" w:sz="4" w:space="0" w:color="auto"/>
              <w:right w:val="single" w:sz="4" w:space="0" w:color="auto"/>
            </w:tcBorders>
            <w:shd w:val="clear" w:color="auto" w:fill="auto"/>
            <w:noWrap/>
            <w:vAlign w:val="center"/>
            <w:hideMark/>
          </w:tcPr>
          <w:p w14:paraId="51A20120" w14:textId="74D61114" w:rsidR="0061706F" w:rsidRPr="00356E8B" w:rsidRDefault="0061706F" w:rsidP="0061706F">
            <w:pPr>
              <w:spacing w:after="0" w:line="240" w:lineRule="auto"/>
              <w:rPr>
                <w:rFonts w:ascii="Bookman Old Style" w:hAnsi="Bookman Old Style"/>
                <w:b/>
                <w:bCs/>
                <w:sz w:val="14"/>
                <w:szCs w:val="14"/>
              </w:rPr>
            </w:pPr>
            <w:r w:rsidRPr="00356E8B">
              <w:rPr>
                <w:rFonts w:ascii="Bookman Old Style" w:hAnsi="Bookman Old Style"/>
                <w:b/>
                <w:bCs/>
                <w:sz w:val="14"/>
                <w:szCs w:val="14"/>
              </w:rPr>
              <w:t>Variation en %</w:t>
            </w:r>
            <w:r>
              <w:rPr>
                <w:rFonts w:ascii="Bookman Old Style" w:hAnsi="Bookman Old Style"/>
                <w:b/>
                <w:bCs/>
                <w:sz w:val="14"/>
                <w:szCs w:val="14"/>
              </w:rPr>
              <w:t xml:space="preserve"> du PIB à prix courant</w:t>
            </w:r>
          </w:p>
        </w:tc>
        <w:tc>
          <w:tcPr>
            <w:tcW w:w="0" w:type="auto"/>
            <w:tcBorders>
              <w:top w:val="nil"/>
              <w:left w:val="nil"/>
              <w:bottom w:val="single" w:sz="4" w:space="0" w:color="auto"/>
              <w:right w:val="single" w:sz="4" w:space="0" w:color="auto"/>
            </w:tcBorders>
            <w:shd w:val="clear" w:color="auto" w:fill="auto"/>
            <w:noWrap/>
            <w:vAlign w:val="center"/>
          </w:tcPr>
          <w:p w14:paraId="4F120875" w14:textId="2D77C57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6.6</w:t>
            </w:r>
          </w:p>
        </w:tc>
        <w:tc>
          <w:tcPr>
            <w:tcW w:w="0" w:type="auto"/>
            <w:tcBorders>
              <w:top w:val="nil"/>
              <w:left w:val="nil"/>
              <w:bottom w:val="single" w:sz="4" w:space="0" w:color="auto"/>
              <w:right w:val="single" w:sz="4" w:space="0" w:color="auto"/>
            </w:tcBorders>
            <w:shd w:val="clear" w:color="auto" w:fill="auto"/>
            <w:noWrap/>
            <w:vAlign w:val="center"/>
          </w:tcPr>
          <w:p w14:paraId="01DB568F" w14:textId="22E2681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5.2</w:t>
            </w:r>
          </w:p>
        </w:tc>
        <w:tc>
          <w:tcPr>
            <w:tcW w:w="0" w:type="auto"/>
            <w:tcBorders>
              <w:top w:val="nil"/>
              <w:left w:val="nil"/>
              <w:bottom w:val="single" w:sz="4" w:space="0" w:color="auto"/>
              <w:right w:val="single" w:sz="4" w:space="0" w:color="auto"/>
            </w:tcBorders>
            <w:shd w:val="clear" w:color="auto" w:fill="auto"/>
            <w:noWrap/>
            <w:vAlign w:val="center"/>
          </w:tcPr>
          <w:p w14:paraId="56946E8F" w14:textId="670B3A3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6.1</w:t>
            </w:r>
          </w:p>
        </w:tc>
        <w:tc>
          <w:tcPr>
            <w:tcW w:w="0" w:type="auto"/>
            <w:tcBorders>
              <w:top w:val="nil"/>
              <w:left w:val="nil"/>
              <w:bottom w:val="single" w:sz="4" w:space="0" w:color="auto"/>
              <w:right w:val="single" w:sz="4" w:space="0" w:color="auto"/>
            </w:tcBorders>
            <w:shd w:val="clear" w:color="auto" w:fill="auto"/>
            <w:noWrap/>
            <w:vAlign w:val="center"/>
          </w:tcPr>
          <w:p w14:paraId="17625027" w14:textId="2D13052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6.1</w:t>
            </w:r>
          </w:p>
        </w:tc>
        <w:tc>
          <w:tcPr>
            <w:tcW w:w="0" w:type="auto"/>
            <w:tcBorders>
              <w:top w:val="nil"/>
              <w:left w:val="nil"/>
              <w:bottom w:val="single" w:sz="4" w:space="0" w:color="auto"/>
              <w:right w:val="single" w:sz="4" w:space="0" w:color="auto"/>
            </w:tcBorders>
            <w:shd w:val="clear" w:color="auto" w:fill="auto"/>
            <w:noWrap/>
            <w:vAlign w:val="center"/>
          </w:tcPr>
          <w:p w14:paraId="31A99760" w14:textId="717F161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6.4</w:t>
            </w:r>
          </w:p>
        </w:tc>
        <w:tc>
          <w:tcPr>
            <w:tcW w:w="0" w:type="auto"/>
            <w:tcBorders>
              <w:top w:val="nil"/>
              <w:left w:val="nil"/>
              <w:bottom w:val="single" w:sz="4" w:space="0" w:color="auto"/>
              <w:right w:val="single" w:sz="4" w:space="0" w:color="auto"/>
            </w:tcBorders>
            <w:shd w:val="clear" w:color="auto" w:fill="auto"/>
            <w:noWrap/>
            <w:vAlign w:val="center"/>
          </w:tcPr>
          <w:p w14:paraId="522101FC" w14:textId="69AFB68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11.6</w:t>
            </w:r>
          </w:p>
        </w:tc>
        <w:tc>
          <w:tcPr>
            <w:tcW w:w="0" w:type="auto"/>
            <w:tcBorders>
              <w:top w:val="nil"/>
              <w:left w:val="nil"/>
              <w:bottom w:val="single" w:sz="4" w:space="0" w:color="auto"/>
              <w:right w:val="single" w:sz="4" w:space="0" w:color="auto"/>
            </w:tcBorders>
            <w:shd w:val="clear" w:color="auto" w:fill="auto"/>
            <w:noWrap/>
            <w:vAlign w:val="center"/>
          </w:tcPr>
          <w:p w14:paraId="5755FEA8" w14:textId="6278407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4.9</w:t>
            </w:r>
          </w:p>
        </w:tc>
        <w:tc>
          <w:tcPr>
            <w:tcW w:w="0" w:type="auto"/>
            <w:tcBorders>
              <w:top w:val="nil"/>
              <w:left w:val="nil"/>
              <w:bottom w:val="single" w:sz="4" w:space="0" w:color="auto"/>
              <w:right w:val="single" w:sz="4" w:space="0" w:color="auto"/>
            </w:tcBorders>
            <w:shd w:val="clear" w:color="auto" w:fill="auto"/>
            <w:noWrap/>
            <w:vAlign w:val="center"/>
          </w:tcPr>
          <w:p w14:paraId="19175245" w14:textId="742593D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3.0</w:t>
            </w:r>
          </w:p>
        </w:tc>
        <w:tc>
          <w:tcPr>
            <w:tcW w:w="0" w:type="auto"/>
            <w:tcBorders>
              <w:top w:val="nil"/>
              <w:left w:val="nil"/>
              <w:bottom w:val="single" w:sz="4" w:space="0" w:color="auto"/>
              <w:right w:val="single" w:sz="4" w:space="0" w:color="auto"/>
            </w:tcBorders>
            <w:shd w:val="clear" w:color="auto" w:fill="auto"/>
            <w:noWrap/>
            <w:vAlign w:val="center"/>
          </w:tcPr>
          <w:p w14:paraId="2EBBCF60" w14:textId="46ECCFE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6.8</w:t>
            </w:r>
          </w:p>
        </w:tc>
        <w:tc>
          <w:tcPr>
            <w:tcW w:w="0" w:type="auto"/>
            <w:tcBorders>
              <w:top w:val="nil"/>
              <w:left w:val="nil"/>
              <w:bottom w:val="single" w:sz="4" w:space="0" w:color="auto"/>
              <w:right w:val="single" w:sz="4" w:space="0" w:color="auto"/>
            </w:tcBorders>
            <w:shd w:val="clear" w:color="auto" w:fill="auto"/>
            <w:noWrap/>
            <w:vAlign w:val="center"/>
          </w:tcPr>
          <w:p w14:paraId="760F5317" w14:textId="2BD728A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12.9</w:t>
            </w:r>
          </w:p>
        </w:tc>
        <w:tc>
          <w:tcPr>
            <w:tcW w:w="0" w:type="auto"/>
            <w:tcBorders>
              <w:top w:val="nil"/>
              <w:left w:val="nil"/>
              <w:bottom w:val="single" w:sz="4" w:space="0" w:color="auto"/>
              <w:right w:val="single" w:sz="4" w:space="0" w:color="auto"/>
            </w:tcBorders>
            <w:shd w:val="clear" w:color="auto" w:fill="auto"/>
            <w:noWrap/>
            <w:vAlign w:val="center"/>
          </w:tcPr>
          <w:p w14:paraId="44F3828E" w14:textId="4051E25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8.7</w:t>
            </w:r>
          </w:p>
        </w:tc>
        <w:tc>
          <w:tcPr>
            <w:tcW w:w="0" w:type="auto"/>
            <w:tcBorders>
              <w:top w:val="nil"/>
              <w:left w:val="nil"/>
              <w:bottom w:val="single" w:sz="4" w:space="0" w:color="auto"/>
              <w:right w:val="single" w:sz="4" w:space="0" w:color="auto"/>
            </w:tcBorders>
            <w:shd w:val="clear" w:color="auto" w:fill="auto"/>
            <w:noWrap/>
            <w:vAlign w:val="center"/>
          </w:tcPr>
          <w:p w14:paraId="4CE45C53" w14:textId="0CF7ABB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6.1</w:t>
            </w:r>
          </w:p>
        </w:tc>
        <w:tc>
          <w:tcPr>
            <w:tcW w:w="0" w:type="auto"/>
            <w:tcBorders>
              <w:top w:val="nil"/>
              <w:left w:val="nil"/>
              <w:bottom w:val="single" w:sz="4" w:space="0" w:color="auto"/>
              <w:right w:val="single" w:sz="4" w:space="0" w:color="auto"/>
            </w:tcBorders>
            <w:shd w:val="clear" w:color="auto" w:fill="auto"/>
            <w:noWrap/>
            <w:vAlign w:val="center"/>
          </w:tcPr>
          <w:p w14:paraId="6FB6B4B7" w14:textId="3B0D9A8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2.6</w:t>
            </w:r>
          </w:p>
        </w:tc>
        <w:tc>
          <w:tcPr>
            <w:tcW w:w="0" w:type="auto"/>
            <w:tcBorders>
              <w:top w:val="nil"/>
              <w:left w:val="nil"/>
              <w:bottom w:val="single" w:sz="4" w:space="0" w:color="auto"/>
              <w:right w:val="single" w:sz="4" w:space="0" w:color="auto"/>
            </w:tcBorders>
            <w:shd w:val="clear" w:color="auto" w:fill="auto"/>
            <w:noWrap/>
            <w:vAlign w:val="center"/>
          </w:tcPr>
          <w:p w14:paraId="4F3FC525" w14:textId="582A72D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4.0</w:t>
            </w:r>
          </w:p>
        </w:tc>
        <w:tc>
          <w:tcPr>
            <w:tcW w:w="0" w:type="auto"/>
            <w:tcBorders>
              <w:top w:val="nil"/>
              <w:left w:val="nil"/>
              <w:bottom w:val="single" w:sz="4" w:space="0" w:color="auto"/>
              <w:right w:val="single" w:sz="4" w:space="0" w:color="auto"/>
            </w:tcBorders>
            <w:shd w:val="clear" w:color="auto" w:fill="auto"/>
            <w:noWrap/>
            <w:vAlign w:val="center"/>
          </w:tcPr>
          <w:p w14:paraId="5C7AEF3C" w14:textId="5B0F2FB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5.3</w:t>
            </w:r>
          </w:p>
        </w:tc>
        <w:tc>
          <w:tcPr>
            <w:tcW w:w="0" w:type="auto"/>
            <w:tcBorders>
              <w:top w:val="nil"/>
              <w:left w:val="nil"/>
              <w:bottom w:val="single" w:sz="4" w:space="0" w:color="auto"/>
              <w:right w:val="single" w:sz="4" w:space="0" w:color="auto"/>
            </w:tcBorders>
            <w:shd w:val="clear" w:color="auto" w:fill="auto"/>
            <w:noWrap/>
            <w:vAlign w:val="center"/>
          </w:tcPr>
          <w:p w14:paraId="7338C5FB" w14:textId="39BA651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7.4</w:t>
            </w:r>
          </w:p>
        </w:tc>
        <w:tc>
          <w:tcPr>
            <w:tcW w:w="0" w:type="auto"/>
            <w:tcBorders>
              <w:top w:val="nil"/>
              <w:left w:val="nil"/>
              <w:bottom w:val="single" w:sz="4" w:space="0" w:color="auto"/>
              <w:right w:val="single" w:sz="4" w:space="0" w:color="auto"/>
            </w:tcBorders>
            <w:shd w:val="clear" w:color="auto" w:fill="auto"/>
            <w:noWrap/>
            <w:vAlign w:val="center"/>
          </w:tcPr>
          <w:p w14:paraId="641031AE" w14:textId="180C5BC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6.4</w:t>
            </w:r>
          </w:p>
        </w:tc>
        <w:tc>
          <w:tcPr>
            <w:tcW w:w="0" w:type="auto"/>
            <w:tcBorders>
              <w:top w:val="nil"/>
              <w:left w:val="nil"/>
              <w:bottom w:val="single" w:sz="4" w:space="0" w:color="auto"/>
              <w:right w:val="single" w:sz="4" w:space="0" w:color="auto"/>
            </w:tcBorders>
            <w:shd w:val="clear" w:color="auto" w:fill="auto"/>
            <w:noWrap/>
            <w:vAlign w:val="center"/>
          </w:tcPr>
          <w:p w14:paraId="5C4ED805" w14:textId="42707E1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6.8</w:t>
            </w:r>
          </w:p>
        </w:tc>
        <w:tc>
          <w:tcPr>
            <w:tcW w:w="0" w:type="auto"/>
            <w:tcBorders>
              <w:top w:val="nil"/>
              <w:left w:val="nil"/>
              <w:bottom w:val="single" w:sz="4" w:space="0" w:color="auto"/>
              <w:right w:val="single" w:sz="4" w:space="0" w:color="auto"/>
            </w:tcBorders>
            <w:shd w:val="clear" w:color="auto" w:fill="auto"/>
            <w:noWrap/>
            <w:vAlign w:val="center"/>
          </w:tcPr>
          <w:p w14:paraId="57C222AA" w14:textId="1655C62E"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8.9</w:t>
            </w:r>
          </w:p>
        </w:tc>
        <w:tc>
          <w:tcPr>
            <w:tcW w:w="0" w:type="auto"/>
            <w:tcBorders>
              <w:top w:val="nil"/>
              <w:left w:val="nil"/>
              <w:bottom w:val="single" w:sz="4" w:space="0" w:color="auto"/>
              <w:right w:val="single" w:sz="4" w:space="0" w:color="auto"/>
            </w:tcBorders>
            <w:shd w:val="clear" w:color="auto" w:fill="auto"/>
            <w:noWrap/>
            <w:vAlign w:val="center"/>
          </w:tcPr>
          <w:p w14:paraId="4DB8AE58" w14:textId="741A052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10.7</w:t>
            </w:r>
          </w:p>
        </w:tc>
        <w:tc>
          <w:tcPr>
            <w:tcW w:w="0" w:type="auto"/>
            <w:tcBorders>
              <w:top w:val="nil"/>
              <w:left w:val="nil"/>
              <w:bottom w:val="single" w:sz="4" w:space="0" w:color="auto"/>
              <w:right w:val="single" w:sz="4" w:space="0" w:color="auto"/>
            </w:tcBorders>
            <w:shd w:val="clear" w:color="auto" w:fill="auto"/>
            <w:noWrap/>
            <w:vAlign w:val="center"/>
          </w:tcPr>
          <w:p w14:paraId="410556F6" w14:textId="3C159F4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10.0</w:t>
            </w:r>
          </w:p>
        </w:tc>
      </w:tr>
      <w:tr w:rsidR="0061706F" w:rsidRPr="00882C86" w14:paraId="3C3AD8E1" w14:textId="77777777" w:rsidTr="009D62D2">
        <w:trPr>
          <w:trHeight w:val="315"/>
          <w:jc w:val="center"/>
        </w:trPr>
        <w:tc>
          <w:tcPr>
            <w:tcW w:w="2128" w:type="dxa"/>
            <w:tcBorders>
              <w:top w:val="nil"/>
              <w:left w:val="single" w:sz="4" w:space="0" w:color="auto"/>
              <w:bottom w:val="single" w:sz="4" w:space="0" w:color="auto"/>
              <w:right w:val="single" w:sz="4" w:space="0" w:color="auto"/>
            </w:tcBorders>
            <w:shd w:val="clear" w:color="auto" w:fill="auto"/>
            <w:noWrap/>
            <w:vAlign w:val="center"/>
          </w:tcPr>
          <w:p w14:paraId="31A795B3" w14:textId="46F3F021" w:rsidR="0061706F" w:rsidRPr="00356E8B" w:rsidRDefault="0061706F" w:rsidP="0061706F">
            <w:pPr>
              <w:spacing w:after="0" w:line="240" w:lineRule="auto"/>
              <w:rPr>
                <w:rFonts w:ascii="Bookman Old Style" w:hAnsi="Bookman Old Style"/>
                <w:b/>
                <w:bCs/>
                <w:sz w:val="14"/>
                <w:szCs w:val="14"/>
              </w:rPr>
            </w:pPr>
            <w:r>
              <w:rPr>
                <w:rFonts w:ascii="Bookman Old Style" w:hAnsi="Bookman Old Style" w:cs="Calibri"/>
                <w:b/>
                <w:bCs/>
                <w:color w:val="000000"/>
                <w:sz w:val="14"/>
                <w:szCs w:val="14"/>
              </w:rPr>
              <w:t>PIB à prix constant</w:t>
            </w:r>
          </w:p>
        </w:tc>
        <w:tc>
          <w:tcPr>
            <w:tcW w:w="0" w:type="auto"/>
            <w:tcBorders>
              <w:top w:val="nil"/>
              <w:left w:val="nil"/>
              <w:bottom w:val="single" w:sz="4" w:space="0" w:color="auto"/>
              <w:right w:val="single" w:sz="4" w:space="0" w:color="auto"/>
            </w:tcBorders>
            <w:shd w:val="clear" w:color="auto" w:fill="auto"/>
            <w:noWrap/>
            <w:vAlign w:val="center"/>
          </w:tcPr>
          <w:p w14:paraId="0526CB8C" w14:textId="4CD355ED"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4 192.4</w:t>
            </w:r>
          </w:p>
        </w:tc>
        <w:tc>
          <w:tcPr>
            <w:tcW w:w="0" w:type="auto"/>
            <w:tcBorders>
              <w:top w:val="nil"/>
              <w:left w:val="nil"/>
              <w:bottom w:val="single" w:sz="4" w:space="0" w:color="auto"/>
              <w:right w:val="single" w:sz="4" w:space="0" w:color="auto"/>
            </w:tcBorders>
            <w:shd w:val="clear" w:color="auto" w:fill="auto"/>
            <w:noWrap/>
            <w:vAlign w:val="center"/>
          </w:tcPr>
          <w:p w14:paraId="3C5B7354" w14:textId="6FC30661"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4 378.2</w:t>
            </w:r>
          </w:p>
        </w:tc>
        <w:tc>
          <w:tcPr>
            <w:tcW w:w="0" w:type="auto"/>
            <w:tcBorders>
              <w:top w:val="nil"/>
              <w:left w:val="nil"/>
              <w:bottom w:val="single" w:sz="4" w:space="0" w:color="auto"/>
              <w:right w:val="single" w:sz="4" w:space="0" w:color="auto"/>
            </w:tcBorders>
            <w:shd w:val="clear" w:color="auto" w:fill="auto"/>
            <w:noWrap/>
            <w:vAlign w:val="center"/>
          </w:tcPr>
          <w:p w14:paraId="1B644392" w14:textId="3C5C05E7"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4 453.2</w:t>
            </w:r>
          </w:p>
        </w:tc>
        <w:tc>
          <w:tcPr>
            <w:tcW w:w="0" w:type="auto"/>
            <w:tcBorders>
              <w:top w:val="nil"/>
              <w:left w:val="nil"/>
              <w:bottom w:val="single" w:sz="4" w:space="0" w:color="auto"/>
              <w:right w:val="single" w:sz="4" w:space="0" w:color="auto"/>
            </w:tcBorders>
            <w:shd w:val="clear" w:color="auto" w:fill="auto"/>
            <w:noWrap/>
            <w:vAlign w:val="center"/>
          </w:tcPr>
          <w:p w14:paraId="7080FAA6" w14:textId="17871AB1"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4 628.8</w:t>
            </w:r>
          </w:p>
        </w:tc>
        <w:tc>
          <w:tcPr>
            <w:tcW w:w="0" w:type="auto"/>
            <w:tcBorders>
              <w:top w:val="nil"/>
              <w:left w:val="nil"/>
              <w:bottom w:val="single" w:sz="4" w:space="0" w:color="auto"/>
              <w:right w:val="single" w:sz="4" w:space="0" w:color="auto"/>
            </w:tcBorders>
            <w:shd w:val="clear" w:color="auto" w:fill="auto"/>
            <w:noWrap/>
            <w:vAlign w:val="center"/>
          </w:tcPr>
          <w:p w14:paraId="1F1C9E81" w14:textId="6AF182C3"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4 905.9</w:t>
            </w:r>
          </w:p>
        </w:tc>
        <w:tc>
          <w:tcPr>
            <w:tcW w:w="0" w:type="auto"/>
            <w:tcBorders>
              <w:top w:val="nil"/>
              <w:left w:val="nil"/>
              <w:bottom w:val="single" w:sz="4" w:space="0" w:color="auto"/>
              <w:right w:val="single" w:sz="4" w:space="0" w:color="auto"/>
            </w:tcBorders>
            <w:shd w:val="clear" w:color="auto" w:fill="auto"/>
            <w:noWrap/>
            <w:vAlign w:val="center"/>
          </w:tcPr>
          <w:p w14:paraId="27F9796E" w14:textId="7C16111F"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5 146.1</w:t>
            </w:r>
          </w:p>
        </w:tc>
        <w:tc>
          <w:tcPr>
            <w:tcW w:w="0" w:type="auto"/>
            <w:tcBorders>
              <w:top w:val="nil"/>
              <w:left w:val="nil"/>
              <w:bottom w:val="single" w:sz="4" w:space="0" w:color="auto"/>
              <w:right w:val="single" w:sz="4" w:space="0" w:color="auto"/>
            </w:tcBorders>
            <w:shd w:val="clear" w:color="auto" w:fill="auto"/>
            <w:noWrap/>
            <w:vAlign w:val="center"/>
          </w:tcPr>
          <w:p w14:paraId="28B43E24" w14:textId="76B207DE"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5 265.4</w:t>
            </w:r>
          </w:p>
        </w:tc>
        <w:tc>
          <w:tcPr>
            <w:tcW w:w="0" w:type="auto"/>
            <w:tcBorders>
              <w:top w:val="nil"/>
              <w:left w:val="nil"/>
              <w:bottom w:val="single" w:sz="4" w:space="0" w:color="auto"/>
              <w:right w:val="single" w:sz="4" w:space="0" w:color="auto"/>
            </w:tcBorders>
            <w:shd w:val="clear" w:color="auto" w:fill="auto"/>
            <w:noWrap/>
            <w:vAlign w:val="center"/>
          </w:tcPr>
          <w:p w14:paraId="25C0A201" w14:textId="3174420D"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5 376.8</w:t>
            </w:r>
          </w:p>
        </w:tc>
        <w:tc>
          <w:tcPr>
            <w:tcW w:w="0" w:type="auto"/>
            <w:tcBorders>
              <w:top w:val="nil"/>
              <w:left w:val="nil"/>
              <w:bottom w:val="single" w:sz="4" w:space="0" w:color="auto"/>
              <w:right w:val="single" w:sz="4" w:space="0" w:color="auto"/>
            </w:tcBorders>
            <w:shd w:val="clear" w:color="auto" w:fill="auto"/>
            <w:noWrap/>
            <w:vAlign w:val="center"/>
          </w:tcPr>
          <w:p w14:paraId="6A13B94E" w14:textId="0440285E"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5 536.1</w:t>
            </w:r>
          </w:p>
        </w:tc>
        <w:tc>
          <w:tcPr>
            <w:tcW w:w="0" w:type="auto"/>
            <w:tcBorders>
              <w:top w:val="nil"/>
              <w:left w:val="nil"/>
              <w:bottom w:val="single" w:sz="4" w:space="0" w:color="auto"/>
              <w:right w:val="single" w:sz="4" w:space="0" w:color="auto"/>
            </w:tcBorders>
            <w:shd w:val="clear" w:color="auto" w:fill="auto"/>
            <w:noWrap/>
            <w:vAlign w:val="center"/>
          </w:tcPr>
          <w:p w14:paraId="11B8E757" w14:textId="76B4BA4A"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5 802.5</w:t>
            </w:r>
          </w:p>
        </w:tc>
        <w:tc>
          <w:tcPr>
            <w:tcW w:w="0" w:type="auto"/>
            <w:tcBorders>
              <w:top w:val="nil"/>
              <w:left w:val="nil"/>
              <w:bottom w:val="single" w:sz="4" w:space="0" w:color="auto"/>
              <w:right w:val="single" w:sz="4" w:space="0" w:color="auto"/>
            </w:tcBorders>
            <w:shd w:val="clear" w:color="auto" w:fill="auto"/>
            <w:noWrap/>
            <w:vAlign w:val="center"/>
          </w:tcPr>
          <w:p w14:paraId="7D8FADB3" w14:textId="6C5BAF5B"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6 219.8</w:t>
            </w:r>
          </w:p>
        </w:tc>
        <w:tc>
          <w:tcPr>
            <w:tcW w:w="0" w:type="auto"/>
            <w:tcBorders>
              <w:top w:val="nil"/>
              <w:left w:val="nil"/>
              <w:bottom w:val="single" w:sz="4" w:space="0" w:color="auto"/>
              <w:right w:val="single" w:sz="4" w:space="0" w:color="auto"/>
            </w:tcBorders>
            <w:shd w:val="clear" w:color="auto" w:fill="auto"/>
            <w:noWrap/>
            <w:vAlign w:val="center"/>
          </w:tcPr>
          <w:p w14:paraId="0C07959B" w14:textId="3BD5294B"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6 615.2</w:t>
            </w:r>
          </w:p>
        </w:tc>
        <w:tc>
          <w:tcPr>
            <w:tcW w:w="0" w:type="auto"/>
            <w:tcBorders>
              <w:top w:val="nil"/>
              <w:left w:val="nil"/>
              <w:bottom w:val="single" w:sz="4" w:space="0" w:color="auto"/>
              <w:right w:val="single" w:sz="4" w:space="0" w:color="auto"/>
            </w:tcBorders>
            <w:shd w:val="clear" w:color="auto" w:fill="auto"/>
            <w:noWrap/>
            <w:vAlign w:val="center"/>
          </w:tcPr>
          <w:p w14:paraId="1A030C3D" w14:textId="7666CEF7"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6 732.8</w:t>
            </w:r>
          </w:p>
        </w:tc>
        <w:tc>
          <w:tcPr>
            <w:tcW w:w="0" w:type="auto"/>
            <w:tcBorders>
              <w:top w:val="nil"/>
              <w:left w:val="nil"/>
              <w:bottom w:val="single" w:sz="4" w:space="0" w:color="auto"/>
              <w:right w:val="single" w:sz="4" w:space="0" w:color="auto"/>
            </w:tcBorders>
            <w:shd w:val="clear" w:color="auto" w:fill="auto"/>
            <w:noWrap/>
            <w:vAlign w:val="center"/>
          </w:tcPr>
          <w:p w14:paraId="01F94B18" w14:textId="74205FA9"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6 957.7</w:t>
            </w:r>
          </w:p>
        </w:tc>
        <w:tc>
          <w:tcPr>
            <w:tcW w:w="0" w:type="auto"/>
            <w:tcBorders>
              <w:top w:val="nil"/>
              <w:left w:val="nil"/>
              <w:bottom w:val="single" w:sz="4" w:space="0" w:color="auto"/>
              <w:right w:val="single" w:sz="4" w:space="0" w:color="auto"/>
            </w:tcBorders>
            <w:shd w:val="clear" w:color="auto" w:fill="auto"/>
            <w:noWrap/>
            <w:vAlign w:val="center"/>
          </w:tcPr>
          <w:p w14:paraId="53C27D68" w14:textId="19E4804E"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7 352.3</w:t>
            </w:r>
          </w:p>
        </w:tc>
        <w:tc>
          <w:tcPr>
            <w:tcW w:w="0" w:type="auto"/>
            <w:tcBorders>
              <w:top w:val="nil"/>
              <w:left w:val="nil"/>
              <w:bottom w:val="single" w:sz="4" w:space="0" w:color="auto"/>
              <w:right w:val="single" w:sz="4" w:space="0" w:color="auto"/>
            </w:tcBorders>
            <w:shd w:val="clear" w:color="auto" w:fill="auto"/>
            <w:noWrap/>
            <w:vAlign w:val="center"/>
          </w:tcPr>
          <w:p w14:paraId="6751E6A2" w14:textId="19350DA4"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7 844.7</w:t>
            </w:r>
          </w:p>
        </w:tc>
        <w:tc>
          <w:tcPr>
            <w:tcW w:w="0" w:type="auto"/>
            <w:tcBorders>
              <w:top w:val="nil"/>
              <w:left w:val="nil"/>
              <w:bottom w:val="single" w:sz="4" w:space="0" w:color="auto"/>
              <w:right w:val="single" w:sz="4" w:space="0" w:color="auto"/>
            </w:tcBorders>
            <w:shd w:val="clear" w:color="auto" w:fill="auto"/>
            <w:noWrap/>
            <w:vAlign w:val="center"/>
          </w:tcPr>
          <w:p w14:paraId="4C09BC41" w14:textId="2B5508E0"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8 383.3</w:t>
            </w:r>
          </w:p>
        </w:tc>
        <w:tc>
          <w:tcPr>
            <w:tcW w:w="0" w:type="auto"/>
            <w:tcBorders>
              <w:top w:val="nil"/>
              <w:left w:val="nil"/>
              <w:bottom w:val="single" w:sz="4" w:space="0" w:color="auto"/>
              <w:right w:val="single" w:sz="4" w:space="0" w:color="auto"/>
            </w:tcBorders>
            <w:shd w:val="clear" w:color="auto" w:fill="auto"/>
            <w:noWrap/>
            <w:vAlign w:val="center"/>
          </w:tcPr>
          <w:p w14:paraId="2C87D691" w14:textId="22994100"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8 705.9</w:t>
            </w:r>
          </w:p>
        </w:tc>
        <w:tc>
          <w:tcPr>
            <w:tcW w:w="0" w:type="auto"/>
            <w:tcBorders>
              <w:top w:val="nil"/>
              <w:left w:val="nil"/>
              <w:bottom w:val="single" w:sz="4" w:space="0" w:color="auto"/>
              <w:right w:val="single" w:sz="4" w:space="0" w:color="auto"/>
            </w:tcBorders>
            <w:shd w:val="clear" w:color="auto" w:fill="auto"/>
            <w:noWrap/>
            <w:vAlign w:val="center"/>
          </w:tcPr>
          <w:p w14:paraId="723F410E" w14:textId="22FD8332"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9 328.9</w:t>
            </w:r>
          </w:p>
        </w:tc>
        <w:tc>
          <w:tcPr>
            <w:tcW w:w="0" w:type="auto"/>
            <w:tcBorders>
              <w:top w:val="nil"/>
              <w:left w:val="nil"/>
              <w:bottom w:val="single" w:sz="4" w:space="0" w:color="auto"/>
              <w:right w:val="single" w:sz="4" w:space="0" w:color="auto"/>
            </w:tcBorders>
            <w:shd w:val="clear" w:color="auto" w:fill="auto"/>
            <w:noWrap/>
            <w:vAlign w:val="center"/>
          </w:tcPr>
          <w:p w14:paraId="7FAFA1C1" w14:textId="54EADA8E"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9 912.2</w:t>
            </w:r>
          </w:p>
        </w:tc>
        <w:tc>
          <w:tcPr>
            <w:tcW w:w="0" w:type="auto"/>
            <w:tcBorders>
              <w:top w:val="nil"/>
              <w:left w:val="nil"/>
              <w:bottom w:val="single" w:sz="4" w:space="0" w:color="auto"/>
              <w:right w:val="single" w:sz="4" w:space="0" w:color="auto"/>
            </w:tcBorders>
            <w:shd w:val="clear" w:color="auto" w:fill="auto"/>
            <w:noWrap/>
            <w:vAlign w:val="center"/>
          </w:tcPr>
          <w:p w14:paraId="0FDD6A11" w14:textId="3C13D608"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10 541.9</w:t>
            </w:r>
          </w:p>
        </w:tc>
      </w:tr>
      <w:tr w:rsidR="0061706F" w:rsidRPr="00882C86" w14:paraId="10DBAF5D" w14:textId="77777777" w:rsidTr="009D62D2">
        <w:trPr>
          <w:trHeight w:val="315"/>
          <w:jc w:val="center"/>
        </w:trPr>
        <w:tc>
          <w:tcPr>
            <w:tcW w:w="2128" w:type="dxa"/>
            <w:tcBorders>
              <w:top w:val="nil"/>
              <w:left w:val="single" w:sz="4" w:space="0" w:color="auto"/>
              <w:bottom w:val="single" w:sz="4" w:space="0" w:color="auto"/>
              <w:right w:val="single" w:sz="4" w:space="0" w:color="auto"/>
            </w:tcBorders>
            <w:shd w:val="clear" w:color="auto" w:fill="auto"/>
            <w:noWrap/>
            <w:vAlign w:val="center"/>
          </w:tcPr>
          <w:p w14:paraId="2C311CF1" w14:textId="5FD72408" w:rsidR="0061706F" w:rsidRPr="00376827" w:rsidRDefault="0061706F" w:rsidP="0061706F">
            <w:pPr>
              <w:spacing w:after="0" w:line="240" w:lineRule="auto"/>
              <w:rPr>
                <w:rFonts w:ascii="Bookman Old Style" w:hAnsi="Bookman Old Style"/>
                <w:b/>
                <w:bCs/>
                <w:sz w:val="14"/>
                <w:szCs w:val="14"/>
              </w:rPr>
            </w:pPr>
            <w:r w:rsidRPr="00376827">
              <w:rPr>
                <w:rFonts w:ascii="Bookman Old Style" w:hAnsi="Bookman Old Style" w:cs="Calibri"/>
                <w:b/>
                <w:bCs/>
                <w:color w:val="000000"/>
                <w:sz w:val="14"/>
                <w:szCs w:val="14"/>
              </w:rPr>
              <w:t>Variation en %</w:t>
            </w:r>
            <w:r>
              <w:rPr>
                <w:rFonts w:ascii="Bookman Old Style" w:hAnsi="Bookman Old Style" w:cs="Calibri"/>
                <w:b/>
                <w:bCs/>
                <w:color w:val="000000"/>
                <w:sz w:val="14"/>
                <w:szCs w:val="14"/>
              </w:rPr>
              <w:t xml:space="preserve"> </w:t>
            </w:r>
            <w:r>
              <w:rPr>
                <w:rFonts w:ascii="Bookman Old Style" w:hAnsi="Bookman Old Style"/>
                <w:b/>
                <w:bCs/>
                <w:sz w:val="14"/>
                <w:szCs w:val="14"/>
              </w:rPr>
              <w:t>du PIB à prix constants</w:t>
            </w:r>
          </w:p>
        </w:tc>
        <w:tc>
          <w:tcPr>
            <w:tcW w:w="0" w:type="auto"/>
            <w:tcBorders>
              <w:top w:val="nil"/>
              <w:left w:val="nil"/>
              <w:bottom w:val="single" w:sz="4" w:space="0" w:color="auto"/>
              <w:right w:val="single" w:sz="4" w:space="0" w:color="auto"/>
            </w:tcBorders>
            <w:shd w:val="clear" w:color="auto" w:fill="auto"/>
            <w:noWrap/>
            <w:vAlign w:val="center"/>
          </w:tcPr>
          <w:p w14:paraId="73300F3B" w14:textId="7C5B388F"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3.4</w:t>
            </w:r>
          </w:p>
        </w:tc>
        <w:tc>
          <w:tcPr>
            <w:tcW w:w="0" w:type="auto"/>
            <w:tcBorders>
              <w:top w:val="nil"/>
              <w:left w:val="nil"/>
              <w:bottom w:val="single" w:sz="4" w:space="0" w:color="auto"/>
              <w:right w:val="single" w:sz="4" w:space="0" w:color="auto"/>
            </w:tcBorders>
            <w:shd w:val="clear" w:color="auto" w:fill="auto"/>
            <w:noWrap/>
            <w:vAlign w:val="center"/>
          </w:tcPr>
          <w:p w14:paraId="15C547CB" w14:textId="57AE8E9A"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4.4</w:t>
            </w:r>
          </w:p>
        </w:tc>
        <w:tc>
          <w:tcPr>
            <w:tcW w:w="0" w:type="auto"/>
            <w:tcBorders>
              <w:top w:val="nil"/>
              <w:left w:val="nil"/>
              <w:bottom w:val="single" w:sz="4" w:space="0" w:color="auto"/>
              <w:right w:val="single" w:sz="4" w:space="0" w:color="auto"/>
            </w:tcBorders>
            <w:shd w:val="clear" w:color="auto" w:fill="auto"/>
            <w:noWrap/>
            <w:vAlign w:val="center"/>
          </w:tcPr>
          <w:p w14:paraId="4C5FE5E0" w14:textId="77CA8AD9"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1.7</w:t>
            </w:r>
          </w:p>
        </w:tc>
        <w:tc>
          <w:tcPr>
            <w:tcW w:w="0" w:type="auto"/>
            <w:tcBorders>
              <w:top w:val="nil"/>
              <w:left w:val="nil"/>
              <w:bottom w:val="single" w:sz="4" w:space="0" w:color="auto"/>
              <w:right w:val="single" w:sz="4" w:space="0" w:color="auto"/>
            </w:tcBorders>
            <w:shd w:val="clear" w:color="auto" w:fill="auto"/>
            <w:noWrap/>
            <w:vAlign w:val="center"/>
          </w:tcPr>
          <w:p w14:paraId="1602A5E2" w14:textId="486EB3BE"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3.9</w:t>
            </w:r>
          </w:p>
        </w:tc>
        <w:tc>
          <w:tcPr>
            <w:tcW w:w="0" w:type="auto"/>
            <w:tcBorders>
              <w:top w:val="nil"/>
              <w:left w:val="nil"/>
              <w:bottom w:val="single" w:sz="4" w:space="0" w:color="auto"/>
              <w:right w:val="single" w:sz="4" w:space="0" w:color="auto"/>
            </w:tcBorders>
            <w:shd w:val="clear" w:color="auto" w:fill="auto"/>
            <w:noWrap/>
            <w:vAlign w:val="center"/>
          </w:tcPr>
          <w:p w14:paraId="7EA28AF7" w14:textId="425CDA39"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6.0</w:t>
            </w:r>
          </w:p>
        </w:tc>
        <w:tc>
          <w:tcPr>
            <w:tcW w:w="0" w:type="auto"/>
            <w:tcBorders>
              <w:top w:val="nil"/>
              <w:left w:val="nil"/>
              <w:bottom w:val="single" w:sz="4" w:space="0" w:color="auto"/>
              <w:right w:val="single" w:sz="4" w:space="0" w:color="auto"/>
            </w:tcBorders>
            <w:shd w:val="clear" w:color="auto" w:fill="auto"/>
            <w:noWrap/>
            <w:vAlign w:val="center"/>
          </w:tcPr>
          <w:p w14:paraId="3CBA2AF4" w14:textId="6D02A5BE"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4.9</w:t>
            </w:r>
          </w:p>
        </w:tc>
        <w:tc>
          <w:tcPr>
            <w:tcW w:w="0" w:type="auto"/>
            <w:tcBorders>
              <w:top w:val="nil"/>
              <w:left w:val="nil"/>
              <w:bottom w:val="single" w:sz="4" w:space="0" w:color="auto"/>
              <w:right w:val="single" w:sz="4" w:space="0" w:color="auto"/>
            </w:tcBorders>
            <w:shd w:val="clear" w:color="auto" w:fill="auto"/>
            <w:noWrap/>
            <w:vAlign w:val="center"/>
          </w:tcPr>
          <w:p w14:paraId="4D0EAAFB" w14:textId="471803C8"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2.3</w:t>
            </w:r>
          </w:p>
        </w:tc>
        <w:tc>
          <w:tcPr>
            <w:tcW w:w="0" w:type="auto"/>
            <w:tcBorders>
              <w:top w:val="nil"/>
              <w:left w:val="nil"/>
              <w:bottom w:val="single" w:sz="4" w:space="0" w:color="auto"/>
              <w:right w:val="single" w:sz="4" w:space="0" w:color="auto"/>
            </w:tcBorders>
            <w:shd w:val="clear" w:color="auto" w:fill="auto"/>
            <w:noWrap/>
            <w:vAlign w:val="center"/>
          </w:tcPr>
          <w:p w14:paraId="46C23EF1" w14:textId="1FB48A40"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2.1</w:t>
            </w:r>
          </w:p>
        </w:tc>
        <w:tc>
          <w:tcPr>
            <w:tcW w:w="0" w:type="auto"/>
            <w:tcBorders>
              <w:top w:val="nil"/>
              <w:left w:val="nil"/>
              <w:bottom w:val="single" w:sz="4" w:space="0" w:color="auto"/>
              <w:right w:val="single" w:sz="4" w:space="0" w:color="auto"/>
            </w:tcBorders>
            <w:shd w:val="clear" w:color="auto" w:fill="auto"/>
            <w:noWrap/>
            <w:vAlign w:val="center"/>
          </w:tcPr>
          <w:p w14:paraId="24F582A3" w14:textId="655BB330"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3.0</w:t>
            </w:r>
          </w:p>
        </w:tc>
        <w:tc>
          <w:tcPr>
            <w:tcW w:w="0" w:type="auto"/>
            <w:tcBorders>
              <w:top w:val="nil"/>
              <w:left w:val="nil"/>
              <w:bottom w:val="single" w:sz="4" w:space="0" w:color="auto"/>
              <w:right w:val="single" w:sz="4" w:space="0" w:color="auto"/>
            </w:tcBorders>
            <w:shd w:val="clear" w:color="auto" w:fill="auto"/>
            <w:noWrap/>
            <w:vAlign w:val="center"/>
          </w:tcPr>
          <w:p w14:paraId="79A16DF2" w14:textId="458041E8"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4.8</w:t>
            </w:r>
          </w:p>
        </w:tc>
        <w:tc>
          <w:tcPr>
            <w:tcW w:w="0" w:type="auto"/>
            <w:tcBorders>
              <w:top w:val="nil"/>
              <w:left w:val="nil"/>
              <w:bottom w:val="single" w:sz="4" w:space="0" w:color="auto"/>
              <w:right w:val="single" w:sz="4" w:space="0" w:color="auto"/>
            </w:tcBorders>
            <w:shd w:val="clear" w:color="auto" w:fill="auto"/>
            <w:noWrap/>
            <w:vAlign w:val="center"/>
          </w:tcPr>
          <w:p w14:paraId="4103C8BC" w14:textId="4CAD2F81"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7.2</w:t>
            </w:r>
          </w:p>
        </w:tc>
        <w:tc>
          <w:tcPr>
            <w:tcW w:w="0" w:type="auto"/>
            <w:tcBorders>
              <w:top w:val="nil"/>
              <w:left w:val="nil"/>
              <w:bottom w:val="single" w:sz="4" w:space="0" w:color="auto"/>
              <w:right w:val="single" w:sz="4" w:space="0" w:color="auto"/>
            </w:tcBorders>
            <w:shd w:val="clear" w:color="auto" w:fill="auto"/>
            <w:noWrap/>
            <w:vAlign w:val="center"/>
          </w:tcPr>
          <w:p w14:paraId="4938BCD2" w14:textId="5CFD6C33"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6.4</w:t>
            </w:r>
          </w:p>
        </w:tc>
        <w:tc>
          <w:tcPr>
            <w:tcW w:w="0" w:type="auto"/>
            <w:tcBorders>
              <w:top w:val="nil"/>
              <w:left w:val="nil"/>
              <w:bottom w:val="single" w:sz="4" w:space="0" w:color="auto"/>
              <w:right w:val="single" w:sz="4" w:space="0" w:color="auto"/>
            </w:tcBorders>
            <w:shd w:val="clear" w:color="auto" w:fill="auto"/>
            <w:noWrap/>
            <w:vAlign w:val="center"/>
          </w:tcPr>
          <w:p w14:paraId="20B0AD0B" w14:textId="2E691DA1"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1.8</w:t>
            </w:r>
          </w:p>
        </w:tc>
        <w:tc>
          <w:tcPr>
            <w:tcW w:w="0" w:type="auto"/>
            <w:tcBorders>
              <w:top w:val="nil"/>
              <w:left w:val="nil"/>
              <w:bottom w:val="single" w:sz="4" w:space="0" w:color="auto"/>
              <w:right w:val="single" w:sz="4" w:space="0" w:color="auto"/>
            </w:tcBorders>
            <w:shd w:val="clear" w:color="auto" w:fill="auto"/>
            <w:noWrap/>
            <w:vAlign w:val="center"/>
          </w:tcPr>
          <w:p w14:paraId="34EB2FED" w14:textId="201CA725"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3.3</w:t>
            </w:r>
          </w:p>
        </w:tc>
        <w:tc>
          <w:tcPr>
            <w:tcW w:w="0" w:type="auto"/>
            <w:tcBorders>
              <w:top w:val="nil"/>
              <w:left w:val="nil"/>
              <w:bottom w:val="single" w:sz="4" w:space="0" w:color="auto"/>
              <w:right w:val="single" w:sz="4" w:space="0" w:color="auto"/>
            </w:tcBorders>
            <w:shd w:val="clear" w:color="auto" w:fill="auto"/>
            <w:noWrap/>
            <w:vAlign w:val="center"/>
          </w:tcPr>
          <w:p w14:paraId="3D9A6207" w14:textId="1CD2FDDA"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5.7</w:t>
            </w:r>
          </w:p>
        </w:tc>
        <w:tc>
          <w:tcPr>
            <w:tcW w:w="0" w:type="auto"/>
            <w:tcBorders>
              <w:top w:val="nil"/>
              <w:left w:val="nil"/>
              <w:bottom w:val="single" w:sz="4" w:space="0" w:color="auto"/>
              <w:right w:val="single" w:sz="4" w:space="0" w:color="auto"/>
            </w:tcBorders>
            <w:shd w:val="clear" w:color="auto" w:fill="auto"/>
            <w:noWrap/>
            <w:vAlign w:val="center"/>
          </w:tcPr>
          <w:p w14:paraId="66AF7298" w14:textId="61E8DD7E"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6.7</w:t>
            </w:r>
          </w:p>
        </w:tc>
        <w:tc>
          <w:tcPr>
            <w:tcW w:w="0" w:type="auto"/>
            <w:tcBorders>
              <w:top w:val="nil"/>
              <w:left w:val="nil"/>
              <w:bottom w:val="single" w:sz="4" w:space="0" w:color="auto"/>
              <w:right w:val="single" w:sz="4" w:space="0" w:color="auto"/>
            </w:tcBorders>
            <w:shd w:val="clear" w:color="auto" w:fill="auto"/>
            <w:noWrap/>
            <w:vAlign w:val="center"/>
          </w:tcPr>
          <w:p w14:paraId="73CC1911" w14:textId="5C430BFC"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6.9</w:t>
            </w:r>
          </w:p>
        </w:tc>
        <w:tc>
          <w:tcPr>
            <w:tcW w:w="0" w:type="auto"/>
            <w:tcBorders>
              <w:top w:val="nil"/>
              <w:left w:val="nil"/>
              <w:bottom w:val="single" w:sz="4" w:space="0" w:color="auto"/>
              <w:right w:val="single" w:sz="4" w:space="0" w:color="auto"/>
            </w:tcBorders>
            <w:shd w:val="clear" w:color="auto" w:fill="auto"/>
            <w:noWrap/>
            <w:vAlign w:val="center"/>
          </w:tcPr>
          <w:p w14:paraId="77EA97EF" w14:textId="29383DF8"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3.8</w:t>
            </w:r>
          </w:p>
        </w:tc>
        <w:tc>
          <w:tcPr>
            <w:tcW w:w="0" w:type="auto"/>
            <w:tcBorders>
              <w:top w:val="nil"/>
              <w:left w:val="nil"/>
              <w:bottom w:val="single" w:sz="4" w:space="0" w:color="auto"/>
              <w:right w:val="single" w:sz="4" w:space="0" w:color="auto"/>
            </w:tcBorders>
            <w:shd w:val="clear" w:color="auto" w:fill="auto"/>
            <w:noWrap/>
            <w:vAlign w:val="center"/>
          </w:tcPr>
          <w:p w14:paraId="7DD3A847" w14:textId="4A97A5AE"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7.2</w:t>
            </w:r>
          </w:p>
        </w:tc>
        <w:tc>
          <w:tcPr>
            <w:tcW w:w="0" w:type="auto"/>
            <w:tcBorders>
              <w:top w:val="nil"/>
              <w:left w:val="nil"/>
              <w:bottom w:val="single" w:sz="4" w:space="0" w:color="auto"/>
              <w:right w:val="single" w:sz="4" w:space="0" w:color="auto"/>
            </w:tcBorders>
            <w:shd w:val="clear" w:color="auto" w:fill="auto"/>
            <w:noWrap/>
            <w:vAlign w:val="center"/>
          </w:tcPr>
          <w:p w14:paraId="3BEBA0C2" w14:textId="635BC6B3"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6.3</w:t>
            </w:r>
          </w:p>
        </w:tc>
        <w:tc>
          <w:tcPr>
            <w:tcW w:w="0" w:type="auto"/>
            <w:tcBorders>
              <w:top w:val="nil"/>
              <w:left w:val="nil"/>
              <w:bottom w:val="single" w:sz="4" w:space="0" w:color="auto"/>
              <w:right w:val="single" w:sz="4" w:space="0" w:color="auto"/>
            </w:tcBorders>
            <w:shd w:val="clear" w:color="auto" w:fill="auto"/>
            <w:noWrap/>
            <w:vAlign w:val="center"/>
          </w:tcPr>
          <w:p w14:paraId="5982FAC8" w14:textId="5C5031D1" w:rsidR="0061706F" w:rsidRPr="00715B7F" w:rsidRDefault="0061706F" w:rsidP="0061706F">
            <w:pPr>
              <w:spacing w:after="0" w:line="240" w:lineRule="auto"/>
              <w:jc w:val="right"/>
              <w:rPr>
                <w:rFonts w:ascii="Bookman Old Style" w:hAnsi="Bookman Old Style" w:cs="Calibri"/>
                <w:color w:val="000000"/>
                <w:sz w:val="14"/>
                <w:szCs w:val="14"/>
              </w:rPr>
            </w:pPr>
            <w:r>
              <w:rPr>
                <w:rFonts w:ascii="Bookman Old Style" w:hAnsi="Bookman Old Style" w:cs="Calibri"/>
                <w:color w:val="000000"/>
                <w:sz w:val="14"/>
                <w:szCs w:val="14"/>
              </w:rPr>
              <w:t>6.4</w:t>
            </w:r>
          </w:p>
        </w:tc>
      </w:tr>
      <w:tr w:rsidR="0061706F" w:rsidRPr="00882C86" w14:paraId="1668CD0C" w14:textId="77777777" w:rsidTr="009D62D2">
        <w:trPr>
          <w:trHeight w:val="375"/>
          <w:jc w:val="center"/>
        </w:trPr>
        <w:tc>
          <w:tcPr>
            <w:tcW w:w="2128" w:type="dxa"/>
            <w:tcBorders>
              <w:top w:val="nil"/>
              <w:left w:val="single" w:sz="4" w:space="0" w:color="auto"/>
              <w:bottom w:val="single" w:sz="4" w:space="0" w:color="auto"/>
              <w:right w:val="single" w:sz="4" w:space="0" w:color="auto"/>
            </w:tcBorders>
            <w:shd w:val="clear" w:color="auto" w:fill="auto"/>
            <w:noWrap/>
            <w:vAlign w:val="center"/>
            <w:hideMark/>
          </w:tcPr>
          <w:p w14:paraId="047E499F" w14:textId="0FC28416" w:rsidR="0061706F" w:rsidRPr="00356E8B" w:rsidRDefault="0061706F" w:rsidP="0061706F">
            <w:pPr>
              <w:spacing w:after="0" w:line="240" w:lineRule="auto"/>
              <w:rPr>
                <w:rFonts w:ascii="Bookman Old Style" w:hAnsi="Bookman Old Style"/>
                <w:b/>
                <w:bCs/>
                <w:sz w:val="14"/>
                <w:szCs w:val="14"/>
              </w:rPr>
            </w:pPr>
            <w:r w:rsidRPr="00356E8B">
              <w:rPr>
                <w:rFonts w:ascii="Bookman Old Style" w:hAnsi="Bookman Old Style"/>
                <w:b/>
                <w:bCs/>
                <w:sz w:val="14"/>
                <w:szCs w:val="14"/>
              </w:rPr>
              <w:t xml:space="preserve">Exportations totales des biens </w:t>
            </w:r>
            <w:r w:rsidRPr="00356E8B">
              <w:rPr>
                <w:rFonts w:ascii="Bookman Old Style" w:hAnsi="Bookman Old Style"/>
                <w:sz w:val="14"/>
                <w:szCs w:val="14"/>
              </w:rPr>
              <w:t xml:space="preserve">(en milliards de </w:t>
            </w:r>
            <w:proofErr w:type="gramStart"/>
            <w:r w:rsidRPr="00356E8B">
              <w:rPr>
                <w:rFonts w:ascii="Bookman Old Style" w:hAnsi="Bookman Old Style"/>
                <w:sz w:val="14"/>
                <w:szCs w:val="14"/>
              </w:rPr>
              <w:t xml:space="preserve">FCFA) </w:t>
            </w:r>
            <w:r w:rsidRPr="00356E8B">
              <w:rPr>
                <w:rFonts w:ascii="Bookman Old Style" w:hAnsi="Bookman Old Style"/>
                <w:b/>
                <w:bCs/>
                <w:sz w:val="14"/>
                <w:szCs w:val="14"/>
              </w:rPr>
              <w:t xml:space="preserve"> (</w:t>
            </w:r>
            <w:proofErr w:type="gramEnd"/>
            <w:r w:rsidRPr="00356E8B">
              <w:rPr>
                <w:rFonts w:ascii="Bookman Old Style" w:hAnsi="Bookman Old Style"/>
                <w:b/>
                <w:bCs/>
                <w:sz w:val="14"/>
                <w:szCs w:val="14"/>
              </w:rPr>
              <w:t>2)</w:t>
            </w:r>
          </w:p>
        </w:tc>
        <w:tc>
          <w:tcPr>
            <w:tcW w:w="0" w:type="auto"/>
            <w:tcBorders>
              <w:top w:val="nil"/>
              <w:left w:val="nil"/>
              <w:bottom w:val="single" w:sz="4" w:space="0" w:color="auto"/>
              <w:right w:val="single" w:sz="4" w:space="0" w:color="auto"/>
            </w:tcBorders>
            <w:shd w:val="clear" w:color="auto" w:fill="auto"/>
            <w:noWrap/>
            <w:vAlign w:val="center"/>
          </w:tcPr>
          <w:p w14:paraId="7BDB014B" w14:textId="4870353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256.4</w:t>
            </w:r>
          </w:p>
        </w:tc>
        <w:tc>
          <w:tcPr>
            <w:tcW w:w="0" w:type="auto"/>
            <w:tcBorders>
              <w:top w:val="nil"/>
              <w:left w:val="nil"/>
              <w:bottom w:val="single" w:sz="4" w:space="0" w:color="auto"/>
              <w:right w:val="single" w:sz="4" w:space="0" w:color="auto"/>
            </w:tcBorders>
            <w:shd w:val="clear" w:color="auto" w:fill="auto"/>
            <w:noWrap/>
            <w:vAlign w:val="center"/>
          </w:tcPr>
          <w:p w14:paraId="1BCDA4B7" w14:textId="5945D63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207.8</w:t>
            </w:r>
          </w:p>
        </w:tc>
        <w:tc>
          <w:tcPr>
            <w:tcW w:w="0" w:type="auto"/>
            <w:tcBorders>
              <w:top w:val="nil"/>
              <w:left w:val="nil"/>
              <w:bottom w:val="single" w:sz="4" w:space="0" w:color="auto"/>
              <w:right w:val="single" w:sz="4" w:space="0" w:color="auto"/>
            </w:tcBorders>
            <w:shd w:val="clear" w:color="auto" w:fill="auto"/>
            <w:noWrap/>
            <w:vAlign w:val="center"/>
          </w:tcPr>
          <w:p w14:paraId="3B34CDBB" w14:textId="15F8EC3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198.3</w:t>
            </w:r>
          </w:p>
        </w:tc>
        <w:tc>
          <w:tcPr>
            <w:tcW w:w="0" w:type="auto"/>
            <w:tcBorders>
              <w:top w:val="nil"/>
              <w:left w:val="nil"/>
              <w:bottom w:val="single" w:sz="4" w:space="0" w:color="auto"/>
              <w:right w:val="single" w:sz="4" w:space="0" w:color="auto"/>
            </w:tcBorders>
            <w:shd w:val="clear" w:color="auto" w:fill="auto"/>
            <w:noWrap/>
            <w:vAlign w:val="center"/>
          </w:tcPr>
          <w:p w14:paraId="73C5632F" w14:textId="4E26BDC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191.6</w:t>
            </w:r>
          </w:p>
        </w:tc>
        <w:tc>
          <w:tcPr>
            <w:tcW w:w="0" w:type="auto"/>
            <w:tcBorders>
              <w:top w:val="nil"/>
              <w:left w:val="nil"/>
              <w:bottom w:val="single" w:sz="4" w:space="0" w:color="auto"/>
              <w:right w:val="single" w:sz="4" w:space="0" w:color="auto"/>
            </w:tcBorders>
            <w:shd w:val="clear" w:color="auto" w:fill="auto"/>
            <w:noWrap/>
            <w:vAlign w:val="center"/>
          </w:tcPr>
          <w:p w14:paraId="767B039F" w14:textId="630094A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255.8</w:t>
            </w:r>
          </w:p>
        </w:tc>
        <w:tc>
          <w:tcPr>
            <w:tcW w:w="0" w:type="auto"/>
            <w:tcBorders>
              <w:top w:val="nil"/>
              <w:left w:val="nil"/>
              <w:bottom w:val="single" w:sz="4" w:space="0" w:color="auto"/>
              <w:right w:val="single" w:sz="4" w:space="0" w:color="auto"/>
            </w:tcBorders>
            <w:shd w:val="clear" w:color="auto" w:fill="auto"/>
            <w:noWrap/>
            <w:vAlign w:val="center"/>
          </w:tcPr>
          <w:p w14:paraId="6846ED36" w14:textId="1B9E5BE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334.9</w:t>
            </w:r>
          </w:p>
        </w:tc>
        <w:tc>
          <w:tcPr>
            <w:tcW w:w="0" w:type="auto"/>
            <w:tcBorders>
              <w:top w:val="nil"/>
              <w:left w:val="nil"/>
              <w:bottom w:val="single" w:sz="4" w:space="0" w:color="auto"/>
              <w:right w:val="single" w:sz="4" w:space="0" w:color="auto"/>
            </w:tcBorders>
            <w:shd w:val="clear" w:color="auto" w:fill="auto"/>
            <w:noWrap/>
            <w:vAlign w:val="center"/>
          </w:tcPr>
          <w:p w14:paraId="0407139A" w14:textId="066DFCF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260.0</w:t>
            </w:r>
          </w:p>
        </w:tc>
        <w:tc>
          <w:tcPr>
            <w:tcW w:w="0" w:type="auto"/>
            <w:tcBorders>
              <w:top w:val="nil"/>
              <w:left w:val="nil"/>
              <w:bottom w:val="single" w:sz="4" w:space="0" w:color="auto"/>
              <w:right w:val="single" w:sz="4" w:space="0" w:color="auto"/>
            </w:tcBorders>
            <w:shd w:val="clear" w:color="auto" w:fill="auto"/>
            <w:noWrap/>
            <w:vAlign w:val="center"/>
          </w:tcPr>
          <w:p w14:paraId="1E87AC66" w14:textId="0058CEA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264.9</w:t>
            </w:r>
          </w:p>
        </w:tc>
        <w:tc>
          <w:tcPr>
            <w:tcW w:w="0" w:type="auto"/>
            <w:tcBorders>
              <w:top w:val="nil"/>
              <w:left w:val="nil"/>
              <w:bottom w:val="single" w:sz="4" w:space="0" w:color="auto"/>
              <w:right w:val="single" w:sz="4" w:space="0" w:color="auto"/>
            </w:tcBorders>
            <w:shd w:val="clear" w:color="auto" w:fill="auto"/>
            <w:noWrap/>
            <w:vAlign w:val="center"/>
          </w:tcPr>
          <w:p w14:paraId="55ED9A66" w14:textId="11060B4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184.0</w:t>
            </w:r>
          </w:p>
        </w:tc>
        <w:tc>
          <w:tcPr>
            <w:tcW w:w="0" w:type="auto"/>
            <w:tcBorders>
              <w:top w:val="nil"/>
              <w:left w:val="nil"/>
              <w:bottom w:val="single" w:sz="4" w:space="0" w:color="auto"/>
              <w:right w:val="single" w:sz="4" w:space="0" w:color="auto"/>
            </w:tcBorders>
            <w:shd w:val="clear" w:color="auto" w:fill="auto"/>
            <w:noWrap/>
            <w:vAlign w:val="center"/>
          </w:tcPr>
          <w:p w14:paraId="174910A0" w14:textId="645BC7E0"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235.4</w:t>
            </w:r>
          </w:p>
        </w:tc>
        <w:tc>
          <w:tcPr>
            <w:tcW w:w="0" w:type="auto"/>
            <w:tcBorders>
              <w:top w:val="nil"/>
              <w:left w:val="nil"/>
              <w:bottom w:val="single" w:sz="4" w:space="0" w:color="auto"/>
              <w:right w:val="single" w:sz="4" w:space="0" w:color="auto"/>
            </w:tcBorders>
            <w:shd w:val="clear" w:color="auto" w:fill="auto"/>
            <w:noWrap/>
            <w:vAlign w:val="center"/>
          </w:tcPr>
          <w:p w14:paraId="690F8E3C" w14:textId="6A9C764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296.4</w:t>
            </w:r>
          </w:p>
        </w:tc>
        <w:tc>
          <w:tcPr>
            <w:tcW w:w="0" w:type="auto"/>
            <w:tcBorders>
              <w:top w:val="nil"/>
              <w:left w:val="nil"/>
              <w:bottom w:val="single" w:sz="4" w:space="0" w:color="auto"/>
              <w:right w:val="single" w:sz="4" w:space="0" w:color="auto"/>
            </w:tcBorders>
            <w:shd w:val="clear" w:color="auto" w:fill="auto"/>
            <w:noWrap/>
            <w:vAlign w:val="center"/>
          </w:tcPr>
          <w:p w14:paraId="14D071E9" w14:textId="53C1D97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473.7</w:t>
            </w:r>
          </w:p>
        </w:tc>
        <w:tc>
          <w:tcPr>
            <w:tcW w:w="0" w:type="auto"/>
            <w:tcBorders>
              <w:top w:val="nil"/>
              <w:left w:val="nil"/>
              <w:bottom w:val="single" w:sz="4" w:space="0" w:color="auto"/>
              <w:right w:val="single" w:sz="4" w:space="0" w:color="auto"/>
            </w:tcBorders>
            <w:shd w:val="clear" w:color="auto" w:fill="auto"/>
            <w:noWrap/>
            <w:vAlign w:val="center"/>
          </w:tcPr>
          <w:p w14:paraId="1BAEB085" w14:textId="4111E5E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369.7</w:t>
            </w:r>
          </w:p>
        </w:tc>
        <w:tc>
          <w:tcPr>
            <w:tcW w:w="0" w:type="auto"/>
            <w:tcBorders>
              <w:top w:val="nil"/>
              <w:left w:val="nil"/>
              <w:bottom w:val="single" w:sz="4" w:space="0" w:color="auto"/>
              <w:right w:val="single" w:sz="4" w:space="0" w:color="auto"/>
            </w:tcBorders>
            <w:shd w:val="clear" w:color="auto" w:fill="auto"/>
            <w:noWrap/>
            <w:vAlign w:val="center"/>
          </w:tcPr>
          <w:p w14:paraId="17B68CA0" w14:textId="0D2A340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242.3</w:t>
            </w:r>
          </w:p>
        </w:tc>
        <w:tc>
          <w:tcPr>
            <w:tcW w:w="0" w:type="auto"/>
            <w:tcBorders>
              <w:top w:val="nil"/>
              <w:left w:val="nil"/>
              <w:bottom w:val="single" w:sz="4" w:space="0" w:color="auto"/>
              <w:right w:val="single" w:sz="4" w:space="0" w:color="auto"/>
            </w:tcBorders>
            <w:shd w:val="clear" w:color="auto" w:fill="auto"/>
            <w:noWrap/>
            <w:vAlign w:val="center"/>
          </w:tcPr>
          <w:p w14:paraId="513D9357" w14:textId="2A11D10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430.8</w:t>
            </w:r>
          </w:p>
        </w:tc>
        <w:tc>
          <w:tcPr>
            <w:tcW w:w="0" w:type="auto"/>
            <w:tcBorders>
              <w:top w:val="nil"/>
              <w:left w:val="nil"/>
              <w:bottom w:val="single" w:sz="4" w:space="0" w:color="auto"/>
              <w:right w:val="single" w:sz="4" w:space="0" w:color="auto"/>
            </w:tcBorders>
            <w:shd w:val="clear" w:color="auto" w:fill="auto"/>
            <w:noWrap/>
            <w:vAlign w:val="center"/>
          </w:tcPr>
          <w:p w14:paraId="424A59CE" w14:textId="7F8FC21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528.6</w:t>
            </w:r>
          </w:p>
        </w:tc>
        <w:tc>
          <w:tcPr>
            <w:tcW w:w="0" w:type="auto"/>
            <w:tcBorders>
              <w:top w:val="nil"/>
              <w:left w:val="nil"/>
              <w:bottom w:val="single" w:sz="4" w:space="0" w:color="auto"/>
              <w:right w:val="single" w:sz="4" w:space="0" w:color="auto"/>
            </w:tcBorders>
            <w:shd w:val="clear" w:color="auto" w:fill="auto"/>
            <w:noWrap/>
            <w:vAlign w:val="center"/>
          </w:tcPr>
          <w:p w14:paraId="39640E93" w14:textId="64BA2E6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498.4</w:t>
            </w:r>
          </w:p>
        </w:tc>
        <w:tc>
          <w:tcPr>
            <w:tcW w:w="0" w:type="auto"/>
            <w:tcBorders>
              <w:top w:val="nil"/>
              <w:left w:val="nil"/>
              <w:bottom w:val="single" w:sz="4" w:space="0" w:color="auto"/>
              <w:right w:val="single" w:sz="4" w:space="0" w:color="auto"/>
            </w:tcBorders>
            <w:shd w:val="clear" w:color="auto" w:fill="auto"/>
            <w:noWrap/>
            <w:vAlign w:val="center"/>
          </w:tcPr>
          <w:p w14:paraId="4E8FF5F8" w14:textId="73B32CC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485.9</w:t>
            </w:r>
          </w:p>
        </w:tc>
        <w:tc>
          <w:tcPr>
            <w:tcW w:w="0" w:type="auto"/>
            <w:tcBorders>
              <w:top w:val="nil"/>
              <w:left w:val="nil"/>
              <w:bottom w:val="single" w:sz="4" w:space="0" w:color="auto"/>
              <w:right w:val="single" w:sz="4" w:space="0" w:color="auto"/>
            </w:tcBorders>
            <w:shd w:val="clear" w:color="auto" w:fill="auto"/>
            <w:noWrap/>
            <w:vAlign w:val="center"/>
          </w:tcPr>
          <w:p w14:paraId="03DBF966" w14:textId="629D5D6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568.8</w:t>
            </w:r>
          </w:p>
        </w:tc>
        <w:tc>
          <w:tcPr>
            <w:tcW w:w="0" w:type="auto"/>
            <w:tcBorders>
              <w:top w:val="nil"/>
              <w:left w:val="nil"/>
              <w:bottom w:val="single" w:sz="4" w:space="0" w:color="auto"/>
              <w:right w:val="single" w:sz="4" w:space="0" w:color="auto"/>
            </w:tcBorders>
            <w:shd w:val="clear" w:color="auto" w:fill="auto"/>
            <w:noWrap/>
            <w:vAlign w:val="center"/>
          </w:tcPr>
          <w:p w14:paraId="28FB6A6A" w14:textId="5650AC6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560.2</w:t>
            </w:r>
          </w:p>
        </w:tc>
        <w:tc>
          <w:tcPr>
            <w:tcW w:w="0" w:type="auto"/>
            <w:tcBorders>
              <w:top w:val="nil"/>
              <w:left w:val="nil"/>
              <w:bottom w:val="single" w:sz="4" w:space="0" w:color="auto"/>
              <w:right w:val="single" w:sz="4" w:space="0" w:color="auto"/>
            </w:tcBorders>
            <w:shd w:val="clear" w:color="auto" w:fill="auto"/>
            <w:noWrap/>
            <w:vAlign w:val="center"/>
          </w:tcPr>
          <w:p w14:paraId="502E2C5D" w14:textId="7E7889E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639.4</w:t>
            </w:r>
          </w:p>
        </w:tc>
      </w:tr>
      <w:tr w:rsidR="0061706F" w:rsidRPr="00882C86" w14:paraId="2D9AD150" w14:textId="77777777" w:rsidTr="009D62D2">
        <w:trPr>
          <w:trHeight w:val="315"/>
          <w:jc w:val="center"/>
        </w:trPr>
        <w:tc>
          <w:tcPr>
            <w:tcW w:w="2128" w:type="dxa"/>
            <w:tcBorders>
              <w:top w:val="nil"/>
              <w:left w:val="single" w:sz="4" w:space="0" w:color="auto"/>
              <w:bottom w:val="single" w:sz="4" w:space="0" w:color="auto"/>
              <w:right w:val="single" w:sz="4" w:space="0" w:color="auto"/>
            </w:tcBorders>
            <w:shd w:val="clear" w:color="auto" w:fill="auto"/>
            <w:noWrap/>
            <w:vAlign w:val="center"/>
            <w:hideMark/>
          </w:tcPr>
          <w:p w14:paraId="4D8EEFFE" w14:textId="77777777" w:rsidR="0061706F" w:rsidRPr="00356E8B" w:rsidRDefault="0061706F" w:rsidP="0061706F">
            <w:pPr>
              <w:spacing w:after="0" w:line="240" w:lineRule="auto"/>
              <w:rPr>
                <w:rFonts w:ascii="Bookman Old Style" w:hAnsi="Bookman Old Style"/>
                <w:sz w:val="14"/>
                <w:szCs w:val="14"/>
              </w:rPr>
            </w:pPr>
            <w:r w:rsidRPr="00356E8B">
              <w:rPr>
                <w:rFonts w:ascii="Bookman Old Style" w:hAnsi="Bookman Old Style"/>
                <w:sz w:val="14"/>
                <w:szCs w:val="14"/>
              </w:rPr>
              <w:t>Variation en %</w:t>
            </w:r>
          </w:p>
        </w:tc>
        <w:tc>
          <w:tcPr>
            <w:tcW w:w="0" w:type="auto"/>
            <w:tcBorders>
              <w:top w:val="nil"/>
              <w:left w:val="nil"/>
              <w:bottom w:val="single" w:sz="4" w:space="0" w:color="auto"/>
              <w:right w:val="single" w:sz="4" w:space="0" w:color="auto"/>
            </w:tcBorders>
            <w:shd w:val="clear" w:color="auto" w:fill="auto"/>
            <w:noWrap/>
            <w:vAlign w:val="center"/>
          </w:tcPr>
          <w:p w14:paraId="7F99CAAC" w14:textId="3AC9659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-10.0</w:t>
            </w:r>
          </w:p>
        </w:tc>
        <w:tc>
          <w:tcPr>
            <w:tcW w:w="0" w:type="auto"/>
            <w:tcBorders>
              <w:top w:val="nil"/>
              <w:left w:val="nil"/>
              <w:bottom w:val="single" w:sz="4" w:space="0" w:color="auto"/>
              <w:right w:val="single" w:sz="4" w:space="0" w:color="auto"/>
            </w:tcBorders>
            <w:shd w:val="clear" w:color="auto" w:fill="auto"/>
            <w:noWrap/>
            <w:vAlign w:val="center"/>
          </w:tcPr>
          <w:p w14:paraId="4A011BCC" w14:textId="7E8D5CE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-19.0</w:t>
            </w:r>
          </w:p>
        </w:tc>
        <w:tc>
          <w:tcPr>
            <w:tcW w:w="0" w:type="auto"/>
            <w:tcBorders>
              <w:top w:val="nil"/>
              <w:left w:val="nil"/>
              <w:bottom w:val="single" w:sz="4" w:space="0" w:color="auto"/>
              <w:right w:val="single" w:sz="4" w:space="0" w:color="auto"/>
            </w:tcBorders>
            <w:shd w:val="clear" w:color="auto" w:fill="auto"/>
            <w:noWrap/>
            <w:vAlign w:val="center"/>
          </w:tcPr>
          <w:p w14:paraId="27944FEE" w14:textId="601053DE"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-4.5</w:t>
            </w:r>
          </w:p>
        </w:tc>
        <w:tc>
          <w:tcPr>
            <w:tcW w:w="0" w:type="auto"/>
            <w:tcBorders>
              <w:top w:val="nil"/>
              <w:left w:val="nil"/>
              <w:bottom w:val="single" w:sz="4" w:space="0" w:color="auto"/>
              <w:right w:val="single" w:sz="4" w:space="0" w:color="auto"/>
            </w:tcBorders>
            <w:shd w:val="clear" w:color="auto" w:fill="auto"/>
            <w:noWrap/>
            <w:vAlign w:val="center"/>
          </w:tcPr>
          <w:p w14:paraId="7FCB29BC" w14:textId="3BB16F7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-3.4</w:t>
            </w:r>
          </w:p>
        </w:tc>
        <w:tc>
          <w:tcPr>
            <w:tcW w:w="0" w:type="auto"/>
            <w:tcBorders>
              <w:top w:val="nil"/>
              <w:left w:val="nil"/>
              <w:bottom w:val="single" w:sz="4" w:space="0" w:color="auto"/>
              <w:right w:val="single" w:sz="4" w:space="0" w:color="auto"/>
            </w:tcBorders>
            <w:shd w:val="clear" w:color="auto" w:fill="auto"/>
            <w:noWrap/>
            <w:vAlign w:val="center"/>
          </w:tcPr>
          <w:p w14:paraId="300D0E0E" w14:textId="365785D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33.5</w:t>
            </w:r>
          </w:p>
        </w:tc>
        <w:tc>
          <w:tcPr>
            <w:tcW w:w="0" w:type="auto"/>
            <w:tcBorders>
              <w:top w:val="nil"/>
              <w:left w:val="nil"/>
              <w:bottom w:val="single" w:sz="4" w:space="0" w:color="auto"/>
              <w:right w:val="single" w:sz="4" w:space="0" w:color="auto"/>
            </w:tcBorders>
            <w:shd w:val="clear" w:color="auto" w:fill="auto"/>
            <w:noWrap/>
            <w:vAlign w:val="center"/>
          </w:tcPr>
          <w:p w14:paraId="7FE0F331" w14:textId="17DFEE5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30.9</w:t>
            </w:r>
          </w:p>
        </w:tc>
        <w:tc>
          <w:tcPr>
            <w:tcW w:w="0" w:type="auto"/>
            <w:tcBorders>
              <w:top w:val="nil"/>
              <w:left w:val="nil"/>
              <w:bottom w:val="single" w:sz="4" w:space="0" w:color="auto"/>
              <w:right w:val="single" w:sz="4" w:space="0" w:color="auto"/>
            </w:tcBorders>
            <w:shd w:val="clear" w:color="auto" w:fill="auto"/>
            <w:noWrap/>
            <w:vAlign w:val="center"/>
          </w:tcPr>
          <w:p w14:paraId="73DEA345" w14:textId="093F0AE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-22.3</w:t>
            </w:r>
          </w:p>
        </w:tc>
        <w:tc>
          <w:tcPr>
            <w:tcW w:w="0" w:type="auto"/>
            <w:tcBorders>
              <w:top w:val="nil"/>
              <w:left w:val="nil"/>
              <w:bottom w:val="single" w:sz="4" w:space="0" w:color="auto"/>
              <w:right w:val="single" w:sz="4" w:space="0" w:color="auto"/>
            </w:tcBorders>
            <w:shd w:val="clear" w:color="auto" w:fill="auto"/>
            <w:noWrap/>
            <w:vAlign w:val="center"/>
          </w:tcPr>
          <w:p w14:paraId="3F2A93AA" w14:textId="246C695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1.9</w:t>
            </w:r>
          </w:p>
        </w:tc>
        <w:tc>
          <w:tcPr>
            <w:tcW w:w="0" w:type="auto"/>
            <w:tcBorders>
              <w:top w:val="nil"/>
              <w:left w:val="nil"/>
              <w:bottom w:val="single" w:sz="4" w:space="0" w:color="auto"/>
              <w:right w:val="single" w:sz="4" w:space="0" w:color="auto"/>
            </w:tcBorders>
            <w:shd w:val="clear" w:color="auto" w:fill="auto"/>
            <w:noWrap/>
            <w:vAlign w:val="center"/>
          </w:tcPr>
          <w:p w14:paraId="5F6FB580" w14:textId="5BCE46BE"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-30.5</w:t>
            </w:r>
          </w:p>
        </w:tc>
        <w:tc>
          <w:tcPr>
            <w:tcW w:w="0" w:type="auto"/>
            <w:tcBorders>
              <w:top w:val="nil"/>
              <w:left w:val="nil"/>
              <w:bottom w:val="single" w:sz="4" w:space="0" w:color="auto"/>
              <w:right w:val="single" w:sz="4" w:space="0" w:color="auto"/>
            </w:tcBorders>
            <w:shd w:val="clear" w:color="auto" w:fill="auto"/>
            <w:noWrap/>
            <w:vAlign w:val="center"/>
          </w:tcPr>
          <w:p w14:paraId="5B92DA0C" w14:textId="366C940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27.9</w:t>
            </w:r>
          </w:p>
        </w:tc>
        <w:tc>
          <w:tcPr>
            <w:tcW w:w="0" w:type="auto"/>
            <w:tcBorders>
              <w:top w:val="nil"/>
              <w:left w:val="nil"/>
              <w:bottom w:val="single" w:sz="4" w:space="0" w:color="auto"/>
              <w:right w:val="single" w:sz="4" w:space="0" w:color="auto"/>
            </w:tcBorders>
            <w:shd w:val="clear" w:color="auto" w:fill="auto"/>
            <w:noWrap/>
            <w:vAlign w:val="center"/>
          </w:tcPr>
          <w:p w14:paraId="2BC3E370" w14:textId="48D453B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25.9</w:t>
            </w:r>
          </w:p>
        </w:tc>
        <w:tc>
          <w:tcPr>
            <w:tcW w:w="0" w:type="auto"/>
            <w:tcBorders>
              <w:top w:val="nil"/>
              <w:left w:val="nil"/>
              <w:bottom w:val="single" w:sz="4" w:space="0" w:color="auto"/>
              <w:right w:val="single" w:sz="4" w:space="0" w:color="auto"/>
            </w:tcBorders>
            <w:shd w:val="clear" w:color="auto" w:fill="auto"/>
            <w:noWrap/>
            <w:vAlign w:val="center"/>
          </w:tcPr>
          <w:p w14:paraId="14F91ACE" w14:textId="4EFB416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59.8</w:t>
            </w:r>
          </w:p>
        </w:tc>
        <w:tc>
          <w:tcPr>
            <w:tcW w:w="0" w:type="auto"/>
            <w:tcBorders>
              <w:top w:val="nil"/>
              <w:left w:val="nil"/>
              <w:bottom w:val="single" w:sz="4" w:space="0" w:color="auto"/>
              <w:right w:val="single" w:sz="4" w:space="0" w:color="auto"/>
            </w:tcBorders>
            <w:shd w:val="clear" w:color="auto" w:fill="auto"/>
            <w:noWrap/>
            <w:vAlign w:val="center"/>
          </w:tcPr>
          <w:p w14:paraId="3385FF84" w14:textId="1B6A19E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-22.0</w:t>
            </w:r>
          </w:p>
        </w:tc>
        <w:tc>
          <w:tcPr>
            <w:tcW w:w="0" w:type="auto"/>
            <w:tcBorders>
              <w:top w:val="nil"/>
              <w:left w:val="nil"/>
              <w:bottom w:val="single" w:sz="4" w:space="0" w:color="auto"/>
              <w:right w:val="single" w:sz="4" w:space="0" w:color="auto"/>
            </w:tcBorders>
            <w:shd w:val="clear" w:color="auto" w:fill="auto"/>
            <w:noWrap/>
            <w:vAlign w:val="center"/>
          </w:tcPr>
          <w:p w14:paraId="36A84B03" w14:textId="2A3F3F4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-34.5</w:t>
            </w:r>
          </w:p>
        </w:tc>
        <w:tc>
          <w:tcPr>
            <w:tcW w:w="0" w:type="auto"/>
            <w:tcBorders>
              <w:top w:val="nil"/>
              <w:left w:val="nil"/>
              <w:bottom w:val="single" w:sz="4" w:space="0" w:color="auto"/>
              <w:right w:val="single" w:sz="4" w:space="0" w:color="auto"/>
            </w:tcBorders>
            <w:shd w:val="clear" w:color="auto" w:fill="auto"/>
            <w:noWrap/>
            <w:vAlign w:val="center"/>
          </w:tcPr>
          <w:p w14:paraId="715286AE" w14:textId="4961E6D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77.8</w:t>
            </w:r>
          </w:p>
        </w:tc>
        <w:tc>
          <w:tcPr>
            <w:tcW w:w="0" w:type="auto"/>
            <w:tcBorders>
              <w:top w:val="nil"/>
              <w:left w:val="nil"/>
              <w:bottom w:val="single" w:sz="4" w:space="0" w:color="auto"/>
              <w:right w:val="single" w:sz="4" w:space="0" w:color="auto"/>
            </w:tcBorders>
            <w:shd w:val="clear" w:color="auto" w:fill="auto"/>
            <w:noWrap/>
            <w:vAlign w:val="center"/>
          </w:tcPr>
          <w:p w14:paraId="0605C430" w14:textId="0F92862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22.7</w:t>
            </w:r>
          </w:p>
        </w:tc>
        <w:tc>
          <w:tcPr>
            <w:tcW w:w="0" w:type="auto"/>
            <w:tcBorders>
              <w:top w:val="nil"/>
              <w:left w:val="nil"/>
              <w:bottom w:val="single" w:sz="4" w:space="0" w:color="auto"/>
              <w:right w:val="single" w:sz="4" w:space="0" w:color="auto"/>
            </w:tcBorders>
            <w:shd w:val="clear" w:color="auto" w:fill="auto"/>
            <w:noWrap/>
            <w:vAlign w:val="center"/>
          </w:tcPr>
          <w:p w14:paraId="26442C66" w14:textId="37D5D27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-5.7</w:t>
            </w:r>
          </w:p>
        </w:tc>
        <w:tc>
          <w:tcPr>
            <w:tcW w:w="0" w:type="auto"/>
            <w:tcBorders>
              <w:top w:val="nil"/>
              <w:left w:val="nil"/>
              <w:bottom w:val="single" w:sz="4" w:space="0" w:color="auto"/>
              <w:right w:val="single" w:sz="4" w:space="0" w:color="auto"/>
            </w:tcBorders>
            <w:shd w:val="clear" w:color="auto" w:fill="auto"/>
            <w:noWrap/>
            <w:vAlign w:val="center"/>
          </w:tcPr>
          <w:p w14:paraId="2067F90F" w14:textId="73A55D39"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-2.5</w:t>
            </w:r>
          </w:p>
        </w:tc>
        <w:tc>
          <w:tcPr>
            <w:tcW w:w="0" w:type="auto"/>
            <w:tcBorders>
              <w:top w:val="nil"/>
              <w:left w:val="nil"/>
              <w:bottom w:val="single" w:sz="4" w:space="0" w:color="auto"/>
              <w:right w:val="single" w:sz="4" w:space="0" w:color="auto"/>
            </w:tcBorders>
            <w:shd w:val="clear" w:color="auto" w:fill="auto"/>
            <w:noWrap/>
            <w:vAlign w:val="center"/>
          </w:tcPr>
          <w:p w14:paraId="4FCA6A2C" w14:textId="6A73BE0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17.1</w:t>
            </w:r>
          </w:p>
        </w:tc>
        <w:tc>
          <w:tcPr>
            <w:tcW w:w="0" w:type="auto"/>
            <w:tcBorders>
              <w:top w:val="nil"/>
              <w:left w:val="nil"/>
              <w:bottom w:val="single" w:sz="4" w:space="0" w:color="auto"/>
              <w:right w:val="single" w:sz="4" w:space="0" w:color="auto"/>
            </w:tcBorders>
            <w:shd w:val="clear" w:color="auto" w:fill="auto"/>
            <w:noWrap/>
            <w:vAlign w:val="center"/>
          </w:tcPr>
          <w:p w14:paraId="2357FCE4" w14:textId="35CEBF7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-1.5</w:t>
            </w:r>
          </w:p>
        </w:tc>
        <w:tc>
          <w:tcPr>
            <w:tcW w:w="0" w:type="auto"/>
            <w:tcBorders>
              <w:top w:val="nil"/>
              <w:left w:val="nil"/>
              <w:bottom w:val="single" w:sz="4" w:space="0" w:color="auto"/>
              <w:right w:val="single" w:sz="4" w:space="0" w:color="auto"/>
            </w:tcBorders>
            <w:shd w:val="clear" w:color="auto" w:fill="auto"/>
            <w:noWrap/>
            <w:vAlign w:val="center"/>
          </w:tcPr>
          <w:p w14:paraId="018D87AE" w14:textId="65C856B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14.2</w:t>
            </w:r>
          </w:p>
        </w:tc>
      </w:tr>
      <w:tr w:rsidR="0061706F" w:rsidRPr="00882C86" w14:paraId="20399562" w14:textId="77777777" w:rsidTr="009D62D2">
        <w:trPr>
          <w:trHeight w:val="315"/>
          <w:jc w:val="center"/>
        </w:trPr>
        <w:tc>
          <w:tcPr>
            <w:tcW w:w="2128" w:type="dxa"/>
            <w:tcBorders>
              <w:top w:val="nil"/>
              <w:left w:val="single" w:sz="4" w:space="0" w:color="auto"/>
              <w:bottom w:val="single" w:sz="4" w:space="0" w:color="auto"/>
              <w:right w:val="single" w:sz="4" w:space="0" w:color="auto"/>
            </w:tcBorders>
            <w:shd w:val="clear" w:color="auto" w:fill="auto"/>
            <w:noWrap/>
            <w:vAlign w:val="center"/>
            <w:hideMark/>
          </w:tcPr>
          <w:p w14:paraId="275CBF42" w14:textId="77777777" w:rsidR="0061706F" w:rsidRPr="00356E8B" w:rsidRDefault="0061706F" w:rsidP="0061706F">
            <w:pPr>
              <w:spacing w:after="0" w:line="240" w:lineRule="auto"/>
              <w:rPr>
                <w:rFonts w:ascii="Bookman Old Style" w:hAnsi="Bookman Old Style"/>
                <w:sz w:val="14"/>
                <w:szCs w:val="14"/>
              </w:rPr>
            </w:pPr>
            <w:r w:rsidRPr="00356E8B">
              <w:rPr>
                <w:rFonts w:ascii="Bookman Old Style" w:hAnsi="Bookman Old Style"/>
                <w:sz w:val="14"/>
                <w:szCs w:val="14"/>
              </w:rPr>
              <w:t>Contribution à la croissance du PIB à prix courant</w:t>
            </w:r>
          </w:p>
        </w:tc>
        <w:tc>
          <w:tcPr>
            <w:tcW w:w="0" w:type="auto"/>
            <w:tcBorders>
              <w:top w:val="nil"/>
              <w:left w:val="nil"/>
              <w:bottom w:val="single" w:sz="4" w:space="0" w:color="auto"/>
              <w:right w:val="single" w:sz="4" w:space="0" w:color="auto"/>
            </w:tcBorders>
            <w:shd w:val="clear" w:color="auto" w:fill="auto"/>
            <w:noWrap/>
            <w:vAlign w:val="center"/>
          </w:tcPr>
          <w:p w14:paraId="2C221A1C" w14:textId="1D58F89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w:t>
            </w:r>
          </w:p>
        </w:tc>
        <w:tc>
          <w:tcPr>
            <w:tcW w:w="0" w:type="auto"/>
            <w:tcBorders>
              <w:top w:val="nil"/>
              <w:left w:val="nil"/>
              <w:bottom w:val="single" w:sz="4" w:space="0" w:color="auto"/>
              <w:right w:val="single" w:sz="4" w:space="0" w:color="auto"/>
            </w:tcBorders>
            <w:shd w:val="clear" w:color="auto" w:fill="auto"/>
            <w:noWrap/>
            <w:vAlign w:val="center"/>
          </w:tcPr>
          <w:p w14:paraId="33507F2C" w14:textId="5E94A7D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-1.6</w:t>
            </w:r>
          </w:p>
        </w:tc>
        <w:tc>
          <w:tcPr>
            <w:tcW w:w="0" w:type="auto"/>
            <w:tcBorders>
              <w:top w:val="nil"/>
              <w:left w:val="nil"/>
              <w:bottom w:val="single" w:sz="4" w:space="0" w:color="auto"/>
              <w:right w:val="single" w:sz="4" w:space="0" w:color="auto"/>
            </w:tcBorders>
            <w:shd w:val="clear" w:color="auto" w:fill="auto"/>
            <w:noWrap/>
            <w:vAlign w:val="center"/>
          </w:tcPr>
          <w:p w14:paraId="322B98C2" w14:textId="4B9EA1F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-0.3</w:t>
            </w:r>
          </w:p>
        </w:tc>
        <w:tc>
          <w:tcPr>
            <w:tcW w:w="0" w:type="auto"/>
            <w:tcBorders>
              <w:top w:val="nil"/>
              <w:left w:val="nil"/>
              <w:bottom w:val="single" w:sz="4" w:space="0" w:color="auto"/>
              <w:right w:val="single" w:sz="4" w:space="0" w:color="auto"/>
            </w:tcBorders>
            <w:shd w:val="clear" w:color="auto" w:fill="auto"/>
            <w:noWrap/>
            <w:vAlign w:val="center"/>
          </w:tcPr>
          <w:p w14:paraId="4D901D89" w14:textId="73C1201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-0.2</w:t>
            </w:r>
          </w:p>
        </w:tc>
        <w:tc>
          <w:tcPr>
            <w:tcW w:w="0" w:type="auto"/>
            <w:tcBorders>
              <w:top w:val="nil"/>
              <w:left w:val="nil"/>
              <w:bottom w:val="single" w:sz="4" w:space="0" w:color="auto"/>
              <w:right w:val="single" w:sz="4" w:space="0" w:color="auto"/>
            </w:tcBorders>
            <w:shd w:val="clear" w:color="auto" w:fill="auto"/>
            <w:noWrap/>
            <w:vAlign w:val="center"/>
          </w:tcPr>
          <w:p w14:paraId="2CC9E4CE" w14:textId="2F7C2F1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1.7</w:t>
            </w:r>
          </w:p>
        </w:tc>
        <w:tc>
          <w:tcPr>
            <w:tcW w:w="0" w:type="auto"/>
            <w:tcBorders>
              <w:top w:val="nil"/>
              <w:left w:val="nil"/>
              <w:bottom w:val="single" w:sz="4" w:space="0" w:color="auto"/>
              <w:right w:val="single" w:sz="4" w:space="0" w:color="auto"/>
            </w:tcBorders>
            <w:shd w:val="clear" w:color="auto" w:fill="auto"/>
            <w:noWrap/>
            <w:vAlign w:val="center"/>
          </w:tcPr>
          <w:p w14:paraId="585B6E54" w14:textId="5FF81B50"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2.0</w:t>
            </w:r>
          </w:p>
        </w:tc>
        <w:tc>
          <w:tcPr>
            <w:tcW w:w="0" w:type="auto"/>
            <w:tcBorders>
              <w:top w:val="nil"/>
              <w:left w:val="nil"/>
              <w:bottom w:val="single" w:sz="4" w:space="0" w:color="auto"/>
              <w:right w:val="single" w:sz="4" w:space="0" w:color="auto"/>
            </w:tcBorders>
            <w:shd w:val="clear" w:color="auto" w:fill="auto"/>
            <w:noWrap/>
            <w:vAlign w:val="center"/>
          </w:tcPr>
          <w:p w14:paraId="46A46EE5" w14:textId="5139181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-1.7</w:t>
            </w:r>
          </w:p>
        </w:tc>
        <w:tc>
          <w:tcPr>
            <w:tcW w:w="0" w:type="auto"/>
            <w:tcBorders>
              <w:top w:val="nil"/>
              <w:left w:val="nil"/>
              <w:bottom w:val="single" w:sz="4" w:space="0" w:color="auto"/>
              <w:right w:val="single" w:sz="4" w:space="0" w:color="auto"/>
            </w:tcBorders>
            <w:shd w:val="clear" w:color="auto" w:fill="auto"/>
            <w:noWrap/>
            <w:vAlign w:val="center"/>
          </w:tcPr>
          <w:p w14:paraId="2D3F33FD" w14:textId="4EAC009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0.1</w:t>
            </w:r>
          </w:p>
        </w:tc>
        <w:tc>
          <w:tcPr>
            <w:tcW w:w="0" w:type="auto"/>
            <w:tcBorders>
              <w:top w:val="nil"/>
              <w:left w:val="nil"/>
              <w:bottom w:val="single" w:sz="4" w:space="0" w:color="auto"/>
              <w:right w:val="single" w:sz="4" w:space="0" w:color="auto"/>
            </w:tcBorders>
            <w:shd w:val="clear" w:color="auto" w:fill="auto"/>
            <w:noWrap/>
            <w:vAlign w:val="center"/>
          </w:tcPr>
          <w:p w14:paraId="6CBA40DB" w14:textId="6A60FD9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-1.7</w:t>
            </w:r>
          </w:p>
        </w:tc>
        <w:tc>
          <w:tcPr>
            <w:tcW w:w="0" w:type="auto"/>
            <w:tcBorders>
              <w:top w:val="nil"/>
              <w:left w:val="nil"/>
              <w:bottom w:val="single" w:sz="4" w:space="0" w:color="auto"/>
              <w:right w:val="single" w:sz="4" w:space="0" w:color="auto"/>
            </w:tcBorders>
            <w:shd w:val="clear" w:color="auto" w:fill="auto"/>
            <w:noWrap/>
            <w:vAlign w:val="center"/>
          </w:tcPr>
          <w:p w14:paraId="40570A7E" w14:textId="0AC67F4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w:t>
            </w:r>
          </w:p>
        </w:tc>
        <w:tc>
          <w:tcPr>
            <w:tcW w:w="0" w:type="auto"/>
            <w:tcBorders>
              <w:top w:val="nil"/>
              <w:left w:val="nil"/>
              <w:bottom w:val="single" w:sz="4" w:space="0" w:color="auto"/>
              <w:right w:val="single" w:sz="4" w:space="0" w:color="auto"/>
            </w:tcBorders>
            <w:shd w:val="clear" w:color="auto" w:fill="auto"/>
            <w:noWrap/>
            <w:vAlign w:val="center"/>
          </w:tcPr>
          <w:p w14:paraId="663A6434" w14:textId="3F267F4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1.1</w:t>
            </w:r>
          </w:p>
        </w:tc>
        <w:tc>
          <w:tcPr>
            <w:tcW w:w="0" w:type="auto"/>
            <w:tcBorders>
              <w:top w:val="nil"/>
              <w:left w:val="nil"/>
              <w:bottom w:val="single" w:sz="4" w:space="0" w:color="auto"/>
              <w:right w:val="single" w:sz="4" w:space="0" w:color="auto"/>
            </w:tcBorders>
            <w:shd w:val="clear" w:color="auto" w:fill="auto"/>
            <w:noWrap/>
            <w:vAlign w:val="center"/>
          </w:tcPr>
          <w:p w14:paraId="69231653" w14:textId="29B80EE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2.9</w:t>
            </w:r>
          </w:p>
        </w:tc>
        <w:tc>
          <w:tcPr>
            <w:tcW w:w="0" w:type="auto"/>
            <w:tcBorders>
              <w:top w:val="nil"/>
              <w:left w:val="nil"/>
              <w:bottom w:val="single" w:sz="4" w:space="0" w:color="auto"/>
              <w:right w:val="single" w:sz="4" w:space="0" w:color="auto"/>
            </w:tcBorders>
            <w:shd w:val="clear" w:color="auto" w:fill="auto"/>
            <w:noWrap/>
            <w:vAlign w:val="center"/>
          </w:tcPr>
          <w:p w14:paraId="021C5C87" w14:textId="2CB4A75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-1.6</w:t>
            </w:r>
          </w:p>
        </w:tc>
        <w:tc>
          <w:tcPr>
            <w:tcW w:w="0" w:type="auto"/>
            <w:tcBorders>
              <w:top w:val="nil"/>
              <w:left w:val="nil"/>
              <w:bottom w:val="single" w:sz="4" w:space="0" w:color="auto"/>
              <w:right w:val="single" w:sz="4" w:space="0" w:color="auto"/>
            </w:tcBorders>
            <w:shd w:val="clear" w:color="auto" w:fill="auto"/>
            <w:noWrap/>
            <w:vAlign w:val="center"/>
          </w:tcPr>
          <w:p w14:paraId="15164983" w14:textId="3A960D7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-1.9</w:t>
            </w:r>
          </w:p>
        </w:tc>
        <w:tc>
          <w:tcPr>
            <w:tcW w:w="0" w:type="auto"/>
            <w:tcBorders>
              <w:top w:val="nil"/>
              <w:left w:val="nil"/>
              <w:bottom w:val="single" w:sz="4" w:space="0" w:color="auto"/>
              <w:right w:val="single" w:sz="4" w:space="0" w:color="auto"/>
            </w:tcBorders>
            <w:shd w:val="clear" w:color="auto" w:fill="auto"/>
            <w:noWrap/>
            <w:vAlign w:val="center"/>
          </w:tcPr>
          <w:p w14:paraId="130EEF5A" w14:textId="1219201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2.7</w:t>
            </w:r>
          </w:p>
        </w:tc>
        <w:tc>
          <w:tcPr>
            <w:tcW w:w="0" w:type="auto"/>
            <w:tcBorders>
              <w:top w:val="nil"/>
              <w:left w:val="nil"/>
              <w:bottom w:val="single" w:sz="4" w:space="0" w:color="auto"/>
              <w:right w:val="single" w:sz="4" w:space="0" w:color="auto"/>
            </w:tcBorders>
            <w:shd w:val="clear" w:color="auto" w:fill="auto"/>
            <w:noWrap/>
            <w:vAlign w:val="center"/>
          </w:tcPr>
          <w:p w14:paraId="3F01021F" w14:textId="5472663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1.3</w:t>
            </w:r>
          </w:p>
        </w:tc>
        <w:tc>
          <w:tcPr>
            <w:tcW w:w="0" w:type="auto"/>
            <w:tcBorders>
              <w:top w:val="nil"/>
              <w:left w:val="nil"/>
              <w:bottom w:val="single" w:sz="4" w:space="0" w:color="auto"/>
              <w:right w:val="single" w:sz="4" w:space="0" w:color="auto"/>
            </w:tcBorders>
            <w:shd w:val="clear" w:color="auto" w:fill="auto"/>
            <w:noWrap/>
            <w:vAlign w:val="center"/>
          </w:tcPr>
          <w:p w14:paraId="24BB4278" w14:textId="5F31C0D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-0.4</w:t>
            </w:r>
          </w:p>
        </w:tc>
        <w:tc>
          <w:tcPr>
            <w:tcW w:w="0" w:type="auto"/>
            <w:tcBorders>
              <w:top w:val="nil"/>
              <w:left w:val="nil"/>
              <w:bottom w:val="single" w:sz="4" w:space="0" w:color="auto"/>
              <w:right w:val="single" w:sz="4" w:space="0" w:color="auto"/>
            </w:tcBorders>
            <w:shd w:val="clear" w:color="auto" w:fill="auto"/>
            <w:noWrap/>
            <w:vAlign w:val="center"/>
          </w:tcPr>
          <w:p w14:paraId="3EF1BBF4" w14:textId="54A0B27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-0.1</w:t>
            </w:r>
          </w:p>
        </w:tc>
        <w:tc>
          <w:tcPr>
            <w:tcW w:w="0" w:type="auto"/>
            <w:tcBorders>
              <w:top w:val="nil"/>
              <w:left w:val="nil"/>
              <w:bottom w:val="single" w:sz="4" w:space="0" w:color="auto"/>
              <w:right w:val="single" w:sz="4" w:space="0" w:color="auto"/>
            </w:tcBorders>
            <w:shd w:val="clear" w:color="auto" w:fill="auto"/>
            <w:noWrap/>
            <w:vAlign w:val="center"/>
          </w:tcPr>
          <w:p w14:paraId="5AC4489F" w14:textId="6CFD5190"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0.9</w:t>
            </w:r>
          </w:p>
        </w:tc>
        <w:tc>
          <w:tcPr>
            <w:tcW w:w="0" w:type="auto"/>
            <w:tcBorders>
              <w:top w:val="nil"/>
              <w:left w:val="nil"/>
              <w:bottom w:val="single" w:sz="4" w:space="0" w:color="auto"/>
              <w:right w:val="single" w:sz="4" w:space="0" w:color="auto"/>
            </w:tcBorders>
            <w:shd w:val="clear" w:color="auto" w:fill="auto"/>
            <w:noWrap/>
            <w:vAlign w:val="center"/>
          </w:tcPr>
          <w:p w14:paraId="3722D274" w14:textId="1C57995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-0.1</w:t>
            </w:r>
          </w:p>
        </w:tc>
        <w:tc>
          <w:tcPr>
            <w:tcW w:w="0" w:type="auto"/>
            <w:tcBorders>
              <w:top w:val="nil"/>
              <w:left w:val="nil"/>
              <w:bottom w:val="single" w:sz="4" w:space="0" w:color="auto"/>
              <w:right w:val="single" w:sz="4" w:space="0" w:color="auto"/>
            </w:tcBorders>
            <w:shd w:val="clear" w:color="auto" w:fill="auto"/>
            <w:noWrap/>
            <w:vAlign w:val="center"/>
          </w:tcPr>
          <w:p w14:paraId="4DF08C0C" w14:textId="7B75D6B9"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0.7</w:t>
            </w:r>
          </w:p>
        </w:tc>
      </w:tr>
      <w:tr w:rsidR="0061706F" w:rsidRPr="00882C86" w14:paraId="185FE4C5" w14:textId="77777777" w:rsidTr="009D62D2">
        <w:trPr>
          <w:trHeight w:val="375"/>
          <w:jc w:val="center"/>
        </w:trPr>
        <w:tc>
          <w:tcPr>
            <w:tcW w:w="2128" w:type="dxa"/>
            <w:tcBorders>
              <w:top w:val="nil"/>
              <w:left w:val="single" w:sz="4" w:space="0" w:color="auto"/>
              <w:bottom w:val="single" w:sz="4" w:space="0" w:color="auto"/>
              <w:right w:val="single" w:sz="4" w:space="0" w:color="auto"/>
            </w:tcBorders>
            <w:shd w:val="clear" w:color="auto" w:fill="auto"/>
            <w:noWrap/>
            <w:vAlign w:val="center"/>
            <w:hideMark/>
          </w:tcPr>
          <w:p w14:paraId="5C248F17" w14:textId="3451FA36" w:rsidR="0061706F" w:rsidRPr="00356E8B" w:rsidRDefault="0061706F" w:rsidP="0061706F">
            <w:pPr>
              <w:spacing w:after="0" w:line="240" w:lineRule="auto"/>
              <w:rPr>
                <w:rFonts w:ascii="Bookman Old Style" w:hAnsi="Bookman Old Style"/>
                <w:b/>
                <w:bCs/>
                <w:sz w:val="14"/>
                <w:szCs w:val="14"/>
              </w:rPr>
            </w:pPr>
            <w:r w:rsidRPr="00356E8B">
              <w:rPr>
                <w:rFonts w:ascii="Bookman Old Style" w:hAnsi="Bookman Old Style"/>
                <w:b/>
                <w:bCs/>
                <w:sz w:val="14"/>
                <w:szCs w:val="14"/>
              </w:rPr>
              <w:t xml:space="preserve">Importations totales des biens </w:t>
            </w:r>
            <w:r w:rsidRPr="00356E8B">
              <w:rPr>
                <w:rFonts w:ascii="Bookman Old Style" w:hAnsi="Bookman Old Style"/>
                <w:sz w:val="14"/>
                <w:szCs w:val="14"/>
              </w:rPr>
              <w:t xml:space="preserve">(en milliards de </w:t>
            </w:r>
            <w:proofErr w:type="gramStart"/>
            <w:r w:rsidRPr="00356E8B">
              <w:rPr>
                <w:rFonts w:ascii="Bookman Old Style" w:hAnsi="Bookman Old Style"/>
                <w:sz w:val="14"/>
                <w:szCs w:val="14"/>
              </w:rPr>
              <w:t xml:space="preserve">FCFA) </w:t>
            </w:r>
            <w:r w:rsidRPr="00356E8B">
              <w:rPr>
                <w:rFonts w:ascii="Bookman Old Style" w:hAnsi="Bookman Old Style"/>
                <w:b/>
                <w:bCs/>
                <w:sz w:val="14"/>
                <w:szCs w:val="14"/>
              </w:rPr>
              <w:t xml:space="preserve"> (</w:t>
            </w:r>
            <w:proofErr w:type="gramEnd"/>
            <w:r w:rsidRPr="00356E8B">
              <w:rPr>
                <w:rFonts w:ascii="Bookman Old Style" w:hAnsi="Bookman Old Style"/>
                <w:b/>
                <w:bCs/>
                <w:sz w:val="14"/>
                <w:szCs w:val="14"/>
              </w:rPr>
              <w:t xml:space="preserve">3) </w:t>
            </w:r>
          </w:p>
        </w:tc>
        <w:tc>
          <w:tcPr>
            <w:tcW w:w="0" w:type="auto"/>
            <w:tcBorders>
              <w:top w:val="nil"/>
              <w:left w:val="nil"/>
              <w:bottom w:val="single" w:sz="4" w:space="0" w:color="auto"/>
              <w:right w:val="single" w:sz="4" w:space="0" w:color="auto"/>
            </w:tcBorders>
            <w:shd w:val="clear" w:color="auto" w:fill="auto"/>
            <w:noWrap/>
            <w:vAlign w:val="center"/>
          </w:tcPr>
          <w:p w14:paraId="019251EE" w14:textId="1E4818A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537.9</w:t>
            </w:r>
          </w:p>
        </w:tc>
        <w:tc>
          <w:tcPr>
            <w:tcW w:w="0" w:type="auto"/>
            <w:tcBorders>
              <w:top w:val="nil"/>
              <w:left w:val="nil"/>
              <w:bottom w:val="single" w:sz="4" w:space="0" w:color="auto"/>
              <w:right w:val="single" w:sz="4" w:space="0" w:color="auto"/>
            </w:tcBorders>
            <w:shd w:val="clear" w:color="auto" w:fill="auto"/>
            <w:noWrap/>
            <w:vAlign w:val="center"/>
          </w:tcPr>
          <w:p w14:paraId="655DD281" w14:textId="7CF1A1D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465.8</w:t>
            </w:r>
          </w:p>
        </w:tc>
        <w:tc>
          <w:tcPr>
            <w:tcW w:w="0" w:type="auto"/>
            <w:tcBorders>
              <w:top w:val="nil"/>
              <w:left w:val="nil"/>
              <w:bottom w:val="single" w:sz="4" w:space="0" w:color="auto"/>
              <w:right w:val="single" w:sz="4" w:space="0" w:color="auto"/>
            </w:tcBorders>
            <w:shd w:val="clear" w:color="auto" w:fill="auto"/>
            <w:noWrap/>
            <w:vAlign w:val="center"/>
          </w:tcPr>
          <w:p w14:paraId="5B617DCC" w14:textId="703398C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488.3</w:t>
            </w:r>
          </w:p>
        </w:tc>
        <w:tc>
          <w:tcPr>
            <w:tcW w:w="0" w:type="auto"/>
            <w:tcBorders>
              <w:top w:val="nil"/>
              <w:left w:val="nil"/>
              <w:bottom w:val="single" w:sz="4" w:space="0" w:color="auto"/>
              <w:right w:val="single" w:sz="4" w:space="0" w:color="auto"/>
            </w:tcBorders>
            <w:shd w:val="clear" w:color="auto" w:fill="auto"/>
            <w:noWrap/>
            <w:vAlign w:val="center"/>
          </w:tcPr>
          <w:p w14:paraId="4623E5BB" w14:textId="7FFE7C3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620.2</w:t>
            </w:r>
          </w:p>
        </w:tc>
        <w:tc>
          <w:tcPr>
            <w:tcW w:w="0" w:type="auto"/>
            <w:tcBorders>
              <w:top w:val="nil"/>
              <w:left w:val="nil"/>
              <w:bottom w:val="single" w:sz="4" w:space="0" w:color="auto"/>
              <w:right w:val="single" w:sz="4" w:space="0" w:color="auto"/>
            </w:tcBorders>
            <w:shd w:val="clear" w:color="auto" w:fill="auto"/>
            <w:noWrap/>
            <w:vAlign w:val="center"/>
          </w:tcPr>
          <w:p w14:paraId="6A3122FA" w14:textId="67D456D0"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771.3</w:t>
            </w:r>
          </w:p>
        </w:tc>
        <w:tc>
          <w:tcPr>
            <w:tcW w:w="0" w:type="auto"/>
            <w:tcBorders>
              <w:top w:val="nil"/>
              <w:left w:val="nil"/>
              <w:bottom w:val="single" w:sz="4" w:space="0" w:color="auto"/>
              <w:right w:val="single" w:sz="4" w:space="0" w:color="auto"/>
            </w:tcBorders>
            <w:shd w:val="clear" w:color="auto" w:fill="auto"/>
            <w:noWrap/>
            <w:vAlign w:val="center"/>
          </w:tcPr>
          <w:p w14:paraId="7A17CE2C" w14:textId="77A8A59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900.4</w:t>
            </w:r>
          </w:p>
        </w:tc>
        <w:tc>
          <w:tcPr>
            <w:tcW w:w="0" w:type="auto"/>
            <w:tcBorders>
              <w:top w:val="nil"/>
              <w:left w:val="nil"/>
              <w:bottom w:val="single" w:sz="4" w:space="0" w:color="auto"/>
              <w:right w:val="single" w:sz="4" w:space="0" w:color="auto"/>
            </w:tcBorders>
            <w:shd w:val="clear" w:color="auto" w:fill="auto"/>
            <w:noWrap/>
            <w:vAlign w:val="center"/>
          </w:tcPr>
          <w:p w14:paraId="7E4D69C3" w14:textId="54BBD19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814.4</w:t>
            </w:r>
          </w:p>
        </w:tc>
        <w:tc>
          <w:tcPr>
            <w:tcW w:w="0" w:type="auto"/>
            <w:tcBorders>
              <w:top w:val="nil"/>
              <w:left w:val="nil"/>
              <w:bottom w:val="single" w:sz="4" w:space="0" w:color="auto"/>
              <w:right w:val="single" w:sz="4" w:space="0" w:color="auto"/>
            </w:tcBorders>
            <w:shd w:val="clear" w:color="auto" w:fill="auto"/>
            <w:noWrap/>
            <w:vAlign w:val="center"/>
          </w:tcPr>
          <w:p w14:paraId="7ADF60BC" w14:textId="74D25EF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1 057.1</w:t>
            </w:r>
          </w:p>
        </w:tc>
        <w:tc>
          <w:tcPr>
            <w:tcW w:w="0" w:type="auto"/>
            <w:tcBorders>
              <w:top w:val="nil"/>
              <w:left w:val="nil"/>
              <w:bottom w:val="single" w:sz="4" w:space="0" w:color="auto"/>
              <w:right w:val="single" w:sz="4" w:space="0" w:color="auto"/>
            </w:tcBorders>
            <w:shd w:val="clear" w:color="auto" w:fill="auto"/>
            <w:noWrap/>
            <w:vAlign w:val="center"/>
          </w:tcPr>
          <w:p w14:paraId="668F1916" w14:textId="259315D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982.1</w:t>
            </w:r>
          </w:p>
        </w:tc>
        <w:tc>
          <w:tcPr>
            <w:tcW w:w="0" w:type="auto"/>
            <w:tcBorders>
              <w:top w:val="nil"/>
              <w:left w:val="nil"/>
              <w:bottom w:val="single" w:sz="4" w:space="0" w:color="auto"/>
              <w:right w:val="single" w:sz="4" w:space="0" w:color="auto"/>
            </w:tcBorders>
            <w:shd w:val="clear" w:color="auto" w:fill="auto"/>
            <w:noWrap/>
            <w:vAlign w:val="center"/>
          </w:tcPr>
          <w:p w14:paraId="1AC24686" w14:textId="08FF9DF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1 206.1</w:t>
            </w:r>
          </w:p>
        </w:tc>
        <w:tc>
          <w:tcPr>
            <w:tcW w:w="0" w:type="auto"/>
            <w:tcBorders>
              <w:top w:val="nil"/>
              <w:left w:val="nil"/>
              <w:bottom w:val="single" w:sz="4" w:space="0" w:color="auto"/>
              <w:right w:val="single" w:sz="4" w:space="0" w:color="auto"/>
            </w:tcBorders>
            <w:shd w:val="clear" w:color="auto" w:fill="auto"/>
            <w:noWrap/>
            <w:vAlign w:val="center"/>
          </w:tcPr>
          <w:p w14:paraId="2A183AE1" w14:textId="3B6FF29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1 494.4</w:t>
            </w:r>
          </w:p>
        </w:tc>
        <w:tc>
          <w:tcPr>
            <w:tcW w:w="0" w:type="auto"/>
            <w:tcBorders>
              <w:top w:val="nil"/>
              <w:left w:val="nil"/>
              <w:bottom w:val="single" w:sz="4" w:space="0" w:color="auto"/>
              <w:right w:val="single" w:sz="4" w:space="0" w:color="auto"/>
            </w:tcBorders>
            <w:shd w:val="clear" w:color="auto" w:fill="auto"/>
            <w:noWrap/>
            <w:vAlign w:val="center"/>
          </w:tcPr>
          <w:p w14:paraId="7E97860D" w14:textId="32A0535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1 870.7</w:t>
            </w:r>
          </w:p>
        </w:tc>
        <w:tc>
          <w:tcPr>
            <w:tcW w:w="0" w:type="auto"/>
            <w:tcBorders>
              <w:top w:val="nil"/>
              <w:left w:val="nil"/>
              <w:bottom w:val="single" w:sz="4" w:space="0" w:color="auto"/>
              <w:right w:val="single" w:sz="4" w:space="0" w:color="auto"/>
            </w:tcBorders>
            <w:shd w:val="clear" w:color="auto" w:fill="auto"/>
            <w:noWrap/>
            <w:vAlign w:val="center"/>
          </w:tcPr>
          <w:p w14:paraId="15FEA965" w14:textId="75AD750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1 508.4</w:t>
            </w:r>
          </w:p>
        </w:tc>
        <w:tc>
          <w:tcPr>
            <w:tcW w:w="0" w:type="auto"/>
            <w:tcBorders>
              <w:top w:val="nil"/>
              <w:left w:val="nil"/>
              <w:bottom w:val="single" w:sz="4" w:space="0" w:color="auto"/>
              <w:right w:val="single" w:sz="4" w:space="0" w:color="auto"/>
            </w:tcBorders>
            <w:shd w:val="clear" w:color="auto" w:fill="auto"/>
            <w:noWrap/>
            <w:vAlign w:val="center"/>
          </w:tcPr>
          <w:p w14:paraId="65B54727" w14:textId="2D3FD75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1 518.7</w:t>
            </w:r>
          </w:p>
        </w:tc>
        <w:tc>
          <w:tcPr>
            <w:tcW w:w="0" w:type="auto"/>
            <w:tcBorders>
              <w:top w:val="nil"/>
              <w:left w:val="nil"/>
              <w:bottom w:val="single" w:sz="4" w:space="0" w:color="auto"/>
              <w:right w:val="single" w:sz="4" w:space="0" w:color="auto"/>
            </w:tcBorders>
            <w:shd w:val="clear" w:color="auto" w:fill="auto"/>
            <w:noWrap/>
            <w:vAlign w:val="center"/>
          </w:tcPr>
          <w:p w14:paraId="76779D99" w14:textId="56BA162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1 864.2</w:t>
            </w:r>
          </w:p>
        </w:tc>
        <w:tc>
          <w:tcPr>
            <w:tcW w:w="0" w:type="auto"/>
            <w:tcBorders>
              <w:top w:val="nil"/>
              <w:left w:val="nil"/>
              <w:bottom w:val="single" w:sz="4" w:space="0" w:color="auto"/>
              <w:right w:val="single" w:sz="4" w:space="0" w:color="auto"/>
            </w:tcBorders>
            <w:shd w:val="clear" w:color="auto" w:fill="auto"/>
            <w:noWrap/>
            <w:vAlign w:val="center"/>
          </w:tcPr>
          <w:p w14:paraId="65E5EF24" w14:textId="1F88414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1 861.9</w:t>
            </w:r>
          </w:p>
        </w:tc>
        <w:tc>
          <w:tcPr>
            <w:tcW w:w="0" w:type="auto"/>
            <w:tcBorders>
              <w:top w:val="nil"/>
              <w:left w:val="nil"/>
              <w:bottom w:val="single" w:sz="4" w:space="0" w:color="auto"/>
              <w:right w:val="single" w:sz="4" w:space="0" w:color="auto"/>
            </w:tcBorders>
            <w:shd w:val="clear" w:color="auto" w:fill="auto"/>
            <w:noWrap/>
            <w:vAlign w:val="center"/>
          </w:tcPr>
          <w:p w14:paraId="41141BF5" w14:textId="3411926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1 703.7</w:t>
            </w:r>
          </w:p>
        </w:tc>
        <w:tc>
          <w:tcPr>
            <w:tcW w:w="0" w:type="auto"/>
            <w:tcBorders>
              <w:top w:val="nil"/>
              <w:left w:val="nil"/>
              <w:bottom w:val="single" w:sz="4" w:space="0" w:color="auto"/>
              <w:right w:val="single" w:sz="4" w:space="0" w:color="auto"/>
            </w:tcBorders>
            <w:shd w:val="clear" w:color="auto" w:fill="auto"/>
            <w:noWrap/>
            <w:vAlign w:val="center"/>
          </w:tcPr>
          <w:p w14:paraId="3B8164B7" w14:textId="7335953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1 529.3</w:t>
            </w:r>
          </w:p>
        </w:tc>
        <w:tc>
          <w:tcPr>
            <w:tcW w:w="0" w:type="auto"/>
            <w:tcBorders>
              <w:top w:val="nil"/>
              <w:left w:val="nil"/>
              <w:bottom w:val="single" w:sz="4" w:space="0" w:color="auto"/>
              <w:right w:val="single" w:sz="4" w:space="0" w:color="auto"/>
            </w:tcBorders>
            <w:shd w:val="clear" w:color="auto" w:fill="auto"/>
            <w:noWrap/>
            <w:vAlign w:val="center"/>
          </w:tcPr>
          <w:p w14:paraId="6E018ABB" w14:textId="325DF9E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1 927.6</w:t>
            </w:r>
          </w:p>
        </w:tc>
        <w:tc>
          <w:tcPr>
            <w:tcW w:w="0" w:type="auto"/>
            <w:tcBorders>
              <w:top w:val="nil"/>
              <w:left w:val="nil"/>
              <w:bottom w:val="single" w:sz="4" w:space="0" w:color="auto"/>
              <w:right w:val="single" w:sz="4" w:space="0" w:color="auto"/>
            </w:tcBorders>
            <w:shd w:val="clear" w:color="auto" w:fill="auto"/>
            <w:noWrap/>
            <w:vAlign w:val="center"/>
          </w:tcPr>
          <w:p w14:paraId="4C34285C" w14:textId="1DEE0B5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2 422.9</w:t>
            </w:r>
          </w:p>
        </w:tc>
        <w:tc>
          <w:tcPr>
            <w:tcW w:w="0" w:type="auto"/>
            <w:tcBorders>
              <w:top w:val="nil"/>
              <w:left w:val="nil"/>
              <w:bottom w:val="single" w:sz="4" w:space="0" w:color="auto"/>
              <w:right w:val="single" w:sz="4" w:space="0" w:color="auto"/>
            </w:tcBorders>
            <w:shd w:val="clear" w:color="auto" w:fill="auto"/>
            <w:noWrap/>
            <w:vAlign w:val="center"/>
          </w:tcPr>
          <w:p w14:paraId="07FD3827" w14:textId="5009141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2 457.6</w:t>
            </w:r>
          </w:p>
        </w:tc>
      </w:tr>
      <w:tr w:rsidR="0061706F" w:rsidRPr="00882C86" w14:paraId="261BC041" w14:textId="77777777" w:rsidTr="009D62D2">
        <w:trPr>
          <w:trHeight w:val="315"/>
          <w:jc w:val="center"/>
        </w:trPr>
        <w:tc>
          <w:tcPr>
            <w:tcW w:w="2128" w:type="dxa"/>
            <w:tcBorders>
              <w:top w:val="nil"/>
              <w:left w:val="single" w:sz="4" w:space="0" w:color="auto"/>
              <w:bottom w:val="single" w:sz="4" w:space="0" w:color="auto"/>
              <w:right w:val="single" w:sz="4" w:space="0" w:color="auto"/>
            </w:tcBorders>
            <w:shd w:val="clear" w:color="auto" w:fill="auto"/>
            <w:noWrap/>
            <w:vAlign w:val="center"/>
            <w:hideMark/>
          </w:tcPr>
          <w:p w14:paraId="31D820AD" w14:textId="77777777" w:rsidR="0061706F" w:rsidRPr="00356E8B" w:rsidRDefault="0061706F" w:rsidP="0061706F">
            <w:pPr>
              <w:spacing w:after="0" w:line="240" w:lineRule="auto"/>
              <w:rPr>
                <w:rFonts w:ascii="Bookman Old Style" w:hAnsi="Bookman Old Style"/>
                <w:sz w:val="14"/>
                <w:szCs w:val="14"/>
              </w:rPr>
            </w:pPr>
            <w:r w:rsidRPr="00356E8B">
              <w:rPr>
                <w:rFonts w:ascii="Bookman Old Style" w:hAnsi="Bookman Old Style"/>
                <w:sz w:val="14"/>
                <w:szCs w:val="14"/>
              </w:rPr>
              <w:t>Variation en %</w:t>
            </w:r>
          </w:p>
        </w:tc>
        <w:tc>
          <w:tcPr>
            <w:tcW w:w="0" w:type="auto"/>
            <w:tcBorders>
              <w:top w:val="nil"/>
              <w:left w:val="nil"/>
              <w:bottom w:val="single" w:sz="4" w:space="0" w:color="auto"/>
              <w:right w:val="single" w:sz="4" w:space="0" w:color="auto"/>
            </w:tcBorders>
            <w:shd w:val="clear" w:color="auto" w:fill="auto"/>
            <w:noWrap/>
            <w:vAlign w:val="center"/>
          </w:tcPr>
          <w:p w14:paraId="4B6A4EC9" w14:textId="6796493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-3.2</w:t>
            </w:r>
          </w:p>
        </w:tc>
        <w:tc>
          <w:tcPr>
            <w:tcW w:w="0" w:type="auto"/>
            <w:tcBorders>
              <w:top w:val="nil"/>
              <w:left w:val="nil"/>
              <w:bottom w:val="single" w:sz="4" w:space="0" w:color="auto"/>
              <w:right w:val="single" w:sz="4" w:space="0" w:color="auto"/>
            </w:tcBorders>
            <w:shd w:val="clear" w:color="auto" w:fill="auto"/>
            <w:noWrap/>
            <w:vAlign w:val="center"/>
          </w:tcPr>
          <w:p w14:paraId="485D48DD" w14:textId="4E2A8F40"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-13.4</w:t>
            </w:r>
          </w:p>
        </w:tc>
        <w:tc>
          <w:tcPr>
            <w:tcW w:w="0" w:type="auto"/>
            <w:tcBorders>
              <w:top w:val="nil"/>
              <w:left w:val="nil"/>
              <w:bottom w:val="single" w:sz="4" w:space="0" w:color="auto"/>
              <w:right w:val="single" w:sz="4" w:space="0" w:color="auto"/>
            </w:tcBorders>
            <w:shd w:val="clear" w:color="auto" w:fill="auto"/>
            <w:noWrap/>
            <w:vAlign w:val="center"/>
          </w:tcPr>
          <w:p w14:paraId="3DC129F1" w14:textId="464A91E0"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4.8</w:t>
            </w:r>
          </w:p>
        </w:tc>
        <w:tc>
          <w:tcPr>
            <w:tcW w:w="0" w:type="auto"/>
            <w:tcBorders>
              <w:top w:val="nil"/>
              <w:left w:val="nil"/>
              <w:bottom w:val="single" w:sz="4" w:space="0" w:color="auto"/>
              <w:right w:val="single" w:sz="4" w:space="0" w:color="auto"/>
            </w:tcBorders>
            <w:shd w:val="clear" w:color="auto" w:fill="auto"/>
            <w:noWrap/>
            <w:vAlign w:val="center"/>
          </w:tcPr>
          <w:p w14:paraId="3672CC5B" w14:textId="4D2493D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27.0</w:t>
            </w:r>
          </w:p>
        </w:tc>
        <w:tc>
          <w:tcPr>
            <w:tcW w:w="0" w:type="auto"/>
            <w:tcBorders>
              <w:top w:val="nil"/>
              <w:left w:val="nil"/>
              <w:bottom w:val="single" w:sz="4" w:space="0" w:color="auto"/>
              <w:right w:val="single" w:sz="4" w:space="0" w:color="auto"/>
            </w:tcBorders>
            <w:shd w:val="clear" w:color="auto" w:fill="auto"/>
            <w:noWrap/>
            <w:vAlign w:val="center"/>
          </w:tcPr>
          <w:p w14:paraId="6D1695AC" w14:textId="10009BB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24.4</w:t>
            </w:r>
          </w:p>
        </w:tc>
        <w:tc>
          <w:tcPr>
            <w:tcW w:w="0" w:type="auto"/>
            <w:tcBorders>
              <w:top w:val="nil"/>
              <w:left w:val="nil"/>
              <w:bottom w:val="single" w:sz="4" w:space="0" w:color="auto"/>
              <w:right w:val="single" w:sz="4" w:space="0" w:color="auto"/>
            </w:tcBorders>
            <w:shd w:val="clear" w:color="auto" w:fill="auto"/>
            <w:noWrap/>
            <w:vAlign w:val="center"/>
          </w:tcPr>
          <w:p w14:paraId="1678E6CA" w14:textId="01A9C09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16.7</w:t>
            </w:r>
          </w:p>
        </w:tc>
        <w:tc>
          <w:tcPr>
            <w:tcW w:w="0" w:type="auto"/>
            <w:tcBorders>
              <w:top w:val="nil"/>
              <w:left w:val="nil"/>
              <w:bottom w:val="single" w:sz="4" w:space="0" w:color="auto"/>
              <w:right w:val="single" w:sz="4" w:space="0" w:color="auto"/>
            </w:tcBorders>
            <w:shd w:val="clear" w:color="auto" w:fill="auto"/>
            <w:noWrap/>
            <w:vAlign w:val="center"/>
          </w:tcPr>
          <w:p w14:paraId="373A9E3D" w14:textId="36F0932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-9.5</w:t>
            </w:r>
          </w:p>
        </w:tc>
        <w:tc>
          <w:tcPr>
            <w:tcW w:w="0" w:type="auto"/>
            <w:tcBorders>
              <w:top w:val="nil"/>
              <w:left w:val="nil"/>
              <w:bottom w:val="single" w:sz="4" w:space="0" w:color="auto"/>
              <w:right w:val="single" w:sz="4" w:space="0" w:color="auto"/>
            </w:tcBorders>
            <w:shd w:val="clear" w:color="auto" w:fill="auto"/>
            <w:noWrap/>
            <w:vAlign w:val="center"/>
          </w:tcPr>
          <w:p w14:paraId="5ED54F3E" w14:textId="1F7843E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29.8</w:t>
            </w:r>
          </w:p>
        </w:tc>
        <w:tc>
          <w:tcPr>
            <w:tcW w:w="0" w:type="auto"/>
            <w:tcBorders>
              <w:top w:val="nil"/>
              <w:left w:val="nil"/>
              <w:bottom w:val="single" w:sz="4" w:space="0" w:color="auto"/>
              <w:right w:val="single" w:sz="4" w:space="0" w:color="auto"/>
            </w:tcBorders>
            <w:shd w:val="clear" w:color="auto" w:fill="auto"/>
            <w:noWrap/>
            <w:vAlign w:val="center"/>
          </w:tcPr>
          <w:p w14:paraId="384DE97F" w14:textId="7905CC99"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-7.1</w:t>
            </w:r>
          </w:p>
        </w:tc>
        <w:tc>
          <w:tcPr>
            <w:tcW w:w="0" w:type="auto"/>
            <w:tcBorders>
              <w:top w:val="nil"/>
              <w:left w:val="nil"/>
              <w:bottom w:val="single" w:sz="4" w:space="0" w:color="auto"/>
              <w:right w:val="single" w:sz="4" w:space="0" w:color="auto"/>
            </w:tcBorders>
            <w:shd w:val="clear" w:color="auto" w:fill="auto"/>
            <w:noWrap/>
            <w:vAlign w:val="center"/>
          </w:tcPr>
          <w:p w14:paraId="20037D2A" w14:textId="4DE291F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22.8</w:t>
            </w:r>
          </w:p>
        </w:tc>
        <w:tc>
          <w:tcPr>
            <w:tcW w:w="0" w:type="auto"/>
            <w:tcBorders>
              <w:top w:val="nil"/>
              <w:left w:val="nil"/>
              <w:bottom w:val="single" w:sz="4" w:space="0" w:color="auto"/>
              <w:right w:val="single" w:sz="4" w:space="0" w:color="auto"/>
            </w:tcBorders>
            <w:shd w:val="clear" w:color="auto" w:fill="auto"/>
            <w:noWrap/>
            <w:vAlign w:val="center"/>
          </w:tcPr>
          <w:p w14:paraId="40E5676F" w14:textId="5AC86A4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23.9</w:t>
            </w:r>
          </w:p>
        </w:tc>
        <w:tc>
          <w:tcPr>
            <w:tcW w:w="0" w:type="auto"/>
            <w:tcBorders>
              <w:top w:val="nil"/>
              <w:left w:val="nil"/>
              <w:bottom w:val="single" w:sz="4" w:space="0" w:color="auto"/>
              <w:right w:val="single" w:sz="4" w:space="0" w:color="auto"/>
            </w:tcBorders>
            <w:shd w:val="clear" w:color="auto" w:fill="auto"/>
            <w:noWrap/>
            <w:vAlign w:val="center"/>
          </w:tcPr>
          <w:p w14:paraId="3BBDE97D" w14:textId="420F849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25.2</w:t>
            </w:r>
          </w:p>
        </w:tc>
        <w:tc>
          <w:tcPr>
            <w:tcW w:w="0" w:type="auto"/>
            <w:tcBorders>
              <w:top w:val="nil"/>
              <w:left w:val="nil"/>
              <w:bottom w:val="single" w:sz="4" w:space="0" w:color="auto"/>
              <w:right w:val="single" w:sz="4" w:space="0" w:color="auto"/>
            </w:tcBorders>
            <w:shd w:val="clear" w:color="auto" w:fill="auto"/>
            <w:noWrap/>
            <w:vAlign w:val="center"/>
          </w:tcPr>
          <w:p w14:paraId="7FB323EB" w14:textId="75B5DB9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-19.4</w:t>
            </w:r>
          </w:p>
        </w:tc>
        <w:tc>
          <w:tcPr>
            <w:tcW w:w="0" w:type="auto"/>
            <w:tcBorders>
              <w:top w:val="nil"/>
              <w:left w:val="nil"/>
              <w:bottom w:val="single" w:sz="4" w:space="0" w:color="auto"/>
              <w:right w:val="single" w:sz="4" w:space="0" w:color="auto"/>
            </w:tcBorders>
            <w:shd w:val="clear" w:color="auto" w:fill="auto"/>
            <w:noWrap/>
            <w:vAlign w:val="center"/>
          </w:tcPr>
          <w:p w14:paraId="1675E177" w14:textId="32364A9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0.7</w:t>
            </w:r>
          </w:p>
        </w:tc>
        <w:tc>
          <w:tcPr>
            <w:tcW w:w="0" w:type="auto"/>
            <w:tcBorders>
              <w:top w:val="nil"/>
              <w:left w:val="nil"/>
              <w:bottom w:val="single" w:sz="4" w:space="0" w:color="auto"/>
              <w:right w:val="single" w:sz="4" w:space="0" w:color="auto"/>
            </w:tcBorders>
            <w:shd w:val="clear" w:color="auto" w:fill="auto"/>
            <w:noWrap/>
            <w:vAlign w:val="center"/>
          </w:tcPr>
          <w:p w14:paraId="435745B5" w14:textId="091A44F9"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22.7</w:t>
            </w:r>
          </w:p>
        </w:tc>
        <w:tc>
          <w:tcPr>
            <w:tcW w:w="0" w:type="auto"/>
            <w:tcBorders>
              <w:top w:val="nil"/>
              <w:left w:val="nil"/>
              <w:bottom w:val="single" w:sz="4" w:space="0" w:color="auto"/>
              <w:right w:val="single" w:sz="4" w:space="0" w:color="auto"/>
            </w:tcBorders>
            <w:shd w:val="clear" w:color="auto" w:fill="auto"/>
            <w:noWrap/>
            <w:vAlign w:val="center"/>
          </w:tcPr>
          <w:p w14:paraId="061A026E" w14:textId="2DFD44DE"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-0.1</w:t>
            </w:r>
          </w:p>
        </w:tc>
        <w:tc>
          <w:tcPr>
            <w:tcW w:w="0" w:type="auto"/>
            <w:tcBorders>
              <w:top w:val="nil"/>
              <w:left w:val="nil"/>
              <w:bottom w:val="single" w:sz="4" w:space="0" w:color="auto"/>
              <w:right w:val="single" w:sz="4" w:space="0" w:color="auto"/>
            </w:tcBorders>
            <w:shd w:val="clear" w:color="auto" w:fill="auto"/>
            <w:noWrap/>
            <w:vAlign w:val="center"/>
          </w:tcPr>
          <w:p w14:paraId="2EDBE8FD" w14:textId="2706AFB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-8.5</w:t>
            </w:r>
          </w:p>
        </w:tc>
        <w:tc>
          <w:tcPr>
            <w:tcW w:w="0" w:type="auto"/>
            <w:tcBorders>
              <w:top w:val="nil"/>
              <w:left w:val="nil"/>
              <w:bottom w:val="single" w:sz="4" w:space="0" w:color="auto"/>
              <w:right w:val="single" w:sz="4" w:space="0" w:color="auto"/>
            </w:tcBorders>
            <w:shd w:val="clear" w:color="auto" w:fill="auto"/>
            <w:noWrap/>
            <w:vAlign w:val="center"/>
          </w:tcPr>
          <w:p w14:paraId="45860023" w14:textId="110ADB9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-10.2</w:t>
            </w:r>
          </w:p>
        </w:tc>
        <w:tc>
          <w:tcPr>
            <w:tcW w:w="0" w:type="auto"/>
            <w:tcBorders>
              <w:top w:val="nil"/>
              <w:left w:val="nil"/>
              <w:bottom w:val="single" w:sz="4" w:space="0" w:color="auto"/>
              <w:right w:val="single" w:sz="4" w:space="0" w:color="auto"/>
            </w:tcBorders>
            <w:shd w:val="clear" w:color="auto" w:fill="auto"/>
            <w:noWrap/>
            <w:vAlign w:val="center"/>
          </w:tcPr>
          <w:p w14:paraId="40C00A78" w14:textId="1328846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26.0</w:t>
            </w:r>
          </w:p>
        </w:tc>
        <w:tc>
          <w:tcPr>
            <w:tcW w:w="0" w:type="auto"/>
            <w:tcBorders>
              <w:top w:val="nil"/>
              <w:left w:val="nil"/>
              <w:bottom w:val="single" w:sz="4" w:space="0" w:color="auto"/>
              <w:right w:val="single" w:sz="4" w:space="0" w:color="auto"/>
            </w:tcBorders>
            <w:shd w:val="clear" w:color="auto" w:fill="auto"/>
            <w:noWrap/>
            <w:vAlign w:val="center"/>
          </w:tcPr>
          <w:p w14:paraId="225E6993" w14:textId="0BC6854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25.7</w:t>
            </w:r>
          </w:p>
        </w:tc>
        <w:tc>
          <w:tcPr>
            <w:tcW w:w="0" w:type="auto"/>
            <w:tcBorders>
              <w:top w:val="nil"/>
              <w:left w:val="nil"/>
              <w:bottom w:val="single" w:sz="4" w:space="0" w:color="auto"/>
              <w:right w:val="single" w:sz="4" w:space="0" w:color="auto"/>
            </w:tcBorders>
            <w:shd w:val="clear" w:color="auto" w:fill="auto"/>
            <w:noWrap/>
            <w:vAlign w:val="center"/>
          </w:tcPr>
          <w:p w14:paraId="1B04E6ED" w14:textId="7839DACE"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1.4</w:t>
            </w:r>
          </w:p>
        </w:tc>
      </w:tr>
      <w:tr w:rsidR="0061706F" w:rsidRPr="00882C86" w14:paraId="55CEE383" w14:textId="77777777" w:rsidTr="009D62D2">
        <w:trPr>
          <w:trHeight w:val="315"/>
          <w:jc w:val="center"/>
        </w:trPr>
        <w:tc>
          <w:tcPr>
            <w:tcW w:w="2128" w:type="dxa"/>
            <w:tcBorders>
              <w:top w:val="nil"/>
              <w:left w:val="single" w:sz="4" w:space="0" w:color="auto"/>
              <w:bottom w:val="single" w:sz="4" w:space="0" w:color="auto"/>
              <w:right w:val="single" w:sz="4" w:space="0" w:color="auto"/>
            </w:tcBorders>
            <w:shd w:val="clear" w:color="auto" w:fill="auto"/>
            <w:noWrap/>
            <w:vAlign w:val="center"/>
            <w:hideMark/>
          </w:tcPr>
          <w:p w14:paraId="11AB5342" w14:textId="77777777" w:rsidR="0061706F" w:rsidRPr="00356E8B" w:rsidRDefault="0061706F" w:rsidP="0061706F">
            <w:pPr>
              <w:spacing w:after="0" w:line="240" w:lineRule="auto"/>
              <w:rPr>
                <w:rFonts w:ascii="Bookman Old Style" w:hAnsi="Bookman Old Style"/>
                <w:sz w:val="14"/>
                <w:szCs w:val="14"/>
              </w:rPr>
            </w:pPr>
            <w:r w:rsidRPr="00356E8B">
              <w:rPr>
                <w:rFonts w:ascii="Bookman Old Style" w:hAnsi="Bookman Old Style"/>
                <w:sz w:val="14"/>
                <w:szCs w:val="14"/>
              </w:rPr>
              <w:t>Contribution à la croissance du PIB à prix courant</w:t>
            </w:r>
          </w:p>
        </w:tc>
        <w:tc>
          <w:tcPr>
            <w:tcW w:w="0" w:type="auto"/>
            <w:tcBorders>
              <w:top w:val="nil"/>
              <w:left w:val="nil"/>
              <w:bottom w:val="single" w:sz="4" w:space="0" w:color="auto"/>
              <w:right w:val="single" w:sz="4" w:space="0" w:color="auto"/>
            </w:tcBorders>
            <w:shd w:val="clear" w:color="auto" w:fill="auto"/>
            <w:noWrap/>
            <w:vAlign w:val="center"/>
          </w:tcPr>
          <w:p w14:paraId="74A5D60D" w14:textId="3F9311A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0.6</w:t>
            </w:r>
          </w:p>
        </w:tc>
        <w:tc>
          <w:tcPr>
            <w:tcW w:w="0" w:type="auto"/>
            <w:tcBorders>
              <w:top w:val="nil"/>
              <w:left w:val="nil"/>
              <w:bottom w:val="single" w:sz="4" w:space="0" w:color="auto"/>
              <w:right w:val="single" w:sz="4" w:space="0" w:color="auto"/>
            </w:tcBorders>
            <w:shd w:val="clear" w:color="auto" w:fill="auto"/>
            <w:noWrap/>
            <w:vAlign w:val="center"/>
          </w:tcPr>
          <w:p w14:paraId="1911B114" w14:textId="428738A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2.3</w:t>
            </w:r>
          </w:p>
        </w:tc>
        <w:tc>
          <w:tcPr>
            <w:tcW w:w="0" w:type="auto"/>
            <w:tcBorders>
              <w:top w:val="nil"/>
              <w:left w:val="nil"/>
              <w:bottom w:val="single" w:sz="4" w:space="0" w:color="auto"/>
              <w:right w:val="single" w:sz="4" w:space="0" w:color="auto"/>
            </w:tcBorders>
            <w:shd w:val="clear" w:color="auto" w:fill="auto"/>
            <w:noWrap/>
            <w:vAlign w:val="center"/>
          </w:tcPr>
          <w:p w14:paraId="56C30596" w14:textId="6D24A1B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-0.7</w:t>
            </w:r>
          </w:p>
        </w:tc>
        <w:tc>
          <w:tcPr>
            <w:tcW w:w="0" w:type="auto"/>
            <w:tcBorders>
              <w:top w:val="nil"/>
              <w:left w:val="nil"/>
              <w:bottom w:val="single" w:sz="4" w:space="0" w:color="auto"/>
              <w:right w:val="single" w:sz="4" w:space="0" w:color="auto"/>
            </w:tcBorders>
            <w:shd w:val="clear" w:color="auto" w:fill="auto"/>
            <w:noWrap/>
            <w:vAlign w:val="center"/>
          </w:tcPr>
          <w:p w14:paraId="12BA239C" w14:textId="70E9091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-3.8</w:t>
            </w:r>
          </w:p>
        </w:tc>
        <w:tc>
          <w:tcPr>
            <w:tcW w:w="0" w:type="auto"/>
            <w:tcBorders>
              <w:top w:val="nil"/>
              <w:left w:val="nil"/>
              <w:bottom w:val="single" w:sz="4" w:space="0" w:color="auto"/>
              <w:right w:val="single" w:sz="4" w:space="0" w:color="auto"/>
            </w:tcBorders>
            <w:shd w:val="clear" w:color="auto" w:fill="auto"/>
            <w:noWrap/>
            <w:vAlign w:val="center"/>
          </w:tcPr>
          <w:p w14:paraId="09F4E287" w14:textId="2AD5492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-4.1</w:t>
            </w:r>
          </w:p>
        </w:tc>
        <w:tc>
          <w:tcPr>
            <w:tcW w:w="0" w:type="auto"/>
            <w:tcBorders>
              <w:top w:val="nil"/>
              <w:left w:val="nil"/>
              <w:bottom w:val="single" w:sz="4" w:space="0" w:color="auto"/>
              <w:right w:val="single" w:sz="4" w:space="0" w:color="auto"/>
            </w:tcBorders>
            <w:shd w:val="clear" w:color="auto" w:fill="auto"/>
            <w:noWrap/>
            <w:vAlign w:val="center"/>
          </w:tcPr>
          <w:p w14:paraId="12A31A21" w14:textId="44C4CEB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-3.3</w:t>
            </w:r>
          </w:p>
        </w:tc>
        <w:tc>
          <w:tcPr>
            <w:tcW w:w="0" w:type="auto"/>
            <w:tcBorders>
              <w:top w:val="nil"/>
              <w:left w:val="nil"/>
              <w:bottom w:val="single" w:sz="4" w:space="0" w:color="auto"/>
              <w:right w:val="single" w:sz="4" w:space="0" w:color="auto"/>
            </w:tcBorders>
            <w:shd w:val="clear" w:color="auto" w:fill="auto"/>
            <w:noWrap/>
            <w:vAlign w:val="center"/>
          </w:tcPr>
          <w:p w14:paraId="162E2999" w14:textId="10922D30"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2.0</w:t>
            </w:r>
          </w:p>
        </w:tc>
        <w:tc>
          <w:tcPr>
            <w:tcW w:w="0" w:type="auto"/>
            <w:tcBorders>
              <w:top w:val="nil"/>
              <w:left w:val="nil"/>
              <w:bottom w:val="single" w:sz="4" w:space="0" w:color="auto"/>
              <w:right w:val="single" w:sz="4" w:space="0" w:color="auto"/>
            </w:tcBorders>
            <w:shd w:val="clear" w:color="auto" w:fill="auto"/>
            <w:noWrap/>
            <w:vAlign w:val="center"/>
          </w:tcPr>
          <w:p w14:paraId="03FEA29C" w14:textId="64FB3A4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-5.3</w:t>
            </w:r>
          </w:p>
        </w:tc>
        <w:tc>
          <w:tcPr>
            <w:tcW w:w="0" w:type="auto"/>
            <w:tcBorders>
              <w:top w:val="nil"/>
              <w:left w:val="nil"/>
              <w:bottom w:val="single" w:sz="4" w:space="0" w:color="auto"/>
              <w:right w:val="single" w:sz="4" w:space="0" w:color="auto"/>
            </w:tcBorders>
            <w:shd w:val="clear" w:color="auto" w:fill="auto"/>
            <w:noWrap/>
            <w:vAlign w:val="center"/>
          </w:tcPr>
          <w:p w14:paraId="5AB0EDD9" w14:textId="1007DA4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1.6</w:t>
            </w:r>
          </w:p>
        </w:tc>
        <w:tc>
          <w:tcPr>
            <w:tcW w:w="0" w:type="auto"/>
            <w:tcBorders>
              <w:top w:val="nil"/>
              <w:left w:val="nil"/>
              <w:bottom w:val="single" w:sz="4" w:space="0" w:color="auto"/>
              <w:right w:val="single" w:sz="4" w:space="0" w:color="auto"/>
            </w:tcBorders>
            <w:shd w:val="clear" w:color="auto" w:fill="auto"/>
            <w:noWrap/>
            <w:vAlign w:val="center"/>
          </w:tcPr>
          <w:p w14:paraId="50A179FE" w14:textId="5AA1963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-4.4</w:t>
            </w:r>
          </w:p>
        </w:tc>
        <w:tc>
          <w:tcPr>
            <w:tcW w:w="0" w:type="auto"/>
            <w:tcBorders>
              <w:top w:val="nil"/>
              <w:left w:val="nil"/>
              <w:bottom w:val="single" w:sz="4" w:space="0" w:color="auto"/>
              <w:right w:val="single" w:sz="4" w:space="0" w:color="auto"/>
            </w:tcBorders>
            <w:shd w:val="clear" w:color="auto" w:fill="auto"/>
            <w:noWrap/>
            <w:vAlign w:val="center"/>
          </w:tcPr>
          <w:p w14:paraId="5DD1EF25" w14:textId="6A31234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-5.1</w:t>
            </w:r>
          </w:p>
        </w:tc>
        <w:tc>
          <w:tcPr>
            <w:tcW w:w="0" w:type="auto"/>
            <w:tcBorders>
              <w:top w:val="nil"/>
              <w:left w:val="nil"/>
              <w:bottom w:val="single" w:sz="4" w:space="0" w:color="auto"/>
              <w:right w:val="single" w:sz="4" w:space="0" w:color="auto"/>
            </w:tcBorders>
            <w:shd w:val="clear" w:color="auto" w:fill="auto"/>
            <w:noWrap/>
            <w:vAlign w:val="center"/>
          </w:tcPr>
          <w:p w14:paraId="59D05188" w14:textId="46F43E3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-6.1</w:t>
            </w:r>
          </w:p>
        </w:tc>
        <w:tc>
          <w:tcPr>
            <w:tcW w:w="0" w:type="auto"/>
            <w:tcBorders>
              <w:top w:val="nil"/>
              <w:left w:val="nil"/>
              <w:bottom w:val="single" w:sz="4" w:space="0" w:color="auto"/>
              <w:right w:val="single" w:sz="4" w:space="0" w:color="auto"/>
            </w:tcBorders>
            <w:shd w:val="clear" w:color="auto" w:fill="auto"/>
            <w:noWrap/>
            <w:vAlign w:val="center"/>
          </w:tcPr>
          <w:p w14:paraId="27D4A83F" w14:textId="58F33F30"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5.5</w:t>
            </w:r>
          </w:p>
        </w:tc>
        <w:tc>
          <w:tcPr>
            <w:tcW w:w="0" w:type="auto"/>
            <w:tcBorders>
              <w:top w:val="nil"/>
              <w:left w:val="nil"/>
              <w:bottom w:val="single" w:sz="4" w:space="0" w:color="auto"/>
              <w:right w:val="single" w:sz="4" w:space="0" w:color="auto"/>
            </w:tcBorders>
            <w:shd w:val="clear" w:color="auto" w:fill="auto"/>
            <w:noWrap/>
            <w:vAlign w:val="center"/>
          </w:tcPr>
          <w:p w14:paraId="24474A90" w14:textId="5CAE3B5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-0.2</w:t>
            </w:r>
          </w:p>
        </w:tc>
        <w:tc>
          <w:tcPr>
            <w:tcW w:w="0" w:type="auto"/>
            <w:tcBorders>
              <w:top w:val="nil"/>
              <w:left w:val="nil"/>
              <w:bottom w:val="single" w:sz="4" w:space="0" w:color="auto"/>
              <w:right w:val="single" w:sz="4" w:space="0" w:color="auto"/>
            </w:tcBorders>
            <w:shd w:val="clear" w:color="auto" w:fill="auto"/>
            <w:noWrap/>
            <w:vAlign w:val="center"/>
          </w:tcPr>
          <w:p w14:paraId="5E042956" w14:textId="4DB9E66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-4.9</w:t>
            </w:r>
          </w:p>
        </w:tc>
        <w:tc>
          <w:tcPr>
            <w:tcW w:w="0" w:type="auto"/>
            <w:tcBorders>
              <w:top w:val="nil"/>
              <w:left w:val="nil"/>
              <w:bottom w:val="single" w:sz="4" w:space="0" w:color="auto"/>
              <w:right w:val="single" w:sz="4" w:space="0" w:color="auto"/>
            </w:tcBorders>
            <w:shd w:val="clear" w:color="auto" w:fill="auto"/>
            <w:noWrap/>
            <w:vAlign w:val="center"/>
          </w:tcPr>
          <w:p w14:paraId="60B2BCD4" w14:textId="1AFEE9E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0.0</w:t>
            </w:r>
          </w:p>
        </w:tc>
        <w:tc>
          <w:tcPr>
            <w:tcW w:w="0" w:type="auto"/>
            <w:tcBorders>
              <w:top w:val="nil"/>
              <w:left w:val="nil"/>
              <w:bottom w:val="single" w:sz="4" w:space="0" w:color="auto"/>
              <w:right w:val="single" w:sz="4" w:space="0" w:color="auto"/>
            </w:tcBorders>
            <w:shd w:val="clear" w:color="auto" w:fill="auto"/>
            <w:noWrap/>
            <w:vAlign w:val="center"/>
          </w:tcPr>
          <w:p w14:paraId="44030322" w14:textId="6C7FA95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2.0</w:t>
            </w:r>
          </w:p>
        </w:tc>
        <w:tc>
          <w:tcPr>
            <w:tcW w:w="0" w:type="auto"/>
            <w:tcBorders>
              <w:top w:val="nil"/>
              <w:left w:val="nil"/>
              <w:bottom w:val="single" w:sz="4" w:space="0" w:color="auto"/>
              <w:right w:val="single" w:sz="4" w:space="0" w:color="auto"/>
            </w:tcBorders>
            <w:shd w:val="clear" w:color="auto" w:fill="auto"/>
            <w:noWrap/>
            <w:vAlign w:val="center"/>
          </w:tcPr>
          <w:p w14:paraId="429BFB54" w14:textId="787696A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2.1</w:t>
            </w:r>
          </w:p>
        </w:tc>
        <w:tc>
          <w:tcPr>
            <w:tcW w:w="0" w:type="auto"/>
            <w:tcBorders>
              <w:top w:val="nil"/>
              <w:left w:val="nil"/>
              <w:bottom w:val="single" w:sz="4" w:space="0" w:color="auto"/>
              <w:right w:val="single" w:sz="4" w:space="0" w:color="auto"/>
            </w:tcBorders>
            <w:shd w:val="clear" w:color="auto" w:fill="auto"/>
            <w:noWrap/>
            <w:vAlign w:val="center"/>
          </w:tcPr>
          <w:p w14:paraId="7505A665" w14:textId="472A1249"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-4.4</w:t>
            </w:r>
          </w:p>
        </w:tc>
        <w:tc>
          <w:tcPr>
            <w:tcW w:w="0" w:type="auto"/>
            <w:tcBorders>
              <w:top w:val="nil"/>
              <w:left w:val="nil"/>
              <w:bottom w:val="single" w:sz="4" w:space="0" w:color="auto"/>
              <w:right w:val="single" w:sz="4" w:space="0" w:color="auto"/>
            </w:tcBorders>
            <w:shd w:val="clear" w:color="auto" w:fill="auto"/>
            <w:noWrap/>
            <w:vAlign w:val="center"/>
          </w:tcPr>
          <w:p w14:paraId="74CD6B92" w14:textId="58635B3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-5.0</w:t>
            </w:r>
          </w:p>
        </w:tc>
        <w:tc>
          <w:tcPr>
            <w:tcW w:w="0" w:type="auto"/>
            <w:tcBorders>
              <w:top w:val="nil"/>
              <w:left w:val="nil"/>
              <w:bottom w:val="single" w:sz="4" w:space="0" w:color="auto"/>
              <w:right w:val="single" w:sz="4" w:space="0" w:color="auto"/>
            </w:tcBorders>
            <w:shd w:val="clear" w:color="auto" w:fill="auto"/>
            <w:noWrap/>
            <w:vAlign w:val="center"/>
          </w:tcPr>
          <w:p w14:paraId="07A4BC0D" w14:textId="3718277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-0.3</w:t>
            </w:r>
          </w:p>
        </w:tc>
      </w:tr>
      <w:tr w:rsidR="0061706F" w:rsidRPr="00882C86" w14:paraId="4EF717BB" w14:textId="77777777" w:rsidTr="009D62D2">
        <w:trPr>
          <w:trHeight w:val="315"/>
          <w:jc w:val="center"/>
        </w:trPr>
        <w:tc>
          <w:tcPr>
            <w:tcW w:w="2128" w:type="dxa"/>
            <w:tcBorders>
              <w:top w:val="nil"/>
              <w:left w:val="single" w:sz="4" w:space="0" w:color="auto"/>
              <w:bottom w:val="single" w:sz="4" w:space="0" w:color="auto"/>
              <w:right w:val="single" w:sz="4" w:space="0" w:color="auto"/>
            </w:tcBorders>
            <w:shd w:val="clear" w:color="auto" w:fill="auto"/>
            <w:noWrap/>
            <w:vAlign w:val="center"/>
            <w:hideMark/>
          </w:tcPr>
          <w:p w14:paraId="26B8F82A" w14:textId="7424E2CE" w:rsidR="0061706F" w:rsidRPr="00356E8B" w:rsidRDefault="0061706F" w:rsidP="0061706F">
            <w:pPr>
              <w:spacing w:after="0" w:line="240" w:lineRule="auto"/>
              <w:rPr>
                <w:rFonts w:ascii="Bookman Old Style" w:hAnsi="Bookman Old Style"/>
                <w:b/>
                <w:bCs/>
                <w:sz w:val="14"/>
                <w:szCs w:val="14"/>
                <w:vertAlign w:val="subscript"/>
              </w:rPr>
            </w:pPr>
            <w:r w:rsidRPr="00356E8B">
              <w:rPr>
                <w:rFonts w:ascii="Bookman Old Style" w:hAnsi="Bookman Old Style"/>
                <w:b/>
                <w:bCs/>
                <w:sz w:val="14"/>
                <w:szCs w:val="14"/>
              </w:rPr>
              <w:t xml:space="preserve">Solde de la balance commerciale des biens </w:t>
            </w:r>
            <w:r w:rsidRPr="00356E8B">
              <w:rPr>
                <w:rFonts w:ascii="Bookman Old Style" w:hAnsi="Bookman Old Style"/>
                <w:sz w:val="14"/>
                <w:szCs w:val="14"/>
              </w:rPr>
              <w:t xml:space="preserve">(en milliards de </w:t>
            </w:r>
            <w:proofErr w:type="gramStart"/>
            <w:r w:rsidRPr="00356E8B">
              <w:rPr>
                <w:rFonts w:ascii="Bookman Old Style" w:hAnsi="Bookman Old Style"/>
                <w:sz w:val="14"/>
                <w:szCs w:val="14"/>
              </w:rPr>
              <w:t xml:space="preserve">FCFA) </w:t>
            </w:r>
            <w:r w:rsidRPr="00356E8B">
              <w:rPr>
                <w:rFonts w:ascii="Bookman Old Style" w:hAnsi="Bookman Old Style"/>
                <w:b/>
                <w:bCs/>
                <w:sz w:val="14"/>
                <w:szCs w:val="14"/>
              </w:rPr>
              <w:t xml:space="preserve"> =</w:t>
            </w:r>
            <w:proofErr w:type="gramEnd"/>
            <w:r w:rsidRPr="00356E8B">
              <w:rPr>
                <w:rFonts w:ascii="Bookman Old Style" w:hAnsi="Bookman Old Style"/>
                <w:b/>
                <w:bCs/>
                <w:sz w:val="14"/>
                <w:szCs w:val="14"/>
              </w:rPr>
              <w:t>((2)-</w:t>
            </w:r>
            <w:r w:rsidRPr="00356E8B">
              <w:rPr>
                <w:rFonts w:ascii="Bookman Old Style" w:hAnsi="Bookman Old Style" w:cs="Courier New"/>
                <w:sz w:val="14"/>
                <w:szCs w:val="14"/>
              </w:rPr>
              <w:t>α</w:t>
            </w:r>
            <w:r>
              <w:rPr>
                <w:rStyle w:val="Appelnotedebasdep"/>
                <w:rFonts w:ascii="Bookman Old Style" w:hAnsi="Bookman Old Style" w:cs="Courier New"/>
                <w:sz w:val="14"/>
                <w:szCs w:val="14"/>
              </w:rPr>
              <w:footnoteReference w:id="9"/>
            </w:r>
            <w:r w:rsidRPr="00356E8B">
              <w:rPr>
                <w:rFonts w:ascii="Bookman Old Style" w:hAnsi="Bookman Old Style"/>
                <w:sz w:val="14"/>
                <w:szCs w:val="14"/>
              </w:rPr>
              <w:t>*</w:t>
            </w:r>
            <w:r w:rsidRPr="00356E8B">
              <w:rPr>
                <w:rFonts w:ascii="Bookman Old Style" w:hAnsi="Bookman Old Style"/>
                <w:b/>
                <w:bCs/>
                <w:sz w:val="14"/>
                <w:szCs w:val="14"/>
              </w:rPr>
              <w:t>(3))</w:t>
            </w:r>
          </w:p>
        </w:tc>
        <w:tc>
          <w:tcPr>
            <w:tcW w:w="0" w:type="auto"/>
            <w:tcBorders>
              <w:top w:val="nil"/>
              <w:left w:val="nil"/>
              <w:bottom w:val="single" w:sz="4" w:space="0" w:color="auto"/>
              <w:right w:val="single" w:sz="4" w:space="0" w:color="auto"/>
            </w:tcBorders>
            <w:shd w:val="clear" w:color="auto" w:fill="auto"/>
            <w:noWrap/>
            <w:vAlign w:val="center"/>
          </w:tcPr>
          <w:p w14:paraId="21151CF4" w14:textId="09F6447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-203.5</w:t>
            </w:r>
          </w:p>
        </w:tc>
        <w:tc>
          <w:tcPr>
            <w:tcW w:w="0" w:type="auto"/>
            <w:tcBorders>
              <w:top w:val="nil"/>
              <w:left w:val="nil"/>
              <w:bottom w:val="single" w:sz="4" w:space="0" w:color="auto"/>
              <w:right w:val="single" w:sz="4" w:space="0" w:color="auto"/>
            </w:tcBorders>
            <w:shd w:val="clear" w:color="auto" w:fill="auto"/>
            <w:noWrap/>
            <w:vAlign w:val="center"/>
          </w:tcPr>
          <w:p w14:paraId="4204913C" w14:textId="7FFB7EE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-190.5</w:t>
            </w:r>
          </w:p>
        </w:tc>
        <w:tc>
          <w:tcPr>
            <w:tcW w:w="0" w:type="auto"/>
            <w:tcBorders>
              <w:top w:val="nil"/>
              <w:left w:val="nil"/>
              <w:bottom w:val="single" w:sz="4" w:space="0" w:color="auto"/>
              <w:right w:val="single" w:sz="4" w:space="0" w:color="auto"/>
            </w:tcBorders>
            <w:shd w:val="clear" w:color="auto" w:fill="auto"/>
            <w:noWrap/>
            <w:vAlign w:val="center"/>
          </w:tcPr>
          <w:p w14:paraId="44448769" w14:textId="6393ED2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-219.2</w:t>
            </w:r>
          </w:p>
        </w:tc>
        <w:tc>
          <w:tcPr>
            <w:tcW w:w="0" w:type="auto"/>
            <w:tcBorders>
              <w:top w:val="nil"/>
              <w:left w:val="nil"/>
              <w:bottom w:val="single" w:sz="4" w:space="0" w:color="auto"/>
              <w:right w:val="single" w:sz="4" w:space="0" w:color="auto"/>
            </w:tcBorders>
            <w:shd w:val="clear" w:color="auto" w:fill="auto"/>
            <w:noWrap/>
            <w:vAlign w:val="center"/>
          </w:tcPr>
          <w:p w14:paraId="140B8E1B" w14:textId="6E2B6B5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-338.7</w:t>
            </w:r>
          </w:p>
        </w:tc>
        <w:tc>
          <w:tcPr>
            <w:tcW w:w="0" w:type="auto"/>
            <w:tcBorders>
              <w:top w:val="nil"/>
              <w:left w:val="nil"/>
              <w:bottom w:val="single" w:sz="4" w:space="0" w:color="auto"/>
              <w:right w:val="single" w:sz="4" w:space="0" w:color="auto"/>
            </w:tcBorders>
            <w:shd w:val="clear" w:color="auto" w:fill="auto"/>
            <w:noWrap/>
            <w:vAlign w:val="center"/>
          </w:tcPr>
          <w:p w14:paraId="1A5755D0" w14:textId="542FECD0"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-403.7</w:t>
            </w:r>
          </w:p>
        </w:tc>
        <w:tc>
          <w:tcPr>
            <w:tcW w:w="0" w:type="auto"/>
            <w:tcBorders>
              <w:top w:val="nil"/>
              <w:left w:val="nil"/>
              <w:bottom w:val="single" w:sz="4" w:space="0" w:color="auto"/>
              <w:right w:val="single" w:sz="4" w:space="0" w:color="auto"/>
            </w:tcBorders>
            <w:shd w:val="clear" w:color="auto" w:fill="auto"/>
            <w:noWrap/>
            <w:vAlign w:val="center"/>
          </w:tcPr>
          <w:p w14:paraId="2383C24A" w14:textId="15E48DD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-434.9</w:t>
            </w:r>
          </w:p>
        </w:tc>
        <w:tc>
          <w:tcPr>
            <w:tcW w:w="0" w:type="auto"/>
            <w:tcBorders>
              <w:top w:val="nil"/>
              <w:left w:val="nil"/>
              <w:bottom w:val="single" w:sz="4" w:space="0" w:color="auto"/>
              <w:right w:val="single" w:sz="4" w:space="0" w:color="auto"/>
            </w:tcBorders>
            <w:shd w:val="clear" w:color="auto" w:fill="auto"/>
            <w:noWrap/>
            <w:vAlign w:val="center"/>
          </w:tcPr>
          <w:p w14:paraId="10C14D6E" w14:textId="5B6B563E"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-436.3</w:t>
            </w:r>
          </w:p>
        </w:tc>
        <w:tc>
          <w:tcPr>
            <w:tcW w:w="0" w:type="auto"/>
            <w:tcBorders>
              <w:top w:val="nil"/>
              <w:left w:val="nil"/>
              <w:bottom w:val="single" w:sz="4" w:space="0" w:color="auto"/>
              <w:right w:val="single" w:sz="4" w:space="0" w:color="auto"/>
            </w:tcBorders>
            <w:shd w:val="clear" w:color="auto" w:fill="auto"/>
            <w:noWrap/>
            <w:vAlign w:val="center"/>
          </w:tcPr>
          <w:p w14:paraId="62C41F72" w14:textId="6D87015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-639.0</w:t>
            </w:r>
          </w:p>
        </w:tc>
        <w:tc>
          <w:tcPr>
            <w:tcW w:w="0" w:type="auto"/>
            <w:tcBorders>
              <w:top w:val="nil"/>
              <w:left w:val="nil"/>
              <w:bottom w:val="single" w:sz="4" w:space="0" w:color="auto"/>
              <w:right w:val="single" w:sz="4" w:space="0" w:color="auto"/>
            </w:tcBorders>
            <w:shd w:val="clear" w:color="auto" w:fill="auto"/>
            <w:noWrap/>
            <w:vAlign w:val="center"/>
          </w:tcPr>
          <w:p w14:paraId="18F731E2" w14:textId="2B1E187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-655.7</w:t>
            </w:r>
          </w:p>
        </w:tc>
        <w:tc>
          <w:tcPr>
            <w:tcW w:w="0" w:type="auto"/>
            <w:tcBorders>
              <w:top w:val="nil"/>
              <w:left w:val="nil"/>
              <w:bottom w:val="single" w:sz="4" w:space="0" w:color="auto"/>
              <w:right w:val="single" w:sz="4" w:space="0" w:color="auto"/>
            </w:tcBorders>
            <w:shd w:val="clear" w:color="auto" w:fill="auto"/>
            <w:noWrap/>
            <w:vAlign w:val="center"/>
          </w:tcPr>
          <w:p w14:paraId="5E4159EE" w14:textId="681B65F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-795.8</w:t>
            </w:r>
          </w:p>
        </w:tc>
        <w:tc>
          <w:tcPr>
            <w:tcW w:w="0" w:type="auto"/>
            <w:tcBorders>
              <w:top w:val="nil"/>
              <w:left w:val="nil"/>
              <w:bottom w:val="single" w:sz="4" w:space="0" w:color="auto"/>
              <w:right w:val="single" w:sz="4" w:space="0" w:color="auto"/>
            </w:tcBorders>
            <w:shd w:val="clear" w:color="auto" w:fill="auto"/>
            <w:noWrap/>
            <w:vAlign w:val="center"/>
          </w:tcPr>
          <w:p w14:paraId="0C23ED76" w14:textId="34D68C1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-981.3</w:t>
            </w:r>
          </w:p>
        </w:tc>
        <w:tc>
          <w:tcPr>
            <w:tcW w:w="0" w:type="auto"/>
            <w:tcBorders>
              <w:top w:val="nil"/>
              <w:left w:val="nil"/>
              <w:bottom w:val="single" w:sz="4" w:space="0" w:color="auto"/>
              <w:right w:val="single" w:sz="4" w:space="0" w:color="auto"/>
            </w:tcBorders>
            <w:shd w:val="clear" w:color="auto" w:fill="auto"/>
            <w:noWrap/>
            <w:vAlign w:val="center"/>
          </w:tcPr>
          <w:p w14:paraId="59596DDB" w14:textId="18D6EF2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-1 181.8</w:t>
            </w:r>
          </w:p>
        </w:tc>
        <w:tc>
          <w:tcPr>
            <w:tcW w:w="0" w:type="auto"/>
            <w:tcBorders>
              <w:top w:val="nil"/>
              <w:left w:val="nil"/>
              <w:bottom w:val="single" w:sz="4" w:space="0" w:color="auto"/>
              <w:right w:val="single" w:sz="4" w:space="0" w:color="auto"/>
            </w:tcBorders>
            <w:shd w:val="clear" w:color="auto" w:fill="auto"/>
            <w:noWrap/>
            <w:vAlign w:val="center"/>
          </w:tcPr>
          <w:p w14:paraId="56D847EB" w14:textId="5FD35E9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-965.3</w:t>
            </w:r>
          </w:p>
        </w:tc>
        <w:tc>
          <w:tcPr>
            <w:tcW w:w="0" w:type="auto"/>
            <w:tcBorders>
              <w:top w:val="nil"/>
              <w:left w:val="nil"/>
              <w:bottom w:val="single" w:sz="4" w:space="0" w:color="auto"/>
              <w:right w:val="single" w:sz="4" w:space="0" w:color="auto"/>
            </w:tcBorders>
            <w:shd w:val="clear" w:color="auto" w:fill="auto"/>
            <w:noWrap/>
            <w:vAlign w:val="center"/>
          </w:tcPr>
          <w:p w14:paraId="424BE8A6" w14:textId="37425D6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-1 101.8</w:t>
            </w:r>
          </w:p>
        </w:tc>
        <w:tc>
          <w:tcPr>
            <w:tcW w:w="0" w:type="auto"/>
            <w:tcBorders>
              <w:top w:val="nil"/>
              <w:left w:val="nil"/>
              <w:bottom w:val="single" w:sz="4" w:space="0" w:color="auto"/>
              <w:right w:val="single" w:sz="4" w:space="0" w:color="auto"/>
            </w:tcBorders>
            <w:shd w:val="clear" w:color="auto" w:fill="auto"/>
            <w:noWrap/>
            <w:vAlign w:val="center"/>
          </w:tcPr>
          <w:p w14:paraId="7528FFD1" w14:textId="4D94DD9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-1 219.0</w:t>
            </w:r>
          </w:p>
        </w:tc>
        <w:tc>
          <w:tcPr>
            <w:tcW w:w="0" w:type="auto"/>
            <w:tcBorders>
              <w:top w:val="nil"/>
              <w:left w:val="nil"/>
              <w:bottom w:val="single" w:sz="4" w:space="0" w:color="auto"/>
              <w:right w:val="single" w:sz="4" w:space="0" w:color="auto"/>
            </w:tcBorders>
            <w:shd w:val="clear" w:color="auto" w:fill="auto"/>
            <w:noWrap/>
            <w:vAlign w:val="center"/>
          </w:tcPr>
          <w:p w14:paraId="40EAFB1F" w14:textId="044D623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-1 119.2</w:t>
            </w:r>
          </w:p>
        </w:tc>
        <w:tc>
          <w:tcPr>
            <w:tcW w:w="0" w:type="auto"/>
            <w:tcBorders>
              <w:top w:val="nil"/>
              <w:left w:val="nil"/>
              <w:bottom w:val="single" w:sz="4" w:space="0" w:color="auto"/>
              <w:right w:val="single" w:sz="4" w:space="0" w:color="auto"/>
            </w:tcBorders>
            <w:shd w:val="clear" w:color="auto" w:fill="auto"/>
            <w:noWrap/>
            <w:vAlign w:val="center"/>
          </w:tcPr>
          <w:p w14:paraId="11B0BA64" w14:textId="22501B4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-1 009.3</w:t>
            </w:r>
          </w:p>
        </w:tc>
        <w:tc>
          <w:tcPr>
            <w:tcW w:w="0" w:type="auto"/>
            <w:tcBorders>
              <w:top w:val="nil"/>
              <w:left w:val="nil"/>
              <w:bottom w:val="single" w:sz="4" w:space="0" w:color="auto"/>
              <w:right w:val="single" w:sz="4" w:space="0" w:color="auto"/>
            </w:tcBorders>
            <w:shd w:val="clear" w:color="auto" w:fill="auto"/>
            <w:noWrap/>
            <w:vAlign w:val="center"/>
          </w:tcPr>
          <w:p w14:paraId="43EB57E8" w14:textId="296030E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-867.5</w:t>
            </w:r>
          </w:p>
        </w:tc>
        <w:tc>
          <w:tcPr>
            <w:tcW w:w="0" w:type="auto"/>
            <w:tcBorders>
              <w:top w:val="nil"/>
              <w:left w:val="nil"/>
              <w:bottom w:val="single" w:sz="4" w:space="0" w:color="auto"/>
              <w:right w:val="single" w:sz="4" w:space="0" w:color="auto"/>
            </w:tcBorders>
            <w:shd w:val="clear" w:color="auto" w:fill="auto"/>
            <w:noWrap/>
            <w:vAlign w:val="center"/>
          </w:tcPr>
          <w:p w14:paraId="3698475C" w14:textId="56F0D02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-1 137.2</w:t>
            </w:r>
          </w:p>
        </w:tc>
        <w:tc>
          <w:tcPr>
            <w:tcW w:w="0" w:type="auto"/>
            <w:tcBorders>
              <w:top w:val="nil"/>
              <w:left w:val="nil"/>
              <w:bottom w:val="single" w:sz="4" w:space="0" w:color="auto"/>
              <w:right w:val="single" w:sz="4" w:space="0" w:color="auto"/>
            </w:tcBorders>
            <w:shd w:val="clear" w:color="auto" w:fill="auto"/>
            <w:noWrap/>
            <w:vAlign w:val="center"/>
          </w:tcPr>
          <w:p w14:paraId="0AF6535D" w14:textId="2104D0C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-1 584.1</w:t>
            </w:r>
          </w:p>
        </w:tc>
        <w:tc>
          <w:tcPr>
            <w:tcW w:w="0" w:type="auto"/>
            <w:tcBorders>
              <w:top w:val="nil"/>
              <w:left w:val="nil"/>
              <w:bottom w:val="single" w:sz="4" w:space="0" w:color="auto"/>
              <w:right w:val="single" w:sz="4" w:space="0" w:color="auto"/>
            </w:tcBorders>
            <w:shd w:val="clear" w:color="auto" w:fill="auto"/>
            <w:noWrap/>
            <w:vAlign w:val="center"/>
          </w:tcPr>
          <w:p w14:paraId="26E8E071" w14:textId="6A4EE45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-1 535.5</w:t>
            </w:r>
          </w:p>
        </w:tc>
      </w:tr>
      <w:tr w:rsidR="0061706F" w:rsidRPr="00882C86" w14:paraId="77B47F10" w14:textId="77777777" w:rsidTr="009D62D2">
        <w:trPr>
          <w:trHeight w:val="315"/>
          <w:jc w:val="center"/>
        </w:trPr>
        <w:tc>
          <w:tcPr>
            <w:tcW w:w="2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1D6DA" w14:textId="430B7A6B" w:rsidR="0061706F" w:rsidRPr="00356E8B" w:rsidRDefault="0061706F" w:rsidP="0061706F">
            <w:pPr>
              <w:spacing w:after="0" w:line="240" w:lineRule="auto"/>
              <w:rPr>
                <w:rFonts w:ascii="Bookman Old Style" w:hAnsi="Bookman Old Style"/>
                <w:b/>
                <w:bCs/>
                <w:sz w:val="14"/>
                <w:szCs w:val="14"/>
              </w:rPr>
            </w:pPr>
            <w:r w:rsidRPr="00356E8B">
              <w:rPr>
                <w:rFonts w:ascii="Bookman Old Style" w:hAnsi="Bookman Old Style"/>
                <w:b/>
                <w:bCs/>
                <w:sz w:val="14"/>
                <w:szCs w:val="14"/>
              </w:rPr>
              <w:t>Taux de couverture = (</w:t>
            </w:r>
            <w:proofErr w:type="gramStart"/>
            <w:r w:rsidRPr="00356E8B">
              <w:rPr>
                <w:rFonts w:ascii="Bookman Old Style" w:hAnsi="Bookman Old Style"/>
                <w:b/>
                <w:bCs/>
                <w:sz w:val="14"/>
                <w:szCs w:val="14"/>
              </w:rPr>
              <w:t>2)/</w:t>
            </w:r>
            <w:proofErr w:type="gramEnd"/>
            <w:r>
              <w:rPr>
                <w:rFonts w:ascii="Bookman Old Style" w:hAnsi="Bookman Old Style"/>
                <w:b/>
                <w:bCs/>
                <w:sz w:val="14"/>
                <w:szCs w:val="14"/>
              </w:rPr>
              <w:t>(</w:t>
            </w:r>
            <w:r w:rsidRPr="00356E8B">
              <w:rPr>
                <w:rFonts w:ascii="Bookman Old Style" w:hAnsi="Bookman Old Style" w:cs="Courier New"/>
                <w:sz w:val="14"/>
                <w:szCs w:val="14"/>
              </w:rPr>
              <w:t>α</w:t>
            </w:r>
            <w:r>
              <w:rPr>
                <w:rFonts w:ascii="Bookman Old Style" w:hAnsi="Bookman Old Style"/>
                <w:sz w:val="14"/>
                <w:szCs w:val="14"/>
              </w:rPr>
              <w:t>*</w:t>
            </w:r>
            <w:r w:rsidRPr="00356E8B">
              <w:rPr>
                <w:rFonts w:ascii="Bookman Old Style" w:hAnsi="Bookman Old Style"/>
                <w:b/>
                <w:bCs/>
                <w:sz w:val="14"/>
                <w:szCs w:val="14"/>
              </w:rPr>
              <w:t>(3)</w:t>
            </w:r>
            <w:r>
              <w:rPr>
                <w:rFonts w:ascii="Bookman Old Style" w:hAnsi="Bookman Old Style"/>
                <w:b/>
                <w:bCs/>
                <w:sz w:val="14"/>
                <w:szCs w:val="14"/>
              </w:rPr>
              <w:t>)</w:t>
            </w:r>
            <w:r w:rsidRPr="00356E8B">
              <w:rPr>
                <w:rFonts w:ascii="Bookman Old Style" w:hAnsi="Bookman Old Style"/>
                <w:b/>
                <w:bCs/>
                <w:sz w:val="14"/>
                <w:szCs w:val="14"/>
              </w:rPr>
              <w:t>*100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F3C67AC" w14:textId="3FA32AE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55.8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B6222B3" w14:textId="3719750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52.2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EDA188E" w14:textId="33EC936E"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47.5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FECA5CC" w14:textId="66AFB90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36.1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4A17561" w14:textId="158B7CD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38.8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120BDCB" w14:textId="2D9279C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43.5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1DC706" w14:textId="17332C6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37.3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1690674" w14:textId="677E1A39"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29.3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5293861" w14:textId="64269A29"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21.9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964A979" w14:textId="4F6FF82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22.8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C649D4" w14:textId="60FF239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23.2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30B3B6B" w14:textId="0DDD9C2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28.6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0F36198" w14:textId="7ACAF0D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27.7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F3E95F" w14:textId="75E7C65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18.0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F4CC3BD" w14:textId="15BE608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26.1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FE2EE2" w14:textId="3B06AB6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32.1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8596C71" w14:textId="135506D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33.1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9A20ACF" w14:textId="15BF35B0"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35.9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8858649" w14:textId="0E4B0DB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33.3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57D6540" w14:textId="380C121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26.1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6A23412" w14:textId="3AF0FE6E"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29.4</w:t>
            </w:r>
          </w:p>
        </w:tc>
      </w:tr>
      <w:tr w:rsidR="0061706F" w:rsidRPr="00882C86" w14:paraId="451769ED" w14:textId="77777777" w:rsidTr="009D62D2">
        <w:trPr>
          <w:trHeight w:val="315"/>
          <w:jc w:val="center"/>
        </w:trPr>
        <w:tc>
          <w:tcPr>
            <w:tcW w:w="2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B718F" w14:textId="77777777" w:rsidR="0061706F" w:rsidRPr="00356E8B" w:rsidRDefault="0061706F" w:rsidP="0061706F">
            <w:pPr>
              <w:spacing w:after="0" w:line="240" w:lineRule="auto"/>
              <w:rPr>
                <w:rFonts w:ascii="Bookman Old Style" w:hAnsi="Bookman Old Style"/>
                <w:b/>
                <w:bCs/>
                <w:sz w:val="14"/>
                <w:szCs w:val="14"/>
              </w:rPr>
            </w:pPr>
            <w:r w:rsidRPr="00356E8B">
              <w:rPr>
                <w:rFonts w:ascii="Bookman Old Style" w:hAnsi="Bookman Old Style"/>
                <w:b/>
                <w:bCs/>
                <w:sz w:val="14"/>
                <w:szCs w:val="14"/>
              </w:rPr>
              <w:t xml:space="preserve">Propension à exporter (en %) </w:t>
            </w:r>
            <w:proofErr w:type="gramStart"/>
            <w:r w:rsidRPr="00356E8B">
              <w:rPr>
                <w:rFonts w:ascii="Bookman Old Style" w:hAnsi="Bookman Old Style"/>
                <w:b/>
                <w:bCs/>
                <w:sz w:val="14"/>
                <w:szCs w:val="14"/>
              </w:rPr>
              <w:t>=(</w:t>
            </w:r>
            <w:proofErr w:type="gramEnd"/>
            <w:r w:rsidRPr="00356E8B">
              <w:rPr>
                <w:rFonts w:ascii="Bookman Old Style" w:hAnsi="Bookman Old Style"/>
                <w:b/>
                <w:bCs/>
                <w:sz w:val="14"/>
                <w:szCs w:val="14"/>
              </w:rPr>
              <w:t xml:space="preserve">2)/(1)*100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4C078C1" w14:textId="045CD71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8.3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6E55CFA" w14:textId="267571D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82CCCFF" w14:textId="6D29EC4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9C114E0" w14:textId="432D1DF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F4A9EBA" w14:textId="3F14C3A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B83F1B" w14:textId="1E676A8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7.7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359BA42" w14:textId="40B5D1E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44B72D0" w14:textId="1941622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D803A33" w14:textId="1951327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45AFEA" w14:textId="10CE348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B7A615F" w14:textId="37373110"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4.8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0F670A7" w14:textId="57A3E15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7.2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94C62CE" w14:textId="7EE1EC4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2772BCA" w14:textId="0DEB5C3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3.5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D7B724" w14:textId="125A18C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E99BEA4" w14:textId="03C58C2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6.7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B3355E5" w14:textId="6ECDD23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B73147F" w14:textId="4ED0BC59"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8E631F6" w14:textId="171E98E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217A4CC" w14:textId="1930336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01A1EAB" w14:textId="7F08B11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5.4</w:t>
            </w:r>
          </w:p>
        </w:tc>
      </w:tr>
      <w:tr w:rsidR="0061706F" w:rsidRPr="00882C86" w14:paraId="260825DD" w14:textId="77777777" w:rsidTr="009D62D2">
        <w:trPr>
          <w:trHeight w:val="315"/>
          <w:jc w:val="center"/>
        </w:trPr>
        <w:tc>
          <w:tcPr>
            <w:tcW w:w="2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780D7" w14:textId="77777777" w:rsidR="0061706F" w:rsidRPr="00356E8B" w:rsidRDefault="0061706F" w:rsidP="0061706F">
            <w:pPr>
              <w:spacing w:after="0" w:line="240" w:lineRule="auto"/>
              <w:rPr>
                <w:rFonts w:ascii="Bookman Old Style" w:hAnsi="Bookman Old Style"/>
                <w:b/>
                <w:bCs/>
                <w:sz w:val="14"/>
                <w:szCs w:val="14"/>
              </w:rPr>
            </w:pPr>
            <w:r w:rsidRPr="00356E8B">
              <w:rPr>
                <w:rFonts w:ascii="Bookman Old Style" w:hAnsi="Bookman Old Style"/>
                <w:b/>
                <w:bCs/>
                <w:sz w:val="14"/>
                <w:szCs w:val="14"/>
              </w:rPr>
              <w:t xml:space="preserve">Propension à importer (en %) </w:t>
            </w:r>
            <w:proofErr w:type="gramStart"/>
            <w:r w:rsidRPr="00356E8B">
              <w:rPr>
                <w:rFonts w:ascii="Bookman Old Style" w:hAnsi="Bookman Old Style"/>
                <w:b/>
                <w:bCs/>
                <w:sz w:val="14"/>
                <w:szCs w:val="14"/>
              </w:rPr>
              <w:t>=(</w:t>
            </w:r>
            <w:proofErr w:type="gramEnd"/>
            <w:r w:rsidRPr="00356E8B">
              <w:rPr>
                <w:rFonts w:ascii="Bookman Old Style" w:hAnsi="Bookman Old Style"/>
                <w:b/>
                <w:bCs/>
                <w:sz w:val="14"/>
                <w:szCs w:val="14"/>
              </w:rPr>
              <w:t xml:space="preserve">3)/(1)*100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826867C" w14:textId="01520DF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17.3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901F65F" w14:textId="0B001E4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14.3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B55849C" w14:textId="089BE4F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14.1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CD364E" w14:textId="7FFDBC1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16.9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A91BE3" w14:textId="078DC79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19.7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9FAD3B" w14:textId="4A21A05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20.6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7C57B23" w14:textId="42456B3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17.8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E11CB3A" w14:textId="446EA54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22.4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BAE3DEC" w14:textId="5096310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19.5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68A5603" w14:textId="2E61249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21.2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4126B50" w14:textId="59B29BB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24.2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AB94B5" w14:textId="054A6389"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28.5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E74C9E2" w14:textId="5640D759"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22.4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171ACAF" w14:textId="597CD01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21.7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0FA774A" w14:textId="6BAA99F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25.3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BF10D3" w14:textId="23CD850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23.5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F5384F" w14:textId="210BAD4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20.2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17DF761" w14:textId="2DD5C2D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17.0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888256C" w14:textId="4F9FCF2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19.7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A106A44" w14:textId="1E80C34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22.3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2C977DD" w14:textId="6AEA8EF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20.6</w:t>
            </w:r>
          </w:p>
        </w:tc>
      </w:tr>
      <w:tr w:rsidR="0061706F" w:rsidRPr="00882C86" w14:paraId="5EB9093E" w14:textId="77777777" w:rsidTr="009D62D2">
        <w:trPr>
          <w:trHeight w:val="315"/>
          <w:jc w:val="center"/>
        </w:trPr>
        <w:tc>
          <w:tcPr>
            <w:tcW w:w="2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15B31" w14:textId="77777777" w:rsidR="0061706F" w:rsidRPr="00356E8B" w:rsidRDefault="0061706F" w:rsidP="0061706F">
            <w:pPr>
              <w:spacing w:after="0" w:line="240" w:lineRule="auto"/>
              <w:rPr>
                <w:rFonts w:ascii="Bookman Old Style" w:hAnsi="Bookman Old Style"/>
                <w:b/>
                <w:bCs/>
                <w:sz w:val="14"/>
                <w:szCs w:val="14"/>
              </w:rPr>
            </w:pPr>
            <w:r w:rsidRPr="00356E8B">
              <w:rPr>
                <w:rFonts w:ascii="Bookman Old Style" w:hAnsi="Bookman Old Style"/>
                <w:b/>
                <w:bCs/>
                <w:sz w:val="14"/>
                <w:szCs w:val="14"/>
              </w:rPr>
              <w:t xml:space="preserve">Degré d'ouverture (en %) </w:t>
            </w:r>
            <w:proofErr w:type="gramStart"/>
            <w:r w:rsidRPr="00356E8B">
              <w:rPr>
                <w:rFonts w:ascii="Bookman Old Style" w:hAnsi="Bookman Old Style"/>
                <w:b/>
                <w:bCs/>
                <w:sz w:val="14"/>
                <w:szCs w:val="14"/>
              </w:rPr>
              <w:t>={</w:t>
            </w:r>
            <w:proofErr w:type="gramEnd"/>
            <w:r w:rsidRPr="00356E8B">
              <w:rPr>
                <w:rFonts w:ascii="Bookman Old Style" w:hAnsi="Bookman Old Style"/>
                <w:b/>
                <w:bCs/>
                <w:sz w:val="14"/>
                <w:szCs w:val="14"/>
              </w:rPr>
              <w:t>[(</w:t>
            </w:r>
            <w:r w:rsidRPr="00356E8B">
              <w:rPr>
                <w:rFonts w:ascii="Cambria Math" w:hAnsi="Cambria Math" w:cs="Cambria Math"/>
                <w:b/>
                <w:bCs/>
                <w:sz w:val="14"/>
                <w:szCs w:val="14"/>
              </w:rPr>
              <w:t>𝟐</w:t>
            </w:r>
            <w:r w:rsidRPr="00356E8B">
              <w:rPr>
                <w:rFonts w:ascii="Bookman Old Style" w:hAnsi="Bookman Old Style"/>
                <w:b/>
                <w:bCs/>
                <w:sz w:val="14"/>
                <w:szCs w:val="14"/>
              </w:rPr>
              <w:t>) + (</w:t>
            </w:r>
            <w:r w:rsidRPr="00356E8B">
              <w:rPr>
                <w:rFonts w:ascii="Cambria Math" w:hAnsi="Cambria Math" w:cs="Cambria Math"/>
                <w:b/>
                <w:bCs/>
                <w:sz w:val="14"/>
                <w:szCs w:val="14"/>
              </w:rPr>
              <w:t>𝟑</w:t>
            </w:r>
            <w:r w:rsidRPr="00356E8B">
              <w:rPr>
                <w:rFonts w:ascii="Bookman Old Style" w:hAnsi="Bookman Old Style"/>
                <w:b/>
                <w:bCs/>
                <w:sz w:val="14"/>
                <w:szCs w:val="14"/>
              </w:rPr>
              <w:t>)]/</w:t>
            </w:r>
            <w:r w:rsidRPr="00356E8B">
              <w:rPr>
                <w:rFonts w:ascii="Cambria Math" w:hAnsi="Cambria Math" w:cs="Cambria Math"/>
                <w:b/>
                <w:bCs/>
                <w:sz w:val="14"/>
                <w:szCs w:val="14"/>
              </w:rPr>
              <w:t>𝟐</w:t>
            </w:r>
            <w:r w:rsidRPr="00356E8B">
              <w:rPr>
                <w:rFonts w:ascii="Bookman Old Style" w:hAnsi="Bookman Old Style"/>
                <w:b/>
                <w:bCs/>
                <w:sz w:val="14"/>
                <w:szCs w:val="14"/>
              </w:rPr>
              <w:t xml:space="preserve">} /(1) </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6341A5A" w14:textId="6BA143C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12.8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7E3C756" w14:textId="42F9C38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8630382" w14:textId="3D7157D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98A8730" w14:textId="780ADC4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11.0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2712B09" w14:textId="42A4F5A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13.1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8CAFA4" w14:textId="743660B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14.1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23B0957" w14:textId="28C148F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11.7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DE20227" w14:textId="3246D71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14.0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279912B" w14:textId="34C5B57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11.6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CC31A53" w14:textId="04561890"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12.7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3D5DE16" w14:textId="6D29122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14.5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EB5B641" w14:textId="409006D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17.9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C1DA14B" w14:textId="47F5C66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13.9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7C1B79A" w14:textId="4F12AD6E"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12.6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DAD6470" w14:textId="4491A09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15.6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FF30032" w14:textId="7355BF1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15.1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85B3A09" w14:textId="28B79A0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13.1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ECE23C3" w14:textId="77408259"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11.2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53EEE65" w14:textId="19F1A22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12.7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A4C6A97" w14:textId="4A3F4B0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13.7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0A1EACA" w14:textId="1A4362D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13.0</w:t>
            </w:r>
          </w:p>
        </w:tc>
      </w:tr>
      <w:tr w:rsidR="0061706F" w:rsidRPr="00882C86" w14:paraId="4FE1645C" w14:textId="77777777" w:rsidTr="009D62D2">
        <w:trPr>
          <w:trHeight w:val="375"/>
          <w:jc w:val="center"/>
        </w:trPr>
        <w:tc>
          <w:tcPr>
            <w:tcW w:w="21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482C3" w14:textId="4147E6F7" w:rsidR="0061706F" w:rsidRPr="00356E8B" w:rsidRDefault="0061706F" w:rsidP="0061706F">
            <w:pPr>
              <w:spacing w:after="0" w:line="240" w:lineRule="auto"/>
              <w:rPr>
                <w:rFonts w:ascii="Bookman Old Style" w:hAnsi="Bookman Old Style"/>
                <w:b/>
                <w:bCs/>
                <w:sz w:val="14"/>
                <w:szCs w:val="14"/>
              </w:rPr>
            </w:pPr>
            <w:r w:rsidRPr="00356E8B">
              <w:rPr>
                <w:rFonts w:ascii="Bookman Old Style" w:hAnsi="Bookman Old Style"/>
                <w:b/>
                <w:bCs/>
                <w:sz w:val="14"/>
                <w:szCs w:val="14"/>
              </w:rPr>
              <w:t>Population en millions</w:t>
            </w:r>
            <w:r>
              <w:rPr>
                <w:rFonts w:ascii="Bookman Old Style" w:hAnsi="Bookman Old Style"/>
                <w:b/>
                <w:bCs/>
                <w:sz w:val="14"/>
                <w:szCs w:val="14"/>
              </w:rPr>
              <w:t xml:space="preserve"> d’habitants</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1396614" w14:textId="42F7767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7.2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20DF531" w14:textId="354D5A2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7.4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C84303E" w14:textId="349EC9E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7.7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63B9363" w14:textId="73E464D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7.9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6922724" w14:textId="59107BD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8.2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7FF45250" w14:textId="7A6DDB8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8.5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B06B6C7" w14:textId="67051C5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8.8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B9EE9E7" w14:textId="4556CFD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A801531" w14:textId="4403B9A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EB9BD35" w14:textId="46C8F53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69C943C" w14:textId="34DF0DDE"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FEFB6E9" w14:textId="36A1417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48DED0" w14:textId="1377F34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898A70E" w14:textId="706BE42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34DA797" w14:textId="486BE37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11.0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5232E17" w14:textId="5D6B180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11.2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1ABE0DB" w14:textId="6DD89C3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11.5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9DDE363" w14:textId="0A73AA6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11.8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0691ECB" w14:textId="2577A88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12.0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BCF035A" w14:textId="67F501C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12.3</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FC0509D" w14:textId="0650957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12.6</w:t>
            </w:r>
          </w:p>
        </w:tc>
      </w:tr>
      <w:tr w:rsidR="0061706F" w:rsidRPr="00882C86" w14:paraId="2723B12D" w14:textId="77777777" w:rsidTr="009D62D2">
        <w:trPr>
          <w:trHeight w:val="315"/>
          <w:jc w:val="center"/>
        </w:trPr>
        <w:tc>
          <w:tcPr>
            <w:tcW w:w="21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9D78C" w14:textId="2CCCEB4C" w:rsidR="0061706F" w:rsidRPr="00356E8B" w:rsidRDefault="0061706F" w:rsidP="0061706F">
            <w:pPr>
              <w:spacing w:after="0" w:line="240" w:lineRule="auto"/>
              <w:rPr>
                <w:rFonts w:ascii="Bookman Old Style" w:hAnsi="Bookman Old Style"/>
                <w:b/>
                <w:bCs/>
                <w:sz w:val="14"/>
                <w:szCs w:val="14"/>
              </w:rPr>
            </w:pPr>
            <w:r w:rsidRPr="00356E8B">
              <w:rPr>
                <w:rFonts w:ascii="Bookman Old Style" w:hAnsi="Bookman Old Style" w:cs="Calibri"/>
                <w:color w:val="000000"/>
                <w:sz w:val="14"/>
                <w:szCs w:val="14"/>
              </w:rPr>
              <w:t>Nombre de partenaires à l'exportation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63EF039" w14:textId="0AD7D8A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79296CC" w14:textId="3BC0639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DAFCCA7" w14:textId="7CFD701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84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C4AF385" w14:textId="348E61D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81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26CE86C" w14:textId="58E261E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79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71D2611" w14:textId="2EDAB65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44A21D0" w14:textId="5B9292F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76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AFFE58E" w14:textId="4B655FE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74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6164CE1" w14:textId="4DDE53FE"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81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0903AD7" w14:textId="3DA1288A"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85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82E218C" w14:textId="22EE3DF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0CC9D0BA" w14:textId="63C1136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101</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5593362" w14:textId="1E82041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A14F8D7" w14:textId="46E6EBA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19B1976" w14:textId="75A7812D"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109</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62C970A" w14:textId="2A17F867"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107</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7AB25F0" w14:textId="69A2063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BDB30B8" w14:textId="4EC790D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62E8D616" w14:textId="62F57FA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95</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96A02A1" w14:textId="36284469"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104</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12F39EE7" w14:textId="2B81BCE1"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104</w:t>
            </w:r>
          </w:p>
        </w:tc>
      </w:tr>
      <w:tr w:rsidR="0061706F" w:rsidRPr="00882C86" w14:paraId="04DE9D93" w14:textId="77777777" w:rsidTr="009D62D2">
        <w:trPr>
          <w:trHeight w:val="315"/>
          <w:jc w:val="center"/>
        </w:trPr>
        <w:tc>
          <w:tcPr>
            <w:tcW w:w="2128" w:type="dxa"/>
            <w:tcBorders>
              <w:top w:val="nil"/>
              <w:left w:val="single" w:sz="4" w:space="0" w:color="auto"/>
              <w:bottom w:val="single" w:sz="4" w:space="0" w:color="auto"/>
              <w:right w:val="single" w:sz="4" w:space="0" w:color="auto"/>
            </w:tcBorders>
            <w:shd w:val="clear" w:color="auto" w:fill="auto"/>
            <w:noWrap/>
            <w:vAlign w:val="center"/>
          </w:tcPr>
          <w:p w14:paraId="660E6F11" w14:textId="52AC2F82" w:rsidR="0061706F" w:rsidRPr="00356E8B" w:rsidRDefault="0061706F" w:rsidP="0061706F">
            <w:pPr>
              <w:spacing w:after="0" w:line="240" w:lineRule="auto"/>
              <w:rPr>
                <w:rFonts w:ascii="Bookman Old Style" w:hAnsi="Bookman Old Style"/>
                <w:b/>
                <w:bCs/>
                <w:sz w:val="14"/>
                <w:szCs w:val="14"/>
              </w:rPr>
            </w:pPr>
            <w:r w:rsidRPr="00356E8B">
              <w:rPr>
                <w:rFonts w:ascii="Bookman Old Style" w:hAnsi="Bookman Old Style" w:cs="Calibri"/>
                <w:color w:val="000000"/>
                <w:sz w:val="14"/>
                <w:szCs w:val="14"/>
              </w:rPr>
              <w:t>Nombre de partenaires à l'importation</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2C7DB1B" w14:textId="17F4972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126</w:t>
            </w:r>
          </w:p>
        </w:tc>
        <w:tc>
          <w:tcPr>
            <w:tcW w:w="0" w:type="auto"/>
            <w:tcBorders>
              <w:top w:val="nil"/>
              <w:left w:val="nil"/>
              <w:bottom w:val="single" w:sz="4" w:space="0" w:color="auto"/>
              <w:right w:val="single" w:sz="4" w:space="0" w:color="auto"/>
            </w:tcBorders>
            <w:shd w:val="clear" w:color="auto" w:fill="auto"/>
            <w:noWrap/>
            <w:vAlign w:val="center"/>
          </w:tcPr>
          <w:p w14:paraId="582D8548" w14:textId="6C60785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104</w:t>
            </w:r>
          </w:p>
        </w:tc>
        <w:tc>
          <w:tcPr>
            <w:tcW w:w="0" w:type="auto"/>
            <w:tcBorders>
              <w:top w:val="nil"/>
              <w:left w:val="nil"/>
              <w:bottom w:val="single" w:sz="4" w:space="0" w:color="auto"/>
              <w:right w:val="single" w:sz="4" w:space="0" w:color="auto"/>
            </w:tcBorders>
            <w:shd w:val="clear" w:color="auto" w:fill="auto"/>
            <w:noWrap/>
            <w:vAlign w:val="center"/>
          </w:tcPr>
          <w:p w14:paraId="655EF944" w14:textId="57DAFBC3"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102</w:t>
            </w:r>
          </w:p>
        </w:tc>
        <w:tc>
          <w:tcPr>
            <w:tcW w:w="0" w:type="auto"/>
            <w:tcBorders>
              <w:top w:val="nil"/>
              <w:left w:val="nil"/>
              <w:bottom w:val="single" w:sz="4" w:space="0" w:color="auto"/>
              <w:right w:val="single" w:sz="4" w:space="0" w:color="auto"/>
            </w:tcBorders>
            <w:shd w:val="clear" w:color="auto" w:fill="auto"/>
            <w:noWrap/>
            <w:vAlign w:val="center"/>
          </w:tcPr>
          <w:p w14:paraId="078D84F1" w14:textId="22316F3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116</w:t>
            </w:r>
          </w:p>
        </w:tc>
        <w:tc>
          <w:tcPr>
            <w:tcW w:w="0" w:type="auto"/>
            <w:tcBorders>
              <w:top w:val="nil"/>
              <w:left w:val="nil"/>
              <w:bottom w:val="single" w:sz="4" w:space="0" w:color="auto"/>
              <w:right w:val="single" w:sz="4" w:space="0" w:color="auto"/>
            </w:tcBorders>
            <w:shd w:val="clear" w:color="auto" w:fill="auto"/>
            <w:noWrap/>
            <w:vAlign w:val="center"/>
          </w:tcPr>
          <w:p w14:paraId="5B31BFDB" w14:textId="2B112F1E"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133</w:t>
            </w:r>
          </w:p>
        </w:tc>
        <w:tc>
          <w:tcPr>
            <w:tcW w:w="0" w:type="auto"/>
            <w:tcBorders>
              <w:top w:val="nil"/>
              <w:left w:val="nil"/>
              <w:bottom w:val="single" w:sz="4" w:space="0" w:color="auto"/>
              <w:right w:val="single" w:sz="4" w:space="0" w:color="auto"/>
            </w:tcBorders>
            <w:shd w:val="clear" w:color="auto" w:fill="auto"/>
            <w:noWrap/>
            <w:vAlign w:val="center"/>
          </w:tcPr>
          <w:p w14:paraId="1E9A1824" w14:textId="0F789FB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151</w:t>
            </w:r>
          </w:p>
        </w:tc>
        <w:tc>
          <w:tcPr>
            <w:tcW w:w="0" w:type="auto"/>
            <w:tcBorders>
              <w:top w:val="nil"/>
              <w:left w:val="nil"/>
              <w:bottom w:val="single" w:sz="4" w:space="0" w:color="auto"/>
              <w:right w:val="single" w:sz="4" w:space="0" w:color="auto"/>
            </w:tcBorders>
            <w:shd w:val="clear" w:color="auto" w:fill="auto"/>
            <w:noWrap/>
            <w:vAlign w:val="center"/>
          </w:tcPr>
          <w:p w14:paraId="189CDFEB" w14:textId="5958AF99"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132</w:t>
            </w:r>
          </w:p>
        </w:tc>
        <w:tc>
          <w:tcPr>
            <w:tcW w:w="0" w:type="auto"/>
            <w:tcBorders>
              <w:top w:val="nil"/>
              <w:left w:val="nil"/>
              <w:bottom w:val="single" w:sz="4" w:space="0" w:color="auto"/>
              <w:right w:val="single" w:sz="4" w:space="0" w:color="auto"/>
            </w:tcBorders>
            <w:shd w:val="clear" w:color="auto" w:fill="auto"/>
            <w:noWrap/>
            <w:vAlign w:val="center"/>
          </w:tcPr>
          <w:p w14:paraId="5546EEBF" w14:textId="7A5D71A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147</w:t>
            </w:r>
          </w:p>
        </w:tc>
        <w:tc>
          <w:tcPr>
            <w:tcW w:w="0" w:type="auto"/>
            <w:tcBorders>
              <w:top w:val="nil"/>
              <w:left w:val="nil"/>
              <w:bottom w:val="single" w:sz="4" w:space="0" w:color="auto"/>
              <w:right w:val="single" w:sz="4" w:space="0" w:color="auto"/>
            </w:tcBorders>
            <w:shd w:val="clear" w:color="auto" w:fill="auto"/>
            <w:noWrap/>
            <w:vAlign w:val="center"/>
          </w:tcPr>
          <w:p w14:paraId="1D41EDF4" w14:textId="0F1CE3F9"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139</w:t>
            </w:r>
          </w:p>
        </w:tc>
        <w:tc>
          <w:tcPr>
            <w:tcW w:w="0" w:type="auto"/>
            <w:tcBorders>
              <w:top w:val="nil"/>
              <w:left w:val="nil"/>
              <w:bottom w:val="single" w:sz="4" w:space="0" w:color="auto"/>
              <w:right w:val="single" w:sz="4" w:space="0" w:color="auto"/>
            </w:tcBorders>
            <w:shd w:val="clear" w:color="auto" w:fill="auto"/>
            <w:noWrap/>
            <w:vAlign w:val="center"/>
          </w:tcPr>
          <w:p w14:paraId="055277F2" w14:textId="7968D998"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162</w:t>
            </w:r>
          </w:p>
        </w:tc>
        <w:tc>
          <w:tcPr>
            <w:tcW w:w="0" w:type="auto"/>
            <w:tcBorders>
              <w:top w:val="nil"/>
              <w:left w:val="nil"/>
              <w:bottom w:val="single" w:sz="4" w:space="0" w:color="auto"/>
              <w:right w:val="single" w:sz="4" w:space="0" w:color="auto"/>
            </w:tcBorders>
            <w:shd w:val="clear" w:color="auto" w:fill="auto"/>
            <w:noWrap/>
            <w:vAlign w:val="center"/>
          </w:tcPr>
          <w:p w14:paraId="47D02B45" w14:textId="6722848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175</w:t>
            </w:r>
          </w:p>
        </w:tc>
        <w:tc>
          <w:tcPr>
            <w:tcW w:w="0" w:type="auto"/>
            <w:tcBorders>
              <w:top w:val="nil"/>
              <w:left w:val="nil"/>
              <w:bottom w:val="single" w:sz="4" w:space="0" w:color="auto"/>
              <w:right w:val="single" w:sz="4" w:space="0" w:color="auto"/>
            </w:tcBorders>
            <w:shd w:val="clear" w:color="auto" w:fill="auto"/>
            <w:noWrap/>
            <w:vAlign w:val="center"/>
          </w:tcPr>
          <w:p w14:paraId="1818E44A" w14:textId="439E0EB2"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170</w:t>
            </w:r>
          </w:p>
        </w:tc>
        <w:tc>
          <w:tcPr>
            <w:tcW w:w="0" w:type="auto"/>
            <w:tcBorders>
              <w:top w:val="nil"/>
              <w:left w:val="nil"/>
              <w:bottom w:val="single" w:sz="4" w:space="0" w:color="auto"/>
              <w:right w:val="single" w:sz="4" w:space="0" w:color="auto"/>
            </w:tcBorders>
            <w:shd w:val="clear" w:color="auto" w:fill="auto"/>
            <w:noWrap/>
            <w:vAlign w:val="center"/>
          </w:tcPr>
          <w:p w14:paraId="0DFAA5C8" w14:textId="11D15B64"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159</w:t>
            </w:r>
          </w:p>
        </w:tc>
        <w:tc>
          <w:tcPr>
            <w:tcW w:w="0" w:type="auto"/>
            <w:tcBorders>
              <w:top w:val="nil"/>
              <w:left w:val="nil"/>
              <w:bottom w:val="single" w:sz="4" w:space="0" w:color="auto"/>
              <w:right w:val="single" w:sz="4" w:space="0" w:color="auto"/>
            </w:tcBorders>
            <w:shd w:val="clear" w:color="auto" w:fill="auto"/>
            <w:noWrap/>
            <w:vAlign w:val="center"/>
          </w:tcPr>
          <w:p w14:paraId="63B6944A" w14:textId="0162266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159</w:t>
            </w:r>
          </w:p>
        </w:tc>
        <w:tc>
          <w:tcPr>
            <w:tcW w:w="0" w:type="auto"/>
            <w:tcBorders>
              <w:top w:val="nil"/>
              <w:left w:val="nil"/>
              <w:bottom w:val="single" w:sz="4" w:space="0" w:color="auto"/>
              <w:right w:val="single" w:sz="4" w:space="0" w:color="auto"/>
            </w:tcBorders>
            <w:shd w:val="clear" w:color="auto" w:fill="auto"/>
            <w:noWrap/>
            <w:vAlign w:val="center"/>
          </w:tcPr>
          <w:p w14:paraId="6E63C248" w14:textId="1FB85CB0"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147</w:t>
            </w:r>
          </w:p>
        </w:tc>
        <w:tc>
          <w:tcPr>
            <w:tcW w:w="0" w:type="auto"/>
            <w:tcBorders>
              <w:top w:val="nil"/>
              <w:left w:val="nil"/>
              <w:bottom w:val="single" w:sz="4" w:space="0" w:color="auto"/>
              <w:right w:val="single" w:sz="4" w:space="0" w:color="auto"/>
            </w:tcBorders>
            <w:shd w:val="clear" w:color="auto" w:fill="auto"/>
            <w:noWrap/>
            <w:vAlign w:val="center"/>
          </w:tcPr>
          <w:p w14:paraId="0421377A" w14:textId="6E15F85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143</w:t>
            </w:r>
          </w:p>
        </w:tc>
        <w:tc>
          <w:tcPr>
            <w:tcW w:w="0" w:type="auto"/>
            <w:tcBorders>
              <w:top w:val="nil"/>
              <w:left w:val="nil"/>
              <w:bottom w:val="single" w:sz="4" w:space="0" w:color="auto"/>
              <w:right w:val="single" w:sz="4" w:space="0" w:color="auto"/>
            </w:tcBorders>
            <w:shd w:val="clear" w:color="auto" w:fill="auto"/>
            <w:noWrap/>
            <w:vAlign w:val="center"/>
          </w:tcPr>
          <w:p w14:paraId="0959E56B" w14:textId="29A6B7C5"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145</w:t>
            </w:r>
          </w:p>
        </w:tc>
        <w:tc>
          <w:tcPr>
            <w:tcW w:w="0" w:type="auto"/>
            <w:tcBorders>
              <w:top w:val="nil"/>
              <w:left w:val="nil"/>
              <w:bottom w:val="single" w:sz="4" w:space="0" w:color="auto"/>
              <w:right w:val="single" w:sz="4" w:space="0" w:color="auto"/>
            </w:tcBorders>
            <w:shd w:val="clear" w:color="auto" w:fill="auto"/>
            <w:noWrap/>
            <w:vAlign w:val="center"/>
          </w:tcPr>
          <w:p w14:paraId="58C2DFC9" w14:textId="138D911F"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137</w:t>
            </w:r>
          </w:p>
        </w:tc>
        <w:tc>
          <w:tcPr>
            <w:tcW w:w="0" w:type="auto"/>
            <w:tcBorders>
              <w:top w:val="nil"/>
              <w:left w:val="nil"/>
              <w:bottom w:val="single" w:sz="4" w:space="0" w:color="auto"/>
              <w:right w:val="single" w:sz="4" w:space="0" w:color="auto"/>
            </w:tcBorders>
            <w:shd w:val="clear" w:color="auto" w:fill="auto"/>
            <w:noWrap/>
            <w:vAlign w:val="center"/>
          </w:tcPr>
          <w:p w14:paraId="470FF869" w14:textId="14744A66"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151</w:t>
            </w:r>
          </w:p>
        </w:tc>
        <w:tc>
          <w:tcPr>
            <w:tcW w:w="0" w:type="auto"/>
            <w:tcBorders>
              <w:top w:val="nil"/>
              <w:left w:val="nil"/>
              <w:bottom w:val="single" w:sz="4" w:space="0" w:color="auto"/>
              <w:right w:val="single" w:sz="4" w:space="0" w:color="auto"/>
            </w:tcBorders>
            <w:shd w:val="clear" w:color="auto" w:fill="auto"/>
            <w:noWrap/>
            <w:vAlign w:val="center"/>
          </w:tcPr>
          <w:p w14:paraId="4AB9BE8B" w14:textId="3D81039C"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148</w:t>
            </w:r>
          </w:p>
        </w:tc>
        <w:tc>
          <w:tcPr>
            <w:tcW w:w="0" w:type="auto"/>
            <w:tcBorders>
              <w:top w:val="nil"/>
              <w:left w:val="nil"/>
              <w:bottom w:val="single" w:sz="4" w:space="0" w:color="auto"/>
              <w:right w:val="single" w:sz="4" w:space="0" w:color="auto"/>
            </w:tcBorders>
            <w:shd w:val="clear" w:color="auto" w:fill="auto"/>
            <w:noWrap/>
            <w:vAlign w:val="center"/>
          </w:tcPr>
          <w:p w14:paraId="52CFB1A3" w14:textId="1F4DD5EB" w:rsidR="0061706F" w:rsidRPr="00715B7F" w:rsidRDefault="0061706F" w:rsidP="0061706F">
            <w:pPr>
              <w:spacing w:after="0" w:line="240" w:lineRule="auto"/>
              <w:jc w:val="right"/>
              <w:rPr>
                <w:rFonts w:ascii="Bookman Old Style" w:hAnsi="Bookman Old Style"/>
                <w:color w:val="000000"/>
                <w:sz w:val="14"/>
                <w:szCs w:val="14"/>
              </w:rPr>
            </w:pPr>
            <w:r>
              <w:rPr>
                <w:rFonts w:ascii="Bookman Old Style" w:hAnsi="Bookman Old Style" w:cs="Calibri"/>
                <w:color w:val="000000"/>
                <w:sz w:val="14"/>
                <w:szCs w:val="14"/>
              </w:rPr>
              <w:t>150</w:t>
            </w:r>
          </w:p>
        </w:tc>
      </w:tr>
    </w:tbl>
    <w:p w14:paraId="05DEC91D" w14:textId="42AA2910" w:rsidR="000C2795" w:rsidRPr="00882C86" w:rsidRDefault="00F54609" w:rsidP="001E220C">
      <w:pPr>
        <w:spacing w:after="0"/>
        <w:ind w:left="-1276"/>
        <w:rPr>
          <w:rFonts w:ascii="Bookman Old Style" w:hAnsi="Bookman Old Style"/>
        </w:rPr>
      </w:pPr>
      <w:r w:rsidRPr="00F54609">
        <w:rPr>
          <w:rFonts w:ascii="Bookman Old Style" w:eastAsiaTheme="minorHAnsi" w:hAnsi="Bookman Old Style"/>
          <w:sz w:val="18"/>
          <w:szCs w:val="18"/>
          <w:lang w:val="fr-SN" w:eastAsia="en-US"/>
        </w:rPr>
        <w:t xml:space="preserve"> </w:t>
      </w:r>
      <w:r w:rsidR="00356E8B">
        <w:rPr>
          <w:rFonts w:ascii="Bookman Old Style" w:eastAsiaTheme="minorHAnsi" w:hAnsi="Bookman Old Style"/>
          <w:sz w:val="18"/>
          <w:szCs w:val="18"/>
          <w:lang w:val="fr-SN" w:eastAsia="en-US"/>
        </w:rPr>
        <w:t xml:space="preserve">  </w:t>
      </w:r>
      <w:r w:rsidR="00516DBD" w:rsidRPr="00882C86">
        <w:rPr>
          <w:rFonts w:ascii="Bookman Old Style" w:eastAsiaTheme="minorHAnsi" w:hAnsi="Bookman Old Style"/>
          <w:sz w:val="18"/>
          <w:szCs w:val="18"/>
          <w:u w:val="single"/>
          <w:lang w:val="fr-SN" w:eastAsia="en-US"/>
        </w:rPr>
        <w:t>Source</w:t>
      </w:r>
      <w:r w:rsidR="00516DBD" w:rsidRPr="00882C86">
        <w:rPr>
          <w:rFonts w:ascii="Bookman Old Style" w:eastAsiaTheme="minorHAnsi" w:hAnsi="Bookman Old Style"/>
          <w:sz w:val="18"/>
          <w:szCs w:val="18"/>
          <w:lang w:val="fr-SN" w:eastAsia="en-US"/>
        </w:rPr>
        <w:t xml:space="preserve"> : INStaD/DCNSE/SSC/UEE, </w:t>
      </w:r>
      <w:r w:rsidR="00C42B1C">
        <w:rPr>
          <w:rFonts w:ascii="Bookman Old Style" w:eastAsiaTheme="minorHAnsi" w:hAnsi="Bookman Old Style"/>
          <w:sz w:val="18"/>
          <w:szCs w:val="18"/>
          <w:lang w:val="fr-SN" w:eastAsia="en-US"/>
        </w:rPr>
        <w:t>novembre</w:t>
      </w:r>
      <w:r w:rsidR="00C42B1C" w:rsidRPr="00882C86">
        <w:rPr>
          <w:rFonts w:ascii="Bookman Old Style" w:eastAsiaTheme="minorHAnsi" w:hAnsi="Bookman Old Style"/>
          <w:sz w:val="18"/>
          <w:szCs w:val="18"/>
          <w:lang w:val="fr-SN" w:eastAsia="en-US"/>
        </w:rPr>
        <w:t xml:space="preserve"> </w:t>
      </w:r>
      <w:r w:rsidR="00516DBD" w:rsidRPr="00882C86">
        <w:rPr>
          <w:rFonts w:ascii="Bookman Old Style" w:eastAsiaTheme="minorHAnsi" w:hAnsi="Bookman Old Style"/>
          <w:sz w:val="18"/>
          <w:szCs w:val="18"/>
          <w:lang w:val="fr-SN" w:eastAsia="en-US"/>
        </w:rPr>
        <w:t>202</w:t>
      </w:r>
      <w:r w:rsidR="00C42B1C">
        <w:rPr>
          <w:rFonts w:ascii="Bookman Old Style" w:eastAsiaTheme="minorHAnsi" w:hAnsi="Bookman Old Style"/>
          <w:sz w:val="18"/>
          <w:szCs w:val="18"/>
          <w:lang w:val="fr-SN" w:eastAsia="en-US"/>
        </w:rPr>
        <w:t>4</w:t>
      </w:r>
    </w:p>
    <w:p w14:paraId="63E68E9B" w14:textId="5CF0FE40" w:rsidR="00856A34" w:rsidRPr="00882C86" w:rsidRDefault="00856A34" w:rsidP="00AB2FD9">
      <w:pPr>
        <w:pStyle w:val="SOM"/>
        <w:rPr>
          <w:rFonts w:ascii="Bookman Old Style" w:hAnsi="Bookman Old Style"/>
          <w:b/>
        </w:rPr>
      </w:pPr>
    </w:p>
    <w:p w14:paraId="546F76C2" w14:textId="77777777" w:rsidR="002C1D72" w:rsidRPr="00882C86" w:rsidRDefault="002C1D72" w:rsidP="00AB2FD9">
      <w:pPr>
        <w:pStyle w:val="SOM"/>
        <w:rPr>
          <w:rFonts w:ascii="Bookman Old Style" w:hAnsi="Bookman Old Style"/>
          <w:b/>
        </w:rPr>
        <w:sectPr w:rsidR="002C1D72" w:rsidRPr="00882C86" w:rsidSect="004F4E57">
          <w:headerReference w:type="default" r:id="rId81"/>
          <w:pgSz w:w="16838" w:h="11906" w:orient="landscape"/>
          <w:pgMar w:top="1418" w:right="1418" w:bottom="1418" w:left="1418" w:header="709" w:footer="709" w:gutter="0"/>
          <w:cols w:space="708"/>
          <w:docGrid w:linePitch="360"/>
        </w:sectPr>
      </w:pPr>
    </w:p>
    <w:p w14:paraId="2D354131" w14:textId="0840A5FA" w:rsidR="009E7D10" w:rsidRPr="00882C86" w:rsidRDefault="00526874" w:rsidP="00ED4A6C">
      <w:pPr>
        <w:rPr>
          <w:rFonts w:ascii="Bookman Old Style" w:hAnsi="Bookman Old Style"/>
        </w:rPr>
      </w:pPr>
      <w:r w:rsidRPr="00882C86">
        <w:rPr>
          <w:rFonts w:ascii="Bookman Old Style" w:hAnsi="Bookman Old Style"/>
        </w:rPr>
        <w:lastRenderedPageBreak/>
        <w:t xml:space="preserve">Annexe </w:t>
      </w:r>
      <w:r w:rsidR="00271351" w:rsidRPr="00882C86">
        <w:rPr>
          <w:rFonts w:ascii="Bookman Old Style" w:hAnsi="Bookman Old Style"/>
        </w:rPr>
        <w:t>3</w:t>
      </w:r>
      <w:r w:rsidRPr="00882C86">
        <w:rPr>
          <w:rFonts w:ascii="Bookman Old Style" w:hAnsi="Bookman Old Style"/>
        </w:rPr>
        <w:t xml:space="preserve"> : </w:t>
      </w:r>
      <w:r w:rsidR="009E7D10" w:rsidRPr="00882C86">
        <w:rPr>
          <w:rFonts w:ascii="Bookman Old Style" w:hAnsi="Bookman Old Style"/>
        </w:rPr>
        <w:t>Résultats de tests de saisonnalité des séries mensuelles</w:t>
      </w:r>
      <w:r w:rsidRPr="00882C86">
        <w:rPr>
          <w:rFonts w:ascii="Bookman Old Style" w:hAnsi="Bookman Old Style"/>
        </w:rPr>
        <w:t xml:space="preserve"> et nombre de périodes dans une année ayant une saisonnalité significative</w:t>
      </w:r>
    </w:p>
    <w:p w14:paraId="6F12C93E" w14:textId="31295CAC" w:rsidR="009E7D10" w:rsidRPr="00882C86" w:rsidRDefault="009E7D10" w:rsidP="00526874">
      <w:pPr>
        <w:tabs>
          <w:tab w:val="left" w:pos="11550"/>
          <w:tab w:val="left" w:pos="11982"/>
          <w:tab w:val="left" w:pos="12414"/>
          <w:tab w:val="left" w:pos="12846"/>
          <w:tab w:val="left" w:pos="13278"/>
          <w:tab w:val="left" w:pos="13710"/>
        </w:tabs>
        <w:spacing w:after="0" w:line="240" w:lineRule="auto"/>
        <w:rPr>
          <w:rFonts w:ascii="Bookman Old Style" w:hAnsi="Bookman Old Style" w:cs="Calibri"/>
          <w:b/>
          <w:bCs/>
          <w:color w:val="000000"/>
          <w:sz w:val="20"/>
          <w:szCs w:val="20"/>
        </w:rPr>
      </w:pPr>
    </w:p>
    <w:p w14:paraId="0D28ABAF" w14:textId="68A4E8DD" w:rsidR="00526874" w:rsidRPr="00882C86" w:rsidRDefault="00526874" w:rsidP="00526874">
      <w:pPr>
        <w:tabs>
          <w:tab w:val="left" w:pos="11550"/>
          <w:tab w:val="left" w:pos="11982"/>
          <w:tab w:val="left" w:pos="12414"/>
          <w:tab w:val="left" w:pos="12846"/>
          <w:tab w:val="left" w:pos="13278"/>
          <w:tab w:val="left" w:pos="13710"/>
        </w:tabs>
        <w:spacing w:after="0" w:line="240" w:lineRule="auto"/>
        <w:rPr>
          <w:rFonts w:ascii="Bookman Old Style" w:hAnsi="Bookman Old Style" w:cs="Calibri"/>
          <w:b/>
          <w:bCs/>
          <w:color w:val="000000"/>
          <w:sz w:val="20"/>
          <w:szCs w:val="20"/>
        </w:rPr>
      </w:pPr>
      <w:r w:rsidRPr="00882C86">
        <w:rPr>
          <w:rFonts w:ascii="Bookman Old Style" w:hAnsi="Bookman Old Style" w:cs="Calibri"/>
          <w:b/>
          <w:bCs/>
          <w:color w:val="000000"/>
          <w:sz w:val="20"/>
          <w:szCs w:val="20"/>
        </w:rPr>
        <w:t>Tests de saisonnalité des séries mensuelles</w:t>
      </w:r>
    </w:p>
    <w:tbl>
      <w:tblPr>
        <w:tblW w:w="73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692"/>
        <w:gridCol w:w="1317"/>
        <w:gridCol w:w="1346"/>
      </w:tblGrid>
      <w:tr w:rsidR="009E7D10" w:rsidRPr="00882C86" w14:paraId="65A33FCD" w14:textId="77777777" w:rsidTr="00394EC1">
        <w:trPr>
          <w:trHeight w:val="227"/>
          <w:tblCellSpacing w:w="15" w:type="dxa"/>
        </w:trPr>
        <w:tc>
          <w:tcPr>
            <w:tcW w:w="4647" w:type="dxa"/>
            <w:vAlign w:val="center"/>
          </w:tcPr>
          <w:p w14:paraId="3EBF4490" w14:textId="77777777" w:rsidR="009E7D10" w:rsidRPr="00882C86" w:rsidRDefault="009E7D10" w:rsidP="00394EC1">
            <w:pPr>
              <w:spacing w:after="0"/>
              <w:rPr>
                <w:rFonts w:ascii="Bookman Old Style" w:hAnsi="Bookman Old Style"/>
                <w:sz w:val="18"/>
                <w:szCs w:val="18"/>
              </w:rPr>
            </w:pPr>
            <w:r w:rsidRPr="00882C86">
              <w:rPr>
                <w:rFonts w:ascii="Bookman Old Style" w:hAnsi="Bookman Old Style"/>
                <w:sz w:val="18"/>
                <w:szCs w:val="18"/>
              </w:rPr>
              <w:t>Catégorie de test de saisonnalité</w:t>
            </w:r>
          </w:p>
        </w:tc>
        <w:tc>
          <w:tcPr>
            <w:tcW w:w="1287" w:type="dxa"/>
            <w:vAlign w:val="center"/>
          </w:tcPr>
          <w:p w14:paraId="4AB617A9" w14:textId="77777777" w:rsidR="009E7D10" w:rsidRPr="00882C86" w:rsidRDefault="009E7D10" w:rsidP="00394EC1">
            <w:pPr>
              <w:spacing w:after="0"/>
              <w:rPr>
                <w:rFonts w:ascii="Bookman Old Style" w:hAnsi="Bookman Old Style"/>
                <w:sz w:val="18"/>
                <w:szCs w:val="18"/>
              </w:rPr>
            </w:pPr>
            <w:r w:rsidRPr="00882C86">
              <w:rPr>
                <w:rFonts w:ascii="Bookman Old Style" w:hAnsi="Bookman Old Style"/>
                <w:sz w:val="18"/>
                <w:szCs w:val="18"/>
              </w:rPr>
              <w:t>Exportations</w:t>
            </w:r>
          </w:p>
        </w:tc>
        <w:tc>
          <w:tcPr>
            <w:tcW w:w="1301" w:type="dxa"/>
          </w:tcPr>
          <w:p w14:paraId="46B695F2" w14:textId="77777777" w:rsidR="009E7D10" w:rsidRPr="00882C86" w:rsidRDefault="009E7D10" w:rsidP="00394EC1">
            <w:pPr>
              <w:spacing w:after="0"/>
              <w:rPr>
                <w:rFonts w:ascii="Bookman Old Style" w:hAnsi="Bookman Old Style"/>
                <w:sz w:val="18"/>
                <w:szCs w:val="18"/>
              </w:rPr>
            </w:pPr>
            <w:r w:rsidRPr="00882C86">
              <w:rPr>
                <w:rFonts w:ascii="Bookman Old Style" w:hAnsi="Bookman Old Style"/>
                <w:sz w:val="18"/>
                <w:szCs w:val="18"/>
              </w:rPr>
              <w:t>Importations</w:t>
            </w:r>
          </w:p>
        </w:tc>
      </w:tr>
      <w:tr w:rsidR="009E7D10" w:rsidRPr="00882C86" w14:paraId="7645F86D" w14:textId="77777777" w:rsidTr="00394EC1">
        <w:trPr>
          <w:trHeight w:val="227"/>
          <w:tblCellSpacing w:w="15" w:type="dxa"/>
        </w:trPr>
        <w:tc>
          <w:tcPr>
            <w:tcW w:w="4647" w:type="dxa"/>
            <w:vAlign w:val="center"/>
            <w:hideMark/>
          </w:tcPr>
          <w:p w14:paraId="42D381FA" w14:textId="77777777" w:rsidR="009E7D10" w:rsidRPr="00882C86" w:rsidRDefault="009E7D10" w:rsidP="00394EC1">
            <w:pPr>
              <w:spacing w:after="0"/>
              <w:rPr>
                <w:rFonts w:ascii="Bookman Old Style" w:hAnsi="Bookman Old Style"/>
                <w:sz w:val="18"/>
                <w:szCs w:val="18"/>
                <w:lang w:val="en-GB"/>
              </w:rPr>
            </w:pPr>
            <w:r w:rsidRPr="00882C86">
              <w:rPr>
                <w:rFonts w:ascii="Bookman Old Style" w:hAnsi="Bookman Old Style"/>
                <w:sz w:val="18"/>
                <w:szCs w:val="18"/>
                <w:lang w:val="en-GB"/>
              </w:rPr>
              <w:t xml:space="preserve">1. </w:t>
            </w:r>
            <w:proofErr w:type="gramStart"/>
            <w:r w:rsidRPr="00882C86">
              <w:rPr>
                <w:rFonts w:ascii="Bookman Old Style" w:hAnsi="Bookman Old Style"/>
                <w:sz w:val="18"/>
                <w:szCs w:val="18"/>
                <w:lang w:val="en-GB"/>
              </w:rPr>
              <w:t>Auto-correlations</w:t>
            </w:r>
            <w:proofErr w:type="gramEnd"/>
            <w:r w:rsidRPr="00882C86">
              <w:rPr>
                <w:rFonts w:ascii="Bookman Old Style" w:hAnsi="Bookman Old Style"/>
                <w:sz w:val="18"/>
                <w:szCs w:val="18"/>
                <w:lang w:val="en-GB"/>
              </w:rPr>
              <w:t xml:space="preserve"> at seasonal lags </w:t>
            </w:r>
          </w:p>
        </w:tc>
        <w:tc>
          <w:tcPr>
            <w:tcW w:w="1287" w:type="dxa"/>
            <w:vAlign w:val="center"/>
            <w:hideMark/>
          </w:tcPr>
          <w:p w14:paraId="472E19E1" w14:textId="77777777" w:rsidR="009E7D10" w:rsidRPr="00882C86" w:rsidRDefault="009E7D10" w:rsidP="00394EC1">
            <w:pPr>
              <w:spacing w:after="0"/>
              <w:rPr>
                <w:rFonts w:ascii="Bookman Old Style" w:hAnsi="Bookman Old Style"/>
                <w:sz w:val="18"/>
                <w:szCs w:val="18"/>
              </w:rPr>
            </w:pPr>
            <w:r w:rsidRPr="00882C86">
              <w:rPr>
                <w:rFonts w:ascii="Bookman Old Style" w:hAnsi="Bookman Old Style"/>
                <w:sz w:val="18"/>
                <w:szCs w:val="18"/>
              </w:rPr>
              <w:t xml:space="preserve">YES </w:t>
            </w:r>
          </w:p>
        </w:tc>
        <w:tc>
          <w:tcPr>
            <w:tcW w:w="1301" w:type="dxa"/>
            <w:vAlign w:val="center"/>
          </w:tcPr>
          <w:p w14:paraId="4EA3A035" w14:textId="77777777" w:rsidR="009E7D10" w:rsidRPr="00882C86" w:rsidRDefault="009E7D10" w:rsidP="00394EC1">
            <w:pPr>
              <w:spacing w:after="0"/>
              <w:rPr>
                <w:rFonts w:ascii="Bookman Old Style" w:hAnsi="Bookman Old Style"/>
                <w:sz w:val="18"/>
                <w:szCs w:val="18"/>
              </w:rPr>
            </w:pPr>
            <w:r w:rsidRPr="00882C86">
              <w:rPr>
                <w:rFonts w:ascii="Bookman Old Style" w:hAnsi="Bookman Old Style"/>
                <w:sz w:val="18"/>
                <w:szCs w:val="18"/>
              </w:rPr>
              <w:t xml:space="preserve">NO </w:t>
            </w:r>
          </w:p>
        </w:tc>
      </w:tr>
      <w:tr w:rsidR="009E7D10" w:rsidRPr="00882C86" w14:paraId="1BD884D9" w14:textId="77777777" w:rsidTr="00394EC1">
        <w:trPr>
          <w:trHeight w:val="227"/>
          <w:tblCellSpacing w:w="15" w:type="dxa"/>
        </w:trPr>
        <w:tc>
          <w:tcPr>
            <w:tcW w:w="4647" w:type="dxa"/>
            <w:vAlign w:val="center"/>
            <w:hideMark/>
          </w:tcPr>
          <w:p w14:paraId="7558725E" w14:textId="77777777" w:rsidR="009E7D10" w:rsidRPr="00882C86" w:rsidRDefault="009E7D10" w:rsidP="00394EC1">
            <w:pPr>
              <w:spacing w:after="0"/>
              <w:rPr>
                <w:rFonts w:ascii="Bookman Old Style" w:hAnsi="Bookman Old Style"/>
                <w:sz w:val="18"/>
                <w:szCs w:val="18"/>
              </w:rPr>
            </w:pPr>
            <w:r w:rsidRPr="00882C86">
              <w:rPr>
                <w:rFonts w:ascii="Bookman Old Style" w:hAnsi="Bookman Old Style"/>
                <w:sz w:val="18"/>
                <w:szCs w:val="18"/>
              </w:rPr>
              <w:t xml:space="preserve">2. Friedman (non </w:t>
            </w:r>
            <w:proofErr w:type="spellStart"/>
            <w:r w:rsidRPr="00882C86">
              <w:rPr>
                <w:rFonts w:ascii="Bookman Old Style" w:hAnsi="Bookman Old Style"/>
                <w:sz w:val="18"/>
                <w:szCs w:val="18"/>
              </w:rPr>
              <w:t>parametric</w:t>
            </w:r>
            <w:proofErr w:type="spellEnd"/>
            <w:r w:rsidRPr="00882C86">
              <w:rPr>
                <w:rFonts w:ascii="Bookman Old Style" w:hAnsi="Bookman Old Style"/>
                <w:sz w:val="18"/>
                <w:szCs w:val="18"/>
              </w:rPr>
              <w:t xml:space="preserve">) </w:t>
            </w:r>
          </w:p>
        </w:tc>
        <w:tc>
          <w:tcPr>
            <w:tcW w:w="1287" w:type="dxa"/>
            <w:vAlign w:val="center"/>
            <w:hideMark/>
          </w:tcPr>
          <w:p w14:paraId="5D287B41" w14:textId="77777777" w:rsidR="009E7D10" w:rsidRPr="00882C86" w:rsidRDefault="009E7D10" w:rsidP="00394EC1">
            <w:pPr>
              <w:spacing w:after="0"/>
              <w:rPr>
                <w:rFonts w:ascii="Bookman Old Style" w:hAnsi="Bookman Old Style"/>
                <w:sz w:val="18"/>
                <w:szCs w:val="18"/>
              </w:rPr>
            </w:pPr>
            <w:r w:rsidRPr="00882C86">
              <w:rPr>
                <w:rFonts w:ascii="Bookman Old Style" w:hAnsi="Bookman Old Style"/>
                <w:sz w:val="18"/>
                <w:szCs w:val="18"/>
              </w:rPr>
              <w:t xml:space="preserve">YES </w:t>
            </w:r>
          </w:p>
        </w:tc>
        <w:tc>
          <w:tcPr>
            <w:tcW w:w="1301" w:type="dxa"/>
            <w:vAlign w:val="center"/>
          </w:tcPr>
          <w:p w14:paraId="750D573C" w14:textId="77777777" w:rsidR="009E7D10" w:rsidRPr="00882C86" w:rsidRDefault="009E7D10" w:rsidP="00394EC1">
            <w:pPr>
              <w:spacing w:after="0"/>
              <w:rPr>
                <w:rFonts w:ascii="Bookman Old Style" w:hAnsi="Bookman Old Style"/>
                <w:sz w:val="18"/>
                <w:szCs w:val="18"/>
              </w:rPr>
            </w:pPr>
            <w:r w:rsidRPr="00882C86">
              <w:rPr>
                <w:rFonts w:ascii="Bookman Old Style" w:hAnsi="Bookman Old Style"/>
                <w:sz w:val="18"/>
                <w:szCs w:val="18"/>
              </w:rPr>
              <w:t xml:space="preserve">YES </w:t>
            </w:r>
          </w:p>
        </w:tc>
      </w:tr>
      <w:tr w:rsidR="009E7D10" w:rsidRPr="00882C86" w14:paraId="314E89D8" w14:textId="77777777" w:rsidTr="00394EC1">
        <w:trPr>
          <w:trHeight w:val="227"/>
          <w:tblCellSpacing w:w="15" w:type="dxa"/>
        </w:trPr>
        <w:tc>
          <w:tcPr>
            <w:tcW w:w="4647" w:type="dxa"/>
            <w:vAlign w:val="center"/>
            <w:hideMark/>
          </w:tcPr>
          <w:p w14:paraId="5C6D299C" w14:textId="77777777" w:rsidR="009E7D10" w:rsidRPr="00882C86" w:rsidRDefault="009E7D10" w:rsidP="00394EC1">
            <w:pPr>
              <w:spacing w:after="0"/>
              <w:rPr>
                <w:rFonts w:ascii="Bookman Old Style" w:hAnsi="Bookman Old Style"/>
                <w:sz w:val="18"/>
                <w:szCs w:val="18"/>
              </w:rPr>
            </w:pPr>
            <w:r w:rsidRPr="00882C86">
              <w:rPr>
                <w:rFonts w:ascii="Bookman Old Style" w:hAnsi="Bookman Old Style"/>
                <w:sz w:val="18"/>
                <w:szCs w:val="18"/>
              </w:rPr>
              <w:t xml:space="preserve">3. </w:t>
            </w:r>
            <w:proofErr w:type="spellStart"/>
            <w:r w:rsidRPr="00882C86">
              <w:rPr>
                <w:rFonts w:ascii="Bookman Old Style" w:hAnsi="Bookman Old Style"/>
                <w:sz w:val="18"/>
                <w:szCs w:val="18"/>
              </w:rPr>
              <w:t>Kruskall</w:t>
            </w:r>
            <w:proofErr w:type="spellEnd"/>
            <w:r w:rsidRPr="00882C86">
              <w:rPr>
                <w:rFonts w:ascii="Bookman Old Style" w:hAnsi="Bookman Old Style"/>
                <w:sz w:val="18"/>
                <w:szCs w:val="18"/>
              </w:rPr>
              <w:t xml:space="preserve">-Wallis (non </w:t>
            </w:r>
            <w:proofErr w:type="spellStart"/>
            <w:r w:rsidRPr="00882C86">
              <w:rPr>
                <w:rFonts w:ascii="Bookman Old Style" w:hAnsi="Bookman Old Style"/>
                <w:sz w:val="18"/>
                <w:szCs w:val="18"/>
              </w:rPr>
              <w:t>parametric</w:t>
            </w:r>
            <w:proofErr w:type="spellEnd"/>
            <w:r w:rsidRPr="00882C86">
              <w:rPr>
                <w:rFonts w:ascii="Bookman Old Style" w:hAnsi="Bookman Old Style"/>
                <w:sz w:val="18"/>
                <w:szCs w:val="18"/>
              </w:rPr>
              <w:t xml:space="preserve">) </w:t>
            </w:r>
          </w:p>
        </w:tc>
        <w:tc>
          <w:tcPr>
            <w:tcW w:w="1287" w:type="dxa"/>
            <w:vAlign w:val="center"/>
            <w:hideMark/>
          </w:tcPr>
          <w:p w14:paraId="62E22906" w14:textId="77777777" w:rsidR="009E7D10" w:rsidRPr="00882C86" w:rsidRDefault="009E7D10" w:rsidP="00394EC1">
            <w:pPr>
              <w:spacing w:after="0"/>
              <w:rPr>
                <w:rFonts w:ascii="Bookman Old Style" w:hAnsi="Bookman Old Style"/>
                <w:sz w:val="18"/>
                <w:szCs w:val="18"/>
              </w:rPr>
            </w:pPr>
            <w:r w:rsidRPr="00882C86">
              <w:rPr>
                <w:rFonts w:ascii="Bookman Old Style" w:hAnsi="Bookman Old Style"/>
                <w:sz w:val="18"/>
                <w:szCs w:val="18"/>
              </w:rPr>
              <w:t xml:space="preserve">YES </w:t>
            </w:r>
          </w:p>
        </w:tc>
        <w:tc>
          <w:tcPr>
            <w:tcW w:w="1301" w:type="dxa"/>
            <w:vAlign w:val="center"/>
          </w:tcPr>
          <w:p w14:paraId="194CC5D7" w14:textId="77777777" w:rsidR="009E7D10" w:rsidRPr="00882C86" w:rsidRDefault="009E7D10" w:rsidP="00394EC1">
            <w:pPr>
              <w:spacing w:after="0"/>
              <w:rPr>
                <w:rFonts w:ascii="Bookman Old Style" w:hAnsi="Bookman Old Style"/>
                <w:sz w:val="18"/>
                <w:szCs w:val="18"/>
              </w:rPr>
            </w:pPr>
            <w:r w:rsidRPr="00882C86">
              <w:rPr>
                <w:rFonts w:ascii="Bookman Old Style" w:hAnsi="Bookman Old Style"/>
                <w:sz w:val="18"/>
                <w:szCs w:val="18"/>
              </w:rPr>
              <w:t xml:space="preserve">YES </w:t>
            </w:r>
          </w:p>
        </w:tc>
      </w:tr>
      <w:tr w:rsidR="00C953E3" w:rsidRPr="00882C86" w14:paraId="5FDCDFA7" w14:textId="77777777" w:rsidTr="00394EC1">
        <w:trPr>
          <w:trHeight w:val="227"/>
          <w:tblCellSpacing w:w="15" w:type="dxa"/>
        </w:trPr>
        <w:tc>
          <w:tcPr>
            <w:tcW w:w="4647" w:type="dxa"/>
            <w:vAlign w:val="center"/>
            <w:hideMark/>
          </w:tcPr>
          <w:p w14:paraId="2D0AFAE9" w14:textId="77777777" w:rsidR="00C953E3" w:rsidRPr="00882C86" w:rsidRDefault="00C953E3" w:rsidP="00C953E3">
            <w:pPr>
              <w:spacing w:after="0"/>
              <w:rPr>
                <w:rFonts w:ascii="Bookman Old Style" w:hAnsi="Bookman Old Style"/>
                <w:sz w:val="18"/>
                <w:szCs w:val="18"/>
              </w:rPr>
            </w:pPr>
            <w:r w:rsidRPr="00882C86">
              <w:rPr>
                <w:rFonts w:ascii="Bookman Old Style" w:hAnsi="Bookman Old Style"/>
                <w:sz w:val="18"/>
                <w:szCs w:val="18"/>
              </w:rPr>
              <w:t xml:space="preserve">4. Spectral </w:t>
            </w:r>
            <w:proofErr w:type="spellStart"/>
            <w:r w:rsidRPr="00882C86">
              <w:rPr>
                <w:rFonts w:ascii="Bookman Old Style" w:hAnsi="Bookman Old Style"/>
                <w:sz w:val="18"/>
                <w:szCs w:val="18"/>
              </w:rPr>
              <w:t>peaks</w:t>
            </w:r>
            <w:proofErr w:type="spellEnd"/>
            <w:r w:rsidRPr="00882C86">
              <w:rPr>
                <w:rFonts w:ascii="Bookman Old Style" w:hAnsi="Bookman Old Style"/>
                <w:sz w:val="18"/>
                <w:szCs w:val="18"/>
              </w:rPr>
              <w:t xml:space="preserve"> </w:t>
            </w:r>
          </w:p>
        </w:tc>
        <w:tc>
          <w:tcPr>
            <w:tcW w:w="1287" w:type="dxa"/>
            <w:vAlign w:val="center"/>
            <w:hideMark/>
          </w:tcPr>
          <w:p w14:paraId="19489583" w14:textId="1E311928" w:rsidR="00C953E3" w:rsidRPr="00882C86" w:rsidRDefault="00C953E3" w:rsidP="00C953E3">
            <w:pPr>
              <w:spacing w:after="0"/>
              <w:rPr>
                <w:rFonts w:ascii="Bookman Old Style" w:hAnsi="Bookman Old Style"/>
                <w:sz w:val="18"/>
                <w:szCs w:val="18"/>
              </w:rPr>
            </w:pPr>
            <w:r w:rsidRPr="00882C86">
              <w:rPr>
                <w:rFonts w:ascii="Bookman Old Style" w:hAnsi="Bookman Old Style"/>
                <w:sz w:val="18"/>
                <w:szCs w:val="18"/>
              </w:rPr>
              <w:t xml:space="preserve">YES </w:t>
            </w:r>
          </w:p>
        </w:tc>
        <w:tc>
          <w:tcPr>
            <w:tcW w:w="1301" w:type="dxa"/>
            <w:vAlign w:val="center"/>
          </w:tcPr>
          <w:p w14:paraId="109C8667" w14:textId="77777777" w:rsidR="00C953E3" w:rsidRPr="00882C86" w:rsidRDefault="00C953E3" w:rsidP="00C953E3">
            <w:pPr>
              <w:spacing w:after="0"/>
              <w:rPr>
                <w:rFonts w:ascii="Bookman Old Style" w:hAnsi="Bookman Old Style"/>
                <w:sz w:val="18"/>
                <w:szCs w:val="18"/>
              </w:rPr>
            </w:pPr>
            <w:r w:rsidRPr="00882C86">
              <w:rPr>
                <w:rFonts w:ascii="Bookman Old Style" w:hAnsi="Bookman Old Style"/>
                <w:sz w:val="18"/>
                <w:szCs w:val="18"/>
              </w:rPr>
              <w:t xml:space="preserve">? </w:t>
            </w:r>
          </w:p>
        </w:tc>
      </w:tr>
      <w:tr w:rsidR="00C953E3" w:rsidRPr="00882C86" w14:paraId="5C8CB858" w14:textId="77777777" w:rsidTr="00394EC1">
        <w:trPr>
          <w:trHeight w:val="227"/>
          <w:tblCellSpacing w:w="15" w:type="dxa"/>
        </w:trPr>
        <w:tc>
          <w:tcPr>
            <w:tcW w:w="4647" w:type="dxa"/>
            <w:vAlign w:val="center"/>
            <w:hideMark/>
          </w:tcPr>
          <w:p w14:paraId="377CF963" w14:textId="77777777" w:rsidR="00C953E3" w:rsidRPr="00882C86" w:rsidRDefault="00C953E3" w:rsidP="00C953E3">
            <w:pPr>
              <w:spacing w:after="0"/>
              <w:rPr>
                <w:rFonts w:ascii="Bookman Old Style" w:hAnsi="Bookman Old Style"/>
                <w:sz w:val="18"/>
                <w:szCs w:val="18"/>
              </w:rPr>
            </w:pPr>
            <w:r w:rsidRPr="00882C86">
              <w:rPr>
                <w:rFonts w:ascii="Bookman Old Style" w:hAnsi="Bookman Old Style"/>
                <w:sz w:val="18"/>
                <w:szCs w:val="18"/>
              </w:rPr>
              <w:t xml:space="preserve">5. </w:t>
            </w:r>
            <w:proofErr w:type="spellStart"/>
            <w:r w:rsidRPr="00882C86">
              <w:rPr>
                <w:rFonts w:ascii="Bookman Old Style" w:hAnsi="Bookman Old Style"/>
                <w:sz w:val="18"/>
                <w:szCs w:val="18"/>
              </w:rPr>
              <w:t>Periodogram</w:t>
            </w:r>
            <w:proofErr w:type="spellEnd"/>
            <w:r w:rsidRPr="00882C86">
              <w:rPr>
                <w:rFonts w:ascii="Bookman Old Style" w:hAnsi="Bookman Old Style"/>
                <w:sz w:val="18"/>
                <w:szCs w:val="18"/>
              </w:rPr>
              <w:t xml:space="preserve"> </w:t>
            </w:r>
          </w:p>
        </w:tc>
        <w:tc>
          <w:tcPr>
            <w:tcW w:w="1287" w:type="dxa"/>
            <w:vAlign w:val="center"/>
            <w:hideMark/>
          </w:tcPr>
          <w:p w14:paraId="50781E22" w14:textId="77777777" w:rsidR="00C953E3" w:rsidRPr="00882C86" w:rsidRDefault="00C953E3" w:rsidP="00C953E3">
            <w:pPr>
              <w:spacing w:after="0"/>
              <w:rPr>
                <w:rFonts w:ascii="Bookman Old Style" w:hAnsi="Bookman Old Style"/>
                <w:sz w:val="18"/>
                <w:szCs w:val="18"/>
              </w:rPr>
            </w:pPr>
            <w:r w:rsidRPr="00882C86">
              <w:rPr>
                <w:rFonts w:ascii="Bookman Old Style" w:hAnsi="Bookman Old Style"/>
                <w:sz w:val="18"/>
                <w:szCs w:val="18"/>
              </w:rPr>
              <w:t xml:space="preserve">YES </w:t>
            </w:r>
          </w:p>
        </w:tc>
        <w:tc>
          <w:tcPr>
            <w:tcW w:w="1301" w:type="dxa"/>
            <w:vAlign w:val="center"/>
          </w:tcPr>
          <w:p w14:paraId="2B28F005" w14:textId="77777777" w:rsidR="00C953E3" w:rsidRPr="00882C86" w:rsidRDefault="00C953E3" w:rsidP="00C953E3">
            <w:pPr>
              <w:spacing w:after="0"/>
              <w:rPr>
                <w:rFonts w:ascii="Bookman Old Style" w:hAnsi="Bookman Old Style"/>
                <w:sz w:val="18"/>
                <w:szCs w:val="18"/>
              </w:rPr>
            </w:pPr>
            <w:r w:rsidRPr="00882C86">
              <w:rPr>
                <w:rFonts w:ascii="Bookman Old Style" w:hAnsi="Bookman Old Style"/>
                <w:sz w:val="18"/>
                <w:szCs w:val="18"/>
              </w:rPr>
              <w:t xml:space="preserve">YES </w:t>
            </w:r>
          </w:p>
        </w:tc>
      </w:tr>
      <w:tr w:rsidR="00C953E3" w:rsidRPr="00882C86" w14:paraId="2245329E" w14:textId="77777777" w:rsidTr="00394EC1">
        <w:trPr>
          <w:trHeight w:val="227"/>
          <w:tblCellSpacing w:w="15" w:type="dxa"/>
        </w:trPr>
        <w:tc>
          <w:tcPr>
            <w:tcW w:w="4647" w:type="dxa"/>
            <w:vAlign w:val="center"/>
            <w:hideMark/>
          </w:tcPr>
          <w:p w14:paraId="1D890194" w14:textId="77777777" w:rsidR="00C953E3" w:rsidRPr="00882C86" w:rsidRDefault="00C953E3" w:rsidP="00C953E3">
            <w:pPr>
              <w:spacing w:after="0"/>
              <w:rPr>
                <w:rFonts w:ascii="Bookman Old Style" w:hAnsi="Bookman Old Style"/>
                <w:sz w:val="18"/>
                <w:szCs w:val="18"/>
              </w:rPr>
            </w:pPr>
            <w:r w:rsidRPr="00882C86">
              <w:rPr>
                <w:rFonts w:ascii="Bookman Old Style" w:hAnsi="Bookman Old Style"/>
                <w:sz w:val="18"/>
                <w:szCs w:val="18"/>
              </w:rPr>
              <w:t xml:space="preserve">6. </w:t>
            </w:r>
            <w:proofErr w:type="spellStart"/>
            <w:r w:rsidRPr="00882C86">
              <w:rPr>
                <w:rFonts w:ascii="Bookman Old Style" w:hAnsi="Bookman Old Style"/>
                <w:sz w:val="18"/>
                <w:szCs w:val="18"/>
              </w:rPr>
              <w:t>Seasonal</w:t>
            </w:r>
            <w:proofErr w:type="spellEnd"/>
            <w:r w:rsidRPr="00882C86">
              <w:rPr>
                <w:rFonts w:ascii="Bookman Old Style" w:hAnsi="Bookman Old Style"/>
                <w:sz w:val="18"/>
                <w:szCs w:val="18"/>
              </w:rPr>
              <w:t xml:space="preserve"> </w:t>
            </w:r>
            <w:proofErr w:type="spellStart"/>
            <w:r w:rsidRPr="00882C86">
              <w:rPr>
                <w:rFonts w:ascii="Bookman Old Style" w:hAnsi="Bookman Old Style"/>
                <w:sz w:val="18"/>
                <w:szCs w:val="18"/>
              </w:rPr>
              <w:t>dummies</w:t>
            </w:r>
            <w:proofErr w:type="spellEnd"/>
            <w:r w:rsidRPr="00882C86">
              <w:rPr>
                <w:rFonts w:ascii="Bookman Old Style" w:hAnsi="Bookman Old Style"/>
                <w:sz w:val="18"/>
                <w:szCs w:val="18"/>
              </w:rPr>
              <w:t xml:space="preserve"> </w:t>
            </w:r>
          </w:p>
        </w:tc>
        <w:tc>
          <w:tcPr>
            <w:tcW w:w="1287" w:type="dxa"/>
            <w:vAlign w:val="center"/>
            <w:hideMark/>
          </w:tcPr>
          <w:p w14:paraId="2C0E5D0A" w14:textId="77777777" w:rsidR="00C953E3" w:rsidRPr="00882C86" w:rsidRDefault="00C953E3" w:rsidP="00C953E3">
            <w:pPr>
              <w:spacing w:after="0"/>
              <w:rPr>
                <w:rFonts w:ascii="Bookman Old Style" w:hAnsi="Bookman Old Style"/>
                <w:sz w:val="18"/>
                <w:szCs w:val="18"/>
              </w:rPr>
            </w:pPr>
            <w:r w:rsidRPr="00882C86">
              <w:rPr>
                <w:rFonts w:ascii="Bookman Old Style" w:hAnsi="Bookman Old Style"/>
                <w:sz w:val="18"/>
                <w:szCs w:val="18"/>
              </w:rPr>
              <w:t xml:space="preserve">YES </w:t>
            </w:r>
          </w:p>
        </w:tc>
        <w:tc>
          <w:tcPr>
            <w:tcW w:w="1301" w:type="dxa"/>
            <w:vAlign w:val="center"/>
          </w:tcPr>
          <w:p w14:paraId="3E140D0B" w14:textId="77777777" w:rsidR="00C953E3" w:rsidRPr="00882C86" w:rsidRDefault="00C953E3" w:rsidP="00C953E3">
            <w:pPr>
              <w:spacing w:after="0"/>
              <w:rPr>
                <w:rFonts w:ascii="Bookman Old Style" w:hAnsi="Bookman Old Style"/>
                <w:sz w:val="18"/>
                <w:szCs w:val="18"/>
              </w:rPr>
            </w:pPr>
            <w:r w:rsidRPr="00882C86">
              <w:rPr>
                <w:rFonts w:ascii="Bookman Old Style" w:hAnsi="Bookman Old Style"/>
                <w:sz w:val="18"/>
                <w:szCs w:val="18"/>
              </w:rPr>
              <w:t xml:space="preserve">YES </w:t>
            </w:r>
          </w:p>
        </w:tc>
      </w:tr>
      <w:tr w:rsidR="00C953E3" w:rsidRPr="00882C86" w14:paraId="644FFBC8" w14:textId="77777777" w:rsidTr="00394EC1">
        <w:trPr>
          <w:trHeight w:val="227"/>
          <w:tblCellSpacing w:w="15" w:type="dxa"/>
        </w:trPr>
        <w:tc>
          <w:tcPr>
            <w:tcW w:w="4647" w:type="dxa"/>
            <w:vAlign w:val="center"/>
            <w:hideMark/>
          </w:tcPr>
          <w:p w14:paraId="53B3A626" w14:textId="77777777" w:rsidR="00C953E3" w:rsidRPr="00882C86" w:rsidRDefault="00C953E3" w:rsidP="00C953E3">
            <w:pPr>
              <w:spacing w:after="0"/>
              <w:rPr>
                <w:rFonts w:ascii="Bookman Old Style" w:hAnsi="Bookman Old Style"/>
                <w:sz w:val="18"/>
                <w:szCs w:val="18"/>
              </w:rPr>
            </w:pPr>
            <w:r w:rsidRPr="00882C86">
              <w:rPr>
                <w:rFonts w:ascii="Bookman Old Style" w:hAnsi="Bookman Old Style"/>
                <w:sz w:val="18"/>
                <w:szCs w:val="18"/>
              </w:rPr>
              <w:t xml:space="preserve">6bis. </w:t>
            </w:r>
            <w:proofErr w:type="spellStart"/>
            <w:r w:rsidRPr="00882C86">
              <w:rPr>
                <w:rFonts w:ascii="Bookman Old Style" w:hAnsi="Bookman Old Style"/>
                <w:sz w:val="18"/>
                <w:szCs w:val="18"/>
              </w:rPr>
              <w:t>Seasonal</w:t>
            </w:r>
            <w:proofErr w:type="spellEnd"/>
            <w:r w:rsidRPr="00882C86">
              <w:rPr>
                <w:rFonts w:ascii="Bookman Old Style" w:hAnsi="Bookman Old Style"/>
                <w:sz w:val="18"/>
                <w:szCs w:val="18"/>
              </w:rPr>
              <w:t xml:space="preserve"> </w:t>
            </w:r>
            <w:proofErr w:type="spellStart"/>
            <w:r w:rsidRPr="00882C86">
              <w:rPr>
                <w:rFonts w:ascii="Bookman Old Style" w:hAnsi="Bookman Old Style"/>
                <w:sz w:val="18"/>
                <w:szCs w:val="18"/>
              </w:rPr>
              <w:t>dummies</w:t>
            </w:r>
            <w:proofErr w:type="spellEnd"/>
            <w:r w:rsidRPr="00882C86">
              <w:rPr>
                <w:rFonts w:ascii="Bookman Old Style" w:hAnsi="Bookman Old Style"/>
                <w:sz w:val="18"/>
                <w:szCs w:val="18"/>
              </w:rPr>
              <w:t xml:space="preserve"> (AMI) </w:t>
            </w:r>
          </w:p>
        </w:tc>
        <w:tc>
          <w:tcPr>
            <w:tcW w:w="1287" w:type="dxa"/>
            <w:vAlign w:val="center"/>
            <w:hideMark/>
          </w:tcPr>
          <w:p w14:paraId="2DF9D5F9" w14:textId="77777777" w:rsidR="00C953E3" w:rsidRPr="00882C86" w:rsidRDefault="00C953E3" w:rsidP="00C953E3">
            <w:pPr>
              <w:spacing w:after="0"/>
              <w:rPr>
                <w:rFonts w:ascii="Bookman Old Style" w:hAnsi="Bookman Old Style"/>
                <w:sz w:val="18"/>
                <w:szCs w:val="18"/>
              </w:rPr>
            </w:pPr>
            <w:r w:rsidRPr="00882C86">
              <w:rPr>
                <w:rFonts w:ascii="Bookman Old Style" w:hAnsi="Bookman Old Style"/>
                <w:sz w:val="18"/>
                <w:szCs w:val="18"/>
              </w:rPr>
              <w:t xml:space="preserve">YES </w:t>
            </w:r>
          </w:p>
        </w:tc>
        <w:tc>
          <w:tcPr>
            <w:tcW w:w="1301" w:type="dxa"/>
            <w:vAlign w:val="center"/>
          </w:tcPr>
          <w:p w14:paraId="649286F3" w14:textId="77777777" w:rsidR="00C953E3" w:rsidRPr="00882C86" w:rsidRDefault="00C953E3" w:rsidP="00C953E3">
            <w:pPr>
              <w:spacing w:after="0"/>
              <w:rPr>
                <w:rFonts w:ascii="Bookman Old Style" w:hAnsi="Bookman Old Style"/>
                <w:sz w:val="18"/>
                <w:szCs w:val="18"/>
              </w:rPr>
            </w:pPr>
            <w:r w:rsidRPr="00882C86">
              <w:rPr>
                <w:rFonts w:ascii="Bookman Old Style" w:hAnsi="Bookman Old Style"/>
                <w:sz w:val="18"/>
                <w:szCs w:val="18"/>
              </w:rPr>
              <w:t xml:space="preserve">YES </w:t>
            </w:r>
          </w:p>
        </w:tc>
      </w:tr>
    </w:tbl>
    <w:p w14:paraId="6B7B09E3" w14:textId="31AE4378" w:rsidR="009E7D10" w:rsidRPr="00882C86" w:rsidRDefault="00516DBD" w:rsidP="009E7D10">
      <w:pPr>
        <w:pStyle w:val="SOM"/>
        <w:rPr>
          <w:rFonts w:ascii="Bookman Old Style" w:eastAsiaTheme="minorHAnsi" w:hAnsi="Bookman Old Style" w:cs="Roboto"/>
          <w:color w:val="000080"/>
          <w:sz w:val="20"/>
          <w:szCs w:val="20"/>
          <w:lang w:val="fr-SN" w:eastAsia="en-US"/>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2D507D">
        <w:rPr>
          <w:rFonts w:ascii="Bookman Old Style" w:eastAsiaTheme="minorHAnsi" w:hAnsi="Bookman Old Style"/>
          <w:sz w:val="18"/>
          <w:szCs w:val="18"/>
          <w:lang w:val="fr-SN" w:eastAsia="en-US"/>
        </w:rPr>
        <w:t>novembre</w:t>
      </w:r>
      <w:r w:rsidR="002D507D"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2D507D">
        <w:rPr>
          <w:rFonts w:ascii="Bookman Old Style" w:eastAsiaTheme="minorHAnsi" w:hAnsi="Bookman Old Style"/>
          <w:sz w:val="18"/>
          <w:szCs w:val="18"/>
          <w:lang w:val="fr-SN" w:eastAsia="en-US"/>
        </w:rPr>
        <w:t>4</w:t>
      </w:r>
    </w:p>
    <w:p w14:paraId="6112D07E" w14:textId="6F764BC5" w:rsidR="009E7D10" w:rsidRPr="00882C86" w:rsidRDefault="009E7D10" w:rsidP="00526874">
      <w:pPr>
        <w:tabs>
          <w:tab w:val="left" w:pos="11550"/>
          <w:tab w:val="left" w:pos="11982"/>
          <w:tab w:val="left" w:pos="12414"/>
          <w:tab w:val="left" w:pos="12846"/>
          <w:tab w:val="left" w:pos="13278"/>
          <w:tab w:val="left" w:pos="13710"/>
        </w:tabs>
        <w:spacing w:after="0" w:line="240" w:lineRule="auto"/>
        <w:rPr>
          <w:rFonts w:ascii="Bookman Old Style" w:hAnsi="Bookman Old Style" w:cs="Calibri"/>
          <w:b/>
          <w:bCs/>
          <w:color w:val="000000"/>
          <w:sz w:val="20"/>
          <w:szCs w:val="20"/>
        </w:rPr>
      </w:pPr>
      <w:r w:rsidRPr="00882C86">
        <w:rPr>
          <w:rFonts w:ascii="Bookman Old Style" w:hAnsi="Bookman Old Style" w:cs="Calibri"/>
          <w:b/>
          <w:bCs/>
          <w:color w:val="000000"/>
          <w:sz w:val="20"/>
          <w:szCs w:val="20"/>
        </w:rPr>
        <w:t>Nombre de période</w:t>
      </w:r>
      <w:r w:rsidR="00526874" w:rsidRPr="00882C86">
        <w:rPr>
          <w:rFonts w:ascii="Bookman Old Style" w:hAnsi="Bookman Old Style" w:cs="Calibri"/>
          <w:b/>
          <w:bCs/>
          <w:color w:val="000000"/>
          <w:sz w:val="20"/>
          <w:szCs w:val="20"/>
        </w:rPr>
        <w:t>s</w:t>
      </w:r>
      <w:r w:rsidRPr="00882C86">
        <w:rPr>
          <w:rFonts w:ascii="Bookman Old Style" w:hAnsi="Bookman Old Style" w:cs="Calibri"/>
          <w:b/>
          <w:bCs/>
          <w:color w:val="000000"/>
          <w:sz w:val="20"/>
          <w:szCs w:val="20"/>
        </w:rPr>
        <w:t xml:space="preserve"> dans une année ayant une saisonnalité significative</w:t>
      </w:r>
    </w:p>
    <w:p w14:paraId="2845B6FC" w14:textId="77777777" w:rsidR="005436AF" w:rsidRPr="00882C86" w:rsidRDefault="005436AF" w:rsidP="00526874">
      <w:pPr>
        <w:tabs>
          <w:tab w:val="left" w:pos="11550"/>
          <w:tab w:val="left" w:pos="11982"/>
          <w:tab w:val="left" w:pos="12414"/>
          <w:tab w:val="left" w:pos="12846"/>
          <w:tab w:val="left" w:pos="13278"/>
          <w:tab w:val="left" w:pos="13710"/>
        </w:tabs>
        <w:spacing w:after="0" w:line="240" w:lineRule="auto"/>
        <w:rPr>
          <w:rFonts w:ascii="Bookman Old Style" w:hAnsi="Bookman Old Style" w:cs="Calibri"/>
          <w:b/>
          <w:bCs/>
          <w:color w:val="000000"/>
          <w:sz w:val="20"/>
          <w:szCs w:val="20"/>
        </w:rPr>
      </w:pPr>
    </w:p>
    <w:tbl>
      <w:tblPr>
        <w:tblW w:w="38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34"/>
        <w:gridCol w:w="709"/>
        <w:gridCol w:w="592"/>
        <w:gridCol w:w="683"/>
        <w:gridCol w:w="709"/>
      </w:tblGrid>
      <w:tr w:rsidR="009E7D10" w:rsidRPr="00882C86" w14:paraId="7D5E1DAF" w14:textId="77777777" w:rsidTr="00394EC1">
        <w:trPr>
          <w:trHeight w:val="227"/>
          <w:tblCellSpacing w:w="15" w:type="dxa"/>
        </w:trPr>
        <w:tc>
          <w:tcPr>
            <w:tcW w:w="1089" w:type="dxa"/>
            <w:vAlign w:val="center"/>
          </w:tcPr>
          <w:p w14:paraId="29D55189" w14:textId="77777777" w:rsidR="009E7D10" w:rsidRPr="00882C86" w:rsidRDefault="009E7D10" w:rsidP="00394EC1">
            <w:pPr>
              <w:spacing w:after="0"/>
              <w:rPr>
                <w:rFonts w:ascii="Bookman Old Style" w:hAnsi="Bookman Old Style"/>
                <w:sz w:val="18"/>
                <w:szCs w:val="18"/>
                <w:lang w:val="fr-SN"/>
              </w:rPr>
            </w:pPr>
          </w:p>
        </w:tc>
        <w:tc>
          <w:tcPr>
            <w:tcW w:w="1271" w:type="dxa"/>
            <w:gridSpan w:val="2"/>
            <w:vAlign w:val="center"/>
          </w:tcPr>
          <w:p w14:paraId="77A5AD7D" w14:textId="77777777" w:rsidR="009E7D10" w:rsidRPr="00882C86" w:rsidRDefault="009E7D10" w:rsidP="00394EC1">
            <w:pPr>
              <w:spacing w:after="0"/>
              <w:jc w:val="center"/>
              <w:rPr>
                <w:rFonts w:ascii="Bookman Old Style" w:hAnsi="Bookman Old Style"/>
                <w:b/>
                <w:bCs/>
                <w:sz w:val="18"/>
                <w:szCs w:val="18"/>
              </w:rPr>
            </w:pPr>
            <w:r w:rsidRPr="00882C86">
              <w:rPr>
                <w:rFonts w:ascii="Bookman Old Style" w:hAnsi="Bookman Old Style"/>
                <w:b/>
                <w:bCs/>
                <w:sz w:val="18"/>
                <w:szCs w:val="18"/>
              </w:rPr>
              <w:t>Exportations</w:t>
            </w:r>
          </w:p>
        </w:tc>
        <w:tc>
          <w:tcPr>
            <w:tcW w:w="1347" w:type="dxa"/>
            <w:gridSpan w:val="2"/>
          </w:tcPr>
          <w:p w14:paraId="29FD8182" w14:textId="77777777" w:rsidR="009E7D10" w:rsidRPr="00882C86" w:rsidRDefault="009E7D10" w:rsidP="00394EC1">
            <w:pPr>
              <w:spacing w:after="0"/>
              <w:jc w:val="center"/>
              <w:rPr>
                <w:rFonts w:ascii="Bookman Old Style" w:hAnsi="Bookman Old Style"/>
                <w:b/>
                <w:bCs/>
                <w:sz w:val="18"/>
                <w:szCs w:val="18"/>
              </w:rPr>
            </w:pPr>
            <w:r w:rsidRPr="00882C86">
              <w:rPr>
                <w:rFonts w:ascii="Bookman Old Style" w:hAnsi="Bookman Old Style"/>
                <w:b/>
                <w:bCs/>
                <w:sz w:val="18"/>
                <w:szCs w:val="18"/>
              </w:rPr>
              <w:t>Importations</w:t>
            </w:r>
          </w:p>
        </w:tc>
      </w:tr>
      <w:tr w:rsidR="009E7D10" w:rsidRPr="00882C86" w14:paraId="48C12080" w14:textId="77777777" w:rsidTr="00394EC1">
        <w:trPr>
          <w:trHeight w:val="227"/>
          <w:tblCellSpacing w:w="15" w:type="dxa"/>
        </w:trPr>
        <w:tc>
          <w:tcPr>
            <w:tcW w:w="1089" w:type="dxa"/>
            <w:vAlign w:val="center"/>
            <w:hideMark/>
          </w:tcPr>
          <w:p w14:paraId="1EA5AB07" w14:textId="77777777" w:rsidR="009E7D10" w:rsidRPr="00882C86" w:rsidRDefault="009E7D10" w:rsidP="00394EC1">
            <w:pPr>
              <w:spacing w:after="0"/>
              <w:rPr>
                <w:rFonts w:ascii="Bookman Old Style" w:hAnsi="Bookman Old Style"/>
                <w:sz w:val="18"/>
                <w:szCs w:val="18"/>
                <w:lang w:val="en-GB"/>
              </w:rPr>
            </w:pPr>
          </w:p>
        </w:tc>
        <w:tc>
          <w:tcPr>
            <w:tcW w:w="679" w:type="dxa"/>
            <w:vAlign w:val="center"/>
            <w:hideMark/>
          </w:tcPr>
          <w:p w14:paraId="549EE71C" w14:textId="77777777" w:rsidR="009E7D10" w:rsidRPr="00882C86" w:rsidRDefault="009E7D10" w:rsidP="00394EC1">
            <w:pPr>
              <w:spacing w:after="0"/>
              <w:jc w:val="center"/>
              <w:rPr>
                <w:rFonts w:ascii="Bookman Old Style" w:hAnsi="Bookman Old Style"/>
                <w:b/>
                <w:bCs/>
                <w:sz w:val="18"/>
                <w:szCs w:val="18"/>
              </w:rPr>
            </w:pPr>
            <w:r w:rsidRPr="00882C86">
              <w:rPr>
                <w:rFonts w:ascii="Bookman Old Style" w:hAnsi="Bookman Old Style"/>
                <w:b/>
                <w:bCs/>
                <w:sz w:val="18"/>
                <w:szCs w:val="18"/>
              </w:rPr>
              <w:t xml:space="preserve">95% </w:t>
            </w:r>
          </w:p>
        </w:tc>
        <w:tc>
          <w:tcPr>
            <w:tcW w:w="562" w:type="dxa"/>
            <w:vAlign w:val="center"/>
            <w:hideMark/>
          </w:tcPr>
          <w:p w14:paraId="6F150685" w14:textId="77777777" w:rsidR="009E7D10" w:rsidRPr="00882C86" w:rsidRDefault="009E7D10" w:rsidP="00394EC1">
            <w:pPr>
              <w:spacing w:after="0"/>
              <w:jc w:val="center"/>
              <w:rPr>
                <w:rFonts w:ascii="Bookman Old Style" w:hAnsi="Bookman Old Style"/>
                <w:b/>
                <w:bCs/>
                <w:sz w:val="18"/>
                <w:szCs w:val="18"/>
              </w:rPr>
            </w:pPr>
            <w:r w:rsidRPr="00882C86">
              <w:rPr>
                <w:rFonts w:ascii="Bookman Old Style" w:hAnsi="Bookman Old Style"/>
                <w:b/>
                <w:bCs/>
                <w:sz w:val="18"/>
                <w:szCs w:val="18"/>
              </w:rPr>
              <w:t xml:space="preserve">99% </w:t>
            </w:r>
          </w:p>
        </w:tc>
        <w:tc>
          <w:tcPr>
            <w:tcW w:w="653" w:type="dxa"/>
            <w:vAlign w:val="center"/>
          </w:tcPr>
          <w:p w14:paraId="14A804FF" w14:textId="77777777" w:rsidR="009E7D10" w:rsidRPr="00882C86" w:rsidRDefault="009E7D10" w:rsidP="00394EC1">
            <w:pPr>
              <w:spacing w:after="0"/>
              <w:jc w:val="center"/>
              <w:rPr>
                <w:rFonts w:ascii="Bookman Old Style" w:hAnsi="Bookman Old Style"/>
                <w:b/>
                <w:bCs/>
                <w:sz w:val="18"/>
                <w:szCs w:val="18"/>
              </w:rPr>
            </w:pPr>
            <w:r w:rsidRPr="00882C86">
              <w:rPr>
                <w:rFonts w:ascii="Bookman Old Style" w:hAnsi="Bookman Old Style"/>
                <w:b/>
                <w:bCs/>
                <w:sz w:val="18"/>
                <w:szCs w:val="18"/>
              </w:rPr>
              <w:t xml:space="preserve">95% </w:t>
            </w:r>
          </w:p>
        </w:tc>
        <w:tc>
          <w:tcPr>
            <w:tcW w:w="664" w:type="dxa"/>
            <w:vAlign w:val="center"/>
          </w:tcPr>
          <w:p w14:paraId="0CD454AD" w14:textId="77777777" w:rsidR="009E7D10" w:rsidRPr="00882C86" w:rsidRDefault="009E7D10" w:rsidP="00394EC1">
            <w:pPr>
              <w:spacing w:after="0"/>
              <w:jc w:val="center"/>
              <w:rPr>
                <w:rFonts w:ascii="Bookman Old Style" w:hAnsi="Bookman Old Style"/>
                <w:b/>
                <w:bCs/>
                <w:sz w:val="18"/>
                <w:szCs w:val="18"/>
              </w:rPr>
            </w:pPr>
            <w:r w:rsidRPr="00882C86">
              <w:rPr>
                <w:rFonts w:ascii="Bookman Old Style" w:hAnsi="Bookman Old Style"/>
                <w:b/>
                <w:bCs/>
                <w:sz w:val="18"/>
                <w:szCs w:val="18"/>
              </w:rPr>
              <w:t xml:space="preserve">99% </w:t>
            </w:r>
          </w:p>
        </w:tc>
      </w:tr>
      <w:tr w:rsidR="00C1075B" w:rsidRPr="00882C86" w14:paraId="322FBC7A" w14:textId="77777777" w:rsidTr="00394EC1">
        <w:trPr>
          <w:trHeight w:val="227"/>
          <w:tblCellSpacing w:w="15" w:type="dxa"/>
        </w:trPr>
        <w:tc>
          <w:tcPr>
            <w:tcW w:w="1089" w:type="dxa"/>
            <w:vAlign w:val="center"/>
            <w:hideMark/>
          </w:tcPr>
          <w:p w14:paraId="3408BC6C" w14:textId="77777777" w:rsidR="00C1075B" w:rsidRPr="00882C86" w:rsidRDefault="00C1075B" w:rsidP="00C1075B">
            <w:pPr>
              <w:spacing w:after="0"/>
              <w:rPr>
                <w:rFonts w:ascii="Bookman Old Style" w:hAnsi="Bookman Old Style"/>
                <w:sz w:val="18"/>
                <w:szCs w:val="18"/>
              </w:rPr>
            </w:pPr>
            <w:proofErr w:type="spellStart"/>
            <w:r w:rsidRPr="00882C86">
              <w:rPr>
                <w:rFonts w:ascii="Bookman Old Style" w:hAnsi="Bookman Old Style"/>
                <w:sz w:val="18"/>
                <w:szCs w:val="18"/>
              </w:rPr>
              <w:t>Historical</w:t>
            </w:r>
            <w:proofErr w:type="spellEnd"/>
            <w:r w:rsidRPr="00882C86">
              <w:rPr>
                <w:rFonts w:ascii="Bookman Old Style" w:hAnsi="Bookman Old Style"/>
                <w:sz w:val="18"/>
                <w:szCs w:val="18"/>
              </w:rPr>
              <w:t xml:space="preserve"> </w:t>
            </w:r>
          </w:p>
        </w:tc>
        <w:tc>
          <w:tcPr>
            <w:tcW w:w="679" w:type="dxa"/>
            <w:vAlign w:val="center"/>
            <w:hideMark/>
          </w:tcPr>
          <w:p w14:paraId="4E31409E" w14:textId="133F7A96" w:rsidR="00C1075B" w:rsidRPr="00C1075B" w:rsidRDefault="00C1075B" w:rsidP="00C1075B">
            <w:pPr>
              <w:spacing w:after="0"/>
              <w:rPr>
                <w:rFonts w:ascii="Bookman Old Style" w:hAnsi="Bookman Old Style"/>
                <w:sz w:val="18"/>
                <w:szCs w:val="18"/>
              </w:rPr>
            </w:pPr>
            <w:r w:rsidRPr="00C1075B">
              <w:rPr>
                <w:rFonts w:cs="Calibri"/>
              </w:rPr>
              <w:t>9</w:t>
            </w:r>
          </w:p>
        </w:tc>
        <w:tc>
          <w:tcPr>
            <w:tcW w:w="562" w:type="dxa"/>
            <w:vAlign w:val="center"/>
            <w:hideMark/>
          </w:tcPr>
          <w:p w14:paraId="5288CEE1" w14:textId="301458D1" w:rsidR="00C1075B" w:rsidRPr="00C1075B" w:rsidRDefault="00C1075B" w:rsidP="00C1075B">
            <w:pPr>
              <w:spacing w:after="0"/>
              <w:rPr>
                <w:rFonts w:ascii="Bookman Old Style" w:hAnsi="Bookman Old Style"/>
                <w:sz w:val="18"/>
                <w:szCs w:val="18"/>
              </w:rPr>
            </w:pPr>
            <w:r w:rsidRPr="00C1075B">
              <w:rPr>
                <w:rFonts w:cs="Calibri"/>
              </w:rPr>
              <w:t>5</w:t>
            </w:r>
          </w:p>
        </w:tc>
        <w:tc>
          <w:tcPr>
            <w:tcW w:w="653" w:type="dxa"/>
            <w:vAlign w:val="center"/>
          </w:tcPr>
          <w:p w14:paraId="657573A4" w14:textId="13E04D0E" w:rsidR="00C1075B" w:rsidRPr="00C1075B" w:rsidRDefault="00C1075B" w:rsidP="00C1075B">
            <w:pPr>
              <w:spacing w:after="0"/>
              <w:rPr>
                <w:rFonts w:ascii="Bookman Old Style" w:hAnsi="Bookman Old Style"/>
                <w:sz w:val="18"/>
                <w:szCs w:val="18"/>
              </w:rPr>
            </w:pPr>
            <w:r w:rsidRPr="00C1075B">
              <w:rPr>
                <w:rFonts w:cs="Calibri"/>
              </w:rPr>
              <w:t>7</w:t>
            </w:r>
          </w:p>
        </w:tc>
        <w:tc>
          <w:tcPr>
            <w:tcW w:w="664" w:type="dxa"/>
            <w:vAlign w:val="center"/>
          </w:tcPr>
          <w:p w14:paraId="65E2359D" w14:textId="4B101C58" w:rsidR="00C1075B" w:rsidRPr="00C1075B" w:rsidRDefault="00C1075B" w:rsidP="00C1075B">
            <w:pPr>
              <w:spacing w:after="0"/>
              <w:rPr>
                <w:rFonts w:ascii="Bookman Old Style" w:hAnsi="Bookman Old Style"/>
                <w:sz w:val="18"/>
                <w:szCs w:val="18"/>
              </w:rPr>
            </w:pPr>
            <w:r w:rsidRPr="00C1075B">
              <w:rPr>
                <w:rFonts w:cs="Calibri"/>
              </w:rPr>
              <w:t>2</w:t>
            </w:r>
          </w:p>
        </w:tc>
      </w:tr>
      <w:tr w:rsidR="00C1075B" w:rsidRPr="00882C86" w14:paraId="7B6CB7D7" w14:textId="77777777" w:rsidTr="00394EC1">
        <w:trPr>
          <w:trHeight w:val="227"/>
          <w:tblCellSpacing w:w="15" w:type="dxa"/>
        </w:trPr>
        <w:tc>
          <w:tcPr>
            <w:tcW w:w="1089" w:type="dxa"/>
            <w:vAlign w:val="center"/>
            <w:hideMark/>
          </w:tcPr>
          <w:p w14:paraId="6C5E5222" w14:textId="77777777" w:rsidR="00C1075B" w:rsidRPr="00882C86" w:rsidRDefault="00C1075B" w:rsidP="00C1075B">
            <w:pPr>
              <w:spacing w:after="0"/>
              <w:rPr>
                <w:rFonts w:ascii="Bookman Old Style" w:hAnsi="Bookman Old Style"/>
                <w:sz w:val="18"/>
                <w:szCs w:val="18"/>
              </w:rPr>
            </w:pPr>
            <w:proofErr w:type="spellStart"/>
            <w:r w:rsidRPr="00882C86">
              <w:rPr>
                <w:rFonts w:ascii="Bookman Old Style" w:hAnsi="Bookman Old Style"/>
                <w:sz w:val="18"/>
                <w:szCs w:val="18"/>
              </w:rPr>
              <w:t>Current</w:t>
            </w:r>
            <w:proofErr w:type="spellEnd"/>
            <w:r w:rsidRPr="00882C86">
              <w:rPr>
                <w:rFonts w:ascii="Bookman Old Style" w:hAnsi="Bookman Old Style"/>
                <w:sz w:val="18"/>
                <w:szCs w:val="18"/>
              </w:rPr>
              <w:t xml:space="preserve"> </w:t>
            </w:r>
          </w:p>
        </w:tc>
        <w:tc>
          <w:tcPr>
            <w:tcW w:w="679" w:type="dxa"/>
            <w:vAlign w:val="center"/>
            <w:hideMark/>
          </w:tcPr>
          <w:p w14:paraId="7981DCEE" w14:textId="75CDE4C5" w:rsidR="00C1075B" w:rsidRPr="00C1075B" w:rsidRDefault="00C1075B" w:rsidP="00C1075B">
            <w:pPr>
              <w:spacing w:after="0"/>
              <w:rPr>
                <w:rFonts w:ascii="Bookman Old Style" w:hAnsi="Bookman Old Style"/>
                <w:sz w:val="18"/>
                <w:szCs w:val="18"/>
              </w:rPr>
            </w:pPr>
            <w:r w:rsidRPr="00C1075B">
              <w:rPr>
                <w:rFonts w:cs="Calibri"/>
              </w:rPr>
              <w:t>7</w:t>
            </w:r>
          </w:p>
        </w:tc>
        <w:tc>
          <w:tcPr>
            <w:tcW w:w="562" w:type="dxa"/>
            <w:vAlign w:val="center"/>
            <w:hideMark/>
          </w:tcPr>
          <w:p w14:paraId="06059CF6" w14:textId="61F2935E" w:rsidR="00C1075B" w:rsidRPr="00C1075B" w:rsidRDefault="00C1075B" w:rsidP="00C1075B">
            <w:pPr>
              <w:spacing w:after="0"/>
              <w:rPr>
                <w:rFonts w:ascii="Bookman Old Style" w:hAnsi="Bookman Old Style"/>
                <w:sz w:val="18"/>
                <w:szCs w:val="18"/>
              </w:rPr>
            </w:pPr>
            <w:r w:rsidRPr="00C1075B">
              <w:rPr>
                <w:rFonts w:cs="Calibri"/>
              </w:rPr>
              <w:t>5</w:t>
            </w:r>
          </w:p>
        </w:tc>
        <w:tc>
          <w:tcPr>
            <w:tcW w:w="653" w:type="dxa"/>
            <w:vAlign w:val="center"/>
          </w:tcPr>
          <w:p w14:paraId="20633EA5" w14:textId="087A2130" w:rsidR="00C1075B" w:rsidRPr="00C1075B" w:rsidRDefault="00C1075B" w:rsidP="00C1075B">
            <w:pPr>
              <w:spacing w:after="0"/>
              <w:rPr>
                <w:rFonts w:ascii="Bookman Old Style" w:hAnsi="Bookman Old Style"/>
                <w:sz w:val="18"/>
                <w:szCs w:val="18"/>
              </w:rPr>
            </w:pPr>
            <w:r w:rsidRPr="00C1075B">
              <w:rPr>
                <w:rFonts w:cs="Calibri"/>
              </w:rPr>
              <w:t>2</w:t>
            </w:r>
          </w:p>
        </w:tc>
        <w:tc>
          <w:tcPr>
            <w:tcW w:w="664" w:type="dxa"/>
            <w:vAlign w:val="center"/>
          </w:tcPr>
          <w:p w14:paraId="1A66F90A" w14:textId="54EA720B" w:rsidR="00C1075B" w:rsidRPr="00C1075B" w:rsidRDefault="00C1075B" w:rsidP="00C1075B">
            <w:pPr>
              <w:spacing w:after="0"/>
              <w:rPr>
                <w:rFonts w:ascii="Bookman Old Style" w:hAnsi="Bookman Old Style"/>
                <w:sz w:val="18"/>
                <w:szCs w:val="18"/>
              </w:rPr>
            </w:pPr>
            <w:r w:rsidRPr="00C1075B">
              <w:rPr>
                <w:rFonts w:cs="Calibri"/>
              </w:rPr>
              <w:t>1</w:t>
            </w:r>
          </w:p>
        </w:tc>
      </w:tr>
      <w:tr w:rsidR="00C1075B" w:rsidRPr="00882C86" w14:paraId="1F97D36B" w14:textId="77777777" w:rsidTr="00394EC1">
        <w:trPr>
          <w:trHeight w:val="227"/>
          <w:tblCellSpacing w:w="15" w:type="dxa"/>
        </w:trPr>
        <w:tc>
          <w:tcPr>
            <w:tcW w:w="1089" w:type="dxa"/>
            <w:vAlign w:val="center"/>
            <w:hideMark/>
          </w:tcPr>
          <w:p w14:paraId="14D5B0B0" w14:textId="77777777" w:rsidR="00C1075B" w:rsidRPr="00882C86" w:rsidRDefault="00C1075B" w:rsidP="00C1075B">
            <w:pPr>
              <w:spacing w:after="0"/>
              <w:rPr>
                <w:rFonts w:ascii="Bookman Old Style" w:hAnsi="Bookman Old Style"/>
                <w:sz w:val="18"/>
                <w:szCs w:val="18"/>
              </w:rPr>
            </w:pPr>
            <w:proofErr w:type="spellStart"/>
            <w:r w:rsidRPr="00882C86">
              <w:rPr>
                <w:rFonts w:ascii="Bookman Old Style" w:hAnsi="Bookman Old Style"/>
                <w:sz w:val="18"/>
                <w:szCs w:val="18"/>
              </w:rPr>
              <w:t>Forecasts</w:t>
            </w:r>
            <w:proofErr w:type="spellEnd"/>
            <w:r w:rsidRPr="00882C86">
              <w:rPr>
                <w:rFonts w:ascii="Bookman Old Style" w:hAnsi="Bookman Old Style"/>
                <w:sz w:val="18"/>
                <w:szCs w:val="18"/>
              </w:rPr>
              <w:t xml:space="preserve"> </w:t>
            </w:r>
          </w:p>
        </w:tc>
        <w:tc>
          <w:tcPr>
            <w:tcW w:w="679" w:type="dxa"/>
            <w:vAlign w:val="center"/>
            <w:hideMark/>
          </w:tcPr>
          <w:p w14:paraId="64E813E5" w14:textId="21F890FA" w:rsidR="00C1075B" w:rsidRPr="00C1075B" w:rsidRDefault="00C1075B" w:rsidP="00C1075B">
            <w:pPr>
              <w:spacing w:after="0"/>
              <w:rPr>
                <w:rFonts w:ascii="Bookman Old Style" w:hAnsi="Bookman Old Style"/>
                <w:sz w:val="18"/>
                <w:szCs w:val="18"/>
              </w:rPr>
            </w:pPr>
            <w:r w:rsidRPr="00C1075B">
              <w:rPr>
                <w:rFonts w:cs="Calibri"/>
              </w:rPr>
              <w:t>6</w:t>
            </w:r>
          </w:p>
        </w:tc>
        <w:tc>
          <w:tcPr>
            <w:tcW w:w="562" w:type="dxa"/>
            <w:vAlign w:val="center"/>
            <w:hideMark/>
          </w:tcPr>
          <w:p w14:paraId="36502EBB" w14:textId="0E81F637" w:rsidR="00C1075B" w:rsidRPr="00C1075B" w:rsidRDefault="00C1075B" w:rsidP="00C1075B">
            <w:pPr>
              <w:spacing w:after="0"/>
              <w:rPr>
                <w:rFonts w:ascii="Bookman Old Style" w:hAnsi="Bookman Old Style"/>
                <w:sz w:val="18"/>
                <w:szCs w:val="18"/>
              </w:rPr>
            </w:pPr>
            <w:r w:rsidRPr="00C1075B">
              <w:rPr>
                <w:rFonts w:cs="Calibri"/>
              </w:rPr>
              <w:t>3</w:t>
            </w:r>
          </w:p>
        </w:tc>
        <w:tc>
          <w:tcPr>
            <w:tcW w:w="653" w:type="dxa"/>
            <w:vAlign w:val="center"/>
          </w:tcPr>
          <w:p w14:paraId="3D1D7D0C" w14:textId="67ECF860" w:rsidR="00C1075B" w:rsidRPr="00C1075B" w:rsidRDefault="00C1075B" w:rsidP="00C1075B">
            <w:pPr>
              <w:spacing w:after="0"/>
              <w:rPr>
                <w:rFonts w:ascii="Bookman Old Style" w:hAnsi="Bookman Old Style"/>
                <w:sz w:val="18"/>
                <w:szCs w:val="18"/>
              </w:rPr>
            </w:pPr>
            <w:r w:rsidRPr="00C1075B">
              <w:rPr>
                <w:rFonts w:cs="Calibri"/>
              </w:rPr>
              <w:t>2</w:t>
            </w:r>
          </w:p>
        </w:tc>
        <w:tc>
          <w:tcPr>
            <w:tcW w:w="664" w:type="dxa"/>
            <w:vAlign w:val="center"/>
          </w:tcPr>
          <w:p w14:paraId="2F530948" w14:textId="16F2D5ED" w:rsidR="00C1075B" w:rsidRPr="00C1075B" w:rsidRDefault="00C1075B" w:rsidP="00C1075B">
            <w:pPr>
              <w:spacing w:after="0"/>
              <w:rPr>
                <w:rFonts w:ascii="Bookman Old Style" w:hAnsi="Bookman Old Style"/>
                <w:sz w:val="18"/>
                <w:szCs w:val="18"/>
              </w:rPr>
            </w:pPr>
            <w:r w:rsidRPr="00C1075B">
              <w:rPr>
                <w:rFonts w:cs="Calibri"/>
              </w:rPr>
              <w:t>1</w:t>
            </w:r>
          </w:p>
        </w:tc>
      </w:tr>
    </w:tbl>
    <w:p w14:paraId="1E96758F" w14:textId="399F5364" w:rsidR="009E7D10" w:rsidRDefault="00516DBD" w:rsidP="009E7D10">
      <w:pPr>
        <w:pStyle w:val="SOM"/>
        <w:rPr>
          <w:rFonts w:ascii="Bookman Old Style" w:eastAsiaTheme="minorHAnsi" w:hAnsi="Bookman Old Style"/>
          <w:sz w:val="18"/>
          <w:szCs w:val="18"/>
          <w:lang w:val="fr-SN" w:eastAsia="en-US"/>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2D507D">
        <w:rPr>
          <w:rFonts w:ascii="Bookman Old Style" w:eastAsiaTheme="minorHAnsi" w:hAnsi="Bookman Old Style"/>
          <w:sz w:val="18"/>
          <w:szCs w:val="18"/>
          <w:lang w:val="fr-SN" w:eastAsia="en-US"/>
        </w:rPr>
        <w:t>novembre</w:t>
      </w:r>
      <w:r w:rsidR="002D507D"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2D507D">
        <w:rPr>
          <w:rFonts w:ascii="Bookman Old Style" w:eastAsiaTheme="minorHAnsi" w:hAnsi="Bookman Old Style"/>
          <w:sz w:val="18"/>
          <w:szCs w:val="18"/>
          <w:lang w:val="fr-SN" w:eastAsia="en-US"/>
        </w:rPr>
        <w:t>4</w:t>
      </w:r>
    </w:p>
    <w:p w14:paraId="4FA3C4E4" w14:textId="77777777" w:rsidR="002C7FAA" w:rsidRDefault="002C7FAA" w:rsidP="002C7FAA"/>
    <w:tbl>
      <w:tblPr>
        <w:tblW w:w="0" w:type="auto"/>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shd w:val="clear" w:color="auto" w:fill="BDD6EE" w:themeFill="accent1" w:themeFillTint="66"/>
        <w:tblLook w:val="04A0" w:firstRow="1" w:lastRow="0" w:firstColumn="1" w:lastColumn="0" w:noHBand="0" w:noVBand="1"/>
      </w:tblPr>
      <w:tblGrid>
        <w:gridCol w:w="9060"/>
      </w:tblGrid>
      <w:tr w:rsidR="002C7FAA" w:rsidRPr="00FF3EF3" w14:paraId="04766362" w14:textId="77777777" w:rsidTr="000A15C1">
        <w:tc>
          <w:tcPr>
            <w:tcW w:w="9060" w:type="dxa"/>
            <w:shd w:val="clear" w:color="auto" w:fill="BDD6EE" w:themeFill="accent1" w:themeFillTint="66"/>
            <w:hideMark/>
          </w:tcPr>
          <w:p w14:paraId="58C5452E" w14:textId="0E844FDB" w:rsidR="002C7FAA" w:rsidRPr="00FF3EF3" w:rsidRDefault="002C7FAA" w:rsidP="000A15C1">
            <w:pPr>
              <w:spacing w:after="120"/>
              <w:jc w:val="both"/>
              <w:rPr>
                <w:rFonts w:ascii="Bookman Old Style" w:hAnsi="Bookman Old Style"/>
                <w:b/>
                <w:iCs/>
                <w:sz w:val="21"/>
                <w:szCs w:val="21"/>
                <w:lang w:eastAsia="en-US"/>
              </w:rPr>
            </w:pPr>
            <w:bookmarkStart w:id="64" w:name="_Hlk86047014"/>
            <w:r w:rsidRPr="00FF3EF3">
              <w:rPr>
                <w:rFonts w:ascii="Bookman Old Style" w:hAnsi="Bookman Old Style"/>
                <w:b/>
                <w:iCs/>
                <w:sz w:val="21"/>
                <w:szCs w:val="21"/>
                <w:lang w:eastAsia="en-US"/>
              </w:rPr>
              <w:t>Encadré : Méthodologie de calcul du coefficient saisonnier des séries me</w:t>
            </w:r>
            <w:r w:rsidR="00AD2F53" w:rsidRPr="00FF3EF3">
              <w:rPr>
                <w:rFonts w:ascii="Bookman Old Style" w:hAnsi="Bookman Old Style"/>
                <w:b/>
                <w:iCs/>
                <w:sz w:val="21"/>
                <w:szCs w:val="21"/>
                <w:lang w:eastAsia="en-US"/>
              </w:rPr>
              <w:t>n</w:t>
            </w:r>
            <w:r w:rsidRPr="00FF3EF3">
              <w:rPr>
                <w:rFonts w:ascii="Bookman Old Style" w:hAnsi="Bookman Old Style"/>
                <w:b/>
                <w:iCs/>
                <w:sz w:val="21"/>
                <w:szCs w:val="21"/>
                <w:lang w:eastAsia="en-US"/>
              </w:rPr>
              <w:t>s</w:t>
            </w:r>
            <w:r w:rsidR="00AD2F53" w:rsidRPr="00FF3EF3">
              <w:rPr>
                <w:rFonts w:ascii="Bookman Old Style" w:hAnsi="Bookman Old Style"/>
                <w:b/>
                <w:iCs/>
                <w:sz w:val="21"/>
                <w:szCs w:val="21"/>
                <w:lang w:eastAsia="en-US"/>
              </w:rPr>
              <w:t>ue</w:t>
            </w:r>
            <w:r w:rsidRPr="00FF3EF3">
              <w:rPr>
                <w:rFonts w:ascii="Bookman Old Style" w:hAnsi="Bookman Old Style"/>
                <w:b/>
                <w:iCs/>
                <w:sz w:val="21"/>
                <w:szCs w:val="21"/>
                <w:lang w:eastAsia="en-US"/>
              </w:rPr>
              <w:t>lles</w:t>
            </w:r>
          </w:p>
          <w:p w14:paraId="22FBD433" w14:textId="77EB41BA" w:rsidR="002C7FAA" w:rsidRPr="00FF3EF3" w:rsidRDefault="002C7FAA" w:rsidP="00AD2F53">
            <w:pPr>
              <w:spacing w:after="0"/>
              <w:jc w:val="both"/>
              <w:rPr>
                <w:rFonts w:ascii="Bookman Old Style" w:hAnsi="Bookman Old Style"/>
                <w:sz w:val="20"/>
                <w:szCs w:val="20"/>
                <w:lang w:eastAsia="en-US"/>
              </w:rPr>
            </w:pPr>
            <w:r w:rsidRPr="00FF3EF3">
              <w:rPr>
                <w:rFonts w:ascii="Bookman Old Style" w:hAnsi="Bookman Old Style"/>
                <w:sz w:val="20"/>
                <w:szCs w:val="20"/>
                <w:lang w:eastAsia="en-US"/>
              </w:rPr>
              <w:t xml:space="preserve">Le </w:t>
            </w:r>
            <w:r w:rsidRPr="00FF3EF3">
              <w:rPr>
                <w:rFonts w:ascii="Bookman Old Style" w:hAnsi="Bookman Old Style"/>
                <w:b/>
                <w:bCs/>
                <w:sz w:val="20"/>
                <w:szCs w:val="20"/>
                <w:lang w:eastAsia="en-US"/>
              </w:rPr>
              <w:t>coefficient saisonnier</w:t>
            </w:r>
            <w:r w:rsidRPr="00FF3EF3">
              <w:rPr>
                <w:rFonts w:ascii="Bookman Old Style" w:hAnsi="Bookman Old Style"/>
                <w:sz w:val="20"/>
                <w:szCs w:val="20"/>
                <w:lang w:eastAsia="en-US"/>
              </w:rPr>
              <w:t xml:space="preserve"> est un </w:t>
            </w:r>
            <w:r w:rsidRPr="00FF3EF3">
              <w:rPr>
                <w:rFonts w:ascii="Bookman Old Style" w:hAnsi="Bookman Old Style"/>
                <w:b/>
                <w:bCs/>
                <w:sz w:val="20"/>
                <w:szCs w:val="20"/>
                <w:lang w:eastAsia="en-US"/>
              </w:rPr>
              <w:t>coefficient</w:t>
            </w:r>
            <w:r w:rsidRPr="00FF3EF3">
              <w:rPr>
                <w:rFonts w:ascii="Bookman Old Style" w:hAnsi="Bookman Old Style"/>
                <w:sz w:val="20"/>
                <w:szCs w:val="20"/>
                <w:lang w:eastAsia="en-US"/>
              </w:rPr>
              <w:t xml:space="preserve"> affecté à une période infra-annuelle (semestre, trimestre ou m</w:t>
            </w:r>
            <w:r w:rsidR="00AD2F53" w:rsidRPr="00FF3EF3">
              <w:rPr>
                <w:rFonts w:ascii="Bookman Old Style" w:hAnsi="Bookman Old Style"/>
                <w:sz w:val="20"/>
                <w:szCs w:val="20"/>
                <w:lang w:eastAsia="en-US"/>
              </w:rPr>
              <w:t>ensuel</w:t>
            </w:r>
            <w:r w:rsidRPr="00FF3EF3">
              <w:rPr>
                <w:rFonts w:ascii="Bookman Old Style" w:hAnsi="Bookman Old Style"/>
                <w:sz w:val="20"/>
                <w:szCs w:val="20"/>
                <w:lang w:eastAsia="en-US"/>
              </w:rPr>
              <w:t xml:space="preserve">) et qui permet d’illustrer le caractère propice ou non de cette période pour la vente d’un produit ou service </w:t>
            </w:r>
            <w:r w:rsidRPr="00FF3EF3">
              <w:rPr>
                <w:rFonts w:ascii="Bookman Old Style" w:hAnsi="Bookman Old Style"/>
                <w:b/>
                <w:bCs/>
                <w:sz w:val="20"/>
                <w:szCs w:val="20"/>
                <w:lang w:eastAsia="en-US"/>
              </w:rPr>
              <w:t>saisonnier</w:t>
            </w:r>
            <w:r w:rsidRPr="00FF3EF3">
              <w:rPr>
                <w:rFonts w:ascii="Bookman Old Style" w:hAnsi="Bookman Old Style"/>
                <w:sz w:val="20"/>
                <w:szCs w:val="20"/>
                <w:lang w:eastAsia="en-US"/>
              </w:rPr>
              <w:t xml:space="preserve">. Il est utilisé pour analyser les périodes de l’année (semestre, trimestre ou </w:t>
            </w:r>
            <w:r w:rsidR="00AD2F53" w:rsidRPr="00FF3EF3">
              <w:rPr>
                <w:rFonts w:ascii="Bookman Old Style" w:hAnsi="Bookman Old Style"/>
                <w:sz w:val="20"/>
                <w:szCs w:val="20"/>
                <w:lang w:eastAsia="en-US"/>
              </w:rPr>
              <w:t>mensuel</w:t>
            </w:r>
            <w:r w:rsidRPr="00FF3EF3">
              <w:rPr>
                <w:rFonts w:ascii="Bookman Old Style" w:hAnsi="Bookman Old Style"/>
                <w:sz w:val="20"/>
                <w:szCs w:val="20"/>
                <w:lang w:eastAsia="en-US"/>
              </w:rPr>
              <w:t>) où les importations/exportations des biens sont plus hautes ou basses que le reste de l’année.</w:t>
            </w:r>
          </w:p>
          <w:p w14:paraId="32085DE1" w14:textId="73C85586" w:rsidR="002C7FAA" w:rsidRPr="00FF3EF3" w:rsidRDefault="002C7FAA" w:rsidP="00AD2F53">
            <w:pPr>
              <w:spacing w:after="0"/>
              <w:jc w:val="both"/>
              <w:rPr>
                <w:rFonts w:ascii="Bookman Old Style" w:hAnsi="Bookman Old Style"/>
                <w:sz w:val="20"/>
                <w:szCs w:val="20"/>
                <w:lang w:eastAsia="en-US"/>
              </w:rPr>
            </w:pPr>
            <w:r w:rsidRPr="00FF3EF3">
              <w:rPr>
                <w:rFonts w:ascii="Bookman Old Style" w:hAnsi="Bookman Old Style"/>
                <w:sz w:val="20"/>
                <w:szCs w:val="20"/>
                <w:lang w:eastAsia="en-US"/>
              </w:rPr>
              <w:t>Ces coefficients sont obtenus après décomposition des séries me</w:t>
            </w:r>
            <w:r w:rsidR="00AD2F53" w:rsidRPr="00FF3EF3">
              <w:rPr>
                <w:rFonts w:ascii="Bookman Old Style" w:hAnsi="Bookman Old Style"/>
                <w:sz w:val="20"/>
                <w:szCs w:val="20"/>
                <w:lang w:eastAsia="en-US"/>
              </w:rPr>
              <w:t>n</w:t>
            </w:r>
            <w:r w:rsidRPr="00FF3EF3">
              <w:rPr>
                <w:rFonts w:ascii="Bookman Old Style" w:hAnsi="Bookman Old Style"/>
                <w:sz w:val="20"/>
                <w:szCs w:val="20"/>
                <w:lang w:eastAsia="en-US"/>
              </w:rPr>
              <w:t>s</w:t>
            </w:r>
            <w:r w:rsidR="00AD2F53" w:rsidRPr="00FF3EF3">
              <w:rPr>
                <w:rFonts w:ascii="Bookman Old Style" w:hAnsi="Bookman Old Style"/>
                <w:sz w:val="20"/>
                <w:szCs w:val="20"/>
                <w:lang w:eastAsia="en-US"/>
              </w:rPr>
              <w:t>u</w:t>
            </w:r>
            <w:r w:rsidRPr="00FF3EF3">
              <w:rPr>
                <w:rFonts w:ascii="Bookman Old Style" w:hAnsi="Bookman Old Style"/>
                <w:sz w:val="20"/>
                <w:szCs w:val="20"/>
                <w:lang w:eastAsia="en-US"/>
              </w:rPr>
              <w:t xml:space="preserve">elles de 1999 </w:t>
            </w:r>
            <w:r w:rsidR="00AD2F53" w:rsidRPr="00FF3EF3">
              <w:rPr>
                <w:rFonts w:ascii="Bookman Old Style" w:hAnsi="Bookman Old Style"/>
                <w:sz w:val="20"/>
                <w:szCs w:val="20"/>
                <w:lang w:eastAsia="en-US"/>
              </w:rPr>
              <w:t>M</w:t>
            </w:r>
            <w:r w:rsidRPr="00FF3EF3">
              <w:rPr>
                <w:rFonts w:ascii="Bookman Old Style" w:hAnsi="Bookman Old Style"/>
                <w:sz w:val="20"/>
                <w:szCs w:val="20"/>
                <w:lang w:eastAsia="en-US"/>
              </w:rPr>
              <w:t xml:space="preserve">1 à 2021 </w:t>
            </w:r>
            <w:r w:rsidR="00AD2F53" w:rsidRPr="00FF3EF3">
              <w:rPr>
                <w:rFonts w:ascii="Bookman Old Style" w:hAnsi="Bookman Old Style"/>
                <w:sz w:val="20"/>
                <w:szCs w:val="20"/>
                <w:lang w:eastAsia="en-US"/>
              </w:rPr>
              <w:t>M</w:t>
            </w:r>
            <w:r w:rsidRPr="00FF3EF3">
              <w:rPr>
                <w:rFonts w:ascii="Bookman Old Style" w:hAnsi="Bookman Old Style"/>
                <w:sz w:val="20"/>
                <w:szCs w:val="20"/>
                <w:lang w:eastAsia="en-US"/>
              </w:rPr>
              <w:t xml:space="preserve">2 des différents flux (importations ou exportations) des échanges commerciaux des biens du Bénin avec ses différents partenaires. Cette décomposition est faite avec le logiciel </w:t>
            </w:r>
            <w:proofErr w:type="spellStart"/>
            <w:r w:rsidRPr="00FF3EF3">
              <w:rPr>
                <w:rFonts w:ascii="Bookman Old Style" w:hAnsi="Bookman Old Style"/>
                <w:sz w:val="20"/>
                <w:szCs w:val="20"/>
                <w:lang w:eastAsia="en-US"/>
              </w:rPr>
              <w:t>Jdemetra</w:t>
            </w:r>
            <w:proofErr w:type="spellEnd"/>
            <w:r w:rsidRPr="00FF3EF3">
              <w:rPr>
                <w:rFonts w:ascii="Bookman Old Style" w:hAnsi="Bookman Old Style"/>
                <w:sz w:val="20"/>
                <w:szCs w:val="20"/>
                <w:lang w:eastAsia="en-US"/>
              </w:rPr>
              <w:t xml:space="preserve"> version 2.2.2 ou tout autre logiciel adapté pour l’analyse des séries chronologiques.</w:t>
            </w:r>
          </w:p>
          <w:p w14:paraId="060640CE" w14:textId="77777777" w:rsidR="002C7FAA" w:rsidRPr="00FF3EF3" w:rsidRDefault="002C7FAA" w:rsidP="000A15C1">
            <w:pPr>
              <w:jc w:val="both"/>
              <w:rPr>
                <w:rFonts w:ascii="Bookman Old Style" w:hAnsi="Bookman Old Style"/>
                <w:sz w:val="20"/>
                <w:szCs w:val="20"/>
                <w:lang w:eastAsia="en-US"/>
              </w:rPr>
            </w:pPr>
            <w:r w:rsidRPr="00FF3EF3">
              <w:rPr>
                <w:rFonts w:ascii="Bookman Old Style" w:hAnsi="Bookman Old Style"/>
                <w:sz w:val="20"/>
                <w:szCs w:val="20"/>
                <w:lang w:eastAsia="en-US"/>
              </w:rPr>
              <w:t>Ainsi, la série initiale du flux considéré (X</w:t>
            </w:r>
            <w:r w:rsidRPr="00FF3EF3">
              <w:rPr>
                <w:rFonts w:ascii="Bookman Old Style" w:hAnsi="Bookman Old Style"/>
                <w:sz w:val="20"/>
                <w:szCs w:val="20"/>
                <w:vertAlign w:val="subscript"/>
                <w:lang w:eastAsia="en-US"/>
              </w:rPr>
              <w:t>F</w:t>
            </w:r>
            <w:r w:rsidRPr="00FF3EF3">
              <w:rPr>
                <w:rFonts w:ascii="Bookman Old Style" w:hAnsi="Bookman Old Style"/>
                <w:sz w:val="20"/>
                <w:szCs w:val="20"/>
                <w:lang w:eastAsia="en-US"/>
              </w:rPr>
              <w:t xml:space="preserve">) est </w:t>
            </w:r>
            <w:proofErr w:type="spellStart"/>
            <w:r w:rsidRPr="00FF3EF3">
              <w:rPr>
                <w:rFonts w:ascii="Bookman Old Style" w:hAnsi="Bookman Old Style"/>
                <w:sz w:val="20"/>
                <w:szCs w:val="20"/>
                <w:lang w:eastAsia="en-US"/>
              </w:rPr>
              <w:t>decomposée</w:t>
            </w:r>
            <w:proofErr w:type="spellEnd"/>
            <w:r w:rsidRPr="00FF3EF3">
              <w:rPr>
                <w:rFonts w:ascii="Bookman Old Style" w:hAnsi="Bookman Old Style"/>
                <w:sz w:val="20"/>
                <w:szCs w:val="20"/>
                <w:lang w:eastAsia="en-US"/>
              </w:rPr>
              <w:t xml:space="preserve"> en cinq autres séries sous la forme additive ci-après (tout modèle multiplicatif de composition de la série peut être mis sous forme additive par transformation logarithmique) : </w:t>
            </w:r>
          </w:p>
          <w:p w14:paraId="38F0DDED" w14:textId="77777777" w:rsidR="002C7FAA" w:rsidRPr="00FF3EF3" w:rsidRDefault="002C7FAA" w:rsidP="00FF3EF3">
            <w:pPr>
              <w:spacing w:after="0"/>
              <w:jc w:val="both"/>
              <w:rPr>
                <w:rFonts w:ascii="Bookman Old Style" w:hAnsi="Bookman Old Style"/>
                <w:sz w:val="2"/>
                <w:szCs w:val="2"/>
                <w:lang w:eastAsia="en-US"/>
              </w:rPr>
            </w:pPr>
          </w:p>
          <w:p w14:paraId="0B7EA4B1" w14:textId="77777777" w:rsidR="002C7FAA" w:rsidRPr="00FF3EF3" w:rsidRDefault="00000000" w:rsidP="006D6C29">
            <w:pPr>
              <w:spacing w:after="0"/>
              <w:jc w:val="both"/>
              <w:rPr>
                <w:rFonts w:ascii="Bookman Old Style" w:hAnsi="Bookman Old Style"/>
                <w:sz w:val="20"/>
                <w:szCs w:val="20"/>
                <w:lang w:eastAsia="en-US"/>
              </w:rPr>
            </w:pPr>
            <m:oMathPara>
              <m:oMath>
                <m:sSub>
                  <m:sSubPr>
                    <m:ctrlPr>
                      <w:rPr>
                        <w:rFonts w:ascii="Cambria Math" w:hAnsi="Cambria Math"/>
                        <w:i/>
                        <w:sz w:val="20"/>
                        <w:szCs w:val="20"/>
                        <w:lang w:eastAsia="en-US"/>
                      </w:rPr>
                    </m:ctrlPr>
                  </m:sSubPr>
                  <m:e>
                    <m:r>
                      <w:rPr>
                        <w:rFonts w:ascii="Cambria Math" w:hAnsi="Cambria Math"/>
                        <w:sz w:val="20"/>
                        <w:szCs w:val="20"/>
                        <w:lang w:eastAsia="en-US"/>
                      </w:rPr>
                      <m:t>X</m:t>
                    </m:r>
                  </m:e>
                  <m:sub>
                    <m:r>
                      <w:rPr>
                        <w:rFonts w:ascii="Cambria Math" w:hAnsi="Cambria Math"/>
                        <w:sz w:val="20"/>
                        <w:szCs w:val="20"/>
                        <w:lang w:eastAsia="en-US"/>
                      </w:rPr>
                      <m:t>F</m:t>
                    </m:r>
                  </m:sub>
                </m:sSub>
                <m:r>
                  <w:rPr>
                    <w:rFonts w:ascii="Cambria Math" w:hAnsi="Cambria Math"/>
                    <w:sz w:val="20"/>
                    <w:szCs w:val="20"/>
                    <w:lang w:eastAsia="en-US"/>
                  </w:rPr>
                  <m:t>=</m:t>
                </m:r>
                <m:sSub>
                  <m:sSubPr>
                    <m:ctrlPr>
                      <w:rPr>
                        <w:rFonts w:ascii="Cambria Math" w:hAnsi="Cambria Math"/>
                        <w:i/>
                        <w:sz w:val="20"/>
                        <w:szCs w:val="20"/>
                        <w:lang w:eastAsia="en-US"/>
                      </w:rPr>
                    </m:ctrlPr>
                  </m:sSubPr>
                  <m:e>
                    <m:r>
                      <w:rPr>
                        <w:rFonts w:ascii="Cambria Math" w:hAnsi="Cambria Math"/>
                        <w:sz w:val="20"/>
                        <w:szCs w:val="20"/>
                        <w:lang w:eastAsia="en-US"/>
                      </w:rPr>
                      <m:t>Y</m:t>
                    </m:r>
                  </m:e>
                  <m:sub>
                    <m:r>
                      <w:rPr>
                        <w:rFonts w:ascii="Cambria Math" w:hAnsi="Cambria Math"/>
                        <w:sz w:val="20"/>
                        <w:szCs w:val="20"/>
                        <w:lang w:eastAsia="en-US"/>
                      </w:rPr>
                      <m:t>F</m:t>
                    </m:r>
                  </m:sub>
                </m:sSub>
                <m:r>
                  <w:rPr>
                    <w:rFonts w:ascii="Cambria Math" w:hAnsi="Cambria Math"/>
                    <w:sz w:val="20"/>
                    <w:szCs w:val="20"/>
                    <w:lang w:eastAsia="en-US"/>
                  </w:rPr>
                  <m:t>+</m:t>
                </m:r>
                <m:sSub>
                  <m:sSubPr>
                    <m:ctrlPr>
                      <w:rPr>
                        <w:rFonts w:ascii="Cambria Math" w:hAnsi="Cambria Math"/>
                        <w:i/>
                        <w:sz w:val="20"/>
                        <w:szCs w:val="20"/>
                        <w:lang w:eastAsia="en-US"/>
                      </w:rPr>
                    </m:ctrlPr>
                  </m:sSubPr>
                  <m:e>
                    <m:r>
                      <w:rPr>
                        <w:rFonts w:ascii="Cambria Math" w:hAnsi="Cambria Math"/>
                        <w:sz w:val="20"/>
                        <w:szCs w:val="20"/>
                        <w:lang w:eastAsia="en-US"/>
                      </w:rPr>
                      <m:t>T</m:t>
                    </m:r>
                  </m:e>
                  <m:sub>
                    <m:r>
                      <w:rPr>
                        <w:rFonts w:ascii="Cambria Math" w:hAnsi="Cambria Math"/>
                        <w:sz w:val="20"/>
                        <w:szCs w:val="20"/>
                        <w:lang w:eastAsia="en-US"/>
                      </w:rPr>
                      <m:t>F</m:t>
                    </m:r>
                  </m:sub>
                </m:sSub>
                <m:r>
                  <w:rPr>
                    <w:rFonts w:ascii="Cambria Math" w:hAnsi="Cambria Math"/>
                    <w:sz w:val="20"/>
                    <w:szCs w:val="20"/>
                    <w:lang w:eastAsia="en-US"/>
                  </w:rPr>
                  <m:t>+</m:t>
                </m:r>
                <m:sSub>
                  <m:sSubPr>
                    <m:ctrlPr>
                      <w:rPr>
                        <w:rFonts w:ascii="Cambria Math" w:hAnsi="Cambria Math"/>
                        <w:i/>
                        <w:sz w:val="20"/>
                        <w:szCs w:val="20"/>
                        <w:lang w:eastAsia="en-US"/>
                      </w:rPr>
                    </m:ctrlPr>
                  </m:sSubPr>
                  <m:e>
                    <m:r>
                      <w:rPr>
                        <w:rFonts w:ascii="Cambria Math" w:hAnsi="Cambria Math"/>
                        <w:sz w:val="20"/>
                        <w:szCs w:val="20"/>
                        <w:lang w:eastAsia="en-US"/>
                      </w:rPr>
                      <m:t>C</m:t>
                    </m:r>
                  </m:e>
                  <m:sub>
                    <m:r>
                      <w:rPr>
                        <w:rFonts w:ascii="Cambria Math" w:hAnsi="Cambria Math"/>
                        <w:sz w:val="20"/>
                        <w:szCs w:val="20"/>
                        <w:lang w:eastAsia="en-US"/>
                      </w:rPr>
                      <m:t>F</m:t>
                    </m:r>
                  </m:sub>
                </m:sSub>
                <m:r>
                  <w:rPr>
                    <w:rFonts w:ascii="Cambria Math" w:hAnsi="Cambria Math"/>
                    <w:sz w:val="20"/>
                    <w:szCs w:val="20"/>
                    <w:lang w:eastAsia="en-US"/>
                  </w:rPr>
                  <m:t>+</m:t>
                </m:r>
                <m:sSub>
                  <m:sSubPr>
                    <m:ctrlPr>
                      <w:rPr>
                        <w:rFonts w:ascii="Cambria Math" w:hAnsi="Cambria Math"/>
                        <w:i/>
                        <w:sz w:val="20"/>
                        <w:szCs w:val="20"/>
                        <w:lang w:eastAsia="en-US"/>
                      </w:rPr>
                    </m:ctrlPr>
                  </m:sSubPr>
                  <m:e>
                    <m:r>
                      <w:rPr>
                        <w:rFonts w:ascii="Cambria Math" w:hAnsi="Cambria Math"/>
                        <w:sz w:val="20"/>
                        <w:szCs w:val="20"/>
                        <w:lang w:eastAsia="en-US"/>
                      </w:rPr>
                      <m:t>S</m:t>
                    </m:r>
                  </m:e>
                  <m:sub>
                    <m:r>
                      <w:rPr>
                        <w:rFonts w:ascii="Cambria Math" w:hAnsi="Cambria Math"/>
                        <w:sz w:val="20"/>
                        <w:szCs w:val="20"/>
                        <w:lang w:eastAsia="en-US"/>
                      </w:rPr>
                      <m:t>F</m:t>
                    </m:r>
                  </m:sub>
                </m:sSub>
                <m:r>
                  <w:rPr>
                    <w:rFonts w:ascii="Cambria Math" w:hAnsi="Cambria Math"/>
                    <w:sz w:val="20"/>
                    <w:szCs w:val="20"/>
                    <w:lang w:eastAsia="en-US"/>
                  </w:rPr>
                  <m:t>+</m:t>
                </m:r>
                <m:sSub>
                  <m:sSubPr>
                    <m:ctrlPr>
                      <w:rPr>
                        <w:rFonts w:ascii="Cambria Math" w:hAnsi="Cambria Math"/>
                        <w:i/>
                        <w:sz w:val="20"/>
                        <w:szCs w:val="20"/>
                        <w:lang w:eastAsia="en-US"/>
                      </w:rPr>
                    </m:ctrlPr>
                  </m:sSubPr>
                  <m:e>
                    <m:r>
                      <w:rPr>
                        <w:rFonts w:ascii="Cambria Math" w:hAnsi="Cambria Math"/>
                        <w:sz w:val="20"/>
                        <w:szCs w:val="20"/>
                        <w:lang w:eastAsia="en-US"/>
                      </w:rPr>
                      <m:t>I</m:t>
                    </m:r>
                  </m:e>
                  <m:sub>
                    <m:r>
                      <w:rPr>
                        <w:rFonts w:ascii="Cambria Math" w:hAnsi="Cambria Math"/>
                        <w:sz w:val="20"/>
                        <w:szCs w:val="20"/>
                        <w:lang w:eastAsia="en-US"/>
                      </w:rPr>
                      <m:t>F</m:t>
                    </m:r>
                  </m:sub>
                </m:sSub>
              </m:oMath>
            </m:oMathPara>
          </w:p>
          <w:p w14:paraId="1480DABE" w14:textId="77777777" w:rsidR="002C7FAA" w:rsidRPr="00FF3EF3" w:rsidRDefault="002C7FAA" w:rsidP="000A15C1">
            <w:pPr>
              <w:jc w:val="both"/>
              <w:rPr>
                <w:rFonts w:ascii="Bookman Old Style" w:hAnsi="Bookman Old Style"/>
                <w:sz w:val="2"/>
                <w:szCs w:val="2"/>
                <w:lang w:eastAsia="en-US"/>
              </w:rPr>
            </w:pPr>
          </w:p>
          <w:p w14:paraId="2E546698" w14:textId="77777777" w:rsidR="002C7FAA" w:rsidRPr="00FF3EF3" w:rsidRDefault="002C7FAA" w:rsidP="00FF3EF3">
            <w:pPr>
              <w:spacing w:after="0"/>
              <w:jc w:val="both"/>
              <w:rPr>
                <w:rFonts w:ascii="Bookman Old Style" w:hAnsi="Bookman Old Style"/>
                <w:sz w:val="20"/>
                <w:szCs w:val="20"/>
                <w:lang w:eastAsia="en-US"/>
              </w:rPr>
            </w:pPr>
            <w:r w:rsidRPr="00FF3EF3">
              <w:rPr>
                <w:rFonts w:ascii="Bookman Old Style" w:hAnsi="Bookman Old Style"/>
                <w:sz w:val="20"/>
                <w:szCs w:val="20"/>
                <w:lang w:eastAsia="en-US"/>
              </w:rPr>
              <w:t>Où :</w:t>
            </w:r>
          </w:p>
          <w:p w14:paraId="76F09834" w14:textId="77777777" w:rsidR="002C7FAA" w:rsidRPr="00FF3EF3" w:rsidRDefault="002C7FAA" w:rsidP="00FF3EF3">
            <w:pPr>
              <w:spacing w:after="0"/>
              <w:jc w:val="both"/>
              <w:rPr>
                <w:rFonts w:ascii="Bookman Old Style" w:hAnsi="Bookman Old Style"/>
                <w:sz w:val="20"/>
                <w:szCs w:val="20"/>
                <w:lang w:eastAsia="en-US"/>
              </w:rPr>
            </w:pPr>
            <w:r w:rsidRPr="00FF3EF3">
              <w:rPr>
                <w:rFonts w:ascii="Bookman Old Style" w:hAnsi="Bookman Old Style"/>
                <w:sz w:val="20"/>
                <w:szCs w:val="20"/>
                <w:lang w:eastAsia="en-US"/>
              </w:rPr>
              <w:t>Y</w:t>
            </w:r>
            <w:r w:rsidRPr="00FF3EF3">
              <w:rPr>
                <w:rFonts w:ascii="Bookman Old Style" w:hAnsi="Bookman Old Style"/>
                <w:sz w:val="20"/>
                <w:szCs w:val="20"/>
                <w:vertAlign w:val="subscript"/>
                <w:lang w:eastAsia="en-US"/>
              </w:rPr>
              <w:t>F</w:t>
            </w:r>
            <w:r w:rsidRPr="00FF3EF3">
              <w:rPr>
                <w:rFonts w:ascii="Bookman Old Style" w:hAnsi="Bookman Old Style"/>
                <w:sz w:val="20"/>
                <w:szCs w:val="20"/>
                <w:lang w:eastAsia="en-US"/>
              </w:rPr>
              <w:t> : Série corrigée des variations saisonnières</w:t>
            </w:r>
          </w:p>
          <w:p w14:paraId="070BEB92" w14:textId="77777777" w:rsidR="002C7FAA" w:rsidRPr="00FF3EF3" w:rsidRDefault="002C7FAA" w:rsidP="00FF3EF3">
            <w:pPr>
              <w:spacing w:after="0"/>
              <w:jc w:val="both"/>
              <w:rPr>
                <w:rFonts w:ascii="Bookman Old Style" w:hAnsi="Bookman Old Style"/>
                <w:sz w:val="20"/>
                <w:szCs w:val="20"/>
                <w:lang w:eastAsia="en-US"/>
              </w:rPr>
            </w:pPr>
            <w:r w:rsidRPr="00FF3EF3">
              <w:rPr>
                <w:rFonts w:ascii="Bookman Old Style" w:hAnsi="Bookman Old Style"/>
                <w:sz w:val="20"/>
                <w:szCs w:val="20"/>
                <w:lang w:eastAsia="en-US"/>
              </w:rPr>
              <w:t>T</w:t>
            </w:r>
            <w:r w:rsidRPr="00FF3EF3">
              <w:rPr>
                <w:rFonts w:ascii="Bookman Old Style" w:hAnsi="Bookman Old Style"/>
                <w:sz w:val="20"/>
                <w:szCs w:val="20"/>
                <w:vertAlign w:val="subscript"/>
                <w:lang w:eastAsia="en-US"/>
              </w:rPr>
              <w:t>F</w:t>
            </w:r>
            <w:r w:rsidRPr="00FF3EF3">
              <w:rPr>
                <w:rFonts w:ascii="Bookman Old Style" w:hAnsi="Bookman Old Style"/>
                <w:sz w:val="20"/>
                <w:szCs w:val="20"/>
                <w:lang w:eastAsia="en-US"/>
              </w:rPr>
              <w:t> : Tendance</w:t>
            </w:r>
          </w:p>
          <w:p w14:paraId="6F58EA12" w14:textId="77777777" w:rsidR="002C7FAA" w:rsidRPr="00FF3EF3" w:rsidRDefault="002C7FAA" w:rsidP="00FF3EF3">
            <w:pPr>
              <w:spacing w:after="0"/>
              <w:jc w:val="both"/>
              <w:rPr>
                <w:rFonts w:ascii="Bookman Old Style" w:hAnsi="Bookman Old Style"/>
                <w:sz w:val="20"/>
                <w:szCs w:val="20"/>
                <w:lang w:eastAsia="en-US"/>
              </w:rPr>
            </w:pPr>
            <w:r w:rsidRPr="00FF3EF3">
              <w:rPr>
                <w:rFonts w:ascii="Bookman Old Style" w:hAnsi="Bookman Old Style"/>
                <w:sz w:val="20"/>
                <w:szCs w:val="20"/>
                <w:lang w:eastAsia="en-US"/>
              </w:rPr>
              <w:t>C</w:t>
            </w:r>
            <w:r w:rsidRPr="00FF3EF3">
              <w:rPr>
                <w:rFonts w:ascii="Bookman Old Style" w:hAnsi="Bookman Old Style"/>
                <w:sz w:val="20"/>
                <w:szCs w:val="20"/>
                <w:vertAlign w:val="subscript"/>
                <w:lang w:eastAsia="en-US"/>
              </w:rPr>
              <w:t>F</w:t>
            </w:r>
            <w:r w:rsidRPr="00FF3EF3">
              <w:rPr>
                <w:rFonts w:ascii="Bookman Old Style" w:hAnsi="Bookman Old Style"/>
                <w:sz w:val="20"/>
                <w:szCs w:val="20"/>
                <w:lang w:eastAsia="en-US"/>
              </w:rPr>
              <w:t> : Composante cyclique</w:t>
            </w:r>
          </w:p>
          <w:p w14:paraId="4118B0EC" w14:textId="77777777" w:rsidR="002C7FAA" w:rsidRPr="00FF3EF3" w:rsidRDefault="002C7FAA" w:rsidP="00FF3EF3">
            <w:pPr>
              <w:spacing w:after="0"/>
              <w:jc w:val="both"/>
              <w:rPr>
                <w:rFonts w:ascii="Bookman Old Style" w:hAnsi="Bookman Old Style"/>
                <w:sz w:val="20"/>
                <w:szCs w:val="20"/>
                <w:lang w:eastAsia="en-US"/>
              </w:rPr>
            </w:pPr>
            <w:r w:rsidRPr="00FF3EF3">
              <w:rPr>
                <w:rFonts w:ascii="Bookman Old Style" w:hAnsi="Bookman Old Style"/>
                <w:sz w:val="20"/>
                <w:szCs w:val="20"/>
                <w:lang w:eastAsia="en-US"/>
              </w:rPr>
              <w:t>S</w:t>
            </w:r>
            <w:r w:rsidRPr="00FF3EF3">
              <w:rPr>
                <w:rFonts w:ascii="Bookman Old Style" w:hAnsi="Bookman Old Style"/>
                <w:sz w:val="20"/>
                <w:szCs w:val="20"/>
                <w:vertAlign w:val="subscript"/>
                <w:lang w:eastAsia="en-US"/>
              </w:rPr>
              <w:t>F</w:t>
            </w:r>
            <w:r w:rsidRPr="00FF3EF3">
              <w:rPr>
                <w:rFonts w:ascii="Bookman Old Style" w:hAnsi="Bookman Old Style"/>
                <w:sz w:val="20"/>
                <w:szCs w:val="20"/>
                <w:lang w:eastAsia="en-US"/>
              </w:rPr>
              <w:t> : Composante saisonnière</w:t>
            </w:r>
          </w:p>
          <w:p w14:paraId="6B48154A" w14:textId="77777777" w:rsidR="002C7FAA" w:rsidRPr="00FF3EF3" w:rsidRDefault="002C7FAA" w:rsidP="000A15C1">
            <w:pPr>
              <w:jc w:val="both"/>
              <w:rPr>
                <w:rFonts w:ascii="Bookman Old Style" w:hAnsi="Bookman Old Style"/>
                <w:sz w:val="20"/>
                <w:szCs w:val="20"/>
                <w:lang w:eastAsia="en-US"/>
              </w:rPr>
            </w:pPr>
            <w:r w:rsidRPr="00FF3EF3">
              <w:rPr>
                <w:rFonts w:ascii="Bookman Old Style" w:hAnsi="Bookman Old Style"/>
                <w:sz w:val="20"/>
                <w:szCs w:val="20"/>
                <w:lang w:eastAsia="en-US"/>
              </w:rPr>
              <w:lastRenderedPageBreak/>
              <w:t>I</w:t>
            </w:r>
            <w:r w:rsidRPr="00FF3EF3">
              <w:rPr>
                <w:rFonts w:ascii="Bookman Old Style" w:hAnsi="Bookman Old Style"/>
                <w:sz w:val="20"/>
                <w:szCs w:val="20"/>
                <w:vertAlign w:val="subscript"/>
                <w:lang w:eastAsia="en-US"/>
              </w:rPr>
              <w:t>F</w:t>
            </w:r>
            <w:r w:rsidRPr="00FF3EF3">
              <w:rPr>
                <w:rFonts w:ascii="Bookman Old Style" w:hAnsi="Bookman Old Style"/>
                <w:sz w:val="20"/>
                <w:szCs w:val="20"/>
                <w:lang w:eastAsia="en-US"/>
              </w:rPr>
              <w:t> : Composante irrégulière</w:t>
            </w:r>
          </w:p>
          <w:p w14:paraId="2143391F" w14:textId="77777777" w:rsidR="002C7FAA" w:rsidRPr="00FF3EF3" w:rsidRDefault="002C7FAA" w:rsidP="000A15C1">
            <w:pPr>
              <w:jc w:val="both"/>
              <w:rPr>
                <w:rFonts w:ascii="Bookman Old Style" w:hAnsi="Bookman Old Style"/>
                <w:sz w:val="20"/>
                <w:szCs w:val="20"/>
                <w:lang w:eastAsia="en-US"/>
              </w:rPr>
            </w:pPr>
            <w:r w:rsidRPr="00FF3EF3">
              <w:rPr>
                <w:rFonts w:ascii="Bookman Old Style" w:hAnsi="Bookman Old Style"/>
                <w:sz w:val="20"/>
                <w:szCs w:val="20"/>
                <w:lang w:eastAsia="en-US"/>
              </w:rPr>
              <w:t>Le coefficient saisonnier (CS) d’une période est obtenu par la moyenne arithmétique des composantes saisonnières relatives à cette période sur toute la longueur de la série brute selon la formule ci-après :</w:t>
            </w:r>
          </w:p>
          <w:p w14:paraId="4D485075" w14:textId="77777777" w:rsidR="002C7FAA" w:rsidRPr="00FF3EF3" w:rsidRDefault="00000000" w:rsidP="000A15C1">
            <w:pPr>
              <w:jc w:val="both"/>
              <w:rPr>
                <w:rFonts w:ascii="Bookman Old Style" w:hAnsi="Bookman Old Style"/>
                <w:sz w:val="20"/>
                <w:szCs w:val="20"/>
                <w:lang w:eastAsia="en-US"/>
              </w:rPr>
            </w:pPr>
            <m:oMathPara>
              <m:oMath>
                <m:sSub>
                  <m:sSubPr>
                    <m:ctrlPr>
                      <w:rPr>
                        <w:rFonts w:ascii="Cambria Math" w:hAnsi="Cambria Math"/>
                        <w:i/>
                        <w:lang w:eastAsia="en-US"/>
                      </w:rPr>
                    </m:ctrlPr>
                  </m:sSubPr>
                  <m:e>
                    <m:r>
                      <w:rPr>
                        <w:rFonts w:ascii="Cambria Math" w:hAnsi="Cambria Math"/>
                        <w:sz w:val="20"/>
                        <w:szCs w:val="20"/>
                        <w:lang w:eastAsia="en-US"/>
                      </w:rPr>
                      <m:t>CS</m:t>
                    </m:r>
                  </m:e>
                  <m:sub>
                    <m:r>
                      <w:rPr>
                        <w:rFonts w:ascii="Cambria Math" w:hAnsi="Cambria Math"/>
                        <w:sz w:val="20"/>
                        <w:szCs w:val="20"/>
                        <w:lang w:eastAsia="en-US"/>
                      </w:rPr>
                      <m:t>Fi</m:t>
                    </m:r>
                  </m:sub>
                </m:sSub>
                <m:r>
                  <w:rPr>
                    <w:rFonts w:ascii="Cambria Math" w:hAnsi="Cambria Math"/>
                    <w:sz w:val="20"/>
                    <w:szCs w:val="20"/>
                    <w:lang w:eastAsia="en-US"/>
                  </w:rPr>
                  <m:t>=</m:t>
                </m:r>
                <m:f>
                  <m:fPr>
                    <m:ctrlPr>
                      <w:rPr>
                        <w:rFonts w:ascii="Cambria Math" w:hAnsi="Cambria Math"/>
                        <w:i/>
                        <w:sz w:val="20"/>
                        <w:szCs w:val="20"/>
                        <w:lang w:eastAsia="en-US"/>
                      </w:rPr>
                    </m:ctrlPr>
                  </m:fPr>
                  <m:num>
                    <m:r>
                      <w:rPr>
                        <w:rFonts w:ascii="Cambria Math" w:hAnsi="Cambria Math"/>
                        <w:sz w:val="20"/>
                        <w:szCs w:val="20"/>
                        <w:lang w:eastAsia="en-US"/>
                      </w:rPr>
                      <m:t>1</m:t>
                    </m:r>
                  </m:num>
                  <m:den>
                    <m:r>
                      <w:rPr>
                        <w:rFonts w:ascii="Cambria Math" w:hAnsi="Cambria Math"/>
                        <w:sz w:val="20"/>
                        <w:szCs w:val="20"/>
                        <w:lang w:eastAsia="en-US"/>
                      </w:rPr>
                      <m:t>n</m:t>
                    </m:r>
                  </m:den>
                </m:f>
                <m:nary>
                  <m:naryPr>
                    <m:chr m:val="∑"/>
                    <m:limLoc m:val="undOvr"/>
                    <m:ctrlPr>
                      <w:rPr>
                        <w:rFonts w:ascii="Cambria Math" w:hAnsi="Cambria Math"/>
                        <w:i/>
                        <w:sz w:val="20"/>
                        <w:szCs w:val="20"/>
                        <w:lang w:eastAsia="en-US"/>
                      </w:rPr>
                    </m:ctrlPr>
                  </m:naryPr>
                  <m:sub>
                    <m:r>
                      <w:rPr>
                        <w:rFonts w:ascii="Cambria Math" w:hAnsi="Cambria Math"/>
                        <w:sz w:val="20"/>
                        <w:szCs w:val="20"/>
                        <w:lang w:eastAsia="en-US"/>
                      </w:rPr>
                      <m:t>i=1</m:t>
                    </m:r>
                  </m:sub>
                  <m:sup>
                    <m:r>
                      <w:rPr>
                        <w:rFonts w:ascii="Cambria Math" w:hAnsi="Cambria Math"/>
                        <w:sz w:val="20"/>
                        <w:szCs w:val="20"/>
                        <w:lang w:eastAsia="en-US"/>
                      </w:rPr>
                      <m:t>n</m:t>
                    </m:r>
                  </m:sup>
                  <m:e>
                    <m:sSub>
                      <m:sSubPr>
                        <m:ctrlPr>
                          <w:rPr>
                            <w:rFonts w:ascii="Cambria Math" w:hAnsi="Cambria Math"/>
                            <w:i/>
                            <w:lang w:eastAsia="en-US"/>
                          </w:rPr>
                        </m:ctrlPr>
                      </m:sSubPr>
                      <m:e>
                        <m:r>
                          <w:rPr>
                            <w:rFonts w:ascii="Cambria Math" w:hAnsi="Cambria Math"/>
                            <w:sz w:val="20"/>
                            <w:szCs w:val="20"/>
                            <w:lang w:eastAsia="en-US"/>
                          </w:rPr>
                          <m:t>S</m:t>
                        </m:r>
                      </m:e>
                      <m:sub>
                        <m:r>
                          <w:rPr>
                            <w:rFonts w:ascii="Cambria Math" w:hAnsi="Cambria Math"/>
                            <w:sz w:val="20"/>
                            <w:szCs w:val="20"/>
                            <w:lang w:eastAsia="en-US"/>
                          </w:rPr>
                          <m:t>Fi</m:t>
                        </m:r>
                      </m:sub>
                    </m:sSub>
                  </m:e>
                </m:nary>
              </m:oMath>
            </m:oMathPara>
          </w:p>
          <w:p w14:paraId="6A436754" w14:textId="77777777" w:rsidR="002C7FAA" w:rsidRPr="00FF3EF3" w:rsidRDefault="002C7FAA" w:rsidP="00F94B0B">
            <w:pPr>
              <w:spacing w:after="0"/>
              <w:jc w:val="both"/>
              <w:rPr>
                <w:rFonts w:ascii="Bookman Old Style" w:hAnsi="Bookman Old Style"/>
                <w:sz w:val="20"/>
                <w:szCs w:val="20"/>
                <w:lang w:eastAsia="en-US"/>
              </w:rPr>
            </w:pPr>
            <w:r w:rsidRPr="00FF3EF3">
              <w:rPr>
                <w:rFonts w:ascii="Bookman Old Style" w:hAnsi="Bookman Old Style"/>
                <w:sz w:val="20"/>
                <w:szCs w:val="20"/>
                <w:lang w:eastAsia="en-US"/>
              </w:rPr>
              <w:t>Avec :</w:t>
            </w:r>
          </w:p>
          <w:p w14:paraId="36DFDEA7" w14:textId="77777777" w:rsidR="002C7FAA" w:rsidRPr="00FF3EF3" w:rsidRDefault="002C7FAA" w:rsidP="00F94B0B">
            <w:pPr>
              <w:spacing w:after="0"/>
              <w:jc w:val="both"/>
              <w:rPr>
                <w:rFonts w:ascii="Bookman Old Style" w:hAnsi="Bookman Old Style"/>
                <w:sz w:val="20"/>
                <w:szCs w:val="20"/>
                <w:lang w:eastAsia="en-US"/>
              </w:rPr>
            </w:pPr>
            <w:proofErr w:type="gramStart"/>
            <w:r w:rsidRPr="00FF3EF3">
              <w:rPr>
                <w:rFonts w:ascii="Bookman Old Style" w:hAnsi="Bookman Old Style"/>
                <w:sz w:val="20"/>
                <w:szCs w:val="20"/>
                <w:lang w:eastAsia="en-US"/>
              </w:rPr>
              <w:t>n</w:t>
            </w:r>
            <w:proofErr w:type="gramEnd"/>
            <w:r w:rsidRPr="00FF3EF3">
              <w:rPr>
                <w:rFonts w:ascii="Bookman Old Style" w:hAnsi="Bookman Old Style"/>
                <w:sz w:val="20"/>
                <w:szCs w:val="20"/>
                <w:lang w:eastAsia="en-US"/>
              </w:rPr>
              <w:t xml:space="preserve"> : Nombre total de périodes (semestre, trimestre, mois) ;</w:t>
            </w:r>
          </w:p>
          <w:p w14:paraId="14892984" w14:textId="0DDC8C7B" w:rsidR="002C7FAA" w:rsidRPr="00FF3EF3" w:rsidRDefault="002C7FAA" w:rsidP="00F94B0B">
            <w:pPr>
              <w:spacing w:after="0"/>
              <w:jc w:val="both"/>
              <w:rPr>
                <w:rFonts w:ascii="Bookman Old Style" w:hAnsi="Bookman Old Style"/>
                <w:sz w:val="20"/>
                <w:szCs w:val="20"/>
                <w:lang w:eastAsia="en-US"/>
              </w:rPr>
            </w:pPr>
            <w:r w:rsidRPr="00FF3EF3">
              <w:rPr>
                <w:rFonts w:ascii="Bookman Old Style" w:hAnsi="Bookman Old Style"/>
                <w:sz w:val="20"/>
                <w:szCs w:val="20"/>
                <w:lang w:eastAsia="en-US"/>
              </w:rPr>
              <w:t>F : Flux commercial (exportation ou importation).</w:t>
            </w:r>
          </w:p>
          <w:p w14:paraId="6D0A654C" w14:textId="77777777" w:rsidR="002C7FAA" w:rsidRPr="00FF3EF3" w:rsidRDefault="002C7FAA" w:rsidP="00F94B0B">
            <w:pPr>
              <w:spacing w:after="0"/>
              <w:jc w:val="both"/>
              <w:rPr>
                <w:rFonts w:ascii="Bookman Old Style" w:hAnsi="Bookman Old Style"/>
                <w:sz w:val="20"/>
                <w:szCs w:val="20"/>
                <w:lang w:eastAsia="en-US"/>
              </w:rPr>
            </w:pPr>
            <w:r w:rsidRPr="00FF3EF3">
              <w:rPr>
                <w:rFonts w:ascii="Bookman Old Style" w:hAnsi="Bookman Old Style"/>
                <w:sz w:val="20"/>
                <w:szCs w:val="20"/>
                <w:lang w:eastAsia="en-US"/>
              </w:rPr>
              <w:t>Pour plus de détails, veuillez consulter les documents ci-après :</w:t>
            </w:r>
          </w:p>
          <w:p w14:paraId="42DD053A" w14:textId="77777777" w:rsidR="002C7FAA" w:rsidRPr="00FF3EF3" w:rsidRDefault="002C7FAA" w:rsidP="002C7FAA">
            <w:pPr>
              <w:pStyle w:val="Paragraphedeliste"/>
              <w:numPr>
                <w:ilvl w:val="0"/>
                <w:numId w:val="16"/>
              </w:numPr>
              <w:spacing w:after="0" w:line="240" w:lineRule="auto"/>
              <w:jc w:val="both"/>
              <w:rPr>
                <w:rFonts w:ascii="Bookman Old Style" w:hAnsi="Bookman Old Style"/>
                <w:sz w:val="20"/>
                <w:szCs w:val="20"/>
                <w:lang w:eastAsia="en-US"/>
              </w:rPr>
            </w:pPr>
            <w:r w:rsidRPr="00FF3EF3">
              <w:rPr>
                <w:rFonts w:ascii="Bookman Old Style" w:hAnsi="Bookman Old Style"/>
                <w:sz w:val="20"/>
                <w:szCs w:val="20"/>
                <w:lang w:eastAsia="en-US"/>
              </w:rPr>
              <w:t>Charpentier A., Cours de séries temporelles, théorie et applications, ENSAE, Paris, 178 pages.</w:t>
            </w:r>
          </w:p>
          <w:p w14:paraId="0BC44ACD" w14:textId="0678BD43" w:rsidR="002C7FAA" w:rsidRPr="00FF3EF3" w:rsidRDefault="002C7FAA" w:rsidP="00F94B0B">
            <w:pPr>
              <w:pStyle w:val="Paragraphedeliste"/>
              <w:numPr>
                <w:ilvl w:val="0"/>
                <w:numId w:val="16"/>
              </w:numPr>
              <w:spacing w:after="0" w:line="240" w:lineRule="auto"/>
              <w:jc w:val="both"/>
              <w:rPr>
                <w:rFonts w:ascii="Bookman Old Style" w:hAnsi="Bookman Old Style"/>
                <w:sz w:val="20"/>
                <w:szCs w:val="20"/>
                <w:lang w:eastAsia="en-US"/>
              </w:rPr>
            </w:pPr>
            <w:r w:rsidRPr="00FF3EF3">
              <w:rPr>
                <w:rFonts w:ascii="Bookman Old Style" w:hAnsi="Bookman Old Style"/>
                <w:sz w:val="20"/>
                <w:szCs w:val="20"/>
                <w:lang w:eastAsia="en-US"/>
              </w:rPr>
              <w:t>Bry X., Analyse et prévision élémentaires des séries temporelles, probabilités et statistiques, Les cahiers de la Statistique et de l’Economie Appliquée, ENEA/STADE, 1998, 58 pages.</w:t>
            </w:r>
          </w:p>
        </w:tc>
      </w:tr>
      <w:bookmarkEnd w:id="64"/>
    </w:tbl>
    <w:p w14:paraId="4CCF4FF6" w14:textId="77777777" w:rsidR="002C7FAA" w:rsidRDefault="002C7FAA" w:rsidP="002C7FAA"/>
    <w:bookmarkEnd w:id="18"/>
    <w:p w14:paraId="075568F3" w14:textId="73D52D29" w:rsidR="0020453B" w:rsidRPr="00882C86" w:rsidRDefault="00526874" w:rsidP="00ED4A6C">
      <w:pPr>
        <w:rPr>
          <w:rFonts w:ascii="Bookman Old Style" w:hAnsi="Bookman Old Style"/>
        </w:rPr>
      </w:pPr>
      <w:r w:rsidRPr="00882C86">
        <w:rPr>
          <w:rFonts w:ascii="Bookman Old Style" w:hAnsi="Bookman Old Style"/>
        </w:rPr>
        <w:t xml:space="preserve">Annexe </w:t>
      </w:r>
      <w:r w:rsidR="00271351" w:rsidRPr="00882C86">
        <w:rPr>
          <w:rFonts w:ascii="Bookman Old Style" w:hAnsi="Bookman Old Style"/>
        </w:rPr>
        <w:t>4</w:t>
      </w:r>
      <w:r w:rsidRPr="00882C86">
        <w:rPr>
          <w:rFonts w:ascii="Bookman Old Style" w:hAnsi="Bookman Old Style"/>
        </w:rPr>
        <w:t xml:space="preserve"> : </w:t>
      </w:r>
      <w:r w:rsidR="00460F57" w:rsidRPr="00882C86">
        <w:rPr>
          <w:rFonts w:ascii="Bookman Old Style" w:hAnsi="Bookman Old Style"/>
        </w:rPr>
        <w:t xml:space="preserve">principaux produits et partenaires </w:t>
      </w:r>
      <w:r w:rsidR="007B6C62" w:rsidRPr="00882C86">
        <w:rPr>
          <w:rFonts w:ascii="Bookman Old Style" w:hAnsi="Bookman Old Style"/>
        </w:rPr>
        <w:t xml:space="preserve">à la </w:t>
      </w:r>
      <w:r w:rsidR="00460F57" w:rsidRPr="00882C86">
        <w:rPr>
          <w:rFonts w:ascii="Bookman Old Style" w:hAnsi="Bookman Old Style"/>
        </w:rPr>
        <w:t>réexportation en</w:t>
      </w:r>
      <w:r w:rsidR="0020453B" w:rsidRPr="00882C86">
        <w:rPr>
          <w:rFonts w:ascii="Bookman Old Style" w:hAnsi="Bookman Old Style"/>
        </w:rPr>
        <w:t xml:space="preserve"> 20</w:t>
      </w:r>
      <w:r w:rsidR="00524FED" w:rsidRPr="00882C86">
        <w:rPr>
          <w:rFonts w:ascii="Bookman Old Style" w:hAnsi="Bookman Old Style"/>
        </w:rPr>
        <w:t>2</w:t>
      </w:r>
      <w:r w:rsidR="00B90D0D">
        <w:rPr>
          <w:rFonts w:ascii="Bookman Old Style" w:hAnsi="Bookman Old Style"/>
        </w:rPr>
        <w:t>3</w:t>
      </w:r>
    </w:p>
    <w:tbl>
      <w:tblPr>
        <w:tblW w:w="5000" w:type="pct"/>
        <w:tblCellMar>
          <w:left w:w="70" w:type="dxa"/>
          <w:right w:w="70" w:type="dxa"/>
        </w:tblCellMar>
        <w:tblLook w:val="04A0" w:firstRow="1" w:lastRow="0" w:firstColumn="1" w:lastColumn="0" w:noHBand="0" w:noVBand="1"/>
      </w:tblPr>
      <w:tblGrid>
        <w:gridCol w:w="6953"/>
        <w:gridCol w:w="2107"/>
      </w:tblGrid>
      <w:tr w:rsidR="0020453B" w:rsidRPr="00882C86" w14:paraId="202A0CDE" w14:textId="77777777" w:rsidTr="00460F57">
        <w:trPr>
          <w:trHeight w:val="300"/>
        </w:trPr>
        <w:tc>
          <w:tcPr>
            <w:tcW w:w="3596" w:type="pct"/>
            <w:tcBorders>
              <w:top w:val="single" w:sz="4" w:space="0" w:color="auto"/>
              <w:left w:val="single" w:sz="4" w:space="0" w:color="auto"/>
              <w:bottom w:val="single" w:sz="4" w:space="0" w:color="auto"/>
              <w:right w:val="single" w:sz="4" w:space="0" w:color="auto"/>
            </w:tcBorders>
            <w:noWrap/>
            <w:vAlign w:val="center"/>
            <w:hideMark/>
          </w:tcPr>
          <w:p w14:paraId="72A7D677" w14:textId="7A7B2C16" w:rsidR="0020453B" w:rsidRPr="00882C86" w:rsidRDefault="0020453B">
            <w:pPr>
              <w:spacing w:after="0" w:line="240" w:lineRule="auto"/>
              <w:rPr>
                <w:rFonts w:ascii="Bookman Old Style" w:hAnsi="Bookman Old Style" w:cs="Calibri"/>
                <w:b/>
                <w:bCs/>
                <w:color w:val="000000"/>
                <w:sz w:val="20"/>
                <w:szCs w:val="20"/>
              </w:rPr>
            </w:pPr>
            <w:r w:rsidRPr="00882C86">
              <w:rPr>
                <w:rFonts w:ascii="Bookman Old Style" w:hAnsi="Bookman Old Style" w:cs="Calibri"/>
                <w:b/>
                <w:bCs/>
                <w:color w:val="000000"/>
                <w:sz w:val="20"/>
                <w:szCs w:val="20"/>
              </w:rPr>
              <w:t>Part des réexportations dans les exportations totales en 20</w:t>
            </w:r>
            <w:r w:rsidR="00524FED" w:rsidRPr="00882C86">
              <w:rPr>
                <w:rFonts w:ascii="Bookman Old Style" w:hAnsi="Bookman Old Style" w:cs="Calibri"/>
                <w:b/>
                <w:bCs/>
                <w:color w:val="000000"/>
                <w:sz w:val="20"/>
                <w:szCs w:val="20"/>
              </w:rPr>
              <w:t>2</w:t>
            </w:r>
            <w:r w:rsidR="00B90D0D">
              <w:rPr>
                <w:rFonts w:ascii="Bookman Old Style" w:hAnsi="Bookman Old Style" w:cs="Calibri"/>
                <w:b/>
                <w:bCs/>
                <w:color w:val="000000"/>
                <w:sz w:val="20"/>
                <w:szCs w:val="20"/>
              </w:rPr>
              <w:t>3</w:t>
            </w:r>
            <w:r w:rsidRPr="00882C86">
              <w:rPr>
                <w:rFonts w:ascii="Bookman Old Style" w:hAnsi="Bookman Old Style" w:cs="Calibri"/>
                <w:b/>
                <w:bCs/>
                <w:color w:val="000000"/>
                <w:sz w:val="20"/>
                <w:szCs w:val="20"/>
              </w:rPr>
              <w:t xml:space="preserve"> (%)</w:t>
            </w:r>
          </w:p>
        </w:tc>
        <w:tc>
          <w:tcPr>
            <w:tcW w:w="1404" w:type="pct"/>
            <w:tcBorders>
              <w:top w:val="single" w:sz="4" w:space="0" w:color="auto"/>
              <w:left w:val="nil"/>
              <w:bottom w:val="single" w:sz="4" w:space="0" w:color="auto"/>
              <w:right w:val="single" w:sz="4" w:space="0" w:color="auto"/>
            </w:tcBorders>
            <w:noWrap/>
            <w:vAlign w:val="bottom"/>
            <w:hideMark/>
          </w:tcPr>
          <w:p w14:paraId="2BDB892B" w14:textId="308F51A8" w:rsidR="0020453B" w:rsidRPr="00882C86" w:rsidRDefault="0020453B">
            <w:pPr>
              <w:spacing w:after="0" w:line="240" w:lineRule="auto"/>
              <w:jc w:val="right"/>
              <w:rPr>
                <w:rFonts w:ascii="Bookman Old Style" w:hAnsi="Bookman Old Style" w:cs="Calibri"/>
                <w:b/>
                <w:bCs/>
                <w:color w:val="000000"/>
                <w:sz w:val="20"/>
                <w:szCs w:val="20"/>
              </w:rPr>
            </w:pPr>
            <w:r w:rsidRPr="00882C86">
              <w:rPr>
                <w:rFonts w:ascii="Bookman Old Style" w:hAnsi="Bookman Old Style" w:cs="Calibri"/>
                <w:b/>
                <w:bCs/>
                <w:color w:val="000000"/>
                <w:sz w:val="20"/>
                <w:szCs w:val="20"/>
              </w:rPr>
              <w:t>1</w:t>
            </w:r>
            <w:r w:rsidR="00B90D0D">
              <w:rPr>
                <w:rFonts w:ascii="Bookman Old Style" w:hAnsi="Bookman Old Style" w:cs="Calibri"/>
                <w:b/>
                <w:bCs/>
                <w:color w:val="000000"/>
                <w:sz w:val="20"/>
                <w:szCs w:val="20"/>
              </w:rPr>
              <w:t>3</w:t>
            </w:r>
            <w:r w:rsidRPr="00882C86">
              <w:rPr>
                <w:rFonts w:ascii="Bookman Old Style" w:hAnsi="Bookman Old Style" w:cs="Calibri"/>
                <w:b/>
                <w:bCs/>
                <w:color w:val="000000"/>
                <w:sz w:val="20"/>
                <w:szCs w:val="20"/>
              </w:rPr>
              <w:t>,</w:t>
            </w:r>
            <w:r w:rsidR="000A2A21">
              <w:rPr>
                <w:rFonts w:ascii="Bookman Old Style" w:hAnsi="Bookman Old Style" w:cs="Calibri"/>
                <w:b/>
                <w:bCs/>
                <w:color w:val="000000"/>
                <w:sz w:val="20"/>
                <w:szCs w:val="20"/>
              </w:rPr>
              <w:t>2</w:t>
            </w:r>
          </w:p>
        </w:tc>
      </w:tr>
    </w:tbl>
    <w:p w14:paraId="083C56C0" w14:textId="77777777" w:rsidR="0020453B" w:rsidRPr="00882C86" w:rsidRDefault="0020453B" w:rsidP="0020453B">
      <w:pPr>
        <w:rPr>
          <w:rFonts w:ascii="Bookman Old Style" w:eastAsiaTheme="minorHAnsi" w:hAnsi="Bookman Old Style" w:cstheme="minorBidi"/>
          <w:lang w:eastAsia="en-US"/>
        </w:rPr>
      </w:pPr>
    </w:p>
    <w:tbl>
      <w:tblPr>
        <w:tblW w:w="9140" w:type="dxa"/>
        <w:tblCellMar>
          <w:left w:w="70" w:type="dxa"/>
          <w:right w:w="70" w:type="dxa"/>
        </w:tblCellMar>
        <w:tblLook w:val="04A0" w:firstRow="1" w:lastRow="0" w:firstColumn="1" w:lastColumn="0" w:noHBand="0" w:noVBand="1"/>
      </w:tblPr>
      <w:tblGrid>
        <w:gridCol w:w="7083"/>
        <w:gridCol w:w="2057"/>
      </w:tblGrid>
      <w:tr w:rsidR="0020453B" w:rsidRPr="00882C86" w14:paraId="6AE2D752" w14:textId="77777777" w:rsidTr="00454F20">
        <w:trPr>
          <w:trHeight w:val="300"/>
        </w:trPr>
        <w:tc>
          <w:tcPr>
            <w:tcW w:w="708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0DD8BCC6" w14:textId="1F18AD91" w:rsidR="0020453B" w:rsidRPr="00882C86" w:rsidRDefault="00454F20">
            <w:pPr>
              <w:spacing w:after="0" w:line="240" w:lineRule="auto"/>
              <w:rPr>
                <w:rFonts w:ascii="Bookman Old Style" w:hAnsi="Bookman Old Style" w:cs="Calibri"/>
                <w:b/>
                <w:bCs/>
                <w:color w:val="000000"/>
                <w:sz w:val="18"/>
                <w:szCs w:val="18"/>
              </w:rPr>
            </w:pPr>
            <w:r>
              <w:rPr>
                <w:rFonts w:ascii="Bookman Old Style" w:hAnsi="Bookman Old Style" w:cs="Calibri"/>
                <w:b/>
                <w:bCs/>
                <w:color w:val="000000"/>
                <w:sz w:val="18"/>
                <w:szCs w:val="18"/>
              </w:rPr>
              <w:t>CINQ (</w:t>
            </w:r>
            <w:r w:rsidR="0020453B" w:rsidRPr="00882C86">
              <w:rPr>
                <w:rFonts w:ascii="Bookman Old Style" w:hAnsi="Bookman Old Style" w:cs="Calibri"/>
                <w:b/>
                <w:bCs/>
                <w:color w:val="000000"/>
                <w:sz w:val="18"/>
                <w:szCs w:val="18"/>
              </w:rPr>
              <w:t>5</w:t>
            </w:r>
            <w:r>
              <w:rPr>
                <w:rFonts w:ascii="Bookman Old Style" w:hAnsi="Bookman Old Style" w:cs="Calibri"/>
                <w:b/>
                <w:bCs/>
                <w:color w:val="000000"/>
                <w:sz w:val="18"/>
                <w:szCs w:val="18"/>
              </w:rPr>
              <w:t>)</w:t>
            </w:r>
            <w:r w:rsidR="0020453B" w:rsidRPr="00882C86">
              <w:rPr>
                <w:rFonts w:ascii="Bookman Old Style" w:hAnsi="Bookman Old Style" w:cs="Calibri"/>
                <w:b/>
                <w:bCs/>
                <w:color w:val="000000"/>
                <w:sz w:val="18"/>
                <w:szCs w:val="18"/>
              </w:rPr>
              <w:t xml:space="preserve"> PRINCIPAUX PRODUITS REEXPORTES EN 20</w:t>
            </w:r>
            <w:r w:rsidR="00524FED" w:rsidRPr="00882C86">
              <w:rPr>
                <w:rFonts w:ascii="Bookman Old Style" w:hAnsi="Bookman Old Style" w:cs="Calibri"/>
                <w:b/>
                <w:bCs/>
                <w:color w:val="000000"/>
                <w:sz w:val="18"/>
                <w:szCs w:val="18"/>
              </w:rPr>
              <w:t>2</w:t>
            </w:r>
            <w:r w:rsidR="00B90D0D">
              <w:rPr>
                <w:rFonts w:ascii="Bookman Old Style" w:hAnsi="Bookman Old Style" w:cs="Calibri"/>
                <w:b/>
                <w:bCs/>
                <w:color w:val="000000"/>
                <w:sz w:val="18"/>
                <w:szCs w:val="18"/>
              </w:rPr>
              <w:t>3</w:t>
            </w:r>
          </w:p>
        </w:tc>
        <w:tc>
          <w:tcPr>
            <w:tcW w:w="2057" w:type="dxa"/>
            <w:tcBorders>
              <w:top w:val="single" w:sz="4" w:space="0" w:color="auto"/>
              <w:left w:val="nil"/>
              <w:bottom w:val="single" w:sz="4" w:space="0" w:color="auto"/>
              <w:right w:val="single" w:sz="4" w:space="0" w:color="auto"/>
            </w:tcBorders>
            <w:shd w:val="clear" w:color="auto" w:fill="D9E1F2"/>
            <w:noWrap/>
            <w:vAlign w:val="center"/>
            <w:hideMark/>
          </w:tcPr>
          <w:p w14:paraId="4ECEB42C" w14:textId="7F0CB111" w:rsidR="0020453B" w:rsidRPr="00882C86" w:rsidRDefault="0020453B">
            <w:pPr>
              <w:spacing w:after="0" w:line="240" w:lineRule="auto"/>
              <w:rPr>
                <w:rFonts w:ascii="Bookman Old Style" w:hAnsi="Bookman Old Style" w:cs="Calibri"/>
                <w:b/>
                <w:bCs/>
                <w:color w:val="000000"/>
                <w:sz w:val="18"/>
                <w:szCs w:val="18"/>
              </w:rPr>
            </w:pPr>
            <w:r w:rsidRPr="00882C86">
              <w:rPr>
                <w:rFonts w:ascii="Bookman Old Style" w:hAnsi="Bookman Old Style" w:cs="Calibri"/>
                <w:b/>
                <w:bCs/>
                <w:color w:val="000000"/>
                <w:sz w:val="18"/>
                <w:szCs w:val="18"/>
              </w:rPr>
              <w:t>Valeur (</w:t>
            </w:r>
            <w:r w:rsidR="009C3DB1" w:rsidRPr="00882C86">
              <w:rPr>
                <w:rFonts w:ascii="Bookman Old Style" w:hAnsi="Bookman Old Style" w:cs="Calibri"/>
                <w:b/>
                <w:bCs/>
                <w:color w:val="000000"/>
                <w:sz w:val="18"/>
                <w:szCs w:val="18"/>
              </w:rPr>
              <w:t>m</w:t>
            </w:r>
            <w:r w:rsidRPr="00882C86">
              <w:rPr>
                <w:rFonts w:ascii="Bookman Old Style" w:hAnsi="Bookman Old Style" w:cs="Calibri"/>
                <w:b/>
                <w:bCs/>
                <w:color w:val="000000"/>
                <w:sz w:val="18"/>
                <w:szCs w:val="18"/>
              </w:rPr>
              <w:t>illiards de FCFA)</w:t>
            </w:r>
          </w:p>
        </w:tc>
      </w:tr>
      <w:tr w:rsidR="00B90D0D" w:rsidRPr="00882C86" w14:paraId="068D4486" w14:textId="77777777" w:rsidTr="00454F20">
        <w:trPr>
          <w:trHeight w:val="404"/>
        </w:trPr>
        <w:tc>
          <w:tcPr>
            <w:tcW w:w="7083" w:type="dxa"/>
            <w:tcBorders>
              <w:top w:val="nil"/>
              <w:left w:val="single" w:sz="4" w:space="0" w:color="auto"/>
              <w:bottom w:val="single" w:sz="4" w:space="0" w:color="auto"/>
              <w:right w:val="single" w:sz="4" w:space="0" w:color="auto"/>
            </w:tcBorders>
            <w:vAlign w:val="center"/>
            <w:hideMark/>
          </w:tcPr>
          <w:p w14:paraId="1B6B4EBE" w14:textId="64ED3841" w:rsidR="00B90D0D" w:rsidRPr="00882C86" w:rsidRDefault="00B90D0D" w:rsidP="00B90D0D">
            <w:pPr>
              <w:spacing w:after="0" w:line="240" w:lineRule="auto"/>
              <w:rPr>
                <w:rFonts w:ascii="Bookman Old Style" w:hAnsi="Bookman Old Style" w:cs="Calibri"/>
                <w:color w:val="000000"/>
                <w:sz w:val="18"/>
                <w:szCs w:val="18"/>
              </w:rPr>
            </w:pPr>
            <w:proofErr w:type="gramStart"/>
            <w:r>
              <w:rPr>
                <w:rFonts w:ascii="Bookman Old Style" w:hAnsi="Bookman Old Style" w:cs="Calibri"/>
                <w:color w:val="000000"/>
                <w:sz w:val="18"/>
                <w:szCs w:val="18"/>
              </w:rPr>
              <w:t>2710:HUILES</w:t>
            </w:r>
            <w:proofErr w:type="gramEnd"/>
            <w:r>
              <w:rPr>
                <w:rFonts w:ascii="Bookman Old Style" w:hAnsi="Bookman Old Style" w:cs="Calibri"/>
                <w:color w:val="000000"/>
                <w:sz w:val="18"/>
                <w:szCs w:val="18"/>
              </w:rPr>
              <w:t xml:space="preserve"> DE PETROLE OU DE MINERAUX BITUMINEUX, AUTRES QUE LES HUILES BRUTES; PREPARATIONS</w:t>
            </w:r>
          </w:p>
        </w:tc>
        <w:tc>
          <w:tcPr>
            <w:tcW w:w="2057" w:type="dxa"/>
            <w:tcBorders>
              <w:top w:val="nil"/>
              <w:left w:val="nil"/>
              <w:bottom w:val="single" w:sz="4" w:space="0" w:color="auto"/>
              <w:right w:val="single" w:sz="4" w:space="0" w:color="auto"/>
            </w:tcBorders>
            <w:noWrap/>
            <w:vAlign w:val="center"/>
            <w:hideMark/>
          </w:tcPr>
          <w:p w14:paraId="7EB87C80" w14:textId="7780CDD9" w:rsidR="00B90D0D" w:rsidRPr="00882C86" w:rsidRDefault="00B90D0D" w:rsidP="00B90D0D">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18"/>
                <w:szCs w:val="18"/>
              </w:rPr>
              <w:t>24.5</w:t>
            </w:r>
          </w:p>
        </w:tc>
      </w:tr>
      <w:tr w:rsidR="00B90D0D" w:rsidRPr="00882C86" w14:paraId="2BC1DF9C" w14:textId="77777777" w:rsidTr="00454F20">
        <w:trPr>
          <w:trHeight w:val="397"/>
        </w:trPr>
        <w:tc>
          <w:tcPr>
            <w:tcW w:w="7083" w:type="dxa"/>
            <w:tcBorders>
              <w:top w:val="nil"/>
              <w:left w:val="single" w:sz="4" w:space="0" w:color="auto"/>
              <w:bottom w:val="single" w:sz="4" w:space="0" w:color="auto"/>
              <w:right w:val="single" w:sz="4" w:space="0" w:color="auto"/>
            </w:tcBorders>
            <w:vAlign w:val="center"/>
            <w:hideMark/>
          </w:tcPr>
          <w:p w14:paraId="748A6C45" w14:textId="1C4ADFF3" w:rsidR="00B90D0D" w:rsidRPr="00882C86" w:rsidRDefault="00B90D0D" w:rsidP="00B90D0D">
            <w:pPr>
              <w:spacing w:after="0" w:line="240" w:lineRule="auto"/>
              <w:rPr>
                <w:rFonts w:ascii="Bookman Old Style" w:hAnsi="Bookman Old Style" w:cs="Calibri"/>
                <w:color w:val="000000"/>
                <w:sz w:val="18"/>
                <w:szCs w:val="18"/>
              </w:rPr>
            </w:pPr>
            <w:proofErr w:type="gramStart"/>
            <w:r>
              <w:rPr>
                <w:rFonts w:ascii="Bookman Old Style" w:hAnsi="Bookman Old Style" w:cs="Calibri"/>
                <w:color w:val="000000"/>
                <w:sz w:val="18"/>
                <w:szCs w:val="18"/>
              </w:rPr>
              <w:t>7214:BARRES</w:t>
            </w:r>
            <w:proofErr w:type="gramEnd"/>
            <w:r>
              <w:rPr>
                <w:rFonts w:ascii="Bookman Old Style" w:hAnsi="Bookman Old Style" w:cs="Calibri"/>
                <w:color w:val="000000"/>
                <w:sz w:val="18"/>
                <w:szCs w:val="18"/>
              </w:rPr>
              <w:t xml:space="preserve"> EN FER OU EN ACIERS NON ALLIES, SIMPLEMENT FORGEES, LAMINEES OU FILEES A CHAUD AI</w:t>
            </w:r>
          </w:p>
        </w:tc>
        <w:tc>
          <w:tcPr>
            <w:tcW w:w="2057" w:type="dxa"/>
            <w:tcBorders>
              <w:top w:val="nil"/>
              <w:left w:val="nil"/>
              <w:bottom w:val="single" w:sz="4" w:space="0" w:color="auto"/>
              <w:right w:val="single" w:sz="4" w:space="0" w:color="auto"/>
            </w:tcBorders>
            <w:noWrap/>
            <w:vAlign w:val="center"/>
            <w:hideMark/>
          </w:tcPr>
          <w:p w14:paraId="7D68779E" w14:textId="24ACFE6F" w:rsidR="00B90D0D" w:rsidRPr="00882C86" w:rsidRDefault="00B90D0D" w:rsidP="00B90D0D">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18"/>
                <w:szCs w:val="18"/>
              </w:rPr>
              <w:t>12.1</w:t>
            </w:r>
          </w:p>
        </w:tc>
      </w:tr>
      <w:tr w:rsidR="00B90D0D" w:rsidRPr="00882C86" w14:paraId="001DE82C" w14:textId="77777777" w:rsidTr="00454F20">
        <w:trPr>
          <w:trHeight w:val="300"/>
        </w:trPr>
        <w:tc>
          <w:tcPr>
            <w:tcW w:w="7083" w:type="dxa"/>
            <w:tcBorders>
              <w:top w:val="nil"/>
              <w:left w:val="single" w:sz="4" w:space="0" w:color="auto"/>
              <w:bottom w:val="single" w:sz="4" w:space="0" w:color="auto"/>
              <w:right w:val="single" w:sz="4" w:space="0" w:color="auto"/>
            </w:tcBorders>
            <w:vAlign w:val="center"/>
            <w:hideMark/>
          </w:tcPr>
          <w:p w14:paraId="47AC3D36" w14:textId="57D2F63A" w:rsidR="00B90D0D" w:rsidRPr="00882C86" w:rsidRDefault="00B90D0D" w:rsidP="00B90D0D">
            <w:pPr>
              <w:spacing w:after="0" w:line="240" w:lineRule="auto"/>
              <w:rPr>
                <w:rFonts w:ascii="Bookman Old Style" w:hAnsi="Bookman Old Style" w:cs="Calibri"/>
                <w:color w:val="000000"/>
                <w:sz w:val="18"/>
                <w:szCs w:val="18"/>
              </w:rPr>
            </w:pPr>
            <w:proofErr w:type="gramStart"/>
            <w:r>
              <w:rPr>
                <w:rFonts w:ascii="Bookman Old Style" w:hAnsi="Bookman Old Style" w:cs="Calibri"/>
                <w:color w:val="000000"/>
                <w:sz w:val="18"/>
                <w:szCs w:val="18"/>
              </w:rPr>
              <w:t>7213:FIL</w:t>
            </w:r>
            <w:proofErr w:type="gramEnd"/>
            <w:r>
              <w:rPr>
                <w:rFonts w:ascii="Bookman Old Style" w:hAnsi="Bookman Old Style" w:cs="Calibri"/>
                <w:color w:val="000000"/>
                <w:sz w:val="18"/>
                <w:szCs w:val="18"/>
              </w:rPr>
              <w:t xml:space="preserve"> MACHINE EN FER OU EN ACIERS NON ALLIES.</w:t>
            </w:r>
          </w:p>
        </w:tc>
        <w:tc>
          <w:tcPr>
            <w:tcW w:w="2057" w:type="dxa"/>
            <w:tcBorders>
              <w:top w:val="nil"/>
              <w:left w:val="nil"/>
              <w:bottom w:val="single" w:sz="4" w:space="0" w:color="auto"/>
              <w:right w:val="single" w:sz="4" w:space="0" w:color="auto"/>
            </w:tcBorders>
            <w:noWrap/>
            <w:vAlign w:val="center"/>
            <w:hideMark/>
          </w:tcPr>
          <w:p w14:paraId="35B51CC8" w14:textId="62A90559" w:rsidR="00B90D0D" w:rsidRPr="00882C86" w:rsidRDefault="00B90D0D" w:rsidP="00B90D0D">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18"/>
                <w:szCs w:val="18"/>
              </w:rPr>
              <w:t>10.9</w:t>
            </w:r>
          </w:p>
        </w:tc>
      </w:tr>
      <w:tr w:rsidR="00B90D0D" w:rsidRPr="00882C86" w14:paraId="256E1E07" w14:textId="77777777" w:rsidTr="00454F20">
        <w:trPr>
          <w:trHeight w:val="239"/>
        </w:trPr>
        <w:tc>
          <w:tcPr>
            <w:tcW w:w="7083" w:type="dxa"/>
            <w:tcBorders>
              <w:top w:val="nil"/>
              <w:left w:val="single" w:sz="4" w:space="0" w:color="auto"/>
              <w:bottom w:val="single" w:sz="4" w:space="0" w:color="auto"/>
              <w:right w:val="single" w:sz="4" w:space="0" w:color="auto"/>
            </w:tcBorders>
            <w:vAlign w:val="center"/>
            <w:hideMark/>
          </w:tcPr>
          <w:p w14:paraId="1660865A" w14:textId="55FC4E87" w:rsidR="00B90D0D" w:rsidRPr="00882C86" w:rsidRDefault="00B90D0D" w:rsidP="00B90D0D">
            <w:pPr>
              <w:spacing w:after="0" w:line="240" w:lineRule="auto"/>
              <w:rPr>
                <w:rFonts w:ascii="Bookman Old Style" w:hAnsi="Bookman Old Style" w:cs="Calibri"/>
                <w:color w:val="000000"/>
                <w:sz w:val="18"/>
                <w:szCs w:val="18"/>
              </w:rPr>
            </w:pPr>
            <w:proofErr w:type="gramStart"/>
            <w:r>
              <w:rPr>
                <w:rFonts w:ascii="Bookman Old Style" w:hAnsi="Bookman Old Style" w:cs="Calibri"/>
                <w:color w:val="000000"/>
                <w:sz w:val="18"/>
                <w:szCs w:val="18"/>
              </w:rPr>
              <w:t>8429:BOUTEURS</w:t>
            </w:r>
            <w:proofErr w:type="gramEnd"/>
            <w:r>
              <w:rPr>
                <w:rFonts w:ascii="Bookman Old Style" w:hAnsi="Bookman Old Style" w:cs="Calibri"/>
                <w:color w:val="000000"/>
                <w:sz w:val="18"/>
                <w:szCs w:val="18"/>
              </w:rPr>
              <w:t xml:space="preserve"> (BULLDOZERS), BOUTEURS BIAIS (ANGLEDOZERS), NIVELEUSES, DECAPEUSES (SCRAPERS),</w:t>
            </w:r>
          </w:p>
        </w:tc>
        <w:tc>
          <w:tcPr>
            <w:tcW w:w="2057" w:type="dxa"/>
            <w:tcBorders>
              <w:top w:val="nil"/>
              <w:left w:val="nil"/>
              <w:bottom w:val="single" w:sz="4" w:space="0" w:color="auto"/>
              <w:right w:val="single" w:sz="4" w:space="0" w:color="auto"/>
            </w:tcBorders>
            <w:noWrap/>
            <w:vAlign w:val="center"/>
            <w:hideMark/>
          </w:tcPr>
          <w:p w14:paraId="100EDE2D" w14:textId="5BF69975" w:rsidR="00B90D0D" w:rsidRPr="00882C86" w:rsidRDefault="00B90D0D" w:rsidP="00B90D0D">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18"/>
                <w:szCs w:val="18"/>
              </w:rPr>
              <w:t>4.5</w:t>
            </w:r>
          </w:p>
        </w:tc>
      </w:tr>
      <w:tr w:rsidR="00B90D0D" w:rsidRPr="00882C86" w14:paraId="0BC52F79" w14:textId="77777777" w:rsidTr="00454F20">
        <w:trPr>
          <w:trHeight w:val="277"/>
        </w:trPr>
        <w:tc>
          <w:tcPr>
            <w:tcW w:w="7083" w:type="dxa"/>
            <w:tcBorders>
              <w:top w:val="nil"/>
              <w:left w:val="single" w:sz="4" w:space="0" w:color="auto"/>
              <w:bottom w:val="single" w:sz="4" w:space="0" w:color="auto"/>
              <w:right w:val="single" w:sz="4" w:space="0" w:color="auto"/>
            </w:tcBorders>
            <w:vAlign w:val="center"/>
            <w:hideMark/>
          </w:tcPr>
          <w:p w14:paraId="0C82A8A0" w14:textId="66D1C822" w:rsidR="00B90D0D" w:rsidRPr="00882C86" w:rsidRDefault="00B90D0D" w:rsidP="00B90D0D">
            <w:pPr>
              <w:spacing w:after="0" w:line="240" w:lineRule="auto"/>
              <w:rPr>
                <w:rFonts w:ascii="Bookman Old Style" w:hAnsi="Bookman Old Style" w:cs="Calibri"/>
                <w:color w:val="000000"/>
                <w:sz w:val="18"/>
                <w:szCs w:val="18"/>
              </w:rPr>
            </w:pPr>
            <w:proofErr w:type="gramStart"/>
            <w:r>
              <w:rPr>
                <w:rFonts w:ascii="Bookman Old Style" w:hAnsi="Bookman Old Style" w:cs="Calibri"/>
                <w:color w:val="000000"/>
                <w:sz w:val="18"/>
                <w:szCs w:val="18"/>
              </w:rPr>
              <w:t>7108:OR</w:t>
            </w:r>
            <w:proofErr w:type="gramEnd"/>
            <w:r>
              <w:rPr>
                <w:rFonts w:ascii="Bookman Old Style" w:hAnsi="Bookman Old Style" w:cs="Calibri"/>
                <w:color w:val="000000"/>
                <w:sz w:val="18"/>
                <w:szCs w:val="18"/>
              </w:rPr>
              <w:t xml:space="preserve"> (Y COMPRIS L'OR PLATINE), SOUS FORMES BRUTES OU MIOUVREES, OU EN POUDRE.</w:t>
            </w:r>
          </w:p>
        </w:tc>
        <w:tc>
          <w:tcPr>
            <w:tcW w:w="2057" w:type="dxa"/>
            <w:tcBorders>
              <w:top w:val="nil"/>
              <w:left w:val="nil"/>
              <w:bottom w:val="single" w:sz="4" w:space="0" w:color="auto"/>
              <w:right w:val="single" w:sz="4" w:space="0" w:color="auto"/>
            </w:tcBorders>
            <w:noWrap/>
            <w:vAlign w:val="center"/>
            <w:hideMark/>
          </w:tcPr>
          <w:p w14:paraId="0B8BC304" w14:textId="700B02A4" w:rsidR="00B90D0D" w:rsidRPr="00882C86" w:rsidRDefault="00B90D0D" w:rsidP="00B90D0D">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18"/>
                <w:szCs w:val="18"/>
              </w:rPr>
              <w:t>3.5</w:t>
            </w:r>
          </w:p>
        </w:tc>
      </w:tr>
    </w:tbl>
    <w:p w14:paraId="26BADF38" w14:textId="08B99170" w:rsidR="0020453B" w:rsidRPr="00882C86" w:rsidRDefault="00516DBD" w:rsidP="0020453B">
      <w:pPr>
        <w:rPr>
          <w:rFonts w:ascii="Bookman Old Style" w:eastAsiaTheme="minorHAnsi" w:hAnsi="Bookman Old Style" w:cstheme="minorBidi"/>
          <w:sz w:val="18"/>
          <w:szCs w:val="18"/>
          <w:lang w:eastAsia="en-US"/>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B90D0D">
        <w:rPr>
          <w:rFonts w:ascii="Bookman Old Style" w:eastAsiaTheme="minorHAnsi" w:hAnsi="Bookman Old Style"/>
          <w:sz w:val="18"/>
          <w:szCs w:val="18"/>
          <w:lang w:val="fr-SN" w:eastAsia="en-US"/>
        </w:rPr>
        <w:t>novembre</w:t>
      </w:r>
      <w:r w:rsidR="00432982" w:rsidRPr="00882C86">
        <w:rPr>
          <w:rFonts w:ascii="Bookman Old Style" w:eastAsiaTheme="minorHAnsi" w:hAnsi="Bookman Old Style"/>
          <w:sz w:val="18"/>
          <w:szCs w:val="18"/>
          <w:lang w:val="fr-SN" w:eastAsia="en-US"/>
        </w:rPr>
        <w:t xml:space="preserve"> </w:t>
      </w:r>
      <w:r w:rsidRPr="00882C86">
        <w:rPr>
          <w:rFonts w:ascii="Bookman Old Style" w:eastAsiaTheme="minorHAnsi" w:hAnsi="Bookman Old Style"/>
          <w:sz w:val="18"/>
          <w:szCs w:val="18"/>
          <w:lang w:val="fr-SN" w:eastAsia="en-US"/>
        </w:rPr>
        <w:t>202</w:t>
      </w:r>
      <w:r w:rsidR="00B90D0D">
        <w:rPr>
          <w:rFonts w:ascii="Bookman Old Style" w:eastAsiaTheme="minorHAnsi" w:hAnsi="Bookman Old Style"/>
          <w:sz w:val="18"/>
          <w:szCs w:val="18"/>
          <w:lang w:val="fr-SN" w:eastAsia="en-US"/>
        </w:rPr>
        <w:t>4</w:t>
      </w:r>
    </w:p>
    <w:p w14:paraId="16AB6A36" w14:textId="491658B5" w:rsidR="00460F57" w:rsidRPr="00882C86" w:rsidRDefault="00460F57" w:rsidP="0020453B">
      <w:pPr>
        <w:rPr>
          <w:rFonts w:ascii="Bookman Old Style" w:eastAsiaTheme="minorHAnsi" w:hAnsi="Bookman Old Style" w:cstheme="minorBidi"/>
          <w:sz w:val="18"/>
          <w:szCs w:val="18"/>
          <w:lang w:eastAsia="en-US"/>
        </w:rPr>
      </w:pPr>
    </w:p>
    <w:tbl>
      <w:tblPr>
        <w:tblW w:w="9206" w:type="dxa"/>
        <w:tblCellMar>
          <w:left w:w="70" w:type="dxa"/>
          <w:right w:w="70" w:type="dxa"/>
        </w:tblCellMar>
        <w:tblLook w:val="04A0" w:firstRow="1" w:lastRow="0" w:firstColumn="1" w:lastColumn="0" w:noHBand="0" w:noVBand="1"/>
      </w:tblPr>
      <w:tblGrid>
        <w:gridCol w:w="7083"/>
        <w:gridCol w:w="2123"/>
      </w:tblGrid>
      <w:tr w:rsidR="0020453B" w:rsidRPr="00882C86" w14:paraId="4F3CF4D4" w14:textId="77777777" w:rsidTr="00454F20">
        <w:trPr>
          <w:trHeight w:val="300"/>
        </w:trPr>
        <w:tc>
          <w:tcPr>
            <w:tcW w:w="708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A122BE7" w14:textId="1DCFD967" w:rsidR="0020453B" w:rsidRPr="00882C86" w:rsidRDefault="00454F20">
            <w:pPr>
              <w:spacing w:after="0" w:line="240" w:lineRule="auto"/>
              <w:rPr>
                <w:rFonts w:ascii="Bookman Old Style" w:hAnsi="Bookman Old Style" w:cs="Calibri"/>
                <w:b/>
                <w:bCs/>
                <w:color w:val="000000"/>
                <w:sz w:val="18"/>
                <w:szCs w:val="18"/>
              </w:rPr>
            </w:pPr>
            <w:r>
              <w:rPr>
                <w:rFonts w:ascii="Bookman Old Style" w:hAnsi="Bookman Old Style" w:cs="Calibri"/>
                <w:b/>
                <w:bCs/>
                <w:color w:val="000000"/>
                <w:sz w:val="18"/>
                <w:szCs w:val="18"/>
              </w:rPr>
              <w:t>CINQ (</w:t>
            </w:r>
            <w:r w:rsidRPr="00882C86">
              <w:rPr>
                <w:rFonts w:ascii="Bookman Old Style" w:hAnsi="Bookman Old Style" w:cs="Calibri"/>
                <w:b/>
                <w:bCs/>
                <w:color w:val="000000"/>
                <w:sz w:val="18"/>
                <w:szCs w:val="18"/>
              </w:rPr>
              <w:t>5</w:t>
            </w:r>
            <w:r>
              <w:rPr>
                <w:rFonts w:ascii="Bookman Old Style" w:hAnsi="Bookman Old Style" w:cs="Calibri"/>
                <w:b/>
                <w:bCs/>
                <w:color w:val="000000"/>
                <w:sz w:val="18"/>
                <w:szCs w:val="18"/>
              </w:rPr>
              <w:t>)</w:t>
            </w:r>
            <w:r w:rsidRPr="00882C86">
              <w:rPr>
                <w:rFonts w:ascii="Bookman Old Style" w:hAnsi="Bookman Old Style" w:cs="Calibri"/>
                <w:b/>
                <w:bCs/>
                <w:color w:val="000000"/>
                <w:sz w:val="18"/>
                <w:szCs w:val="18"/>
              </w:rPr>
              <w:t xml:space="preserve"> </w:t>
            </w:r>
            <w:r w:rsidR="0020453B" w:rsidRPr="00882C86">
              <w:rPr>
                <w:rFonts w:ascii="Bookman Old Style" w:hAnsi="Bookman Old Style" w:cs="Calibri"/>
                <w:b/>
                <w:bCs/>
                <w:color w:val="000000"/>
                <w:sz w:val="18"/>
                <w:szCs w:val="18"/>
              </w:rPr>
              <w:t>PRINCIPAUX PARTENAIRES A LA REEXPORTATION EN 20</w:t>
            </w:r>
            <w:r w:rsidR="00524FED" w:rsidRPr="00882C86">
              <w:rPr>
                <w:rFonts w:ascii="Bookman Old Style" w:hAnsi="Bookman Old Style" w:cs="Calibri"/>
                <w:b/>
                <w:bCs/>
                <w:color w:val="000000"/>
                <w:sz w:val="18"/>
                <w:szCs w:val="18"/>
              </w:rPr>
              <w:t>2</w:t>
            </w:r>
            <w:r w:rsidR="0014739D">
              <w:rPr>
                <w:rFonts w:ascii="Bookman Old Style" w:hAnsi="Bookman Old Style" w:cs="Calibri"/>
                <w:b/>
                <w:bCs/>
                <w:color w:val="000000"/>
                <w:sz w:val="18"/>
                <w:szCs w:val="18"/>
              </w:rPr>
              <w:t>2</w:t>
            </w:r>
          </w:p>
        </w:tc>
        <w:tc>
          <w:tcPr>
            <w:tcW w:w="2123" w:type="dxa"/>
            <w:tcBorders>
              <w:top w:val="single" w:sz="4" w:space="0" w:color="auto"/>
              <w:left w:val="nil"/>
              <w:bottom w:val="single" w:sz="4" w:space="0" w:color="auto"/>
              <w:right w:val="single" w:sz="4" w:space="0" w:color="auto"/>
            </w:tcBorders>
            <w:shd w:val="clear" w:color="auto" w:fill="D9E1F2"/>
            <w:noWrap/>
            <w:vAlign w:val="center"/>
            <w:hideMark/>
          </w:tcPr>
          <w:p w14:paraId="562B1E79" w14:textId="6A5030E3" w:rsidR="0020453B" w:rsidRPr="00882C86" w:rsidRDefault="0020453B">
            <w:pPr>
              <w:spacing w:after="0" w:line="240" w:lineRule="auto"/>
              <w:rPr>
                <w:rFonts w:ascii="Bookman Old Style" w:hAnsi="Bookman Old Style" w:cs="Calibri"/>
                <w:b/>
                <w:bCs/>
                <w:color w:val="000000"/>
                <w:sz w:val="18"/>
                <w:szCs w:val="18"/>
              </w:rPr>
            </w:pPr>
            <w:r w:rsidRPr="00882C86">
              <w:rPr>
                <w:rFonts w:ascii="Bookman Old Style" w:hAnsi="Bookman Old Style" w:cs="Calibri"/>
                <w:b/>
                <w:bCs/>
                <w:color w:val="000000"/>
                <w:sz w:val="18"/>
                <w:szCs w:val="18"/>
              </w:rPr>
              <w:t>Valeur (</w:t>
            </w:r>
            <w:r w:rsidR="009C3DB1" w:rsidRPr="00882C86">
              <w:rPr>
                <w:rFonts w:ascii="Bookman Old Style" w:hAnsi="Bookman Old Style" w:cs="Calibri"/>
                <w:b/>
                <w:bCs/>
                <w:color w:val="000000"/>
                <w:sz w:val="18"/>
                <w:szCs w:val="18"/>
              </w:rPr>
              <w:t>m</w:t>
            </w:r>
            <w:r w:rsidRPr="00882C86">
              <w:rPr>
                <w:rFonts w:ascii="Bookman Old Style" w:hAnsi="Bookman Old Style" w:cs="Calibri"/>
                <w:b/>
                <w:bCs/>
                <w:color w:val="000000"/>
                <w:sz w:val="18"/>
                <w:szCs w:val="18"/>
              </w:rPr>
              <w:t>illiards de FCFA)</w:t>
            </w:r>
          </w:p>
        </w:tc>
      </w:tr>
      <w:tr w:rsidR="00B90D0D" w:rsidRPr="00882C86" w14:paraId="63A09829" w14:textId="77777777" w:rsidTr="00454F20">
        <w:trPr>
          <w:trHeight w:val="300"/>
        </w:trPr>
        <w:tc>
          <w:tcPr>
            <w:tcW w:w="7083" w:type="dxa"/>
            <w:tcBorders>
              <w:top w:val="nil"/>
              <w:left w:val="single" w:sz="4" w:space="0" w:color="auto"/>
              <w:bottom w:val="single" w:sz="4" w:space="0" w:color="auto"/>
              <w:right w:val="single" w:sz="4" w:space="0" w:color="auto"/>
            </w:tcBorders>
            <w:noWrap/>
            <w:vAlign w:val="center"/>
            <w:hideMark/>
          </w:tcPr>
          <w:p w14:paraId="70893FEE" w14:textId="024590CD" w:rsidR="00B90D0D" w:rsidRPr="00882C86" w:rsidRDefault="00B90D0D" w:rsidP="00B90D0D">
            <w:pPr>
              <w:spacing w:after="0" w:line="240" w:lineRule="auto"/>
              <w:rPr>
                <w:rFonts w:ascii="Bookman Old Style" w:hAnsi="Bookman Old Style" w:cs="Calibri"/>
                <w:color w:val="000000"/>
                <w:sz w:val="18"/>
                <w:szCs w:val="18"/>
              </w:rPr>
            </w:pPr>
            <w:r>
              <w:rPr>
                <w:rFonts w:ascii="Bookman Old Style" w:hAnsi="Bookman Old Style" w:cs="Calibri"/>
                <w:color w:val="000000"/>
                <w:sz w:val="18"/>
                <w:szCs w:val="18"/>
              </w:rPr>
              <w:t>Tchad</w:t>
            </w:r>
          </w:p>
        </w:tc>
        <w:tc>
          <w:tcPr>
            <w:tcW w:w="2123" w:type="dxa"/>
            <w:tcBorders>
              <w:top w:val="nil"/>
              <w:left w:val="nil"/>
              <w:bottom w:val="single" w:sz="4" w:space="0" w:color="auto"/>
              <w:right w:val="single" w:sz="4" w:space="0" w:color="auto"/>
            </w:tcBorders>
            <w:noWrap/>
            <w:vAlign w:val="center"/>
            <w:hideMark/>
          </w:tcPr>
          <w:p w14:paraId="5C668246" w14:textId="7EECB4C7" w:rsidR="00B90D0D" w:rsidRPr="00882C86" w:rsidRDefault="00B90D0D" w:rsidP="00B90D0D">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18"/>
                <w:szCs w:val="18"/>
              </w:rPr>
              <w:t>22.1</w:t>
            </w:r>
          </w:p>
        </w:tc>
      </w:tr>
      <w:tr w:rsidR="00B90D0D" w:rsidRPr="00882C86" w14:paraId="6119CC9A" w14:textId="77777777" w:rsidTr="00454F20">
        <w:trPr>
          <w:trHeight w:val="300"/>
        </w:trPr>
        <w:tc>
          <w:tcPr>
            <w:tcW w:w="7083" w:type="dxa"/>
            <w:tcBorders>
              <w:top w:val="nil"/>
              <w:left w:val="single" w:sz="4" w:space="0" w:color="auto"/>
              <w:bottom w:val="single" w:sz="4" w:space="0" w:color="auto"/>
              <w:right w:val="single" w:sz="4" w:space="0" w:color="auto"/>
            </w:tcBorders>
            <w:noWrap/>
            <w:vAlign w:val="center"/>
            <w:hideMark/>
          </w:tcPr>
          <w:p w14:paraId="22FA49D8" w14:textId="082A683D" w:rsidR="00B90D0D" w:rsidRPr="00882C86" w:rsidRDefault="00B90D0D" w:rsidP="00B90D0D">
            <w:pPr>
              <w:spacing w:after="0" w:line="240" w:lineRule="auto"/>
              <w:rPr>
                <w:rFonts w:ascii="Bookman Old Style" w:hAnsi="Bookman Old Style" w:cs="Calibri"/>
                <w:color w:val="000000"/>
                <w:sz w:val="18"/>
                <w:szCs w:val="18"/>
              </w:rPr>
            </w:pPr>
            <w:r>
              <w:rPr>
                <w:rFonts w:ascii="Bookman Old Style" w:hAnsi="Bookman Old Style" w:cs="Calibri"/>
                <w:color w:val="000000"/>
                <w:sz w:val="18"/>
                <w:szCs w:val="18"/>
              </w:rPr>
              <w:t>Inde</w:t>
            </w:r>
          </w:p>
        </w:tc>
        <w:tc>
          <w:tcPr>
            <w:tcW w:w="2123" w:type="dxa"/>
            <w:tcBorders>
              <w:top w:val="nil"/>
              <w:left w:val="nil"/>
              <w:bottom w:val="single" w:sz="4" w:space="0" w:color="auto"/>
              <w:right w:val="single" w:sz="4" w:space="0" w:color="auto"/>
            </w:tcBorders>
            <w:noWrap/>
            <w:vAlign w:val="center"/>
            <w:hideMark/>
          </w:tcPr>
          <w:p w14:paraId="76EF9AFD" w14:textId="7DF2BA53" w:rsidR="00B90D0D" w:rsidRPr="00882C86" w:rsidRDefault="00B90D0D" w:rsidP="00B90D0D">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18"/>
                <w:szCs w:val="18"/>
              </w:rPr>
              <w:t>18.6</w:t>
            </w:r>
          </w:p>
        </w:tc>
      </w:tr>
      <w:tr w:rsidR="00B90D0D" w:rsidRPr="00882C86" w14:paraId="0CD75633" w14:textId="77777777" w:rsidTr="00454F20">
        <w:trPr>
          <w:trHeight w:val="300"/>
        </w:trPr>
        <w:tc>
          <w:tcPr>
            <w:tcW w:w="7083" w:type="dxa"/>
            <w:tcBorders>
              <w:top w:val="nil"/>
              <w:left w:val="single" w:sz="4" w:space="0" w:color="auto"/>
              <w:bottom w:val="single" w:sz="4" w:space="0" w:color="auto"/>
              <w:right w:val="single" w:sz="4" w:space="0" w:color="auto"/>
            </w:tcBorders>
            <w:noWrap/>
            <w:vAlign w:val="center"/>
            <w:hideMark/>
          </w:tcPr>
          <w:p w14:paraId="35CB10FA" w14:textId="188A7B77" w:rsidR="00B90D0D" w:rsidRPr="00882C86" w:rsidRDefault="00B90D0D" w:rsidP="00B90D0D">
            <w:pPr>
              <w:spacing w:after="0" w:line="240" w:lineRule="auto"/>
              <w:rPr>
                <w:rFonts w:ascii="Bookman Old Style" w:hAnsi="Bookman Old Style" w:cs="Calibri"/>
                <w:color w:val="000000"/>
                <w:sz w:val="18"/>
                <w:szCs w:val="18"/>
              </w:rPr>
            </w:pPr>
            <w:r>
              <w:rPr>
                <w:rFonts w:ascii="Bookman Old Style" w:hAnsi="Bookman Old Style" w:cs="Calibri"/>
                <w:color w:val="000000"/>
                <w:sz w:val="18"/>
                <w:szCs w:val="18"/>
              </w:rPr>
              <w:t>Côte d'Ivoire</w:t>
            </w:r>
          </w:p>
        </w:tc>
        <w:tc>
          <w:tcPr>
            <w:tcW w:w="2123" w:type="dxa"/>
            <w:tcBorders>
              <w:top w:val="nil"/>
              <w:left w:val="nil"/>
              <w:bottom w:val="single" w:sz="4" w:space="0" w:color="auto"/>
              <w:right w:val="single" w:sz="4" w:space="0" w:color="auto"/>
            </w:tcBorders>
            <w:noWrap/>
            <w:vAlign w:val="center"/>
            <w:hideMark/>
          </w:tcPr>
          <w:p w14:paraId="4A572947" w14:textId="43DF0D97" w:rsidR="00B90D0D" w:rsidRPr="00882C86" w:rsidRDefault="00B90D0D" w:rsidP="00B90D0D">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18"/>
                <w:szCs w:val="18"/>
              </w:rPr>
              <w:t>6.8</w:t>
            </w:r>
          </w:p>
        </w:tc>
      </w:tr>
      <w:tr w:rsidR="00B90D0D" w:rsidRPr="00882C86" w14:paraId="1B7AB71C" w14:textId="77777777" w:rsidTr="00454F20">
        <w:trPr>
          <w:trHeight w:val="300"/>
        </w:trPr>
        <w:tc>
          <w:tcPr>
            <w:tcW w:w="7083" w:type="dxa"/>
            <w:tcBorders>
              <w:top w:val="nil"/>
              <w:left w:val="single" w:sz="4" w:space="0" w:color="auto"/>
              <w:bottom w:val="single" w:sz="4" w:space="0" w:color="auto"/>
              <w:right w:val="single" w:sz="4" w:space="0" w:color="auto"/>
            </w:tcBorders>
            <w:noWrap/>
            <w:vAlign w:val="center"/>
            <w:hideMark/>
          </w:tcPr>
          <w:p w14:paraId="3C1287FE" w14:textId="649EE84F" w:rsidR="00B90D0D" w:rsidRPr="00882C86" w:rsidRDefault="00B90D0D" w:rsidP="00B90D0D">
            <w:pPr>
              <w:spacing w:after="0" w:line="240" w:lineRule="auto"/>
              <w:rPr>
                <w:rFonts w:ascii="Bookman Old Style" w:hAnsi="Bookman Old Style" w:cs="Calibri"/>
                <w:color w:val="000000"/>
                <w:sz w:val="18"/>
                <w:szCs w:val="18"/>
              </w:rPr>
            </w:pPr>
            <w:r>
              <w:rPr>
                <w:rFonts w:ascii="Bookman Old Style" w:hAnsi="Bookman Old Style" w:cs="Calibri"/>
                <w:color w:val="000000"/>
                <w:sz w:val="18"/>
                <w:szCs w:val="18"/>
              </w:rPr>
              <w:t>Emirats Arabes Unis</w:t>
            </w:r>
          </w:p>
        </w:tc>
        <w:tc>
          <w:tcPr>
            <w:tcW w:w="2123" w:type="dxa"/>
            <w:tcBorders>
              <w:top w:val="nil"/>
              <w:left w:val="nil"/>
              <w:bottom w:val="single" w:sz="4" w:space="0" w:color="auto"/>
              <w:right w:val="single" w:sz="4" w:space="0" w:color="auto"/>
            </w:tcBorders>
            <w:noWrap/>
            <w:vAlign w:val="center"/>
            <w:hideMark/>
          </w:tcPr>
          <w:p w14:paraId="2DF7EE38" w14:textId="09E9196B" w:rsidR="00B90D0D" w:rsidRPr="00882C86" w:rsidRDefault="00B90D0D" w:rsidP="00B90D0D">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18"/>
                <w:szCs w:val="18"/>
              </w:rPr>
              <w:t>5.8</w:t>
            </w:r>
          </w:p>
        </w:tc>
      </w:tr>
      <w:tr w:rsidR="00B90D0D" w:rsidRPr="00882C86" w14:paraId="73B4B06C" w14:textId="77777777" w:rsidTr="00454F20">
        <w:trPr>
          <w:trHeight w:val="300"/>
        </w:trPr>
        <w:tc>
          <w:tcPr>
            <w:tcW w:w="7083" w:type="dxa"/>
            <w:tcBorders>
              <w:top w:val="nil"/>
              <w:left w:val="single" w:sz="4" w:space="0" w:color="auto"/>
              <w:bottom w:val="single" w:sz="4" w:space="0" w:color="auto"/>
              <w:right w:val="single" w:sz="4" w:space="0" w:color="auto"/>
            </w:tcBorders>
            <w:noWrap/>
            <w:vAlign w:val="center"/>
            <w:hideMark/>
          </w:tcPr>
          <w:p w14:paraId="4DCF5BB4" w14:textId="3D7385F2" w:rsidR="00B90D0D" w:rsidRPr="00882C86" w:rsidRDefault="00B90D0D" w:rsidP="00B90D0D">
            <w:pPr>
              <w:spacing w:after="0" w:line="240" w:lineRule="auto"/>
              <w:rPr>
                <w:rFonts w:ascii="Bookman Old Style" w:hAnsi="Bookman Old Style" w:cs="Calibri"/>
                <w:color w:val="000000"/>
                <w:sz w:val="18"/>
                <w:szCs w:val="18"/>
              </w:rPr>
            </w:pPr>
            <w:r>
              <w:rPr>
                <w:rFonts w:ascii="Bookman Old Style" w:hAnsi="Bookman Old Style" w:cs="Calibri"/>
                <w:color w:val="000000"/>
                <w:sz w:val="18"/>
                <w:szCs w:val="18"/>
              </w:rPr>
              <w:t>Chine</w:t>
            </w:r>
          </w:p>
        </w:tc>
        <w:tc>
          <w:tcPr>
            <w:tcW w:w="2123" w:type="dxa"/>
            <w:tcBorders>
              <w:top w:val="nil"/>
              <w:left w:val="nil"/>
              <w:bottom w:val="single" w:sz="4" w:space="0" w:color="auto"/>
              <w:right w:val="single" w:sz="4" w:space="0" w:color="auto"/>
            </w:tcBorders>
            <w:noWrap/>
            <w:vAlign w:val="center"/>
            <w:hideMark/>
          </w:tcPr>
          <w:p w14:paraId="26FDDA84" w14:textId="0A8CCFC8" w:rsidR="00B90D0D" w:rsidRPr="00882C86" w:rsidRDefault="00B90D0D" w:rsidP="00B90D0D">
            <w:pPr>
              <w:spacing w:after="0" w:line="240" w:lineRule="auto"/>
              <w:jc w:val="right"/>
              <w:rPr>
                <w:rFonts w:ascii="Bookman Old Style" w:hAnsi="Bookman Old Style" w:cs="Calibri"/>
                <w:color w:val="000000"/>
                <w:sz w:val="18"/>
                <w:szCs w:val="18"/>
              </w:rPr>
            </w:pPr>
            <w:r>
              <w:rPr>
                <w:rFonts w:ascii="Bookman Old Style" w:hAnsi="Bookman Old Style" w:cs="Calibri"/>
                <w:color w:val="000000"/>
                <w:sz w:val="18"/>
                <w:szCs w:val="18"/>
              </w:rPr>
              <w:t>5.0</w:t>
            </w:r>
          </w:p>
        </w:tc>
      </w:tr>
    </w:tbl>
    <w:p w14:paraId="75E12175" w14:textId="449F19D7" w:rsidR="0020453B" w:rsidRDefault="00516DBD" w:rsidP="0020453B">
      <w:pPr>
        <w:rPr>
          <w:rFonts w:ascii="Bookman Old Style" w:eastAsiaTheme="minorHAnsi" w:hAnsi="Bookman Old Style"/>
          <w:sz w:val="18"/>
          <w:szCs w:val="18"/>
          <w:lang w:val="fr-SN" w:eastAsia="en-US"/>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B90D0D">
        <w:rPr>
          <w:rFonts w:ascii="Bookman Old Style" w:eastAsiaTheme="minorHAnsi" w:hAnsi="Bookman Old Style"/>
          <w:sz w:val="18"/>
          <w:szCs w:val="18"/>
          <w:lang w:val="fr-SN" w:eastAsia="en-US"/>
        </w:rPr>
        <w:t>novembre</w:t>
      </w:r>
      <w:r w:rsidR="00B90D0D" w:rsidRPr="00882C86">
        <w:rPr>
          <w:rFonts w:ascii="Bookman Old Style" w:eastAsiaTheme="minorHAnsi" w:hAnsi="Bookman Old Style"/>
          <w:sz w:val="18"/>
          <w:szCs w:val="18"/>
          <w:lang w:val="fr-SN" w:eastAsia="en-US"/>
        </w:rPr>
        <w:t xml:space="preserve"> 202</w:t>
      </w:r>
      <w:r w:rsidR="00B90D0D">
        <w:rPr>
          <w:rFonts w:ascii="Bookman Old Style" w:eastAsiaTheme="minorHAnsi" w:hAnsi="Bookman Old Style"/>
          <w:sz w:val="18"/>
          <w:szCs w:val="18"/>
          <w:lang w:val="fr-SN" w:eastAsia="en-US"/>
        </w:rPr>
        <w:t>4</w:t>
      </w:r>
    </w:p>
    <w:p w14:paraId="66C6C146" w14:textId="76A322CD" w:rsidR="00B9513F" w:rsidRDefault="00B9513F" w:rsidP="0020453B">
      <w:pPr>
        <w:rPr>
          <w:rFonts w:ascii="Bookman Old Style" w:eastAsiaTheme="minorHAnsi" w:hAnsi="Bookman Old Style" w:cstheme="minorBidi"/>
          <w:lang w:eastAsia="en-US"/>
        </w:rPr>
      </w:pPr>
    </w:p>
    <w:p w14:paraId="6B7B100D" w14:textId="6B23AD0B" w:rsidR="00C420EE" w:rsidRDefault="00C420EE" w:rsidP="0020453B">
      <w:pPr>
        <w:rPr>
          <w:rFonts w:ascii="Bookman Old Style" w:eastAsiaTheme="minorHAnsi" w:hAnsi="Bookman Old Style" w:cstheme="minorBidi"/>
          <w:lang w:eastAsia="en-US"/>
        </w:rPr>
      </w:pPr>
    </w:p>
    <w:p w14:paraId="52B2759B" w14:textId="2356A9D4" w:rsidR="00C420EE" w:rsidRDefault="00C420EE" w:rsidP="0020453B">
      <w:pPr>
        <w:rPr>
          <w:rFonts w:ascii="Bookman Old Style" w:eastAsiaTheme="minorHAnsi" w:hAnsi="Bookman Old Style" w:cstheme="minorBidi"/>
          <w:lang w:eastAsia="en-US"/>
        </w:rPr>
      </w:pPr>
    </w:p>
    <w:p w14:paraId="77FC7405" w14:textId="3F5D4D30" w:rsidR="008B37A6" w:rsidRDefault="008B37A6" w:rsidP="008B37A6">
      <w:pPr>
        <w:rPr>
          <w:rFonts w:ascii="Bookman Old Style" w:hAnsi="Bookman Old Style"/>
        </w:rPr>
      </w:pPr>
      <w:r w:rsidRPr="00882C86">
        <w:rPr>
          <w:rFonts w:ascii="Bookman Old Style" w:hAnsi="Bookman Old Style"/>
        </w:rPr>
        <w:lastRenderedPageBreak/>
        <w:t xml:space="preserve">Annexe 5 : </w:t>
      </w:r>
      <w:r>
        <w:rPr>
          <w:rFonts w:ascii="Bookman Old Style" w:hAnsi="Bookman Old Style"/>
        </w:rPr>
        <w:t>Principaux produits réexportés vers les 5 principaux partenaires à la réexportation en 202</w:t>
      </w:r>
      <w:r w:rsidR="00B90D0D">
        <w:rPr>
          <w:rFonts w:ascii="Bookman Old Style" w:hAnsi="Bookman Old Style"/>
        </w:rPr>
        <w:t>3</w:t>
      </w:r>
    </w:p>
    <w:tbl>
      <w:tblPr>
        <w:tblW w:w="8640" w:type="dxa"/>
        <w:tblLook w:val="04A0" w:firstRow="1" w:lastRow="0" w:firstColumn="1" w:lastColumn="0" w:noHBand="0" w:noVBand="1"/>
      </w:tblPr>
      <w:tblGrid>
        <w:gridCol w:w="1282"/>
        <w:gridCol w:w="6158"/>
        <w:gridCol w:w="1200"/>
      </w:tblGrid>
      <w:tr w:rsidR="00B90D0D" w:rsidRPr="00B90D0D" w14:paraId="48761785" w14:textId="77777777" w:rsidTr="00B90D0D">
        <w:trPr>
          <w:trHeight w:val="300"/>
        </w:trPr>
        <w:tc>
          <w:tcPr>
            <w:tcW w:w="8640" w:type="dxa"/>
            <w:gridSpan w:val="3"/>
            <w:tcBorders>
              <w:top w:val="single" w:sz="4" w:space="0" w:color="auto"/>
              <w:left w:val="single" w:sz="4" w:space="0" w:color="auto"/>
              <w:bottom w:val="single" w:sz="4" w:space="0" w:color="auto"/>
              <w:right w:val="single" w:sz="4" w:space="0" w:color="000000"/>
            </w:tcBorders>
            <w:shd w:val="clear" w:color="000000" w:fill="D9E1F2"/>
            <w:noWrap/>
            <w:vAlign w:val="bottom"/>
            <w:hideMark/>
          </w:tcPr>
          <w:p w14:paraId="44533DC9" w14:textId="77777777" w:rsidR="00B90D0D" w:rsidRPr="00B90D0D" w:rsidRDefault="00B90D0D" w:rsidP="00B90D0D">
            <w:pPr>
              <w:spacing w:after="0" w:line="240" w:lineRule="auto"/>
              <w:jc w:val="center"/>
              <w:rPr>
                <w:rFonts w:ascii="Bookman Old Style" w:hAnsi="Bookman Old Style" w:cs="Calibri"/>
                <w:b/>
                <w:bCs/>
                <w:color w:val="000000"/>
                <w:sz w:val="18"/>
                <w:szCs w:val="18"/>
                <w:lang w:val="fr-BJ" w:eastAsia="fr-BJ"/>
              </w:rPr>
            </w:pPr>
            <w:r w:rsidRPr="00B90D0D">
              <w:rPr>
                <w:rFonts w:ascii="Bookman Old Style" w:hAnsi="Bookman Old Style" w:cs="Calibri"/>
                <w:b/>
                <w:bCs/>
                <w:color w:val="000000"/>
                <w:sz w:val="18"/>
                <w:szCs w:val="18"/>
                <w:lang w:val="fr-BJ" w:eastAsia="fr-BJ"/>
              </w:rPr>
              <w:t>5 PRINCIPAUX PRODUITS REEXPORTES PAR LES 5 PRINCIPAUX PARTENAIRES EN 2023</w:t>
            </w:r>
          </w:p>
        </w:tc>
      </w:tr>
      <w:tr w:rsidR="00B90D0D" w:rsidRPr="00B90D0D" w14:paraId="07343E43" w14:textId="77777777" w:rsidTr="00B90D0D">
        <w:trPr>
          <w:trHeight w:val="595"/>
        </w:trPr>
        <w:tc>
          <w:tcPr>
            <w:tcW w:w="1200" w:type="dxa"/>
            <w:tcBorders>
              <w:top w:val="nil"/>
              <w:left w:val="single" w:sz="4" w:space="0" w:color="auto"/>
              <w:bottom w:val="single" w:sz="4" w:space="0" w:color="auto"/>
              <w:right w:val="single" w:sz="4" w:space="0" w:color="auto"/>
            </w:tcBorders>
            <w:shd w:val="clear" w:color="000000" w:fill="D9E1F2"/>
            <w:vAlign w:val="center"/>
            <w:hideMark/>
          </w:tcPr>
          <w:p w14:paraId="75711870" w14:textId="77777777" w:rsidR="00B90D0D" w:rsidRPr="00B90D0D" w:rsidRDefault="00B90D0D" w:rsidP="00B90D0D">
            <w:pPr>
              <w:spacing w:after="0" w:line="240" w:lineRule="auto"/>
              <w:rPr>
                <w:rFonts w:ascii="Bookman Old Style" w:hAnsi="Bookman Old Style" w:cs="Calibri"/>
                <w:b/>
                <w:bCs/>
                <w:color w:val="000000"/>
                <w:sz w:val="18"/>
                <w:szCs w:val="18"/>
                <w:lang w:val="fr-BJ" w:eastAsia="fr-BJ"/>
              </w:rPr>
            </w:pPr>
            <w:r w:rsidRPr="00B90D0D">
              <w:rPr>
                <w:rFonts w:ascii="Bookman Old Style" w:hAnsi="Bookman Old Style" w:cs="Calibri"/>
                <w:b/>
                <w:bCs/>
                <w:color w:val="000000"/>
                <w:sz w:val="18"/>
                <w:szCs w:val="18"/>
                <w:lang w:val="fr-BJ" w:eastAsia="fr-BJ"/>
              </w:rPr>
              <w:t>Partenaires</w:t>
            </w:r>
          </w:p>
        </w:tc>
        <w:tc>
          <w:tcPr>
            <w:tcW w:w="6240" w:type="dxa"/>
            <w:tcBorders>
              <w:top w:val="nil"/>
              <w:left w:val="nil"/>
              <w:bottom w:val="single" w:sz="4" w:space="0" w:color="auto"/>
              <w:right w:val="single" w:sz="4" w:space="0" w:color="auto"/>
            </w:tcBorders>
            <w:shd w:val="clear" w:color="000000" w:fill="D9E1F2"/>
            <w:vAlign w:val="center"/>
            <w:hideMark/>
          </w:tcPr>
          <w:p w14:paraId="0EC379B3" w14:textId="77777777" w:rsidR="00B90D0D" w:rsidRPr="00B90D0D" w:rsidRDefault="00B90D0D" w:rsidP="00B90D0D">
            <w:pPr>
              <w:spacing w:after="0" w:line="240" w:lineRule="auto"/>
              <w:rPr>
                <w:rFonts w:ascii="Bookman Old Style" w:hAnsi="Bookman Old Style" w:cs="Calibri"/>
                <w:b/>
                <w:bCs/>
                <w:color w:val="000000"/>
                <w:sz w:val="18"/>
                <w:szCs w:val="18"/>
                <w:lang w:val="fr-BJ" w:eastAsia="fr-BJ"/>
              </w:rPr>
            </w:pPr>
            <w:r w:rsidRPr="00B90D0D">
              <w:rPr>
                <w:rFonts w:ascii="Bookman Old Style" w:hAnsi="Bookman Old Style" w:cs="Calibri"/>
                <w:b/>
                <w:bCs/>
                <w:color w:val="000000"/>
                <w:sz w:val="18"/>
                <w:szCs w:val="18"/>
                <w:lang w:val="fr-BJ" w:eastAsia="fr-BJ"/>
              </w:rPr>
              <w:t>Produits</w:t>
            </w:r>
          </w:p>
        </w:tc>
        <w:tc>
          <w:tcPr>
            <w:tcW w:w="1200" w:type="dxa"/>
            <w:tcBorders>
              <w:top w:val="nil"/>
              <w:left w:val="nil"/>
              <w:bottom w:val="single" w:sz="4" w:space="0" w:color="auto"/>
              <w:right w:val="single" w:sz="4" w:space="0" w:color="auto"/>
            </w:tcBorders>
            <w:shd w:val="clear" w:color="000000" w:fill="D9E1F2"/>
            <w:vAlign w:val="center"/>
            <w:hideMark/>
          </w:tcPr>
          <w:p w14:paraId="7C2088FD" w14:textId="77777777" w:rsidR="00B90D0D" w:rsidRPr="00B90D0D" w:rsidRDefault="00B90D0D" w:rsidP="00B90D0D">
            <w:pPr>
              <w:spacing w:after="0" w:line="240" w:lineRule="auto"/>
              <w:rPr>
                <w:rFonts w:ascii="Bookman Old Style" w:hAnsi="Bookman Old Style" w:cs="Calibri"/>
                <w:b/>
                <w:bCs/>
                <w:color w:val="000000"/>
                <w:sz w:val="18"/>
                <w:szCs w:val="18"/>
                <w:lang w:val="fr-BJ" w:eastAsia="fr-BJ"/>
              </w:rPr>
            </w:pPr>
            <w:r w:rsidRPr="00B90D0D">
              <w:rPr>
                <w:rFonts w:ascii="Bookman Old Style" w:hAnsi="Bookman Old Style" w:cs="Calibri"/>
                <w:b/>
                <w:bCs/>
                <w:color w:val="000000"/>
                <w:sz w:val="18"/>
                <w:szCs w:val="18"/>
                <w:lang w:val="fr-BJ" w:eastAsia="fr-BJ"/>
              </w:rPr>
              <w:t>Valeur (Milliards de FCFA)</w:t>
            </w:r>
          </w:p>
        </w:tc>
      </w:tr>
      <w:tr w:rsidR="00B90D0D" w:rsidRPr="00B90D0D" w14:paraId="435472BD" w14:textId="77777777" w:rsidTr="00DB4ABD">
        <w:trPr>
          <w:trHeight w:val="363"/>
        </w:trPr>
        <w:tc>
          <w:tcPr>
            <w:tcW w:w="1200" w:type="dxa"/>
            <w:vMerge w:val="restart"/>
            <w:tcBorders>
              <w:top w:val="nil"/>
              <w:left w:val="single" w:sz="4" w:space="0" w:color="auto"/>
              <w:bottom w:val="nil"/>
              <w:right w:val="single" w:sz="4" w:space="0" w:color="auto"/>
            </w:tcBorders>
            <w:shd w:val="clear" w:color="auto" w:fill="auto"/>
            <w:vAlign w:val="center"/>
            <w:hideMark/>
          </w:tcPr>
          <w:p w14:paraId="7A4536A0" w14:textId="77777777" w:rsidR="00B90D0D" w:rsidRPr="00B90D0D" w:rsidRDefault="00B90D0D" w:rsidP="00B90D0D">
            <w:pPr>
              <w:spacing w:after="0" w:line="240" w:lineRule="auto"/>
              <w:jc w:val="center"/>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Tchad</w:t>
            </w:r>
          </w:p>
        </w:tc>
        <w:tc>
          <w:tcPr>
            <w:tcW w:w="6240" w:type="dxa"/>
            <w:tcBorders>
              <w:top w:val="nil"/>
              <w:left w:val="nil"/>
              <w:bottom w:val="single" w:sz="4" w:space="0" w:color="auto"/>
              <w:right w:val="single" w:sz="4" w:space="0" w:color="auto"/>
            </w:tcBorders>
            <w:shd w:val="clear" w:color="auto" w:fill="auto"/>
            <w:vAlign w:val="center"/>
            <w:hideMark/>
          </w:tcPr>
          <w:p w14:paraId="4C4D915C" w14:textId="5AF74358"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7214:</w:t>
            </w:r>
            <w:proofErr w:type="gramEnd"/>
            <w:r w:rsidRPr="00B90D0D">
              <w:rPr>
                <w:rFonts w:ascii="Bookman Old Style" w:hAnsi="Bookman Old Style" w:cs="Calibri"/>
                <w:color w:val="000000"/>
                <w:sz w:val="18"/>
                <w:szCs w:val="18"/>
                <w:lang w:val="fr-BJ" w:eastAsia="fr-BJ"/>
              </w:rPr>
              <w:t xml:space="preserve"> BARRES EN FER OU EN ACIERS NON ALLIES, SIMPLEMENT FORGEES, LAMINEES OU FILEES A CHAUD AI</w:t>
            </w:r>
          </w:p>
        </w:tc>
        <w:tc>
          <w:tcPr>
            <w:tcW w:w="1200" w:type="dxa"/>
            <w:tcBorders>
              <w:top w:val="nil"/>
              <w:left w:val="nil"/>
              <w:bottom w:val="single" w:sz="4" w:space="0" w:color="auto"/>
              <w:right w:val="single" w:sz="4" w:space="0" w:color="auto"/>
            </w:tcBorders>
            <w:shd w:val="clear" w:color="auto" w:fill="auto"/>
            <w:noWrap/>
            <w:vAlign w:val="center"/>
            <w:hideMark/>
          </w:tcPr>
          <w:p w14:paraId="56CE4C5D"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11.5</w:t>
            </w:r>
          </w:p>
        </w:tc>
      </w:tr>
      <w:tr w:rsidR="00B90D0D" w:rsidRPr="00B90D0D" w14:paraId="1911DFE6" w14:textId="77777777" w:rsidTr="00DB4ABD">
        <w:trPr>
          <w:trHeight w:val="227"/>
        </w:trPr>
        <w:tc>
          <w:tcPr>
            <w:tcW w:w="1200" w:type="dxa"/>
            <w:vMerge/>
            <w:tcBorders>
              <w:top w:val="nil"/>
              <w:left w:val="single" w:sz="4" w:space="0" w:color="auto"/>
              <w:bottom w:val="nil"/>
              <w:right w:val="single" w:sz="4" w:space="0" w:color="auto"/>
            </w:tcBorders>
            <w:vAlign w:val="center"/>
            <w:hideMark/>
          </w:tcPr>
          <w:p w14:paraId="19C2862B"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
        </w:tc>
        <w:tc>
          <w:tcPr>
            <w:tcW w:w="6240" w:type="dxa"/>
            <w:tcBorders>
              <w:top w:val="nil"/>
              <w:left w:val="nil"/>
              <w:bottom w:val="single" w:sz="4" w:space="0" w:color="auto"/>
              <w:right w:val="single" w:sz="4" w:space="0" w:color="auto"/>
            </w:tcBorders>
            <w:shd w:val="clear" w:color="auto" w:fill="auto"/>
            <w:vAlign w:val="center"/>
            <w:hideMark/>
          </w:tcPr>
          <w:p w14:paraId="56A1DA5D"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7213:FIL</w:t>
            </w:r>
            <w:proofErr w:type="gramEnd"/>
            <w:r w:rsidRPr="00B90D0D">
              <w:rPr>
                <w:rFonts w:ascii="Bookman Old Style" w:hAnsi="Bookman Old Style" w:cs="Calibri"/>
                <w:color w:val="000000"/>
                <w:sz w:val="18"/>
                <w:szCs w:val="18"/>
                <w:lang w:val="fr-BJ" w:eastAsia="fr-BJ"/>
              </w:rPr>
              <w:t xml:space="preserve"> MACHINE EN FER OU EN ACIERS NON ALLIES.</w:t>
            </w:r>
          </w:p>
        </w:tc>
        <w:tc>
          <w:tcPr>
            <w:tcW w:w="1200" w:type="dxa"/>
            <w:tcBorders>
              <w:top w:val="nil"/>
              <w:left w:val="nil"/>
              <w:bottom w:val="single" w:sz="4" w:space="0" w:color="auto"/>
              <w:right w:val="single" w:sz="4" w:space="0" w:color="auto"/>
            </w:tcBorders>
            <w:shd w:val="clear" w:color="auto" w:fill="auto"/>
            <w:noWrap/>
            <w:vAlign w:val="center"/>
            <w:hideMark/>
          </w:tcPr>
          <w:p w14:paraId="1A430B36"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9.2</w:t>
            </w:r>
          </w:p>
        </w:tc>
      </w:tr>
      <w:tr w:rsidR="00B90D0D" w:rsidRPr="00B90D0D" w14:paraId="57FEC4AB" w14:textId="77777777" w:rsidTr="00DB4ABD">
        <w:trPr>
          <w:trHeight w:val="131"/>
        </w:trPr>
        <w:tc>
          <w:tcPr>
            <w:tcW w:w="1200" w:type="dxa"/>
            <w:vMerge/>
            <w:tcBorders>
              <w:top w:val="nil"/>
              <w:left w:val="single" w:sz="4" w:space="0" w:color="auto"/>
              <w:bottom w:val="nil"/>
              <w:right w:val="single" w:sz="4" w:space="0" w:color="auto"/>
            </w:tcBorders>
            <w:vAlign w:val="center"/>
            <w:hideMark/>
          </w:tcPr>
          <w:p w14:paraId="5DC746C1"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
        </w:tc>
        <w:tc>
          <w:tcPr>
            <w:tcW w:w="6240" w:type="dxa"/>
            <w:tcBorders>
              <w:top w:val="nil"/>
              <w:left w:val="nil"/>
              <w:bottom w:val="single" w:sz="4" w:space="0" w:color="auto"/>
              <w:right w:val="single" w:sz="4" w:space="0" w:color="auto"/>
            </w:tcBorders>
            <w:shd w:val="clear" w:color="auto" w:fill="auto"/>
            <w:vAlign w:val="center"/>
            <w:hideMark/>
          </w:tcPr>
          <w:p w14:paraId="40F24FE7"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7216:PROFILES</w:t>
            </w:r>
            <w:proofErr w:type="gramEnd"/>
            <w:r w:rsidRPr="00B90D0D">
              <w:rPr>
                <w:rFonts w:ascii="Bookman Old Style" w:hAnsi="Bookman Old Style" w:cs="Calibri"/>
                <w:color w:val="000000"/>
                <w:sz w:val="18"/>
                <w:szCs w:val="18"/>
                <w:lang w:val="fr-BJ" w:eastAsia="fr-BJ"/>
              </w:rPr>
              <w:t xml:space="preserve"> EN FER OU EN ACIERS NON ALLIES.</w:t>
            </w:r>
          </w:p>
        </w:tc>
        <w:tc>
          <w:tcPr>
            <w:tcW w:w="1200" w:type="dxa"/>
            <w:tcBorders>
              <w:top w:val="nil"/>
              <w:left w:val="nil"/>
              <w:bottom w:val="single" w:sz="4" w:space="0" w:color="auto"/>
              <w:right w:val="single" w:sz="4" w:space="0" w:color="auto"/>
            </w:tcBorders>
            <w:shd w:val="clear" w:color="auto" w:fill="auto"/>
            <w:noWrap/>
            <w:vAlign w:val="center"/>
            <w:hideMark/>
          </w:tcPr>
          <w:p w14:paraId="2AF01913"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0.6</w:t>
            </w:r>
          </w:p>
        </w:tc>
      </w:tr>
      <w:tr w:rsidR="00B90D0D" w:rsidRPr="00B90D0D" w14:paraId="10B054B0" w14:textId="77777777" w:rsidTr="00DB4ABD">
        <w:trPr>
          <w:trHeight w:val="333"/>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CBBAFF" w14:textId="77777777" w:rsidR="00B90D0D" w:rsidRPr="00B90D0D" w:rsidRDefault="00B90D0D" w:rsidP="00B90D0D">
            <w:pPr>
              <w:spacing w:after="0" w:line="240" w:lineRule="auto"/>
              <w:jc w:val="center"/>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Inde</w:t>
            </w:r>
          </w:p>
        </w:tc>
        <w:tc>
          <w:tcPr>
            <w:tcW w:w="6240" w:type="dxa"/>
            <w:tcBorders>
              <w:top w:val="nil"/>
              <w:left w:val="nil"/>
              <w:bottom w:val="single" w:sz="4" w:space="0" w:color="auto"/>
              <w:right w:val="single" w:sz="4" w:space="0" w:color="auto"/>
            </w:tcBorders>
            <w:shd w:val="clear" w:color="auto" w:fill="auto"/>
            <w:vAlign w:val="center"/>
            <w:hideMark/>
          </w:tcPr>
          <w:p w14:paraId="19D1B18A"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2710:HUILES</w:t>
            </w:r>
            <w:proofErr w:type="gramEnd"/>
            <w:r w:rsidRPr="00B90D0D">
              <w:rPr>
                <w:rFonts w:ascii="Bookman Old Style" w:hAnsi="Bookman Old Style" w:cs="Calibri"/>
                <w:color w:val="000000"/>
                <w:sz w:val="18"/>
                <w:szCs w:val="18"/>
                <w:lang w:val="fr-BJ" w:eastAsia="fr-BJ"/>
              </w:rPr>
              <w:t xml:space="preserve"> DE PETROLE OU DE MINERAUX BITUMINEUX, AUTRES QUE LES HUILES BRUTES; PREPARATIONS</w:t>
            </w:r>
          </w:p>
        </w:tc>
        <w:tc>
          <w:tcPr>
            <w:tcW w:w="1200" w:type="dxa"/>
            <w:tcBorders>
              <w:top w:val="nil"/>
              <w:left w:val="nil"/>
              <w:bottom w:val="single" w:sz="4" w:space="0" w:color="auto"/>
              <w:right w:val="single" w:sz="4" w:space="0" w:color="auto"/>
            </w:tcBorders>
            <w:shd w:val="clear" w:color="auto" w:fill="auto"/>
            <w:noWrap/>
            <w:vAlign w:val="center"/>
            <w:hideMark/>
          </w:tcPr>
          <w:p w14:paraId="1C94BA00"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18.5</w:t>
            </w:r>
          </w:p>
        </w:tc>
      </w:tr>
      <w:tr w:rsidR="00B90D0D" w:rsidRPr="00B90D0D" w14:paraId="49FBE535" w14:textId="77777777" w:rsidTr="00DB4ABD">
        <w:trPr>
          <w:trHeight w:val="70"/>
        </w:trPr>
        <w:tc>
          <w:tcPr>
            <w:tcW w:w="1200" w:type="dxa"/>
            <w:vMerge/>
            <w:tcBorders>
              <w:top w:val="single" w:sz="4" w:space="0" w:color="auto"/>
              <w:left w:val="single" w:sz="4" w:space="0" w:color="auto"/>
              <w:bottom w:val="single" w:sz="4" w:space="0" w:color="000000"/>
              <w:right w:val="single" w:sz="4" w:space="0" w:color="auto"/>
            </w:tcBorders>
            <w:vAlign w:val="center"/>
            <w:hideMark/>
          </w:tcPr>
          <w:p w14:paraId="57ADB0BD"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
        </w:tc>
        <w:tc>
          <w:tcPr>
            <w:tcW w:w="6240" w:type="dxa"/>
            <w:tcBorders>
              <w:top w:val="nil"/>
              <w:left w:val="nil"/>
              <w:bottom w:val="single" w:sz="4" w:space="0" w:color="auto"/>
              <w:right w:val="single" w:sz="4" w:space="0" w:color="auto"/>
            </w:tcBorders>
            <w:shd w:val="clear" w:color="auto" w:fill="auto"/>
            <w:vAlign w:val="center"/>
            <w:hideMark/>
          </w:tcPr>
          <w:p w14:paraId="3D622378"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6305:SACS</w:t>
            </w:r>
            <w:proofErr w:type="gramEnd"/>
            <w:r w:rsidRPr="00B90D0D">
              <w:rPr>
                <w:rFonts w:ascii="Bookman Old Style" w:hAnsi="Bookman Old Style" w:cs="Calibri"/>
                <w:color w:val="000000"/>
                <w:sz w:val="18"/>
                <w:szCs w:val="18"/>
                <w:lang w:val="fr-BJ" w:eastAsia="fr-BJ"/>
              </w:rPr>
              <w:t xml:space="preserve"> ET SACHETS D'EMBALLAGE.</w:t>
            </w:r>
          </w:p>
        </w:tc>
        <w:tc>
          <w:tcPr>
            <w:tcW w:w="1200" w:type="dxa"/>
            <w:tcBorders>
              <w:top w:val="nil"/>
              <w:left w:val="nil"/>
              <w:bottom w:val="single" w:sz="4" w:space="0" w:color="auto"/>
              <w:right w:val="single" w:sz="4" w:space="0" w:color="auto"/>
            </w:tcBorders>
            <w:shd w:val="clear" w:color="auto" w:fill="auto"/>
            <w:noWrap/>
            <w:vAlign w:val="center"/>
            <w:hideMark/>
          </w:tcPr>
          <w:p w14:paraId="78F78024"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0.1</w:t>
            </w:r>
          </w:p>
        </w:tc>
      </w:tr>
      <w:tr w:rsidR="00B90D0D" w:rsidRPr="00B90D0D" w14:paraId="6D323F97" w14:textId="77777777" w:rsidTr="00DB4ABD">
        <w:trPr>
          <w:trHeight w:val="527"/>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5F94ED1B" w14:textId="77777777" w:rsidR="00B90D0D" w:rsidRPr="00B90D0D" w:rsidRDefault="00B90D0D" w:rsidP="00B90D0D">
            <w:pPr>
              <w:spacing w:after="0" w:line="240" w:lineRule="auto"/>
              <w:jc w:val="center"/>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Côte d'Ivoire</w:t>
            </w:r>
          </w:p>
        </w:tc>
        <w:tc>
          <w:tcPr>
            <w:tcW w:w="6240" w:type="dxa"/>
            <w:tcBorders>
              <w:top w:val="nil"/>
              <w:left w:val="nil"/>
              <w:bottom w:val="single" w:sz="4" w:space="0" w:color="auto"/>
              <w:right w:val="single" w:sz="4" w:space="0" w:color="auto"/>
            </w:tcBorders>
            <w:shd w:val="clear" w:color="auto" w:fill="auto"/>
            <w:vAlign w:val="center"/>
            <w:hideMark/>
          </w:tcPr>
          <w:p w14:paraId="6F591041" w14:textId="2368BC0A"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8905:BATEAUXPHARES</w:t>
            </w:r>
            <w:proofErr w:type="gramEnd"/>
            <w:r w:rsidRPr="00B90D0D">
              <w:rPr>
                <w:rFonts w:ascii="Bookman Old Style" w:hAnsi="Bookman Old Style" w:cs="Calibri"/>
                <w:color w:val="000000"/>
                <w:sz w:val="18"/>
                <w:szCs w:val="18"/>
                <w:lang w:val="fr-BJ" w:eastAsia="fr-BJ"/>
              </w:rPr>
              <w:t>, BATEAUXPOMPES, BATEAUXDRAGUEURS, PONTONSGRUES ET AUTRES BATEAUX</w:t>
            </w:r>
            <w:r>
              <w:rPr>
                <w:rFonts w:ascii="Bookman Old Style" w:hAnsi="Bookman Old Style" w:cs="Calibri"/>
                <w:color w:val="000000"/>
                <w:sz w:val="18"/>
                <w:szCs w:val="18"/>
                <w:lang w:val="fr-BJ" w:eastAsia="fr-BJ"/>
              </w:rPr>
              <w:t>...</w:t>
            </w:r>
          </w:p>
        </w:tc>
        <w:tc>
          <w:tcPr>
            <w:tcW w:w="1200" w:type="dxa"/>
            <w:tcBorders>
              <w:top w:val="nil"/>
              <w:left w:val="nil"/>
              <w:bottom w:val="single" w:sz="4" w:space="0" w:color="auto"/>
              <w:right w:val="single" w:sz="4" w:space="0" w:color="auto"/>
            </w:tcBorders>
            <w:shd w:val="clear" w:color="auto" w:fill="auto"/>
            <w:noWrap/>
            <w:vAlign w:val="center"/>
            <w:hideMark/>
          </w:tcPr>
          <w:p w14:paraId="46D17996"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3.2</w:t>
            </w:r>
          </w:p>
        </w:tc>
      </w:tr>
      <w:tr w:rsidR="00B90D0D" w:rsidRPr="00B90D0D" w14:paraId="7156021F" w14:textId="77777777" w:rsidTr="0021008D">
        <w:trPr>
          <w:trHeight w:val="323"/>
        </w:trPr>
        <w:tc>
          <w:tcPr>
            <w:tcW w:w="1200" w:type="dxa"/>
            <w:vMerge/>
            <w:tcBorders>
              <w:top w:val="nil"/>
              <w:left w:val="single" w:sz="4" w:space="0" w:color="auto"/>
              <w:bottom w:val="single" w:sz="4" w:space="0" w:color="000000"/>
              <w:right w:val="single" w:sz="4" w:space="0" w:color="auto"/>
            </w:tcBorders>
            <w:vAlign w:val="center"/>
            <w:hideMark/>
          </w:tcPr>
          <w:p w14:paraId="3BBE645D"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
        </w:tc>
        <w:tc>
          <w:tcPr>
            <w:tcW w:w="6240" w:type="dxa"/>
            <w:tcBorders>
              <w:top w:val="nil"/>
              <w:left w:val="nil"/>
              <w:bottom w:val="single" w:sz="4" w:space="0" w:color="auto"/>
              <w:right w:val="single" w:sz="4" w:space="0" w:color="auto"/>
            </w:tcBorders>
            <w:shd w:val="clear" w:color="auto" w:fill="auto"/>
            <w:vAlign w:val="center"/>
            <w:hideMark/>
          </w:tcPr>
          <w:p w14:paraId="121D1BD4"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5208:TISSUS</w:t>
            </w:r>
            <w:proofErr w:type="gramEnd"/>
            <w:r w:rsidRPr="00B90D0D">
              <w:rPr>
                <w:rFonts w:ascii="Bookman Old Style" w:hAnsi="Bookman Old Style" w:cs="Calibri"/>
                <w:color w:val="000000"/>
                <w:sz w:val="18"/>
                <w:szCs w:val="18"/>
                <w:lang w:val="fr-BJ" w:eastAsia="fr-BJ"/>
              </w:rPr>
              <w:t xml:space="preserve"> DE COTON, CONTENANT AU MOINS 85 % EN POIDS DE COTON, D'UN POIDS N'EXCEDANT PAS 20</w:t>
            </w:r>
          </w:p>
        </w:tc>
        <w:tc>
          <w:tcPr>
            <w:tcW w:w="1200" w:type="dxa"/>
            <w:tcBorders>
              <w:top w:val="nil"/>
              <w:left w:val="nil"/>
              <w:bottom w:val="single" w:sz="4" w:space="0" w:color="auto"/>
              <w:right w:val="single" w:sz="4" w:space="0" w:color="auto"/>
            </w:tcBorders>
            <w:shd w:val="clear" w:color="auto" w:fill="auto"/>
            <w:noWrap/>
            <w:vAlign w:val="center"/>
            <w:hideMark/>
          </w:tcPr>
          <w:p w14:paraId="01C157E8"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1.9</w:t>
            </w:r>
          </w:p>
        </w:tc>
      </w:tr>
      <w:tr w:rsidR="00B90D0D" w:rsidRPr="00B90D0D" w14:paraId="1FA24F7D" w14:textId="77777777" w:rsidTr="0021008D">
        <w:trPr>
          <w:trHeight w:val="315"/>
        </w:trPr>
        <w:tc>
          <w:tcPr>
            <w:tcW w:w="1200" w:type="dxa"/>
            <w:vMerge/>
            <w:tcBorders>
              <w:top w:val="nil"/>
              <w:left w:val="single" w:sz="4" w:space="0" w:color="auto"/>
              <w:bottom w:val="single" w:sz="4" w:space="0" w:color="000000"/>
              <w:right w:val="single" w:sz="4" w:space="0" w:color="auto"/>
            </w:tcBorders>
            <w:vAlign w:val="center"/>
            <w:hideMark/>
          </w:tcPr>
          <w:p w14:paraId="0B9C4ADD"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
        </w:tc>
        <w:tc>
          <w:tcPr>
            <w:tcW w:w="6240" w:type="dxa"/>
            <w:tcBorders>
              <w:top w:val="nil"/>
              <w:left w:val="nil"/>
              <w:bottom w:val="single" w:sz="4" w:space="0" w:color="auto"/>
              <w:right w:val="single" w:sz="4" w:space="0" w:color="auto"/>
            </w:tcBorders>
            <w:shd w:val="clear" w:color="auto" w:fill="auto"/>
            <w:vAlign w:val="center"/>
            <w:hideMark/>
          </w:tcPr>
          <w:p w14:paraId="05F0C48C"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7302:ELEMENTS</w:t>
            </w:r>
            <w:proofErr w:type="gramEnd"/>
            <w:r w:rsidRPr="00B90D0D">
              <w:rPr>
                <w:rFonts w:ascii="Bookman Old Style" w:hAnsi="Bookman Old Style" w:cs="Calibri"/>
                <w:color w:val="000000"/>
                <w:sz w:val="18"/>
                <w:szCs w:val="18"/>
                <w:lang w:val="fr-BJ" w:eastAsia="fr-BJ"/>
              </w:rPr>
              <w:t xml:space="preserve"> DE VOIES FERREES, EN FONTE, FER OU ACIER : RAILS, CONTRERAILS ET CREMAILLERES,</w:t>
            </w:r>
          </w:p>
        </w:tc>
        <w:tc>
          <w:tcPr>
            <w:tcW w:w="1200" w:type="dxa"/>
            <w:tcBorders>
              <w:top w:val="nil"/>
              <w:left w:val="nil"/>
              <w:bottom w:val="single" w:sz="4" w:space="0" w:color="auto"/>
              <w:right w:val="single" w:sz="4" w:space="0" w:color="auto"/>
            </w:tcBorders>
            <w:shd w:val="clear" w:color="auto" w:fill="auto"/>
            <w:noWrap/>
            <w:vAlign w:val="center"/>
            <w:hideMark/>
          </w:tcPr>
          <w:p w14:paraId="00B0F48C"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1.0</w:t>
            </w:r>
          </w:p>
        </w:tc>
      </w:tr>
      <w:tr w:rsidR="00B90D0D" w:rsidRPr="00B90D0D" w14:paraId="6C12A710" w14:textId="77777777" w:rsidTr="0021008D">
        <w:trPr>
          <w:trHeight w:val="307"/>
        </w:trPr>
        <w:tc>
          <w:tcPr>
            <w:tcW w:w="1200" w:type="dxa"/>
            <w:vMerge/>
            <w:tcBorders>
              <w:top w:val="nil"/>
              <w:left w:val="single" w:sz="4" w:space="0" w:color="auto"/>
              <w:bottom w:val="single" w:sz="4" w:space="0" w:color="000000"/>
              <w:right w:val="single" w:sz="4" w:space="0" w:color="auto"/>
            </w:tcBorders>
            <w:vAlign w:val="center"/>
            <w:hideMark/>
          </w:tcPr>
          <w:p w14:paraId="30D043D5"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
        </w:tc>
        <w:tc>
          <w:tcPr>
            <w:tcW w:w="6240" w:type="dxa"/>
            <w:tcBorders>
              <w:top w:val="nil"/>
              <w:left w:val="nil"/>
              <w:bottom w:val="single" w:sz="4" w:space="0" w:color="auto"/>
              <w:right w:val="single" w:sz="4" w:space="0" w:color="auto"/>
            </w:tcBorders>
            <w:shd w:val="clear" w:color="auto" w:fill="auto"/>
            <w:vAlign w:val="center"/>
            <w:hideMark/>
          </w:tcPr>
          <w:p w14:paraId="40C7040E"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8704:VEHICULES</w:t>
            </w:r>
            <w:proofErr w:type="gramEnd"/>
            <w:r w:rsidRPr="00B90D0D">
              <w:rPr>
                <w:rFonts w:ascii="Bookman Old Style" w:hAnsi="Bookman Old Style" w:cs="Calibri"/>
                <w:color w:val="000000"/>
                <w:sz w:val="18"/>
                <w:szCs w:val="18"/>
                <w:lang w:val="fr-BJ" w:eastAsia="fr-BJ"/>
              </w:rPr>
              <w:t xml:space="preserve"> AUTOMOBILES POUR LE TRANSPORT DE MARCHANDISES.</w:t>
            </w:r>
          </w:p>
        </w:tc>
        <w:tc>
          <w:tcPr>
            <w:tcW w:w="1200" w:type="dxa"/>
            <w:tcBorders>
              <w:top w:val="nil"/>
              <w:left w:val="nil"/>
              <w:bottom w:val="single" w:sz="4" w:space="0" w:color="auto"/>
              <w:right w:val="single" w:sz="4" w:space="0" w:color="auto"/>
            </w:tcBorders>
            <w:shd w:val="clear" w:color="auto" w:fill="auto"/>
            <w:noWrap/>
            <w:vAlign w:val="center"/>
            <w:hideMark/>
          </w:tcPr>
          <w:p w14:paraId="2DF35BB9"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0.2</w:t>
            </w:r>
          </w:p>
        </w:tc>
      </w:tr>
      <w:tr w:rsidR="00B90D0D" w:rsidRPr="00B90D0D" w14:paraId="6C9C361B" w14:textId="77777777" w:rsidTr="00B90D0D">
        <w:trPr>
          <w:trHeight w:val="300"/>
        </w:trPr>
        <w:tc>
          <w:tcPr>
            <w:tcW w:w="1200" w:type="dxa"/>
            <w:vMerge/>
            <w:tcBorders>
              <w:top w:val="nil"/>
              <w:left w:val="single" w:sz="4" w:space="0" w:color="auto"/>
              <w:bottom w:val="single" w:sz="4" w:space="0" w:color="000000"/>
              <w:right w:val="single" w:sz="4" w:space="0" w:color="auto"/>
            </w:tcBorders>
            <w:vAlign w:val="center"/>
            <w:hideMark/>
          </w:tcPr>
          <w:p w14:paraId="22A00F5E"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
        </w:tc>
        <w:tc>
          <w:tcPr>
            <w:tcW w:w="6240" w:type="dxa"/>
            <w:tcBorders>
              <w:top w:val="nil"/>
              <w:left w:val="nil"/>
              <w:bottom w:val="single" w:sz="4" w:space="0" w:color="auto"/>
              <w:right w:val="single" w:sz="4" w:space="0" w:color="auto"/>
            </w:tcBorders>
            <w:shd w:val="clear" w:color="auto" w:fill="auto"/>
            <w:vAlign w:val="center"/>
            <w:hideMark/>
          </w:tcPr>
          <w:p w14:paraId="717A5B0B"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8904:REMORQUEURS</w:t>
            </w:r>
            <w:proofErr w:type="gramEnd"/>
            <w:r w:rsidRPr="00B90D0D">
              <w:rPr>
                <w:rFonts w:ascii="Bookman Old Style" w:hAnsi="Bookman Old Style" w:cs="Calibri"/>
                <w:color w:val="000000"/>
                <w:sz w:val="18"/>
                <w:szCs w:val="18"/>
                <w:lang w:val="fr-BJ" w:eastAsia="fr-BJ"/>
              </w:rPr>
              <w:t xml:space="preserve"> ET BATEAUXPOUSSEURS.</w:t>
            </w:r>
          </w:p>
        </w:tc>
        <w:tc>
          <w:tcPr>
            <w:tcW w:w="1200" w:type="dxa"/>
            <w:tcBorders>
              <w:top w:val="nil"/>
              <w:left w:val="nil"/>
              <w:bottom w:val="single" w:sz="4" w:space="0" w:color="auto"/>
              <w:right w:val="single" w:sz="4" w:space="0" w:color="auto"/>
            </w:tcBorders>
            <w:shd w:val="clear" w:color="auto" w:fill="auto"/>
            <w:noWrap/>
            <w:vAlign w:val="center"/>
            <w:hideMark/>
          </w:tcPr>
          <w:p w14:paraId="7E03A349"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0.1</w:t>
            </w:r>
          </w:p>
        </w:tc>
      </w:tr>
      <w:tr w:rsidR="00B90D0D" w:rsidRPr="00B90D0D" w14:paraId="35A06CAD" w14:textId="77777777" w:rsidTr="0021008D">
        <w:trPr>
          <w:trHeight w:val="261"/>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3FD49D20" w14:textId="77777777" w:rsidR="00B90D0D" w:rsidRPr="00B90D0D" w:rsidRDefault="00B90D0D" w:rsidP="00B90D0D">
            <w:pPr>
              <w:spacing w:after="0" w:line="240" w:lineRule="auto"/>
              <w:jc w:val="center"/>
              <w:rPr>
                <w:rFonts w:ascii="Bookman Old Style" w:hAnsi="Bookman Old Style" w:cs="Calibri"/>
                <w:color w:val="000000"/>
                <w:sz w:val="18"/>
                <w:szCs w:val="18"/>
                <w:lang w:val="fr-BJ" w:eastAsia="fr-BJ"/>
              </w:rPr>
            </w:pPr>
            <w:proofErr w:type="spellStart"/>
            <w:r w:rsidRPr="00B90D0D">
              <w:rPr>
                <w:rFonts w:ascii="Bookman Old Style" w:hAnsi="Bookman Old Style" w:cs="Calibri"/>
                <w:color w:val="000000"/>
                <w:sz w:val="18"/>
                <w:szCs w:val="18"/>
                <w:lang w:val="fr-BJ" w:eastAsia="fr-BJ"/>
              </w:rPr>
              <w:t>Emirats</w:t>
            </w:r>
            <w:proofErr w:type="spellEnd"/>
            <w:r w:rsidRPr="00B90D0D">
              <w:rPr>
                <w:rFonts w:ascii="Bookman Old Style" w:hAnsi="Bookman Old Style" w:cs="Calibri"/>
                <w:color w:val="000000"/>
                <w:sz w:val="18"/>
                <w:szCs w:val="18"/>
                <w:lang w:val="fr-BJ" w:eastAsia="fr-BJ"/>
              </w:rPr>
              <w:t xml:space="preserve"> Arabes Unis</w:t>
            </w:r>
          </w:p>
        </w:tc>
        <w:tc>
          <w:tcPr>
            <w:tcW w:w="6240" w:type="dxa"/>
            <w:tcBorders>
              <w:top w:val="nil"/>
              <w:left w:val="nil"/>
              <w:bottom w:val="single" w:sz="4" w:space="0" w:color="auto"/>
              <w:right w:val="single" w:sz="4" w:space="0" w:color="auto"/>
            </w:tcBorders>
            <w:shd w:val="clear" w:color="auto" w:fill="auto"/>
            <w:vAlign w:val="center"/>
            <w:hideMark/>
          </w:tcPr>
          <w:p w14:paraId="5A9C9D14"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7108:OR</w:t>
            </w:r>
            <w:proofErr w:type="gramEnd"/>
            <w:r w:rsidRPr="00B90D0D">
              <w:rPr>
                <w:rFonts w:ascii="Bookman Old Style" w:hAnsi="Bookman Old Style" w:cs="Calibri"/>
                <w:color w:val="000000"/>
                <w:sz w:val="18"/>
                <w:szCs w:val="18"/>
                <w:lang w:val="fr-BJ" w:eastAsia="fr-BJ"/>
              </w:rPr>
              <w:t xml:space="preserve"> (Y COMPRIS L'OR PLATINE), SOUS FORMES BRUTES OU MIOUVREES, OU EN POUDRE.</w:t>
            </w:r>
          </w:p>
        </w:tc>
        <w:tc>
          <w:tcPr>
            <w:tcW w:w="1200" w:type="dxa"/>
            <w:tcBorders>
              <w:top w:val="nil"/>
              <w:left w:val="nil"/>
              <w:bottom w:val="single" w:sz="4" w:space="0" w:color="auto"/>
              <w:right w:val="single" w:sz="4" w:space="0" w:color="auto"/>
            </w:tcBorders>
            <w:shd w:val="clear" w:color="auto" w:fill="auto"/>
            <w:noWrap/>
            <w:vAlign w:val="center"/>
            <w:hideMark/>
          </w:tcPr>
          <w:p w14:paraId="4542FAE8"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2.8</w:t>
            </w:r>
          </w:p>
        </w:tc>
      </w:tr>
      <w:tr w:rsidR="00B90D0D" w:rsidRPr="00B90D0D" w14:paraId="3FE59E08" w14:textId="77777777" w:rsidTr="0021008D">
        <w:trPr>
          <w:trHeight w:val="112"/>
        </w:trPr>
        <w:tc>
          <w:tcPr>
            <w:tcW w:w="1200" w:type="dxa"/>
            <w:vMerge/>
            <w:tcBorders>
              <w:top w:val="nil"/>
              <w:left w:val="single" w:sz="4" w:space="0" w:color="auto"/>
              <w:bottom w:val="single" w:sz="4" w:space="0" w:color="000000"/>
              <w:right w:val="single" w:sz="4" w:space="0" w:color="auto"/>
            </w:tcBorders>
            <w:vAlign w:val="center"/>
            <w:hideMark/>
          </w:tcPr>
          <w:p w14:paraId="6675ECE1"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
        </w:tc>
        <w:tc>
          <w:tcPr>
            <w:tcW w:w="6240" w:type="dxa"/>
            <w:tcBorders>
              <w:top w:val="nil"/>
              <w:left w:val="nil"/>
              <w:bottom w:val="single" w:sz="4" w:space="0" w:color="auto"/>
              <w:right w:val="single" w:sz="4" w:space="0" w:color="auto"/>
            </w:tcBorders>
            <w:shd w:val="clear" w:color="auto" w:fill="auto"/>
            <w:vAlign w:val="center"/>
            <w:hideMark/>
          </w:tcPr>
          <w:p w14:paraId="550D713E"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7303:TUBES</w:t>
            </w:r>
            <w:proofErr w:type="gramEnd"/>
            <w:r w:rsidRPr="00B90D0D">
              <w:rPr>
                <w:rFonts w:ascii="Bookman Old Style" w:hAnsi="Bookman Old Style" w:cs="Calibri"/>
                <w:color w:val="000000"/>
                <w:sz w:val="18"/>
                <w:szCs w:val="18"/>
                <w:lang w:val="fr-BJ" w:eastAsia="fr-BJ"/>
              </w:rPr>
              <w:t>, TUYAUX ET PROFILES CREUX, EN FONTE.</w:t>
            </w:r>
          </w:p>
        </w:tc>
        <w:tc>
          <w:tcPr>
            <w:tcW w:w="1200" w:type="dxa"/>
            <w:tcBorders>
              <w:top w:val="nil"/>
              <w:left w:val="nil"/>
              <w:bottom w:val="single" w:sz="4" w:space="0" w:color="auto"/>
              <w:right w:val="single" w:sz="4" w:space="0" w:color="auto"/>
            </w:tcBorders>
            <w:shd w:val="clear" w:color="auto" w:fill="auto"/>
            <w:noWrap/>
            <w:vAlign w:val="center"/>
            <w:hideMark/>
          </w:tcPr>
          <w:p w14:paraId="7FBE3AE0"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1.1</w:t>
            </w:r>
          </w:p>
        </w:tc>
      </w:tr>
      <w:tr w:rsidR="00B90D0D" w:rsidRPr="00B90D0D" w14:paraId="64ED756C" w14:textId="77777777" w:rsidTr="0021008D">
        <w:trPr>
          <w:trHeight w:val="327"/>
        </w:trPr>
        <w:tc>
          <w:tcPr>
            <w:tcW w:w="1200" w:type="dxa"/>
            <w:vMerge/>
            <w:tcBorders>
              <w:top w:val="nil"/>
              <w:left w:val="single" w:sz="4" w:space="0" w:color="auto"/>
              <w:bottom w:val="single" w:sz="4" w:space="0" w:color="000000"/>
              <w:right w:val="single" w:sz="4" w:space="0" w:color="auto"/>
            </w:tcBorders>
            <w:vAlign w:val="center"/>
            <w:hideMark/>
          </w:tcPr>
          <w:p w14:paraId="66EC8015"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
        </w:tc>
        <w:tc>
          <w:tcPr>
            <w:tcW w:w="6240" w:type="dxa"/>
            <w:tcBorders>
              <w:top w:val="nil"/>
              <w:left w:val="nil"/>
              <w:bottom w:val="single" w:sz="4" w:space="0" w:color="auto"/>
              <w:right w:val="single" w:sz="4" w:space="0" w:color="auto"/>
            </w:tcBorders>
            <w:shd w:val="clear" w:color="auto" w:fill="auto"/>
            <w:vAlign w:val="center"/>
            <w:hideMark/>
          </w:tcPr>
          <w:p w14:paraId="19FA840B"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4009:TUBES</w:t>
            </w:r>
            <w:proofErr w:type="gramEnd"/>
            <w:r w:rsidRPr="00B90D0D">
              <w:rPr>
                <w:rFonts w:ascii="Bookman Old Style" w:hAnsi="Bookman Old Style" w:cs="Calibri"/>
                <w:color w:val="000000"/>
                <w:sz w:val="18"/>
                <w:szCs w:val="18"/>
                <w:lang w:val="fr-BJ" w:eastAsia="fr-BJ"/>
              </w:rPr>
              <w:t xml:space="preserve"> ET TUYAUX EN CAOUTCHOUC VULCANISE NON DURCI, MEME POURVUS DE LEURS ACCESSOIRES (JO</w:t>
            </w:r>
          </w:p>
        </w:tc>
        <w:tc>
          <w:tcPr>
            <w:tcW w:w="1200" w:type="dxa"/>
            <w:tcBorders>
              <w:top w:val="nil"/>
              <w:left w:val="nil"/>
              <w:bottom w:val="single" w:sz="4" w:space="0" w:color="auto"/>
              <w:right w:val="single" w:sz="4" w:space="0" w:color="auto"/>
            </w:tcBorders>
            <w:shd w:val="clear" w:color="auto" w:fill="auto"/>
            <w:noWrap/>
            <w:vAlign w:val="center"/>
            <w:hideMark/>
          </w:tcPr>
          <w:p w14:paraId="3AA84861"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0.7</w:t>
            </w:r>
          </w:p>
        </w:tc>
      </w:tr>
      <w:tr w:rsidR="00B90D0D" w:rsidRPr="00B90D0D" w14:paraId="6A24C462" w14:textId="77777777" w:rsidTr="0021008D">
        <w:trPr>
          <w:trHeight w:val="319"/>
        </w:trPr>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14:paraId="04BE9551" w14:textId="77777777" w:rsidR="00B90D0D" w:rsidRPr="00B90D0D" w:rsidRDefault="00B90D0D" w:rsidP="00B90D0D">
            <w:pPr>
              <w:spacing w:after="0" w:line="240" w:lineRule="auto"/>
              <w:jc w:val="center"/>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Chine</w:t>
            </w:r>
          </w:p>
        </w:tc>
        <w:tc>
          <w:tcPr>
            <w:tcW w:w="6240" w:type="dxa"/>
            <w:tcBorders>
              <w:top w:val="nil"/>
              <w:left w:val="nil"/>
              <w:bottom w:val="single" w:sz="4" w:space="0" w:color="auto"/>
              <w:right w:val="single" w:sz="4" w:space="0" w:color="auto"/>
            </w:tcBorders>
            <w:shd w:val="clear" w:color="auto" w:fill="auto"/>
            <w:vAlign w:val="center"/>
            <w:hideMark/>
          </w:tcPr>
          <w:p w14:paraId="1E72F92D"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7214:BARRES</w:t>
            </w:r>
            <w:proofErr w:type="gramEnd"/>
            <w:r w:rsidRPr="00B90D0D">
              <w:rPr>
                <w:rFonts w:ascii="Bookman Old Style" w:hAnsi="Bookman Old Style" w:cs="Calibri"/>
                <w:color w:val="000000"/>
                <w:sz w:val="18"/>
                <w:szCs w:val="18"/>
                <w:lang w:val="fr-BJ" w:eastAsia="fr-BJ"/>
              </w:rPr>
              <w:t xml:space="preserve"> EN FER OU EN ACIERS NON ALLIES, SIMPLEMENT FORGEES, LAMINEES OU FILEES A CHAUD AI</w:t>
            </w:r>
          </w:p>
        </w:tc>
        <w:tc>
          <w:tcPr>
            <w:tcW w:w="1200" w:type="dxa"/>
            <w:tcBorders>
              <w:top w:val="nil"/>
              <w:left w:val="nil"/>
              <w:bottom w:val="single" w:sz="4" w:space="0" w:color="auto"/>
              <w:right w:val="single" w:sz="4" w:space="0" w:color="auto"/>
            </w:tcBorders>
            <w:shd w:val="clear" w:color="auto" w:fill="auto"/>
            <w:noWrap/>
            <w:vAlign w:val="center"/>
            <w:hideMark/>
          </w:tcPr>
          <w:p w14:paraId="3BCE0864"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0.5</w:t>
            </w:r>
          </w:p>
        </w:tc>
      </w:tr>
      <w:tr w:rsidR="00B90D0D" w:rsidRPr="00B90D0D" w14:paraId="19DCB06F" w14:textId="77777777" w:rsidTr="00DB4ABD">
        <w:trPr>
          <w:trHeight w:val="231"/>
        </w:trPr>
        <w:tc>
          <w:tcPr>
            <w:tcW w:w="1200" w:type="dxa"/>
            <w:vMerge/>
            <w:tcBorders>
              <w:top w:val="nil"/>
              <w:left w:val="single" w:sz="4" w:space="0" w:color="auto"/>
              <w:bottom w:val="single" w:sz="4" w:space="0" w:color="000000"/>
              <w:right w:val="single" w:sz="4" w:space="0" w:color="auto"/>
            </w:tcBorders>
            <w:vAlign w:val="center"/>
            <w:hideMark/>
          </w:tcPr>
          <w:p w14:paraId="1F8EDE90"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
        </w:tc>
        <w:tc>
          <w:tcPr>
            <w:tcW w:w="6240" w:type="dxa"/>
            <w:tcBorders>
              <w:top w:val="nil"/>
              <w:left w:val="nil"/>
              <w:bottom w:val="single" w:sz="4" w:space="0" w:color="auto"/>
              <w:right w:val="single" w:sz="4" w:space="0" w:color="auto"/>
            </w:tcBorders>
            <w:shd w:val="clear" w:color="auto" w:fill="auto"/>
            <w:vAlign w:val="center"/>
            <w:hideMark/>
          </w:tcPr>
          <w:p w14:paraId="46FCF08F"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7213:FIL</w:t>
            </w:r>
            <w:proofErr w:type="gramEnd"/>
            <w:r w:rsidRPr="00B90D0D">
              <w:rPr>
                <w:rFonts w:ascii="Bookman Old Style" w:hAnsi="Bookman Old Style" w:cs="Calibri"/>
                <w:color w:val="000000"/>
                <w:sz w:val="18"/>
                <w:szCs w:val="18"/>
                <w:lang w:val="fr-BJ" w:eastAsia="fr-BJ"/>
              </w:rPr>
              <w:t xml:space="preserve"> MACHINE EN FER OU EN ACIERS NON ALLIES.</w:t>
            </w:r>
          </w:p>
        </w:tc>
        <w:tc>
          <w:tcPr>
            <w:tcW w:w="1200" w:type="dxa"/>
            <w:tcBorders>
              <w:top w:val="nil"/>
              <w:left w:val="nil"/>
              <w:bottom w:val="single" w:sz="4" w:space="0" w:color="auto"/>
              <w:right w:val="single" w:sz="4" w:space="0" w:color="auto"/>
            </w:tcBorders>
            <w:shd w:val="clear" w:color="auto" w:fill="auto"/>
            <w:noWrap/>
            <w:vAlign w:val="center"/>
            <w:hideMark/>
          </w:tcPr>
          <w:p w14:paraId="70A58B44"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0.5</w:t>
            </w:r>
          </w:p>
        </w:tc>
      </w:tr>
      <w:tr w:rsidR="00B90D0D" w:rsidRPr="00B90D0D" w14:paraId="6E44C717" w14:textId="77777777" w:rsidTr="00B90D0D">
        <w:trPr>
          <w:trHeight w:val="510"/>
        </w:trPr>
        <w:tc>
          <w:tcPr>
            <w:tcW w:w="1200" w:type="dxa"/>
            <w:vMerge/>
            <w:tcBorders>
              <w:top w:val="nil"/>
              <w:left w:val="single" w:sz="4" w:space="0" w:color="auto"/>
              <w:bottom w:val="single" w:sz="4" w:space="0" w:color="000000"/>
              <w:right w:val="single" w:sz="4" w:space="0" w:color="auto"/>
            </w:tcBorders>
            <w:vAlign w:val="center"/>
            <w:hideMark/>
          </w:tcPr>
          <w:p w14:paraId="42694833"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
        </w:tc>
        <w:tc>
          <w:tcPr>
            <w:tcW w:w="6240" w:type="dxa"/>
            <w:tcBorders>
              <w:top w:val="nil"/>
              <w:left w:val="nil"/>
              <w:bottom w:val="single" w:sz="4" w:space="0" w:color="auto"/>
              <w:right w:val="single" w:sz="4" w:space="0" w:color="auto"/>
            </w:tcBorders>
            <w:shd w:val="clear" w:color="auto" w:fill="auto"/>
            <w:vAlign w:val="center"/>
            <w:hideMark/>
          </w:tcPr>
          <w:p w14:paraId="5C039701" w14:textId="77777777" w:rsidR="00B90D0D" w:rsidRPr="00B90D0D" w:rsidRDefault="00B90D0D" w:rsidP="00B90D0D">
            <w:pPr>
              <w:spacing w:after="0" w:line="240" w:lineRule="auto"/>
              <w:rPr>
                <w:rFonts w:ascii="Bookman Old Style" w:hAnsi="Bookman Old Style" w:cs="Calibri"/>
                <w:color w:val="000000"/>
                <w:sz w:val="18"/>
                <w:szCs w:val="18"/>
                <w:lang w:val="fr-BJ" w:eastAsia="fr-BJ"/>
              </w:rPr>
            </w:pPr>
            <w:proofErr w:type="gramStart"/>
            <w:r w:rsidRPr="00B90D0D">
              <w:rPr>
                <w:rFonts w:ascii="Bookman Old Style" w:hAnsi="Bookman Old Style" w:cs="Calibri"/>
                <w:color w:val="000000"/>
                <w:sz w:val="18"/>
                <w:szCs w:val="18"/>
                <w:lang w:val="fr-BJ" w:eastAsia="fr-BJ"/>
              </w:rPr>
              <w:t>7308:CONSTRUCTIONS</w:t>
            </w:r>
            <w:proofErr w:type="gramEnd"/>
            <w:r w:rsidRPr="00B90D0D">
              <w:rPr>
                <w:rFonts w:ascii="Bookman Old Style" w:hAnsi="Bookman Old Style" w:cs="Calibri"/>
                <w:color w:val="000000"/>
                <w:sz w:val="18"/>
                <w:szCs w:val="18"/>
                <w:lang w:val="fr-BJ" w:eastAsia="fr-BJ"/>
              </w:rPr>
              <w:t xml:space="preserve"> ET PARTIES DE CONSTRUCTIONS (PONTS ET ELEMENTS DE PONTS, PORTES D'ECLUSES,</w:t>
            </w:r>
          </w:p>
        </w:tc>
        <w:tc>
          <w:tcPr>
            <w:tcW w:w="1200" w:type="dxa"/>
            <w:tcBorders>
              <w:top w:val="nil"/>
              <w:left w:val="nil"/>
              <w:bottom w:val="single" w:sz="4" w:space="0" w:color="auto"/>
              <w:right w:val="single" w:sz="4" w:space="0" w:color="auto"/>
            </w:tcBorders>
            <w:shd w:val="clear" w:color="auto" w:fill="auto"/>
            <w:noWrap/>
            <w:vAlign w:val="center"/>
            <w:hideMark/>
          </w:tcPr>
          <w:p w14:paraId="10C4F056" w14:textId="77777777" w:rsidR="00B90D0D" w:rsidRPr="00B90D0D" w:rsidRDefault="00B90D0D" w:rsidP="00B90D0D">
            <w:pPr>
              <w:spacing w:after="0" w:line="240" w:lineRule="auto"/>
              <w:jc w:val="right"/>
              <w:rPr>
                <w:rFonts w:ascii="Bookman Old Style" w:hAnsi="Bookman Old Style" w:cs="Calibri"/>
                <w:color w:val="000000"/>
                <w:sz w:val="18"/>
                <w:szCs w:val="18"/>
                <w:lang w:val="fr-BJ" w:eastAsia="fr-BJ"/>
              </w:rPr>
            </w:pPr>
            <w:r w:rsidRPr="00B90D0D">
              <w:rPr>
                <w:rFonts w:ascii="Bookman Old Style" w:hAnsi="Bookman Old Style" w:cs="Calibri"/>
                <w:color w:val="000000"/>
                <w:sz w:val="18"/>
                <w:szCs w:val="18"/>
                <w:lang w:val="fr-BJ" w:eastAsia="fr-BJ"/>
              </w:rPr>
              <w:t>0.5</w:t>
            </w:r>
          </w:p>
        </w:tc>
      </w:tr>
    </w:tbl>
    <w:p w14:paraId="6C878831" w14:textId="27A6ECE6" w:rsidR="0093693E" w:rsidRDefault="00516DBD" w:rsidP="007C16A6">
      <w:pPr>
        <w:pStyle w:val="SOM"/>
        <w:jc w:val="both"/>
        <w:rPr>
          <w:rFonts w:ascii="Bookman Old Style" w:eastAsiaTheme="minorHAnsi" w:hAnsi="Bookman Old Style"/>
          <w:sz w:val="18"/>
          <w:szCs w:val="18"/>
          <w:lang w:val="fr-SN" w:eastAsia="en-US"/>
        </w:rPr>
      </w:pPr>
      <w:r w:rsidRPr="00882C86">
        <w:rPr>
          <w:rFonts w:ascii="Bookman Old Style" w:eastAsiaTheme="minorHAnsi" w:hAnsi="Bookman Old Style"/>
          <w:sz w:val="18"/>
          <w:szCs w:val="18"/>
          <w:u w:val="single"/>
          <w:lang w:val="fr-SN" w:eastAsia="en-US"/>
        </w:rPr>
        <w:t>Source</w:t>
      </w:r>
      <w:r w:rsidRPr="00882C86">
        <w:rPr>
          <w:rFonts w:ascii="Bookman Old Style" w:eastAsiaTheme="minorHAnsi" w:hAnsi="Bookman Old Style"/>
          <w:sz w:val="18"/>
          <w:szCs w:val="18"/>
          <w:lang w:val="fr-SN" w:eastAsia="en-US"/>
        </w:rPr>
        <w:t xml:space="preserve"> : INStaD/DCNSE/SSC/UEE, </w:t>
      </w:r>
      <w:r w:rsidR="00B90D0D">
        <w:rPr>
          <w:rFonts w:ascii="Bookman Old Style" w:eastAsiaTheme="minorHAnsi" w:hAnsi="Bookman Old Style"/>
          <w:sz w:val="18"/>
          <w:szCs w:val="18"/>
          <w:lang w:val="fr-SN" w:eastAsia="en-US"/>
        </w:rPr>
        <w:t>novembre</w:t>
      </w:r>
      <w:r w:rsidR="00B90D0D" w:rsidRPr="00882C86">
        <w:rPr>
          <w:rFonts w:ascii="Bookman Old Style" w:eastAsiaTheme="minorHAnsi" w:hAnsi="Bookman Old Style"/>
          <w:sz w:val="18"/>
          <w:szCs w:val="18"/>
          <w:lang w:val="fr-SN" w:eastAsia="en-US"/>
        </w:rPr>
        <w:t xml:space="preserve"> 202</w:t>
      </w:r>
      <w:r w:rsidR="00B90D0D">
        <w:rPr>
          <w:rFonts w:ascii="Bookman Old Style" w:eastAsiaTheme="minorHAnsi" w:hAnsi="Bookman Old Style"/>
          <w:sz w:val="18"/>
          <w:szCs w:val="18"/>
          <w:lang w:val="fr-SN" w:eastAsia="en-US"/>
        </w:rPr>
        <w:t>4</w:t>
      </w:r>
    </w:p>
    <w:p w14:paraId="3A7768B2" w14:textId="77777777" w:rsidR="00006A22" w:rsidRDefault="00006A22" w:rsidP="007C16A6">
      <w:pPr>
        <w:pStyle w:val="SOM"/>
        <w:jc w:val="both"/>
        <w:rPr>
          <w:rFonts w:ascii="Bookman Old Style" w:hAnsi="Bookman Old Style"/>
          <w:b/>
          <w:sz w:val="20"/>
          <w:szCs w:val="20"/>
        </w:rPr>
        <w:sectPr w:rsidR="00006A22" w:rsidSect="004F4E57">
          <w:pgSz w:w="11906" w:h="16838"/>
          <w:pgMar w:top="1418" w:right="1418" w:bottom="1418" w:left="1418" w:header="709" w:footer="709" w:gutter="0"/>
          <w:cols w:space="708"/>
          <w:docGrid w:linePitch="360"/>
        </w:sectPr>
      </w:pPr>
    </w:p>
    <w:p w14:paraId="03844DE1" w14:textId="77777777" w:rsidR="00006A22" w:rsidRPr="00FC7E84" w:rsidRDefault="00006A22" w:rsidP="007C16A6">
      <w:pPr>
        <w:pStyle w:val="SOM"/>
        <w:jc w:val="both"/>
        <w:rPr>
          <w:rFonts w:ascii="Bookman Old Style" w:hAnsi="Bookman Old Style"/>
          <w:b/>
          <w:sz w:val="4"/>
          <w:szCs w:val="4"/>
        </w:rPr>
      </w:pPr>
    </w:p>
    <w:p w14:paraId="6DA80410" w14:textId="41038A03" w:rsidR="00ED4DEA" w:rsidRPr="00882C86" w:rsidRDefault="00ED4DEA" w:rsidP="00ED4A6C">
      <w:pPr>
        <w:rPr>
          <w:rFonts w:ascii="Bookman Old Style" w:hAnsi="Bookman Old Style"/>
        </w:rPr>
      </w:pPr>
      <w:r w:rsidRPr="00882C86">
        <w:rPr>
          <w:rFonts w:ascii="Bookman Old Style" w:hAnsi="Bookman Old Style"/>
        </w:rPr>
        <w:t xml:space="preserve">Annexe </w:t>
      </w:r>
      <w:r w:rsidR="005D2382">
        <w:rPr>
          <w:rFonts w:ascii="Bookman Old Style" w:hAnsi="Bookman Old Style"/>
        </w:rPr>
        <w:t>6</w:t>
      </w:r>
      <w:r w:rsidR="00F7652C" w:rsidRPr="00882C86">
        <w:rPr>
          <w:rFonts w:ascii="Bookman Old Style" w:hAnsi="Bookman Old Style"/>
        </w:rPr>
        <w:t> :</w:t>
      </w:r>
      <w:r w:rsidRPr="00882C86">
        <w:rPr>
          <w:rFonts w:ascii="Bookman Old Style" w:hAnsi="Bookman Old Style"/>
        </w:rPr>
        <w:t xml:space="preserve"> Composition des régions géographiques</w:t>
      </w:r>
    </w:p>
    <w:tbl>
      <w:tblPr>
        <w:tblW w:w="9214" w:type="dxa"/>
        <w:tblInd w:w="70"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left w:w="70" w:type="dxa"/>
          <w:right w:w="70" w:type="dxa"/>
        </w:tblCellMar>
        <w:tblLook w:val="04A0" w:firstRow="1" w:lastRow="0" w:firstColumn="1" w:lastColumn="0" w:noHBand="0" w:noVBand="1"/>
      </w:tblPr>
      <w:tblGrid>
        <w:gridCol w:w="726"/>
        <w:gridCol w:w="2349"/>
        <w:gridCol w:w="840"/>
        <w:gridCol w:w="5299"/>
      </w:tblGrid>
      <w:tr w:rsidR="003D3C74" w:rsidRPr="00576136" w14:paraId="66128D64" w14:textId="77777777" w:rsidTr="001E3FD8">
        <w:trPr>
          <w:trHeight w:hRule="exact" w:val="307"/>
          <w:tblHeader/>
        </w:trPr>
        <w:tc>
          <w:tcPr>
            <w:tcW w:w="3084" w:type="dxa"/>
            <w:gridSpan w:val="2"/>
            <w:shd w:val="clear" w:color="auto" w:fill="B4C6E7"/>
            <w:vAlign w:val="center"/>
            <w:hideMark/>
          </w:tcPr>
          <w:p w14:paraId="0674FDE6" w14:textId="77777777" w:rsidR="003D3C74" w:rsidRPr="00576136" w:rsidRDefault="003D3C74" w:rsidP="001E3FD8">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Régions et Sous-Régions</w:t>
            </w:r>
          </w:p>
        </w:tc>
        <w:tc>
          <w:tcPr>
            <w:tcW w:w="781" w:type="dxa"/>
            <w:shd w:val="clear" w:color="auto" w:fill="B4C6E7"/>
            <w:vAlign w:val="center"/>
            <w:hideMark/>
          </w:tcPr>
          <w:p w14:paraId="513D195A" w14:textId="77777777" w:rsidR="003D3C74" w:rsidRPr="00576136" w:rsidRDefault="003D3C74" w:rsidP="001E3FD8">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Effectif</w:t>
            </w:r>
          </w:p>
        </w:tc>
        <w:tc>
          <w:tcPr>
            <w:tcW w:w="5349" w:type="dxa"/>
            <w:shd w:val="clear" w:color="auto" w:fill="B4C6E7"/>
            <w:vAlign w:val="center"/>
            <w:hideMark/>
          </w:tcPr>
          <w:p w14:paraId="30025F66" w14:textId="77777777" w:rsidR="003D3C74" w:rsidRPr="00576136" w:rsidRDefault="003D3C74" w:rsidP="001E3FD8">
            <w:pPr>
              <w:rPr>
                <w:rFonts w:ascii="Bookman Old Style" w:hAnsi="Bookman Old Style"/>
                <w:b/>
                <w:bCs/>
                <w:color w:val="000000"/>
                <w:sz w:val="18"/>
                <w:szCs w:val="20"/>
              </w:rPr>
            </w:pPr>
            <w:r w:rsidRPr="00576136">
              <w:rPr>
                <w:rFonts w:ascii="Bookman Old Style" w:hAnsi="Bookman Old Style"/>
                <w:b/>
                <w:bCs/>
                <w:color w:val="000000"/>
                <w:spacing w:val="1"/>
                <w:sz w:val="18"/>
                <w:szCs w:val="20"/>
              </w:rPr>
              <w:t>Pays et territoires composites</w:t>
            </w:r>
          </w:p>
        </w:tc>
      </w:tr>
      <w:tr w:rsidR="003D3C74" w:rsidRPr="00576136" w14:paraId="57071362" w14:textId="77777777" w:rsidTr="0021008D">
        <w:trPr>
          <w:trHeight w:val="212"/>
        </w:trPr>
        <w:tc>
          <w:tcPr>
            <w:tcW w:w="723" w:type="dxa"/>
            <w:vMerge w:val="restart"/>
            <w:shd w:val="clear" w:color="auto" w:fill="auto"/>
            <w:textDirection w:val="btLr"/>
            <w:vAlign w:val="center"/>
            <w:hideMark/>
          </w:tcPr>
          <w:p w14:paraId="70C71E26"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Afrique</w:t>
            </w:r>
          </w:p>
        </w:tc>
        <w:tc>
          <w:tcPr>
            <w:tcW w:w="2361" w:type="dxa"/>
            <w:shd w:val="clear" w:color="auto" w:fill="auto"/>
            <w:vAlign w:val="center"/>
            <w:hideMark/>
          </w:tcPr>
          <w:p w14:paraId="21DC9C6E" w14:textId="77777777" w:rsidR="003D3C74" w:rsidRPr="00576136" w:rsidRDefault="003D3C74" w:rsidP="0021008D">
            <w:pPr>
              <w:spacing w:after="0"/>
              <w:rPr>
                <w:rFonts w:ascii="Bookman Old Style" w:hAnsi="Bookman Old Style"/>
                <w:color w:val="000000"/>
                <w:sz w:val="18"/>
                <w:szCs w:val="20"/>
              </w:rPr>
            </w:pPr>
            <w:r w:rsidRPr="00576136">
              <w:rPr>
                <w:rFonts w:ascii="Bookman Old Style" w:hAnsi="Bookman Old Style"/>
                <w:color w:val="000000"/>
                <w:spacing w:val="1"/>
                <w:sz w:val="18"/>
                <w:szCs w:val="20"/>
              </w:rPr>
              <w:t>Afrique australe</w:t>
            </w:r>
          </w:p>
        </w:tc>
        <w:tc>
          <w:tcPr>
            <w:tcW w:w="781" w:type="dxa"/>
            <w:shd w:val="clear" w:color="auto" w:fill="auto"/>
            <w:vAlign w:val="center"/>
            <w:hideMark/>
          </w:tcPr>
          <w:p w14:paraId="2769EEEB" w14:textId="77777777" w:rsidR="003D3C74" w:rsidRPr="00576136" w:rsidRDefault="003D3C74" w:rsidP="0021008D">
            <w:pPr>
              <w:spacing w:after="0"/>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349" w:type="dxa"/>
            <w:shd w:val="clear" w:color="auto" w:fill="auto"/>
            <w:vAlign w:val="center"/>
            <w:hideMark/>
          </w:tcPr>
          <w:p w14:paraId="25FF87BD" w14:textId="77777777" w:rsidR="003D3C74" w:rsidRPr="00576136" w:rsidRDefault="003D3C74" w:rsidP="0021008D">
            <w:pPr>
              <w:spacing w:after="0"/>
              <w:rPr>
                <w:rFonts w:ascii="Bookman Old Style" w:hAnsi="Bookman Old Style"/>
                <w:color w:val="000000"/>
                <w:sz w:val="18"/>
                <w:szCs w:val="20"/>
              </w:rPr>
            </w:pPr>
            <w:r w:rsidRPr="00576136">
              <w:rPr>
                <w:rFonts w:ascii="Bookman Old Style" w:hAnsi="Bookman Old Style"/>
                <w:color w:val="000000"/>
                <w:spacing w:val="1"/>
                <w:sz w:val="18"/>
                <w:szCs w:val="20"/>
              </w:rPr>
              <w:t xml:space="preserve">Afrique du Sud ; Botswana ; Lesotho ; Namibie ; </w:t>
            </w:r>
            <w:proofErr w:type="spellStart"/>
            <w:r w:rsidRPr="00576136">
              <w:rPr>
                <w:rFonts w:ascii="Bookman Old Style" w:hAnsi="Bookman Old Style"/>
                <w:color w:val="000000"/>
                <w:spacing w:val="1"/>
                <w:sz w:val="18"/>
                <w:szCs w:val="20"/>
              </w:rPr>
              <w:t>Swatini</w:t>
            </w:r>
            <w:proofErr w:type="spellEnd"/>
          </w:p>
        </w:tc>
      </w:tr>
      <w:tr w:rsidR="003D3C74" w:rsidRPr="00576136" w14:paraId="24425D9A" w14:textId="77777777" w:rsidTr="0021008D">
        <w:trPr>
          <w:trHeight w:val="601"/>
        </w:trPr>
        <w:tc>
          <w:tcPr>
            <w:tcW w:w="723" w:type="dxa"/>
            <w:vMerge/>
            <w:vAlign w:val="center"/>
            <w:hideMark/>
          </w:tcPr>
          <w:p w14:paraId="457F7982"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46654113" w14:textId="77777777" w:rsidR="003D3C74" w:rsidRPr="00576136" w:rsidRDefault="003D3C74" w:rsidP="0021008D">
            <w:pPr>
              <w:spacing w:after="0"/>
              <w:rPr>
                <w:rFonts w:ascii="Bookman Old Style" w:hAnsi="Bookman Old Style"/>
                <w:color w:val="000000"/>
                <w:sz w:val="18"/>
                <w:szCs w:val="20"/>
              </w:rPr>
            </w:pPr>
            <w:r w:rsidRPr="00576136">
              <w:rPr>
                <w:rFonts w:ascii="Bookman Old Style" w:hAnsi="Bookman Old Style"/>
                <w:color w:val="000000"/>
                <w:spacing w:val="1"/>
                <w:sz w:val="18"/>
                <w:szCs w:val="20"/>
              </w:rPr>
              <w:t>Afrique centrale</w:t>
            </w:r>
          </w:p>
        </w:tc>
        <w:tc>
          <w:tcPr>
            <w:tcW w:w="781" w:type="dxa"/>
            <w:shd w:val="clear" w:color="auto" w:fill="auto"/>
            <w:vAlign w:val="center"/>
            <w:hideMark/>
          </w:tcPr>
          <w:p w14:paraId="357E4F5E" w14:textId="77777777" w:rsidR="003D3C74" w:rsidRPr="00576136" w:rsidRDefault="003D3C74" w:rsidP="0021008D">
            <w:pPr>
              <w:spacing w:after="0"/>
              <w:jc w:val="center"/>
              <w:rPr>
                <w:rFonts w:ascii="Bookman Old Style" w:hAnsi="Bookman Old Style"/>
                <w:color w:val="000000"/>
                <w:sz w:val="18"/>
                <w:szCs w:val="20"/>
              </w:rPr>
            </w:pPr>
            <w:r w:rsidRPr="00576136">
              <w:rPr>
                <w:rFonts w:ascii="Bookman Old Style" w:hAnsi="Bookman Old Style"/>
                <w:color w:val="000000"/>
                <w:sz w:val="18"/>
                <w:szCs w:val="20"/>
              </w:rPr>
              <w:t>9</w:t>
            </w:r>
          </w:p>
        </w:tc>
        <w:tc>
          <w:tcPr>
            <w:tcW w:w="5349" w:type="dxa"/>
            <w:shd w:val="clear" w:color="auto" w:fill="auto"/>
            <w:vAlign w:val="center"/>
            <w:hideMark/>
          </w:tcPr>
          <w:p w14:paraId="49B79E57" w14:textId="77777777" w:rsidR="003D3C74" w:rsidRPr="00576136" w:rsidRDefault="003D3C74" w:rsidP="0021008D">
            <w:pPr>
              <w:spacing w:after="0"/>
              <w:rPr>
                <w:rFonts w:ascii="Bookman Old Style" w:hAnsi="Bookman Old Style"/>
                <w:color w:val="000000"/>
                <w:sz w:val="18"/>
                <w:szCs w:val="20"/>
              </w:rPr>
            </w:pPr>
            <w:r w:rsidRPr="00576136">
              <w:rPr>
                <w:rFonts w:ascii="Bookman Old Style" w:hAnsi="Bookman Old Style"/>
                <w:color w:val="000000"/>
                <w:spacing w:val="1"/>
                <w:sz w:val="18"/>
                <w:szCs w:val="20"/>
              </w:rPr>
              <w:t>Angola ; Cameroun ; Congo ; Gabon ; Guinée équatoriale ; République Centrafricaine, République démocratique du Congo ; Sao Tomé-et-Principe ; Tchad</w:t>
            </w:r>
          </w:p>
        </w:tc>
      </w:tr>
      <w:tr w:rsidR="003D3C74" w:rsidRPr="00576136" w14:paraId="0D99F961" w14:textId="77777777" w:rsidTr="001E3FD8">
        <w:trPr>
          <w:trHeight w:val="783"/>
        </w:trPr>
        <w:tc>
          <w:tcPr>
            <w:tcW w:w="723" w:type="dxa"/>
            <w:vMerge/>
            <w:vAlign w:val="center"/>
            <w:hideMark/>
          </w:tcPr>
          <w:p w14:paraId="210DA94D"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2424A5F9" w14:textId="77777777" w:rsidR="003D3C74" w:rsidRPr="00576136" w:rsidRDefault="003D3C74" w:rsidP="0021008D">
            <w:pPr>
              <w:spacing w:after="0"/>
              <w:rPr>
                <w:rFonts w:ascii="Bookman Old Style" w:hAnsi="Bookman Old Style"/>
                <w:color w:val="000000"/>
                <w:sz w:val="18"/>
                <w:szCs w:val="20"/>
              </w:rPr>
            </w:pPr>
            <w:r w:rsidRPr="00576136">
              <w:rPr>
                <w:rFonts w:ascii="Bookman Old Style" w:hAnsi="Bookman Old Style"/>
                <w:color w:val="000000"/>
                <w:spacing w:val="1"/>
                <w:sz w:val="18"/>
                <w:szCs w:val="20"/>
              </w:rPr>
              <w:t>Afrique occidentale</w:t>
            </w:r>
          </w:p>
        </w:tc>
        <w:tc>
          <w:tcPr>
            <w:tcW w:w="781" w:type="dxa"/>
            <w:shd w:val="clear" w:color="auto" w:fill="auto"/>
            <w:vAlign w:val="center"/>
            <w:hideMark/>
          </w:tcPr>
          <w:p w14:paraId="2D00015F" w14:textId="77777777" w:rsidR="003D3C74" w:rsidRPr="00576136" w:rsidRDefault="003D3C74" w:rsidP="0021008D">
            <w:pPr>
              <w:spacing w:after="0"/>
              <w:jc w:val="center"/>
              <w:rPr>
                <w:rFonts w:ascii="Bookman Old Style" w:hAnsi="Bookman Old Style"/>
                <w:color w:val="000000"/>
                <w:sz w:val="18"/>
                <w:szCs w:val="20"/>
              </w:rPr>
            </w:pPr>
            <w:r w:rsidRPr="00576136">
              <w:rPr>
                <w:rFonts w:ascii="Bookman Old Style" w:hAnsi="Bookman Old Style"/>
                <w:color w:val="000000"/>
                <w:spacing w:val="-1"/>
                <w:sz w:val="18"/>
                <w:szCs w:val="20"/>
              </w:rPr>
              <w:t>17</w:t>
            </w:r>
          </w:p>
        </w:tc>
        <w:tc>
          <w:tcPr>
            <w:tcW w:w="5349" w:type="dxa"/>
            <w:shd w:val="clear" w:color="auto" w:fill="auto"/>
            <w:vAlign w:val="center"/>
            <w:hideMark/>
          </w:tcPr>
          <w:p w14:paraId="74417106" w14:textId="77777777" w:rsidR="003D3C74" w:rsidRPr="00576136" w:rsidRDefault="003D3C74" w:rsidP="0021008D">
            <w:pPr>
              <w:spacing w:after="0"/>
              <w:rPr>
                <w:rFonts w:ascii="Bookman Old Style" w:hAnsi="Bookman Old Style"/>
                <w:color w:val="000000"/>
                <w:sz w:val="18"/>
                <w:szCs w:val="20"/>
              </w:rPr>
            </w:pPr>
            <w:r w:rsidRPr="00576136">
              <w:rPr>
                <w:rFonts w:ascii="Bookman Old Style" w:hAnsi="Bookman Old Style"/>
                <w:color w:val="000000"/>
                <w:spacing w:val="1"/>
                <w:sz w:val="18"/>
                <w:szCs w:val="20"/>
              </w:rPr>
              <w:t>Bénin ; Burkina Faso ; Cap-Vert ; Côte d'Ivoire ; Gambie ; Ghana ; Guinée ; Guinée-Bissau ; Libéria ; Mali ; Mauritanie ; Niger ; Nigéria ; Sainte-Hélène ; Sénégal ; Sierra Leone ; Togo</w:t>
            </w:r>
          </w:p>
        </w:tc>
      </w:tr>
      <w:tr w:rsidR="003D3C74" w:rsidRPr="00576136" w14:paraId="78CFFE9D" w14:textId="77777777" w:rsidTr="001E3FD8">
        <w:trPr>
          <w:trHeight w:val="1044"/>
        </w:trPr>
        <w:tc>
          <w:tcPr>
            <w:tcW w:w="723" w:type="dxa"/>
            <w:vMerge/>
            <w:vAlign w:val="center"/>
            <w:hideMark/>
          </w:tcPr>
          <w:p w14:paraId="6700BE00"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2285F5F2"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Afrique orientale</w:t>
            </w:r>
          </w:p>
        </w:tc>
        <w:tc>
          <w:tcPr>
            <w:tcW w:w="781" w:type="dxa"/>
            <w:shd w:val="clear" w:color="auto" w:fill="auto"/>
            <w:vAlign w:val="center"/>
            <w:hideMark/>
          </w:tcPr>
          <w:p w14:paraId="083906A1"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pacing w:val="-1"/>
                <w:sz w:val="18"/>
                <w:szCs w:val="20"/>
              </w:rPr>
              <w:t>20</w:t>
            </w:r>
          </w:p>
        </w:tc>
        <w:tc>
          <w:tcPr>
            <w:tcW w:w="5349" w:type="dxa"/>
            <w:shd w:val="clear" w:color="auto" w:fill="auto"/>
            <w:vAlign w:val="center"/>
            <w:hideMark/>
          </w:tcPr>
          <w:p w14:paraId="0EC00D6E"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Burundi ; Comores ; Djibouti ; Érythrée ; Éthiopie ; Kenya ; Madagascar ; Malawi ; Île Maurice ; Mayotte ; </w:t>
            </w:r>
            <w:proofErr w:type="gramStart"/>
            <w:r w:rsidRPr="00576136">
              <w:rPr>
                <w:rFonts w:ascii="Bookman Old Style" w:hAnsi="Bookman Old Style"/>
                <w:color w:val="000000"/>
                <w:spacing w:val="1"/>
                <w:sz w:val="18"/>
                <w:szCs w:val="20"/>
              </w:rPr>
              <w:t>Mozambique;</w:t>
            </w:r>
            <w:proofErr w:type="gramEnd"/>
            <w:r w:rsidRPr="00576136">
              <w:rPr>
                <w:rFonts w:ascii="Bookman Old Style" w:hAnsi="Bookman Old Style"/>
                <w:color w:val="000000"/>
                <w:spacing w:val="1"/>
                <w:sz w:val="18"/>
                <w:szCs w:val="20"/>
              </w:rPr>
              <w:t xml:space="preserve"> Océan indien, Territoire Britannique ; Ouganda; Tanzanie; Réunion;  Rwanda; Seychelles; Somalie; Zambie; Zimbabwe</w:t>
            </w:r>
          </w:p>
        </w:tc>
      </w:tr>
      <w:tr w:rsidR="003D3C74" w:rsidRPr="00576136" w14:paraId="0D7E6168" w14:textId="77777777" w:rsidTr="007458F0">
        <w:trPr>
          <w:trHeight w:val="453"/>
        </w:trPr>
        <w:tc>
          <w:tcPr>
            <w:tcW w:w="723" w:type="dxa"/>
            <w:vMerge/>
            <w:vAlign w:val="center"/>
            <w:hideMark/>
          </w:tcPr>
          <w:p w14:paraId="5E67BC14"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4CA72C99"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Afrique septentrionale</w:t>
            </w:r>
          </w:p>
        </w:tc>
        <w:tc>
          <w:tcPr>
            <w:tcW w:w="781" w:type="dxa"/>
            <w:shd w:val="clear" w:color="auto" w:fill="auto"/>
            <w:vAlign w:val="center"/>
            <w:hideMark/>
          </w:tcPr>
          <w:p w14:paraId="4466C18C"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z w:val="18"/>
                <w:szCs w:val="20"/>
              </w:rPr>
              <w:t>7</w:t>
            </w:r>
          </w:p>
        </w:tc>
        <w:tc>
          <w:tcPr>
            <w:tcW w:w="5349" w:type="dxa"/>
            <w:shd w:val="clear" w:color="auto" w:fill="auto"/>
            <w:vAlign w:val="center"/>
            <w:hideMark/>
          </w:tcPr>
          <w:p w14:paraId="351BFB24" w14:textId="77777777" w:rsidR="003D3C74" w:rsidRPr="00576136" w:rsidRDefault="003D3C74" w:rsidP="001E3FD8">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Algérie;</w:t>
            </w:r>
            <w:proofErr w:type="gramEnd"/>
            <w:r w:rsidRPr="00576136">
              <w:rPr>
                <w:rFonts w:ascii="Bookman Old Style" w:hAnsi="Bookman Old Style"/>
                <w:color w:val="000000"/>
                <w:spacing w:val="1"/>
                <w:sz w:val="18"/>
                <w:szCs w:val="20"/>
              </w:rPr>
              <w:t xml:space="preserve"> Égypte; Libye; Maroc; Sahara occidental; Soudan; Tunisie</w:t>
            </w:r>
          </w:p>
        </w:tc>
      </w:tr>
      <w:tr w:rsidR="003D3C74" w:rsidRPr="00380BDE" w14:paraId="5A27860F" w14:textId="77777777" w:rsidTr="001E3FD8">
        <w:trPr>
          <w:trHeight w:val="522"/>
        </w:trPr>
        <w:tc>
          <w:tcPr>
            <w:tcW w:w="723" w:type="dxa"/>
            <w:vMerge w:val="restart"/>
            <w:shd w:val="clear" w:color="auto" w:fill="auto"/>
            <w:textDirection w:val="btLr"/>
            <w:vAlign w:val="center"/>
            <w:hideMark/>
          </w:tcPr>
          <w:p w14:paraId="446B97A4"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Amériques</w:t>
            </w:r>
          </w:p>
        </w:tc>
        <w:tc>
          <w:tcPr>
            <w:tcW w:w="2361" w:type="dxa"/>
            <w:shd w:val="clear" w:color="auto" w:fill="auto"/>
            <w:vAlign w:val="center"/>
            <w:hideMark/>
          </w:tcPr>
          <w:p w14:paraId="6EA545A4"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2"/>
                <w:sz w:val="18"/>
                <w:szCs w:val="20"/>
              </w:rPr>
              <w:t>Amérique centrale</w:t>
            </w:r>
          </w:p>
        </w:tc>
        <w:tc>
          <w:tcPr>
            <w:tcW w:w="781" w:type="dxa"/>
            <w:shd w:val="clear" w:color="auto" w:fill="auto"/>
            <w:vAlign w:val="center"/>
            <w:hideMark/>
          </w:tcPr>
          <w:p w14:paraId="556DA754"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z w:val="18"/>
                <w:szCs w:val="20"/>
              </w:rPr>
              <w:t>8</w:t>
            </w:r>
          </w:p>
        </w:tc>
        <w:tc>
          <w:tcPr>
            <w:tcW w:w="5349" w:type="dxa"/>
            <w:shd w:val="clear" w:color="auto" w:fill="auto"/>
            <w:vAlign w:val="center"/>
            <w:hideMark/>
          </w:tcPr>
          <w:p w14:paraId="6AB91A01" w14:textId="77777777" w:rsidR="003D3C74" w:rsidRPr="00EE4FCD" w:rsidRDefault="003D3C74" w:rsidP="001E3FD8">
            <w:pPr>
              <w:rPr>
                <w:rFonts w:ascii="Bookman Old Style" w:hAnsi="Bookman Old Style"/>
                <w:color w:val="000000"/>
                <w:sz w:val="18"/>
                <w:szCs w:val="20"/>
                <w:lang w:val="pt-PT"/>
              </w:rPr>
            </w:pPr>
            <w:r w:rsidRPr="00EE4FCD">
              <w:rPr>
                <w:rFonts w:ascii="Bookman Old Style" w:hAnsi="Bookman Old Style"/>
                <w:color w:val="000000"/>
                <w:spacing w:val="1"/>
                <w:sz w:val="18"/>
                <w:szCs w:val="20"/>
                <w:lang w:val="pt-PT"/>
              </w:rPr>
              <w:t>Belize; Costa Rica; El Salvador; Guatemala; Honduras; Mexique; Nicaragua; Panama</w:t>
            </w:r>
          </w:p>
        </w:tc>
      </w:tr>
      <w:tr w:rsidR="003D3C74" w:rsidRPr="00576136" w14:paraId="10F2215B" w14:textId="77777777" w:rsidTr="001E3FD8">
        <w:trPr>
          <w:trHeight w:val="307"/>
        </w:trPr>
        <w:tc>
          <w:tcPr>
            <w:tcW w:w="723" w:type="dxa"/>
            <w:vMerge/>
            <w:vAlign w:val="center"/>
            <w:hideMark/>
          </w:tcPr>
          <w:p w14:paraId="394EC44B" w14:textId="77777777" w:rsidR="003D3C74" w:rsidRPr="00EE4FCD" w:rsidRDefault="003D3C74" w:rsidP="001E3FD8">
            <w:pPr>
              <w:rPr>
                <w:rFonts w:ascii="Bookman Old Style" w:hAnsi="Bookman Old Style"/>
                <w:color w:val="000000"/>
                <w:sz w:val="18"/>
                <w:szCs w:val="20"/>
                <w:lang w:val="pt-PT"/>
              </w:rPr>
            </w:pPr>
          </w:p>
        </w:tc>
        <w:tc>
          <w:tcPr>
            <w:tcW w:w="2361" w:type="dxa"/>
            <w:shd w:val="clear" w:color="auto" w:fill="auto"/>
            <w:vAlign w:val="center"/>
            <w:hideMark/>
          </w:tcPr>
          <w:p w14:paraId="1DCD38BB"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2"/>
                <w:sz w:val="18"/>
                <w:szCs w:val="20"/>
              </w:rPr>
              <w:t>Amérique du Nord</w:t>
            </w:r>
          </w:p>
        </w:tc>
        <w:tc>
          <w:tcPr>
            <w:tcW w:w="781" w:type="dxa"/>
            <w:shd w:val="clear" w:color="auto" w:fill="auto"/>
            <w:vAlign w:val="center"/>
            <w:hideMark/>
          </w:tcPr>
          <w:p w14:paraId="65061C59"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349" w:type="dxa"/>
            <w:shd w:val="clear" w:color="auto" w:fill="auto"/>
            <w:vAlign w:val="center"/>
            <w:hideMark/>
          </w:tcPr>
          <w:p w14:paraId="367A67F0" w14:textId="77777777" w:rsidR="003D3C74" w:rsidRPr="00576136" w:rsidRDefault="003D3C74" w:rsidP="001E3FD8">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Bermudes;</w:t>
            </w:r>
            <w:proofErr w:type="gramEnd"/>
            <w:r w:rsidRPr="00576136">
              <w:rPr>
                <w:rFonts w:ascii="Bookman Old Style" w:hAnsi="Bookman Old Style"/>
                <w:color w:val="000000"/>
                <w:spacing w:val="1"/>
                <w:sz w:val="18"/>
                <w:szCs w:val="20"/>
              </w:rPr>
              <w:t xml:space="preserve"> Canada; États-Unis; Groenland; Saint-Pierre-et-Miquelon</w:t>
            </w:r>
          </w:p>
        </w:tc>
      </w:tr>
      <w:tr w:rsidR="003D3C74" w:rsidRPr="00576136" w14:paraId="573FA0CB" w14:textId="77777777" w:rsidTr="00A061A6">
        <w:trPr>
          <w:trHeight w:val="1206"/>
        </w:trPr>
        <w:tc>
          <w:tcPr>
            <w:tcW w:w="723" w:type="dxa"/>
            <w:vMerge/>
            <w:vAlign w:val="center"/>
            <w:hideMark/>
          </w:tcPr>
          <w:p w14:paraId="33F65842"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0CA4984C"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2"/>
                <w:sz w:val="18"/>
                <w:szCs w:val="20"/>
              </w:rPr>
              <w:t>Amérique du Sud</w:t>
            </w:r>
          </w:p>
        </w:tc>
        <w:tc>
          <w:tcPr>
            <w:tcW w:w="781" w:type="dxa"/>
            <w:shd w:val="clear" w:color="auto" w:fill="auto"/>
            <w:vAlign w:val="center"/>
            <w:hideMark/>
          </w:tcPr>
          <w:p w14:paraId="2173578E"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15</w:t>
            </w:r>
          </w:p>
        </w:tc>
        <w:tc>
          <w:tcPr>
            <w:tcW w:w="5349" w:type="dxa"/>
            <w:shd w:val="clear" w:color="auto" w:fill="auto"/>
            <w:vAlign w:val="center"/>
            <w:hideMark/>
          </w:tcPr>
          <w:p w14:paraId="60F2A20C" w14:textId="77777777" w:rsidR="003D3C74" w:rsidRPr="00576136" w:rsidRDefault="003D3C74" w:rsidP="001E3FD8">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Argentina;</w:t>
            </w:r>
            <w:proofErr w:type="gramEnd"/>
            <w:r w:rsidRPr="00576136">
              <w:rPr>
                <w:rFonts w:ascii="Bookman Old Style" w:hAnsi="Bookman Old Style"/>
                <w:color w:val="000000"/>
                <w:spacing w:val="1"/>
                <w:sz w:val="18"/>
                <w:szCs w:val="20"/>
              </w:rPr>
              <w:t xml:space="preserve"> Bolivie; Brésil; Chili; Colombie; Équateur; Géorgie du Sud et iles </w:t>
            </w:r>
            <w:proofErr w:type="spellStart"/>
            <w:r w:rsidRPr="00576136">
              <w:rPr>
                <w:rFonts w:ascii="Bookman Old Style" w:hAnsi="Bookman Old Style"/>
                <w:color w:val="000000"/>
                <w:spacing w:val="1"/>
                <w:sz w:val="18"/>
                <w:szCs w:val="20"/>
              </w:rPr>
              <w:t>sandwic</w:t>
            </w:r>
            <w:proofErr w:type="spellEnd"/>
            <w:r w:rsidRPr="00576136">
              <w:rPr>
                <w:rFonts w:ascii="Bookman Old Style" w:hAnsi="Bookman Old Style"/>
                <w:color w:val="000000"/>
                <w:spacing w:val="1"/>
                <w:sz w:val="18"/>
                <w:szCs w:val="20"/>
              </w:rPr>
              <w:t>; Guyana; Guyane française; Îles Falkland (Malvinas); Paraguay; Pérou ;Suriname; Uruguay; Venezuela (République bolivarienne du Venezuela)</w:t>
            </w:r>
          </w:p>
        </w:tc>
      </w:tr>
      <w:tr w:rsidR="003D3C74" w:rsidRPr="00576136" w14:paraId="60B8C885" w14:textId="77777777" w:rsidTr="001E3FD8">
        <w:trPr>
          <w:trHeight w:val="1567"/>
        </w:trPr>
        <w:tc>
          <w:tcPr>
            <w:tcW w:w="723" w:type="dxa"/>
            <w:vMerge/>
            <w:vAlign w:val="center"/>
            <w:hideMark/>
          </w:tcPr>
          <w:p w14:paraId="3F085DF1"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3F08CA5B"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Caraïbes</w:t>
            </w:r>
          </w:p>
        </w:tc>
        <w:tc>
          <w:tcPr>
            <w:tcW w:w="781" w:type="dxa"/>
            <w:shd w:val="clear" w:color="auto" w:fill="auto"/>
            <w:vAlign w:val="center"/>
            <w:hideMark/>
          </w:tcPr>
          <w:p w14:paraId="4F47DCCD"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pacing w:val="-1"/>
                <w:sz w:val="18"/>
                <w:szCs w:val="20"/>
              </w:rPr>
              <w:t>2</w:t>
            </w:r>
            <w:r>
              <w:rPr>
                <w:rFonts w:ascii="Bookman Old Style" w:hAnsi="Bookman Old Style"/>
                <w:color w:val="000000"/>
                <w:spacing w:val="-1"/>
                <w:sz w:val="18"/>
                <w:szCs w:val="20"/>
              </w:rPr>
              <w:t>5</w:t>
            </w:r>
          </w:p>
        </w:tc>
        <w:tc>
          <w:tcPr>
            <w:tcW w:w="5349" w:type="dxa"/>
            <w:shd w:val="clear" w:color="auto" w:fill="auto"/>
            <w:vAlign w:val="center"/>
            <w:hideMark/>
          </w:tcPr>
          <w:p w14:paraId="12EE72DA" w14:textId="77777777" w:rsidR="003D3C74" w:rsidRPr="00576136" w:rsidRDefault="003D3C74" w:rsidP="001E3FD8">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Anguilla;</w:t>
            </w:r>
            <w:proofErr w:type="gramEnd"/>
            <w:r w:rsidRPr="00576136">
              <w:rPr>
                <w:rFonts w:ascii="Bookman Old Style" w:hAnsi="Bookman Old Style"/>
                <w:color w:val="000000"/>
                <w:spacing w:val="1"/>
                <w:sz w:val="18"/>
                <w:szCs w:val="20"/>
              </w:rPr>
              <w:t xml:space="preserve"> Antigua-et-Barbuda; Antilles néerlandaises; Aruba; Bahamas; Barbade; Cuba; Dominique; Grenada; Guadeloupe; Haïti; Îles Caïmans; Îles Turques et Caïques; Îles Vierges américaines; Îles Vierges britanniques; Jamaïque; Martinique; Montserrat; Porto Rico; République dominicaine; Sainte-Lucie; Saint-Kitts-et-Nevis; Saint-Vincent-et-les Grenadines; Trinité-et-Tobago, Bonaire</w:t>
            </w:r>
          </w:p>
        </w:tc>
      </w:tr>
      <w:tr w:rsidR="003D3C74" w:rsidRPr="00576136" w14:paraId="1BED462C" w14:textId="77777777" w:rsidTr="001E3FD8">
        <w:trPr>
          <w:trHeight w:val="307"/>
        </w:trPr>
        <w:tc>
          <w:tcPr>
            <w:tcW w:w="723" w:type="dxa"/>
            <w:vMerge w:val="restart"/>
            <w:shd w:val="clear" w:color="auto" w:fill="auto"/>
            <w:textDirection w:val="btLr"/>
            <w:vAlign w:val="center"/>
            <w:hideMark/>
          </w:tcPr>
          <w:p w14:paraId="2BF1806B"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Asie</w:t>
            </w:r>
          </w:p>
        </w:tc>
        <w:tc>
          <w:tcPr>
            <w:tcW w:w="2361" w:type="dxa"/>
            <w:shd w:val="clear" w:color="auto" w:fill="auto"/>
            <w:vAlign w:val="center"/>
            <w:hideMark/>
          </w:tcPr>
          <w:p w14:paraId="6AD84423"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Asie centrale</w:t>
            </w:r>
          </w:p>
        </w:tc>
        <w:tc>
          <w:tcPr>
            <w:tcW w:w="781" w:type="dxa"/>
            <w:shd w:val="clear" w:color="auto" w:fill="auto"/>
            <w:vAlign w:val="center"/>
            <w:hideMark/>
          </w:tcPr>
          <w:p w14:paraId="05BAE68F"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349" w:type="dxa"/>
            <w:shd w:val="clear" w:color="auto" w:fill="auto"/>
            <w:vAlign w:val="center"/>
            <w:hideMark/>
          </w:tcPr>
          <w:p w14:paraId="6E2BA887"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Kazakhstan ; Kirghizistan ; Ouzbékistan ; Tadjikistan ; Turkménistan</w:t>
            </w:r>
          </w:p>
        </w:tc>
      </w:tr>
      <w:tr w:rsidR="003D3C74" w:rsidRPr="00576136" w14:paraId="1A9A2E5A" w14:textId="77777777" w:rsidTr="001E3FD8">
        <w:trPr>
          <w:trHeight w:val="783"/>
        </w:trPr>
        <w:tc>
          <w:tcPr>
            <w:tcW w:w="723" w:type="dxa"/>
            <w:vMerge/>
            <w:vAlign w:val="center"/>
            <w:hideMark/>
          </w:tcPr>
          <w:p w14:paraId="78A9B4A9"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2184BDD1"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Asie du Sud-Est</w:t>
            </w:r>
          </w:p>
        </w:tc>
        <w:tc>
          <w:tcPr>
            <w:tcW w:w="781" w:type="dxa"/>
            <w:shd w:val="clear" w:color="auto" w:fill="auto"/>
            <w:vAlign w:val="center"/>
            <w:hideMark/>
          </w:tcPr>
          <w:p w14:paraId="7C72CFAB"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349" w:type="dxa"/>
            <w:shd w:val="clear" w:color="auto" w:fill="auto"/>
            <w:vAlign w:val="center"/>
            <w:hideMark/>
          </w:tcPr>
          <w:p w14:paraId="5B95BDAB"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Brunéi </w:t>
            </w:r>
            <w:proofErr w:type="gramStart"/>
            <w:r w:rsidRPr="00576136">
              <w:rPr>
                <w:rFonts w:ascii="Bookman Old Style" w:hAnsi="Bookman Old Style"/>
                <w:color w:val="000000"/>
                <w:spacing w:val="1"/>
                <w:sz w:val="18"/>
                <w:szCs w:val="20"/>
              </w:rPr>
              <w:t>Darussalam;</w:t>
            </w:r>
            <w:proofErr w:type="gramEnd"/>
            <w:r w:rsidRPr="00576136">
              <w:rPr>
                <w:rFonts w:ascii="Bookman Old Style" w:hAnsi="Bookman Old Style"/>
                <w:color w:val="000000"/>
                <w:spacing w:val="1"/>
                <w:sz w:val="18"/>
                <w:szCs w:val="20"/>
              </w:rPr>
              <w:t xml:space="preserve"> Cambodge; Indonésie; Malaisie; Myanmar; Philippines; République démocratique populaire Laos; Singapour; Taiwan, Province de Chine; Thaïlande; Timor-Leste; Viet Nam</w:t>
            </w:r>
          </w:p>
        </w:tc>
      </w:tr>
      <w:tr w:rsidR="003D3C74" w:rsidRPr="00576136" w14:paraId="65A6B486" w14:textId="77777777" w:rsidTr="001E3FD8">
        <w:trPr>
          <w:trHeight w:val="522"/>
        </w:trPr>
        <w:tc>
          <w:tcPr>
            <w:tcW w:w="723" w:type="dxa"/>
            <w:vMerge/>
            <w:vAlign w:val="center"/>
            <w:hideMark/>
          </w:tcPr>
          <w:p w14:paraId="27F0F562"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62027D67"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Asie méridionale</w:t>
            </w:r>
          </w:p>
        </w:tc>
        <w:tc>
          <w:tcPr>
            <w:tcW w:w="781" w:type="dxa"/>
            <w:shd w:val="clear" w:color="auto" w:fill="auto"/>
            <w:vAlign w:val="center"/>
            <w:hideMark/>
          </w:tcPr>
          <w:p w14:paraId="1491B93A"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z w:val="18"/>
                <w:szCs w:val="20"/>
              </w:rPr>
              <w:t>9</w:t>
            </w:r>
          </w:p>
        </w:tc>
        <w:tc>
          <w:tcPr>
            <w:tcW w:w="5349" w:type="dxa"/>
            <w:shd w:val="clear" w:color="auto" w:fill="auto"/>
            <w:vAlign w:val="center"/>
            <w:hideMark/>
          </w:tcPr>
          <w:p w14:paraId="357BB39F" w14:textId="77777777" w:rsidR="003D3C74" w:rsidRPr="00576136" w:rsidRDefault="003D3C74" w:rsidP="001E3FD8">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Afghanistan;</w:t>
            </w:r>
            <w:proofErr w:type="gramEnd"/>
            <w:r w:rsidRPr="00576136">
              <w:rPr>
                <w:rFonts w:ascii="Bookman Old Style" w:hAnsi="Bookman Old Style"/>
                <w:color w:val="000000"/>
                <w:spacing w:val="1"/>
                <w:sz w:val="18"/>
                <w:szCs w:val="20"/>
              </w:rPr>
              <w:t xml:space="preserve"> Bangladesh; Bhoutan; Inde; Iran, République islamique d'Iran; Maldives; Népal; Pakistan; Sri Lanka</w:t>
            </w:r>
          </w:p>
        </w:tc>
      </w:tr>
      <w:tr w:rsidR="003D3C74" w:rsidRPr="00576136" w14:paraId="7797FCAA" w14:textId="77777777" w:rsidTr="001E3FD8">
        <w:trPr>
          <w:trHeight w:val="1044"/>
        </w:trPr>
        <w:tc>
          <w:tcPr>
            <w:tcW w:w="723" w:type="dxa"/>
            <w:vMerge/>
            <w:vAlign w:val="center"/>
            <w:hideMark/>
          </w:tcPr>
          <w:p w14:paraId="476869BF"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0BADA1E7"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Asie occidentale</w:t>
            </w:r>
          </w:p>
        </w:tc>
        <w:tc>
          <w:tcPr>
            <w:tcW w:w="781" w:type="dxa"/>
            <w:shd w:val="clear" w:color="auto" w:fill="auto"/>
            <w:vAlign w:val="center"/>
            <w:hideMark/>
          </w:tcPr>
          <w:p w14:paraId="1F28C268"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18</w:t>
            </w:r>
          </w:p>
        </w:tc>
        <w:tc>
          <w:tcPr>
            <w:tcW w:w="5349" w:type="dxa"/>
            <w:shd w:val="clear" w:color="auto" w:fill="auto"/>
            <w:vAlign w:val="center"/>
            <w:hideMark/>
          </w:tcPr>
          <w:p w14:paraId="79B6DF0D"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Arabie </w:t>
            </w:r>
            <w:proofErr w:type="gramStart"/>
            <w:r w:rsidRPr="00576136">
              <w:rPr>
                <w:rFonts w:ascii="Bookman Old Style" w:hAnsi="Bookman Old Style"/>
                <w:color w:val="000000"/>
                <w:spacing w:val="1"/>
                <w:sz w:val="18"/>
                <w:szCs w:val="20"/>
              </w:rPr>
              <w:t>saoudite;</w:t>
            </w:r>
            <w:proofErr w:type="gramEnd"/>
            <w:r w:rsidRPr="00576136">
              <w:rPr>
                <w:rFonts w:ascii="Bookman Old Style" w:hAnsi="Bookman Old Style"/>
                <w:color w:val="000000"/>
                <w:spacing w:val="1"/>
                <w:sz w:val="18"/>
                <w:szCs w:val="20"/>
              </w:rPr>
              <w:t xml:space="preserve"> Arménie; Azerbaïdjan; Bahreïn; Chypre; Émirats arabes unis; Géorgie; Irak; Israël; Jordanie; Koweït; Liban; Oman; Qatar; République arabe syrienne; Territoire palestinien occupé; Turquie; Yémen</w:t>
            </w:r>
          </w:p>
        </w:tc>
      </w:tr>
      <w:tr w:rsidR="003D3C74" w:rsidRPr="00576136" w14:paraId="7F9B5A90" w14:textId="77777777" w:rsidTr="001E3FD8">
        <w:trPr>
          <w:trHeight w:val="522"/>
        </w:trPr>
        <w:tc>
          <w:tcPr>
            <w:tcW w:w="723" w:type="dxa"/>
            <w:vMerge/>
            <w:vAlign w:val="center"/>
            <w:hideMark/>
          </w:tcPr>
          <w:p w14:paraId="1CC50B35"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4E4BB710"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Asie orientale</w:t>
            </w:r>
          </w:p>
        </w:tc>
        <w:tc>
          <w:tcPr>
            <w:tcW w:w="781" w:type="dxa"/>
            <w:shd w:val="clear" w:color="auto" w:fill="auto"/>
            <w:vAlign w:val="center"/>
            <w:hideMark/>
          </w:tcPr>
          <w:p w14:paraId="49BAAD3D"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z w:val="18"/>
                <w:szCs w:val="20"/>
              </w:rPr>
              <w:t>8</w:t>
            </w:r>
          </w:p>
        </w:tc>
        <w:tc>
          <w:tcPr>
            <w:tcW w:w="5349" w:type="dxa"/>
            <w:shd w:val="clear" w:color="auto" w:fill="auto"/>
            <w:vAlign w:val="center"/>
            <w:hideMark/>
          </w:tcPr>
          <w:p w14:paraId="1994E17E" w14:textId="77777777" w:rsidR="003D3C74" w:rsidRPr="00576136" w:rsidRDefault="003D3C74" w:rsidP="001E3FD8">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Chine;</w:t>
            </w:r>
            <w:proofErr w:type="gramEnd"/>
            <w:r w:rsidRPr="00576136">
              <w:rPr>
                <w:rFonts w:ascii="Bookman Old Style" w:hAnsi="Bookman Old Style"/>
                <w:color w:val="000000"/>
                <w:spacing w:val="-1"/>
                <w:sz w:val="18"/>
                <w:szCs w:val="20"/>
              </w:rPr>
              <w:t xml:space="preserve"> Hong- Kong; Japon; Macao; Mongolie; Corée,  République de Corée; Corée, </w:t>
            </w:r>
            <w:proofErr w:type="spellStart"/>
            <w:r w:rsidRPr="00576136">
              <w:rPr>
                <w:rFonts w:ascii="Bookman Old Style" w:hAnsi="Bookman Old Style"/>
                <w:color w:val="000000"/>
                <w:spacing w:val="-1"/>
                <w:sz w:val="18"/>
                <w:szCs w:val="20"/>
              </w:rPr>
              <w:t>Rép</w:t>
            </w:r>
            <w:proofErr w:type="spellEnd"/>
            <w:r w:rsidRPr="00576136">
              <w:rPr>
                <w:rFonts w:ascii="Bookman Old Style" w:hAnsi="Bookman Old Style"/>
                <w:color w:val="000000"/>
                <w:spacing w:val="-1"/>
                <w:sz w:val="18"/>
                <w:szCs w:val="20"/>
              </w:rPr>
              <w:t>, Populaire Démocratique</w:t>
            </w:r>
          </w:p>
        </w:tc>
      </w:tr>
      <w:tr w:rsidR="003D3C74" w:rsidRPr="00576136" w14:paraId="1FB16D13" w14:textId="77777777" w:rsidTr="001E3FD8">
        <w:trPr>
          <w:trHeight w:val="783"/>
        </w:trPr>
        <w:tc>
          <w:tcPr>
            <w:tcW w:w="723" w:type="dxa"/>
            <w:vMerge w:val="restart"/>
            <w:shd w:val="clear" w:color="auto" w:fill="auto"/>
            <w:textDirection w:val="btLr"/>
            <w:vAlign w:val="center"/>
            <w:hideMark/>
          </w:tcPr>
          <w:p w14:paraId="05EE4492" w14:textId="77777777" w:rsidR="003D3C74" w:rsidRPr="00576136" w:rsidRDefault="003D3C74" w:rsidP="001E3FD8">
            <w:pPr>
              <w:ind w:left="113" w:right="113"/>
              <w:jc w:val="center"/>
              <w:rPr>
                <w:rFonts w:ascii="Bookman Old Style" w:hAnsi="Bookman Old Style"/>
                <w:color w:val="000000"/>
                <w:sz w:val="18"/>
                <w:szCs w:val="20"/>
              </w:rPr>
            </w:pPr>
            <w:r w:rsidRPr="00576136">
              <w:rPr>
                <w:rFonts w:ascii="Bookman Old Style" w:hAnsi="Bookman Old Style"/>
                <w:color w:val="000000"/>
                <w:spacing w:val="1"/>
                <w:sz w:val="18"/>
                <w:szCs w:val="20"/>
              </w:rPr>
              <w:t>Europe</w:t>
            </w:r>
          </w:p>
        </w:tc>
        <w:tc>
          <w:tcPr>
            <w:tcW w:w="2361" w:type="dxa"/>
            <w:shd w:val="clear" w:color="auto" w:fill="auto"/>
            <w:vAlign w:val="center"/>
            <w:hideMark/>
          </w:tcPr>
          <w:p w14:paraId="20C94B11"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Europe méridionale</w:t>
            </w:r>
          </w:p>
        </w:tc>
        <w:tc>
          <w:tcPr>
            <w:tcW w:w="781" w:type="dxa"/>
            <w:shd w:val="clear" w:color="auto" w:fill="auto"/>
            <w:vAlign w:val="center"/>
            <w:hideMark/>
          </w:tcPr>
          <w:p w14:paraId="65517D3A"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15</w:t>
            </w:r>
          </w:p>
        </w:tc>
        <w:tc>
          <w:tcPr>
            <w:tcW w:w="5349" w:type="dxa"/>
            <w:shd w:val="clear" w:color="auto" w:fill="auto"/>
            <w:vAlign w:val="center"/>
            <w:hideMark/>
          </w:tcPr>
          <w:p w14:paraId="023E00CD" w14:textId="77777777" w:rsidR="003D3C74" w:rsidRPr="00576136" w:rsidRDefault="003D3C74" w:rsidP="001E3FD8">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Albanie;</w:t>
            </w:r>
            <w:proofErr w:type="gramEnd"/>
            <w:r w:rsidRPr="00576136">
              <w:rPr>
                <w:rFonts w:ascii="Bookman Old Style" w:hAnsi="Bookman Old Style"/>
                <w:color w:val="000000"/>
                <w:spacing w:val="1"/>
                <w:sz w:val="18"/>
                <w:szCs w:val="20"/>
              </w:rPr>
              <w:t xml:space="preserve"> Andorre; Bosnie-Herzégovine; Croatie; Espagne; Macédoine, Ex-République yougoslave de Macédoine; Gibraltar; Grèce; Italie; Malte; Portugal; Saint-Marin; Vatican (Saint-Siège); Slovénie; Yougoslavie, </w:t>
            </w:r>
            <w:proofErr w:type="spellStart"/>
            <w:r w:rsidRPr="00576136">
              <w:rPr>
                <w:rFonts w:ascii="Bookman Old Style" w:hAnsi="Bookman Old Style"/>
                <w:color w:val="000000"/>
                <w:spacing w:val="1"/>
                <w:sz w:val="18"/>
                <w:szCs w:val="20"/>
              </w:rPr>
              <w:t>Montenegro</w:t>
            </w:r>
            <w:proofErr w:type="spellEnd"/>
          </w:p>
        </w:tc>
      </w:tr>
      <w:tr w:rsidR="003D3C74" w:rsidRPr="00576136" w14:paraId="32D8BC94" w14:textId="77777777" w:rsidTr="001E3FD8">
        <w:trPr>
          <w:trHeight w:val="412"/>
        </w:trPr>
        <w:tc>
          <w:tcPr>
            <w:tcW w:w="723" w:type="dxa"/>
            <w:vMerge/>
            <w:vAlign w:val="center"/>
            <w:hideMark/>
          </w:tcPr>
          <w:p w14:paraId="74B23902"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74420107"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Europe occidentale</w:t>
            </w:r>
          </w:p>
        </w:tc>
        <w:tc>
          <w:tcPr>
            <w:tcW w:w="781" w:type="dxa"/>
            <w:shd w:val="clear" w:color="auto" w:fill="auto"/>
            <w:vAlign w:val="center"/>
            <w:hideMark/>
          </w:tcPr>
          <w:p w14:paraId="232E5AC3" w14:textId="77777777" w:rsidR="003D3C74" w:rsidRPr="00576136" w:rsidRDefault="003D3C74" w:rsidP="001E3FD8">
            <w:pPr>
              <w:jc w:val="center"/>
              <w:rPr>
                <w:rFonts w:ascii="Bookman Old Style" w:hAnsi="Bookman Old Style"/>
                <w:color w:val="000000"/>
                <w:sz w:val="18"/>
                <w:szCs w:val="20"/>
              </w:rPr>
            </w:pPr>
            <w:r>
              <w:rPr>
                <w:rFonts w:ascii="Bookman Old Style" w:hAnsi="Bookman Old Style"/>
                <w:color w:val="000000"/>
                <w:sz w:val="18"/>
                <w:szCs w:val="20"/>
              </w:rPr>
              <w:t>9</w:t>
            </w:r>
          </w:p>
        </w:tc>
        <w:tc>
          <w:tcPr>
            <w:tcW w:w="5349" w:type="dxa"/>
            <w:shd w:val="clear" w:color="auto" w:fill="auto"/>
            <w:vAlign w:val="center"/>
            <w:hideMark/>
          </w:tcPr>
          <w:p w14:paraId="445CB000" w14:textId="77777777" w:rsidR="003D3C74" w:rsidRPr="00576136" w:rsidRDefault="003D3C74" w:rsidP="001E3FD8">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Allemagne;</w:t>
            </w:r>
            <w:proofErr w:type="gramEnd"/>
            <w:r w:rsidRPr="00576136">
              <w:rPr>
                <w:rFonts w:ascii="Bookman Old Style" w:hAnsi="Bookman Old Style"/>
                <w:color w:val="000000"/>
                <w:spacing w:val="1"/>
                <w:sz w:val="18"/>
                <w:szCs w:val="20"/>
              </w:rPr>
              <w:t xml:space="preserve"> Autriche; Belgique; France; Liechtenstein; Luxembourg; Monaco; Pays-Bas; Suisse</w:t>
            </w:r>
          </w:p>
        </w:tc>
      </w:tr>
      <w:tr w:rsidR="003D3C74" w:rsidRPr="00576136" w14:paraId="5CB6729B" w14:textId="77777777" w:rsidTr="001E3FD8">
        <w:trPr>
          <w:trHeight w:val="522"/>
        </w:trPr>
        <w:tc>
          <w:tcPr>
            <w:tcW w:w="723" w:type="dxa"/>
            <w:vMerge/>
            <w:vAlign w:val="center"/>
            <w:hideMark/>
          </w:tcPr>
          <w:p w14:paraId="3FC745AB"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5AC88B09"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Europe orientale</w:t>
            </w:r>
          </w:p>
        </w:tc>
        <w:tc>
          <w:tcPr>
            <w:tcW w:w="781" w:type="dxa"/>
            <w:shd w:val="clear" w:color="auto" w:fill="auto"/>
            <w:vAlign w:val="center"/>
            <w:hideMark/>
          </w:tcPr>
          <w:p w14:paraId="5A8AB0E9"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10</w:t>
            </w:r>
          </w:p>
        </w:tc>
        <w:tc>
          <w:tcPr>
            <w:tcW w:w="5349" w:type="dxa"/>
            <w:shd w:val="clear" w:color="auto" w:fill="auto"/>
            <w:vAlign w:val="center"/>
            <w:hideMark/>
          </w:tcPr>
          <w:p w14:paraId="15B1AFEA" w14:textId="77777777" w:rsidR="003D3C74" w:rsidRPr="00576136" w:rsidRDefault="003D3C74" w:rsidP="001E3FD8">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Bélarus;</w:t>
            </w:r>
            <w:proofErr w:type="gramEnd"/>
            <w:r w:rsidRPr="00576136">
              <w:rPr>
                <w:rFonts w:ascii="Bookman Old Style" w:hAnsi="Bookman Old Style"/>
                <w:color w:val="000000"/>
                <w:spacing w:val="1"/>
                <w:sz w:val="18"/>
                <w:szCs w:val="20"/>
              </w:rPr>
              <w:t xml:space="preserve"> Bulgarie; Fédération de Russie; Hongrie; Moldova; Pologne; République tchèque; Roumanie; Slovaquie; Ukraine</w:t>
            </w:r>
          </w:p>
        </w:tc>
      </w:tr>
      <w:tr w:rsidR="003D3C74" w:rsidRPr="00576136" w14:paraId="6D4C9EEE" w14:textId="77777777" w:rsidTr="001E3FD8">
        <w:trPr>
          <w:trHeight w:val="783"/>
        </w:trPr>
        <w:tc>
          <w:tcPr>
            <w:tcW w:w="723" w:type="dxa"/>
            <w:vMerge/>
            <w:vAlign w:val="center"/>
            <w:hideMark/>
          </w:tcPr>
          <w:p w14:paraId="5E5792E7"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60AB85A7"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Europe septentrionale</w:t>
            </w:r>
          </w:p>
        </w:tc>
        <w:tc>
          <w:tcPr>
            <w:tcW w:w="781" w:type="dxa"/>
            <w:shd w:val="clear" w:color="auto" w:fill="auto"/>
            <w:vAlign w:val="center"/>
            <w:hideMark/>
          </w:tcPr>
          <w:p w14:paraId="2F333A6D"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349" w:type="dxa"/>
            <w:shd w:val="clear" w:color="auto" w:fill="auto"/>
            <w:vAlign w:val="center"/>
            <w:hideMark/>
          </w:tcPr>
          <w:p w14:paraId="5B552A82" w14:textId="77777777" w:rsidR="003D3C74" w:rsidRPr="00576136" w:rsidRDefault="003D3C74" w:rsidP="001E3FD8">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Danemark;</w:t>
            </w:r>
            <w:proofErr w:type="gramEnd"/>
            <w:r w:rsidRPr="00576136">
              <w:rPr>
                <w:rFonts w:ascii="Bookman Old Style" w:hAnsi="Bookman Old Style"/>
                <w:color w:val="000000"/>
                <w:spacing w:val="-1"/>
                <w:sz w:val="18"/>
                <w:szCs w:val="20"/>
              </w:rPr>
              <w:t xml:space="preserve"> Estonie; Finlande; Îles Féroé; Îles Svalbard et Jan Mayen; Irlande; Islande; Lettonie; Lituanie; Norvège; Royaume-Uni de Grande-Bretagne et d'Irlande du Nord; Suède</w:t>
            </w:r>
          </w:p>
        </w:tc>
      </w:tr>
      <w:tr w:rsidR="003D3C74" w:rsidRPr="00576136" w14:paraId="0005CCF1" w14:textId="77777777" w:rsidTr="001E3FD8">
        <w:trPr>
          <w:trHeight w:val="522"/>
        </w:trPr>
        <w:tc>
          <w:tcPr>
            <w:tcW w:w="723" w:type="dxa"/>
            <w:vMerge w:val="restart"/>
            <w:shd w:val="clear" w:color="auto" w:fill="auto"/>
            <w:textDirection w:val="btLr"/>
            <w:vAlign w:val="center"/>
            <w:hideMark/>
          </w:tcPr>
          <w:p w14:paraId="2F7A0B45"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z w:val="18"/>
                <w:szCs w:val="20"/>
              </w:rPr>
              <w:t>Océanie</w:t>
            </w:r>
          </w:p>
        </w:tc>
        <w:tc>
          <w:tcPr>
            <w:tcW w:w="2361" w:type="dxa"/>
            <w:shd w:val="clear" w:color="auto" w:fill="auto"/>
            <w:vAlign w:val="center"/>
            <w:hideMark/>
          </w:tcPr>
          <w:p w14:paraId="780F24D0"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Australie et Nouvelle-Zélande</w:t>
            </w:r>
          </w:p>
        </w:tc>
        <w:tc>
          <w:tcPr>
            <w:tcW w:w="781" w:type="dxa"/>
            <w:shd w:val="clear" w:color="auto" w:fill="auto"/>
            <w:vAlign w:val="center"/>
            <w:hideMark/>
          </w:tcPr>
          <w:p w14:paraId="78043C17"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z w:val="18"/>
                <w:szCs w:val="20"/>
              </w:rPr>
              <w:t>6</w:t>
            </w:r>
          </w:p>
        </w:tc>
        <w:tc>
          <w:tcPr>
            <w:tcW w:w="5349" w:type="dxa"/>
            <w:shd w:val="clear" w:color="auto" w:fill="auto"/>
            <w:vAlign w:val="center"/>
            <w:hideMark/>
          </w:tcPr>
          <w:p w14:paraId="55823A5C" w14:textId="77777777" w:rsidR="003D3C74" w:rsidRPr="00576136" w:rsidRDefault="003D3C74" w:rsidP="001E3FD8">
            <w:pPr>
              <w:rPr>
                <w:rFonts w:ascii="Bookman Old Style" w:hAnsi="Bookman Old Style"/>
                <w:color w:val="000000"/>
                <w:sz w:val="18"/>
                <w:szCs w:val="20"/>
              </w:rPr>
            </w:pPr>
            <w:proofErr w:type="gramStart"/>
            <w:r w:rsidRPr="00576136">
              <w:rPr>
                <w:rFonts w:ascii="Bookman Old Style" w:hAnsi="Bookman Old Style"/>
                <w:color w:val="000000"/>
                <w:spacing w:val="1"/>
                <w:sz w:val="18"/>
                <w:szCs w:val="20"/>
              </w:rPr>
              <w:t>Australie;</w:t>
            </w:r>
            <w:proofErr w:type="gramEnd"/>
            <w:r w:rsidRPr="00576136">
              <w:rPr>
                <w:rFonts w:ascii="Bookman Old Style" w:hAnsi="Bookman Old Style"/>
                <w:color w:val="000000"/>
                <w:spacing w:val="1"/>
                <w:sz w:val="18"/>
                <w:szCs w:val="20"/>
              </w:rPr>
              <w:t xml:space="preserve"> Christmas, Îles (Australie); Cocos (Keeling), iles;  Heard et McDonald, iles ; Îles Norfolk; Nouvelle-Zélande</w:t>
            </w:r>
          </w:p>
        </w:tc>
      </w:tr>
      <w:tr w:rsidR="003D3C74" w:rsidRPr="00576136" w14:paraId="5969143D" w14:textId="77777777" w:rsidTr="001E3FD8">
        <w:trPr>
          <w:trHeight w:val="522"/>
        </w:trPr>
        <w:tc>
          <w:tcPr>
            <w:tcW w:w="723" w:type="dxa"/>
            <w:vMerge/>
            <w:vAlign w:val="center"/>
            <w:hideMark/>
          </w:tcPr>
          <w:p w14:paraId="7993F424"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3C0A0AEE"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2"/>
                <w:sz w:val="18"/>
                <w:szCs w:val="20"/>
              </w:rPr>
              <w:t>Mélanésie</w:t>
            </w:r>
          </w:p>
        </w:tc>
        <w:tc>
          <w:tcPr>
            <w:tcW w:w="781" w:type="dxa"/>
            <w:shd w:val="clear" w:color="auto" w:fill="auto"/>
            <w:vAlign w:val="center"/>
            <w:hideMark/>
          </w:tcPr>
          <w:p w14:paraId="68522BD8"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z w:val="18"/>
                <w:szCs w:val="20"/>
              </w:rPr>
              <w:t>5</w:t>
            </w:r>
          </w:p>
        </w:tc>
        <w:tc>
          <w:tcPr>
            <w:tcW w:w="5349" w:type="dxa"/>
            <w:shd w:val="clear" w:color="auto" w:fill="auto"/>
            <w:vAlign w:val="center"/>
            <w:hideMark/>
          </w:tcPr>
          <w:p w14:paraId="3368E013" w14:textId="77777777" w:rsidR="003D3C74" w:rsidRPr="00576136" w:rsidRDefault="003D3C74" w:rsidP="001E3FD8">
            <w:pPr>
              <w:rPr>
                <w:rFonts w:ascii="Bookman Old Style" w:hAnsi="Bookman Old Style"/>
                <w:color w:val="000000"/>
                <w:sz w:val="18"/>
                <w:szCs w:val="20"/>
              </w:rPr>
            </w:pPr>
            <w:proofErr w:type="gramStart"/>
            <w:r w:rsidRPr="00576136">
              <w:rPr>
                <w:rFonts w:ascii="Bookman Old Style" w:hAnsi="Bookman Old Style"/>
                <w:color w:val="000000"/>
                <w:sz w:val="18"/>
                <w:szCs w:val="20"/>
              </w:rPr>
              <w:t>Fidji;  Îles</w:t>
            </w:r>
            <w:proofErr w:type="gramEnd"/>
            <w:r w:rsidRPr="00576136">
              <w:rPr>
                <w:rFonts w:ascii="Bookman Old Style" w:hAnsi="Bookman Old Style"/>
                <w:color w:val="000000"/>
                <w:sz w:val="18"/>
                <w:szCs w:val="20"/>
              </w:rPr>
              <w:t xml:space="preserve"> Salomon; Nouvelle-Calédonie; Papouasie-Nouvelle-Guinée; Vanuatu</w:t>
            </w:r>
          </w:p>
        </w:tc>
      </w:tr>
      <w:tr w:rsidR="003D3C74" w:rsidRPr="00576136" w14:paraId="70871107" w14:textId="77777777" w:rsidTr="001E3FD8">
        <w:trPr>
          <w:trHeight w:val="522"/>
        </w:trPr>
        <w:tc>
          <w:tcPr>
            <w:tcW w:w="723" w:type="dxa"/>
            <w:vMerge/>
            <w:vAlign w:val="center"/>
            <w:hideMark/>
          </w:tcPr>
          <w:p w14:paraId="2F3A521C"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6B6CCFDD"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2"/>
                <w:sz w:val="18"/>
                <w:szCs w:val="20"/>
              </w:rPr>
              <w:t>Micronésie</w:t>
            </w:r>
          </w:p>
        </w:tc>
        <w:tc>
          <w:tcPr>
            <w:tcW w:w="781" w:type="dxa"/>
            <w:shd w:val="clear" w:color="auto" w:fill="auto"/>
            <w:vAlign w:val="center"/>
            <w:hideMark/>
          </w:tcPr>
          <w:p w14:paraId="486F4D5E"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z w:val="18"/>
                <w:szCs w:val="20"/>
              </w:rPr>
              <w:t>7</w:t>
            </w:r>
          </w:p>
        </w:tc>
        <w:tc>
          <w:tcPr>
            <w:tcW w:w="5349" w:type="dxa"/>
            <w:shd w:val="clear" w:color="auto" w:fill="auto"/>
            <w:vAlign w:val="center"/>
            <w:hideMark/>
          </w:tcPr>
          <w:p w14:paraId="70F7E131" w14:textId="77777777" w:rsidR="003D3C74" w:rsidRPr="00576136" w:rsidRDefault="003D3C74" w:rsidP="001E3FD8">
            <w:pPr>
              <w:rPr>
                <w:rFonts w:ascii="Bookman Old Style" w:hAnsi="Bookman Old Style"/>
                <w:color w:val="000000"/>
                <w:sz w:val="18"/>
                <w:szCs w:val="20"/>
              </w:rPr>
            </w:pPr>
            <w:proofErr w:type="gramStart"/>
            <w:r w:rsidRPr="00576136">
              <w:rPr>
                <w:rFonts w:ascii="Bookman Old Style" w:hAnsi="Bookman Old Style"/>
                <w:color w:val="000000"/>
                <w:sz w:val="18"/>
                <w:szCs w:val="20"/>
              </w:rPr>
              <w:t>Guam;</w:t>
            </w:r>
            <w:proofErr w:type="gramEnd"/>
            <w:r w:rsidRPr="00576136">
              <w:rPr>
                <w:rFonts w:ascii="Bookman Old Style" w:hAnsi="Bookman Old Style"/>
                <w:color w:val="000000"/>
                <w:sz w:val="18"/>
                <w:szCs w:val="20"/>
              </w:rPr>
              <w:t xml:space="preserve"> Îles Mariannes septentrionales; Îles Marshall; Kiribati; Micronésie, États fédérés de Micronésie; Nauru; Palaos</w:t>
            </w:r>
          </w:p>
        </w:tc>
      </w:tr>
      <w:tr w:rsidR="003D3C74" w:rsidRPr="00576136" w14:paraId="58E747D4" w14:textId="77777777" w:rsidTr="001E3FD8">
        <w:trPr>
          <w:trHeight w:val="783"/>
        </w:trPr>
        <w:tc>
          <w:tcPr>
            <w:tcW w:w="723" w:type="dxa"/>
            <w:vMerge/>
            <w:vAlign w:val="center"/>
            <w:hideMark/>
          </w:tcPr>
          <w:p w14:paraId="08A5400B"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46969B45"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Polynésie</w:t>
            </w:r>
          </w:p>
        </w:tc>
        <w:tc>
          <w:tcPr>
            <w:tcW w:w="781" w:type="dxa"/>
            <w:shd w:val="clear" w:color="auto" w:fill="auto"/>
            <w:vAlign w:val="center"/>
            <w:hideMark/>
          </w:tcPr>
          <w:p w14:paraId="1ACF8587"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pacing w:val="-1"/>
                <w:sz w:val="18"/>
                <w:szCs w:val="20"/>
              </w:rPr>
              <w:t>12</w:t>
            </w:r>
          </w:p>
        </w:tc>
        <w:tc>
          <w:tcPr>
            <w:tcW w:w="5349" w:type="dxa"/>
            <w:shd w:val="clear" w:color="auto" w:fill="auto"/>
            <w:vAlign w:val="center"/>
            <w:hideMark/>
          </w:tcPr>
          <w:p w14:paraId="26424F41"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 xml:space="preserve">Îles </w:t>
            </w:r>
            <w:proofErr w:type="gramStart"/>
            <w:r w:rsidRPr="00576136">
              <w:rPr>
                <w:rFonts w:ascii="Bookman Old Style" w:hAnsi="Bookman Old Style"/>
                <w:color w:val="000000"/>
                <w:spacing w:val="1"/>
                <w:sz w:val="18"/>
                <w:szCs w:val="20"/>
              </w:rPr>
              <w:t>Cook;</w:t>
            </w:r>
            <w:proofErr w:type="gramEnd"/>
            <w:r w:rsidRPr="00576136">
              <w:rPr>
                <w:rFonts w:ascii="Bookman Old Style" w:hAnsi="Bookman Old Style"/>
                <w:color w:val="000000"/>
                <w:spacing w:val="1"/>
                <w:sz w:val="18"/>
                <w:szCs w:val="20"/>
              </w:rPr>
              <w:t xml:space="preserve"> iles mineures éloignées (Etats-Unis); Îles Wallis-et-Futuna; Nioué; Pitcairn; Polynésie française; Samoa; Samoa américaines; Terres Australes Françaises; </w:t>
            </w:r>
            <w:proofErr w:type="spellStart"/>
            <w:r w:rsidRPr="00576136">
              <w:rPr>
                <w:rFonts w:ascii="Bookman Old Style" w:hAnsi="Bookman Old Style"/>
                <w:color w:val="000000"/>
                <w:spacing w:val="1"/>
                <w:sz w:val="18"/>
                <w:szCs w:val="20"/>
              </w:rPr>
              <w:t>Tokélaou</w:t>
            </w:r>
            <w:proofErr w:type="spellEnd"/>
            <w:r w:rsidRPr="00576136">
              <w:rPr>
                <w:rFonts w:ascii="Bookman Old Style" w:hAnsi="Bookman Old Style"/>
                <w:color w:val="000000"/>
                <w:spacing w:val="1"/>
                <w:sz w:val="18"/>
                <w:szCs w:val="20"/>
              </w:rPr>
              <w:t>; Tonga; Tuvalu</w:t>
            </w:r>
          </w:p>
        </w:tc>
      </w:tr>
      <w:tr w:rsidR="003D3C74" w:rsidRPr="00576136" w14:paraId="2F05ECAC" w14:textId="77777777" w:rsidTr="00CA036D">
        <w:trPr>
          <w:trHeight w:val="253"/>
        </w:trPr>
        <w:tc>
          <w:tcPr>
            <w:tcW w:w="723" w:type="dxa"/>
            <w:vMerge w:val="restart"/>
            <w:shd w:val="clear" w:color="auto" w:fill="auto"/>
            <w:vAlign w:val="center"/>
            <w:hideMark/>
          </w:tcPr>
          <w:p w14:paraId="3BBB7A57" w14:textId="77777777" w:rsidR="003D3C74" w:rsidRPr="00576136" w:rsidRDefault="003D3C74" w:rsidP="001E3FD8">
            <w:pPr>
              <w:jc w:val="center"/>
              <w:rPr>
                <w:rFonts w:ascii="Bookman Old Style" w:hAnsi="Bookman Old Style"/>
                <w:color w:val="000000"/>
                <w:sz w:val="18"/>
                <w:szCs w:val="20"/>
              </w:rPr>
            </w:pPr>
            <w:r w:rsidRPr="00576136">
              <w:rPr>
                <w:rFonts w:ascii="Bookman Old Style" w:hAnsi="Bookman Old Style"/>
                <w:color w:val="000000"/>
                <w:spacing w:val="1"/>
                <w:sz w:val="18"/>
                <w:szCs w:val="20"/>
              </w:rPr>
              <w:t>Autres</w:t>
            </w:r>
          </w:p>
        </w:tc>
        <w:tc>
          <w:tcPr>
            <w:tcW w:w="2361" w:type="dxa"/>
            <w:shd w:val="clear" w:color="auto" w:fill="auto"/>
            <w:vAlign w:val="center"/>
            <w:hideMark/>
          </w:tcPr>
          <w:p w14:paraId="22512BC8"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Pays non défini</w:t>
            </w:r>
          </w:p>
        </w:tc>
        <w:tc>
          <w:tcPr>
            <w:tcW w:w="781" w:type="dxa"/>
            <w:shd w:val="clear" w:color="auto" w:fill="auto"/>
            <w:vAlign w:val="center"/>
            <w:hideMark/>
          </w:tcPr>
          <w:p w14:paraId="1F0958C5"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z w:val="18"/>
                <w:szCs w:val="20"/>
              </w:rPr>
              <w:t> </w:t>
            </w:r>
          </w:p>
        </w:tc>
        <w:tc>
          <w:tcPr>
            <w:tcW w:w="5349" w:type="dxa"/>
            <w:shd w:val="clear" w:color="auto" w:fill="auto"/>
            <w:vAlign w:val="center"/>
            <w:hideMark/>
          </w:tcPr>
          <w:p w14:paraId="449F517C"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Pays non défini</w:t>
            </w:r>
          </w:p>
        </w:tc>
      </w:tr>
      <w:tr w:rsidR="003D3C74" w:rsidRPr="00576136" w14:paraId="2407C534" w14:textId="77777777" w:rsidTr="001E3FD8">
        <w:trPr>
          <w:trHeight w:val="307"/>
        </w:trPr>
        <w:tc>
          <w:tcPr>
            <w:tcW w:w="723" w:type="dxa"/>
            <w:vMerge/>
            <w:vAlign w:val="center"/>
            <w:hideMark/>
          </w:tcPr>
          <w:p w14:paraId="1155482C" w14:textId="77777777" w:rsidR="003D3C74" w:rsidRPr="00576136" w:rsidRDefault="003D3C74" w:rsidP="001E3FD8">
            <w:pPr>
              <w:rPr>
                <w:rFonts w:ascii="Bookman Old Style" w:hAnsi="Bookman Old Style"/>
                <w:color w:val="000000"/>
                <w:sz w:val="18"/>
                <w:szCs w:val="20"/>
              </w:rPr>
            </w:pPr>
          </w:p>
        </w:tc>
        <w:tc>
          <w:tcPr>
            <w:tcW w:w="2361" w:type="dxa"/>
            <w:shd w:val="clear" w:color="auto" w:fill="auto"/>
            <w:vAlign w:val="center"/>
            <w:hideMark/>
          </w:tcPr>
          <w:p w14:paraId="0FBE709E"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Pays non relié</w:t>
            </w:r>
          </w:p>
        </w:tc>
        <w:tc>
          <w:tcPr>
            <w:tcW w:w="781" w:type="dxa"/>
            <w:shd w:val="clear" w:color="auto" w:fill="auto"/>
            <w:vAlign w:val="center"/>
            <w:hideMark/>
          </w:tcPr>
          <w:p w14:paraId="17F30C75"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z w:val="18"/>
                <w:szCs w:val="20"/>
              </w:rPr>
              <w:t> </w:t>
            </w:r>
          </w:p>
        </w:tc>
        <w:tc>
          <w:tcPr>
            <w:tcW w:w="5349" w:type="dxa"/>
            <w:shd w:val="clear" w:color="auto" w:fill="auto"/>
            <w:vAlign w:val="center"/>
            <w:hideMark/>
          </w:tcPr>
          <w:p w14:paraId="62319AAD" w14:textId="77777777" w:rsidR="003D3C74" w:rsidRPr="00576136" w:rsidRDefault="003D3C74" w:rsidP="001E3FD8">
            <w:pPr>
              <w:rPr>
                <w:rFonts w:ascii="Bookman Old Style" w:hAnsi="Bookman Old Style"/>
                <w:color w:val="000000"/>
                <w:sz w:val="18"/>
                <w:szCs w:val="20"/>
              </w:rPr>
            </w:pPr>
            <w:r w:rsidRPr="00576136">
              <w:rPr>
                <w:rFonts w:ascii="Bookman Old Style" w:hAnsi="Bookman Old Style"/>
                <w:color w:val="000000"/>
                <w:spacing w:val="1"/>
                <w:sz w:val="18"/>
                <w:szCs w:val="20"/>
              </w:rPr>
              <w:t>Antarctique ; Bouvet, ile</w:t>
            </w:r>
          </w:p>
        </w:tc>
      </w:tr>
    </w:tbl>
    <w:p w14:paraId="45FF5721" w14:textId="00727AE6" w:rsidR="00EE7219" w:rsidRPr="0090523B" w:rsidRDefault="00EE7219" w:rsidP="00EE7219">
      <w:pPr>
        <w:rPr>
          <w:rFonts w:ascii="Montserrat Light" w:hAnsi="Montserrat Light"/>
          <w:sz w:val="16"/>
          <w:szCs w:val="16"/>
        </w:rPr>
      </w:pPr>
      <w:r w:rsidRPr="0090523B">
        <w:rPr>
          <w:rFonts w:ascii="Montserrat Light" w:hAnsi="Montserrat Light"/>
          <w:sz w:val="16"/>
          <w:szCs w:val="16"/>
          <w:u w:val="single"/>
        </w:rPr>
        <w:t>Source</w:t>
      </w:r>
      <w:r w:rsidRPr="0090523B">
        <w:rPr>
          <w:rFonts w:ascii="Montserrat Light" w:hAnsi="Montserrat Light"/>
          <w:sz w:val="16"/>
          <w:szCs w:val="16"/>
        </w:rPr>
        <w:t> :</w:t>
      </w:r>
      <w:r>
        <w:rPr>
          <w:rFonts w:ascii="Montserrat Light" w:hAnsi="Montserrat Light"/>
          <w:sz w:val="16"/>
          <w:szCs w:val="16"/>
        </w:rPr>
        <w:t xml:space="preserve"> </w:t>
      </w:r>
      <w:r w:rsidRPr="0090523B">
        <w:rPr>
          <w:rFonts w:ascii="Montserrat Light" w:hAnsi="Montserrat Light"/>
          <w:sz w:val="16"/>
          <w:szCs w:val="16"/>
        </w:rPr>
        <w:t xml:space="preserve">CNUCED, </w:t>
      </w:r>
      <w:r w:rsidR="002D507D">
        <w:rPr>
          <w:rFonts w:ascii="Bookman Old Style" w:eastAsiaTheme="minorHAnsi" w:hAnsi="Bookman Old Style"/>
          <w:sz w:val="18"/>
          <w:szCs w:val="18"/>
          <w:lang w:val="fr-SN" w:eastAsia="en-US"/>
        </w:rPr>
        <w:t>novembre</w:t>
      </w:r>
      <w:r w:rsidR="002D507D" w:rsidRPr="00882C86">
        <w:rPr>
          <w:rFonts w:ascii="Bookman Old Style" w:eastAsiaTheme="minorHAnsi" w:hAnsi="Bookman Old Style"/>
          <w:sz w:val="18"/>
          <w:szCs w:val="18"/>
          <w:lang w:val="fr-SN" w:eastAsia="en-US"/>
        </w:rPr>
        <w:t xml:space="preserve"> </w:t>
      </w:r>
      <w:r w:rsidRPr="0090523B">
        <w:rPr>
          <w:rFonts w:ascii="Montserrat Light" w:hAnsi="Montserrat Light"/>
          <w:sz w:val="16"/>
          <w:szCs w:val="16"/>
        </w:rPr>
        <w:t>202</w:t>
      </w:r>
      <w:r w:rsidR="002D507D">
        <w:rPr>
          <w:rFonts w:ascii="Montserrat Light" w:hAnsi="Montserrat Light"/>
          <w:sz w:val="16"/>
          <w:szCs w:val="16"/>
        </w:rPr>
        <w:t>4</w:t>
      </w:r>
    </w:p>
    <w:p w14:paraId="313F4C8F" w14:textId="179DC2FA" w:rsidR="008842B8" w:rsidRPr="00882C86" w:rsidRDefault="008842B8" w:rsidP="00F9708A">
      <w:pPr>
        <w:widowControl w:val="0"/>
        <w:autoSpaceDE w:val="0"/>
        <w:autoSpaceDN w:val="0"/>
        <w:adjustRightInd w:val="0"/>
        <w:spacing w:after="0" w:line="360" w:lineRule="auto"/>
        <w:jc w:val="both"/>
        <w:rPr>
          <w:rFonts w:ascii="Bookman Old Style" w:hAnsi="Bookman Old Style"/>
          <w:color w:val="000000"/>
          <w:spacing w:val="1"/>
          <w:sz w:val="24"/>
          <w:szCs w:val="24"/>
        </w:rPr>
      </w:pPr>
    </w:p>
    <w:p w14:paraId="1A4DAAD1" w14:textId="309EDE08" w:rsidR="00095A19" w:rsidRPr="00882C86" w:rsidRDefault="00095A19" w:rsidP="00F9708A">
      <w:pPr>
        <w:widowControl w:val="0"/>
        <w:autoSpaceDE w:val="0"/>
        <w:autoSpaceDN w:val="0"/>
        <w:adjustRightInd w:val="0"/>
        <w:spacing w:after="0" w:line="360" w:lineRule="auto"/>
        <w:jc w:val="both"/>
        <w:rPr>
          <w:rFonts w:ascii="Bookman Old Style" w:hAnsi="Bookman Old Style"/>
          <w:color w:val="000000"/>
          <w:spacing w:val="1"/>
          <w:sz w:val="24"/>
          <w:szCs w:val="24"/>
        </w:rPr>
      </w:pPr>
    </w:p>
    <w:p w14:paraId="59B8A508" w14:textId="56B8EE53" w:rsidR="00095A19" w:rsidRDefault="00095A19" w:rsidP="00F9708A">
      <w:pPr>
        <w:widowControl w:val="0"/>
        <w:autoSpaceDE w:val="0"/>
        <w:autoSpaceDN w:val="0"/>
        <w:adjustRightInd w:val="0"/>
        <w:spacing w:after="0" w:line="360" w:lineRule="auto"/>
        <w:jc w:val="both"/>
        <w:rPr>
          <w:rFonts w:ascii="Bookman Old Style" w:hAnsi="Bookman Old Style"/>
          <w:color w:val="000000"/>
          <w:spacing w:val="1"/>
          <w:sz w:val="24"/>
          <w:szCs w:val="24"/>
        </w:rPr>
      </w:pPr>
    </w:p>
    <w:p w14:paraId="0F9BD81F" w14:textId="68BEDB4D" w:rsidR="00FC7E84" w:rsidRDefault="00FC7E84" w:rsidP="00F9708A">
      <w:pPr>
        <w:widowControl w:val="0"/>
        <w:autoSpaceDE w:val="0"/>
        <w:autoSpaceDN w:val="0"/>
        <w:adjustRightInd w:val="0"/>
        <w:spacing w:after="0" w:line="360" w:lineRule="auto"/>
        <w:jc w:val="both"/>
        <w:rPr>
          <w:rFonts w:ascii="Bookman Old Style" w:hAnsi="Bookman Old Style"/>
          <w:color w:val="000000"/>
          <w:spacing w:val="1"/>
          <w:sz w:val="24"/>
          <w:szCs w:val="24"/>
        </w:rPr>
      </w:pPr>
    </w:p>
    <w:p w14:paraId="7CF00218" w14:textId="1E8D4CDB" w:rsidR="00FC7E84" w:rsidRDefault="00FC7E84" w:rsidP="00F9708A">
      <w:pPr>
        <w:widowControl w:val="0"/>
        <w:autoSpaceDE w:val="0"/>
        <w:autoSpaceDN w:val="0"/>
        <w:adjustRightInd w:val="0"/>
        <w:spacing w:after="0" w:line="360" w:lineRule="auto"/>
        <w:jc w:val="both"/>
        <w:rPr>
          <w:rFonts w:ascii="Bookman Old Style" w:hAnsi="Bookman Old Style"/>
          <w:color w:val="000000"/>
          <w:spacing w:val="1"/>
          <w:sz w:val="24"/>
          <w:szCs w:val="24"/>
        </w:rPr>
      </w:pPr>
    </w:p>
    <w:p w14:paraId="2DCA2408" w14:textId="3ED522C5" w:rsidR="00FC7E84" w:rsidRDefault="00FC7E84" w:rsidP="00F9708A">
      <w:pPr>
        <w:widowControl w:val="0"/>
        <w:autoSpaceDE w:val="0"/>
        <w:autoSpaceDN w:val="0"/>
        <w:adjustRightInd w:val="0"/>
        <w:spacing w:after="0" w:line="360" w:lineRule="auto"/>
        <w:jc w:val="both"/>
        <w:rPr>
          <w:rFonts w:ascii="Bookman Old Style" w:hAnsi="Bookman Old Style"/>
          <w:color w:val="000000"/>
          <w:spacing w:val="1"/>
          <w:sz w:val="24"/>
          <w:szCs w:val="24"/>
        </w:rPr>
      </w:pPr>
    </w:p>
    <w:p w14:paraId="11A3AD92" w14:textId="77777777" w:rsidR="00FC7E84" w:rsidRPr="00A8103D" w:rsidRDefault="00FC7E84" w:rsidP="00F9708A">
      <w:pPr>
        <w:widowControl w:val="0"/>
        <w:autoSpaceDE w:val="0"/>
        <w:autoSpaceDN w:val="0"/>
        <w:adjustRightInd w:val="0"/>
        <w:spacing w:after="0" w:line="360" w:lineRule="auto"/>
        <w:jc w:val="both"/>
        <w:rPr>
          <w:rFonts w:ascii="Bookman Old Style" w:hAnsi="Bookman Old Style"/>
          <w:color w:val="000000"/>
          <w:spacing w:val="1"/>
          <w:sz w:val="10"/>
          <w:szCs w:val="10"/>
        </w:rPr>
      </w:pPr>
    </w:p>
    <w:p w14:paraId="6468DF71" w14:textId="0746EE84" w:rsidR="008842B8" w:rsidRPr="00882C86" w:rsidRDefault="00B823A0" w:rsidP="00ED4A6C">
      <w:pPr>
        <w:rPr>
          <w:rFonts w:ascii="Bookman Old Style" w:hAnsi="Bookman Old Style"/>
        </w:rPr>
      </w:pPr>
      <w:r w:rsidRPr="00882C86">
        <w:rPr>
          <w:rFonts w:ascii="Bookman Old Style" w:hAnsi="Bookman Old Style"/>
        </w:rPr>
        <w:lastRenderedPageBreak/>
        <w:t xml:space="preserve">Annexe </w:t>
      </w:r>
      <w:r w:rsidR="005D2382">
        <w:rPr>
          <w:rFonts w:ascii="Bookman Old Style" w:hAnsi="Bookman Old Style"/>
        </w:rPr>
        <w:t>7</w:t>
      </w:r>
      <w:r w:rsidR="00EE7219">
        <w:rPr>
          <w:rFonts w:ascii="Bookman Old Style" w:hAnsi="Bookman Old Style"/>
        </w:rPr>
        <w:t> </w:t>
      </w:r>
      <w:r w:rsidRPr="00882C86">
        <w:rPr>
          <w:rFonts w:ascii="Bookman Old Style" w:hAnsi="Bookman Old Style"/>
        </w:rPr>
        <w:t>: Composition des regroupements économiques régionaux (RER)</w:t>
      </w:r>
    </w:p>
    <w:tbl>
      <w:tblPr>
        <w:tblW w:w="9214" w:type="dxa"/>
        <w:tblInd w:w="70" w:type="dxa"/>
        <w:tblBorders>
          <w:top w:val="single" w:sz="4" w:space="0" w:color="2E74B5"/>
          <w:left w:val="single" w:sz="4" w:space="0" w:color="2E74B5"/>
          <w:bottom w:val="single" w:sz="4" w:space="0" w:color="2E74B5"/>
          <w:right w:val="single" w:sz="4" w:space="0" w:color="2E74B5"/>
          <w:insideH w:val="single" w:sz="4" w:space="0" w:color="2E74B5"/>
          <w:insideV w:val="single" w:sz="4" w:space="0" w:color="2E74B5"/>
        </w:tblBorders>
        <w:tblCellMar>
          <w:left w:w="70" w:type="dxa"/>
          <w:right w:w="70" w:type="dxa"/>
        </w:tblCellMar>
        <w:tblLook w:val="04A0" w:firstRow="1" w:lastRow="0" w:firstColumn="1" w:lastColumn="0" w:noHBand="0" w:noVBand="1"/>
      </w:tblPr>
      <w:tblGrid>
        <w:gridCol w:w="1479"/>
        <w:gridCol w:w="840"/>
        <w:gridCol w:w="6895"/>
      </w:tblGrid>
      <w:tr w:rsidR="003D3C74" w:rsidRPr="008970B2" w14:paraId="2F45DABF" w14:textId="77777777" w:rsidTr="001E3FD8">
        <w:trPr>
          <w:trHeight w:hRule="exact" w:val="300"/>
          <w:tblHeader/>
        </w:trPr>
        <w:tc>
          <w:tcPr>
            <w:tcW w:w="1480" w:type="dxa"/>
            <w:shd w:val="clear" w:color="auto" w:fill="B4C6E7"/>
            <w:vAlign w:val="center"/>
            <w:hideMark/>
          </w:tcPr>
          <w:p w14:paraId="2D546690" w14:textId="77777777" w:rsidR="003D3C74" w:rsidRPr="008970B2" w:rsidRDefault="003D3C74" w:rsidP="001E3FD8">
            <w:pPr>
              <w:jc w:val="center"/>
              <w:rPr>
                <w:rFonts w:ascii="Bookman Old Style" w:hAnsi="Bookman Old Style"/>
                <w:b/>
                <w:bCs/>
                <w:color w:val="000000"/>
                <w:sz w:val="18"/>
                <w:szCs w:val="20"/>
              </w:rPr>
            </w:pPr>
            <w:r w:rsidRPr="008970B2">
              <w:rPr>
                <w:rFonts w:ascii="Bookman Old Style" w:hAnsi="Bookman Old Style"/>
                <w:b/>
                <w:bCs/>
                <w:color w:val="000000"/>
                <w:spacing w:val="-1"/>
                <w:sz w:val="18"/>
                <w:szCs w:val="20"/>
              </w:rPr>
              <w:t>RER</w:t>
            </w:r>
          </w:p>
        </w:tc>
        <w:tc>
          <w:tcPr>
            <w:tcW w:w="820" w:type="dxa"/>
            <w:shd w:val="clear" w:color="auto" w:fill="B4C6E7"/>
            <w:vAlign w:val="center"/>
            <w:hideMark/>
          </w:tcPr>
          <w:p w14:paraId="19EF5C76" w14:textId="77777777" w:rsidR="003D3C74" w:rsidRPr="008970B2" w:rsidRDefault="003D3C74" w:rsidP="001E3FD8">
            <w:pPr>
              <w:rPr>
                <w:rFonts w:ascii="Bookman Old Style" w:hAnsi="Bookman Old Style"/>
                <w:b/>
                <w:bCs/>
                <w:color w:val="000000"/>
                <w:sz w:val="18"/>
                <w:szCs w:val="20"/>
              </w:rPr>
            </w:pPr>
            <w:r w:rsidRPr="008970B2">
              <w:rPr>
                <w:rFonts w:ascii="Bookman Old Style" w:hAnsi="Bookman Old Style"/>
                <w:b/>
                <w:bCs/>
                <w:color w:val="000000"/>
                <w:spacing w:val="1"/>
                <w:sz w:val="18"/>
                <w:szCs w:val="20"/>
              </w:rPr>
              <w:t>Effectif</w:t>
            </w:r>
          </w:p>
        </w:tc>
        <w:tc>
          <w:tcPr>
            <w:tcW w:w="6914" w:type="dxa"/>
            <w:shd w:val="clear" w:color="auto" w:fill="B4C6E7"/>
            <w:vAlign w:val="center"/>
            <w:hideMark/>
          </w:tcPr>
          <w:p w14:paraId="0EBACC8C" w14:textId="77777777" w:rsidR="003D3C74" w:rsidRPr="008970B2" w:rsidRDefault="003D3C74" w:rsidP="001E3FD8">
            <w:pPr>
              <w:jc w:val="center"/>
              <w:rPr>
                <w:rFonts w:ascii="Bookman Old Style" w:hAnsi="Bookman Old Style"/>
                <w:b/>
                <w:bCs/>
                <w:color w:val="000000"/>
                <w:sz w:val="18"/>
                <w:szCs w:val="20"/>
              </w:rPr>
            </w:pPr>
            <w:r w:rsidRPr="008970B2">
              <w:rPr>
                <w:rFonts w:ascii="Bookman Old Style" w:hAnsi="Bookman Old Style"/>
                <w:b/>
                <w:bCs/>
                <w:color w:val="000000"/>
                <w:spacing w:val="1"/>
                <w:sz w:val="18"/>
                <w:szCs w:val="20"/>
              </w:rPr>
              <w:t>Pays composites</w:t>
            </w:r>
          </w:p>
        </w:tc>
      </w:tr>
      <w:tr w:rsidR="003D3C74" w:rsidRPr="008970B2" w14:paraId="7E0F56CA" w14:textId="77777777" w:rsidTr="001E3FD8">
        <w:trPr>
          <w:trHeight w:hRule="exact" w:val="426"/>
        </w:trPr>
        <w:tc>
          <w:tcPr>
            <w:tcW w:w="1480" w:type="dxa"/>
            <w:shd w:val="clear" w:color="auto" w:fill="auto"/>
            <w:vAlign w:val="center"/>
            <w:hideMark/>
          </w:tcPr>
          <w:p w14:paraId="25E59A98"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ALADI</w:t>
            </w:r>
          </w:p>
        </w:tc>
        <w:tc>
          <w:tcPr>
            <w:tcW w:w="820" w:type="dxa"/>
            <w:shd w:val="clear" w:color="auto" w:fill="auto"/>
            <w:vAlign w:val="center"/>
            <w:hideMark/>
          </w:tcPr>
          <w:p w14:paraId="74687E73" w14:textId="77777777" w:rsidR="003D3C74" w:rsidRPr="008970B2" w:rsidRDefault="003D3C74" w:rsidP="001E3FD8">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12</w:t>
            </w:r>
          </w:p>
        </w:tc>
        <w:tc>
          <w:tcPr>
            <w:tcW w:w="6914" w:type="dxa"/>
            <w:shd w:val="clear" w:color="auto" w:fill="auto"/>
            <w:vAlign w:val="center"/>
            <w:hideMark/>
          </w:tcPr>
          <w:p w14:paraId="67C7FBAF" w14:textId="77777777" w:rsidR="003D3C74" w:rsidRPr="008970B2" w:rsidRDefault="003D3C74" w:rsidP="001E3FD8">
            <w:pPr>
              <w:rPr>
                <w:rFonts w:ascii="Bookman Old Style" w:hAnsi="Bookman Old Style"/>
                <w:color w:val="000000"/>
                <w:sz w:val="18"/>
                <w:szCs w:val="20"/>
              </w:rPr>
            </w:pPr>
            <w:proofErr w:type="gramStart"/>
            <w:r w:rsidRPr="008970B2">
              <w:rPr>
                <w:rFonts w:ascii="Bookman Old Style" w:hAnsi="Bookman Old Style"/>
                <w:color w:val="000000"/>
                <w:spacing w:val="1"/>
                <w:sz w:val="18"/>
                <w:szCs w:val="20"/>
              </w:rPr>
              <w:t>Argentine;</w:t>
            </w:r>
            <w:proofErr w:type="gramEnd"/>
            <w:r w:rsidRPr="008970B2">
              <w:rPr>
                <w:rFonts w:ascii="Bookman Old Style" w:hAnsi="Bookman Old Style"/>
                <w:color w:val="000000"/>
                <w:spacing w:val="1"/>
                <w:sz w:val="18"/>
                <w:szCs w:val="20"/>
              </w:rPr>
              <w:t xml:space="preserve"> Colombie; Paraguay; Bolivie; Cuba; Pérou; Brésil; Equateur; Uruguay; Chili; Mexique; Venezuela</w:t>
            </w:r>
          </w:p>
        </w:tc>
      </w:tr>
      <w:tr w:rsidR="003D3C74" w:rsidRPr="008970B2" w14:paraId="0833D564" w14:textId="77777777" w:rsidTr="001E3FD8">
        <w:trPr>
          <w:trHeight w:hRule="exact" w:val="300"/>
        </w:trPr>
        <w:tc>
          <w:tcPr>
            <w:tcW w:w="1480" w:type="dxa"/>
            <w:shd w:val="clear" w:color="auto" w:fill="auto"/>
            <w:vAlign w:val="center"/>
            <w:hideMark/>
          </w:tcPr>
          <w:p w14:paraId="2D818B01"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ALENA</w:t>
            </w:r>
          </w:p>
        </w:tc>
        <w:tc>
          <w:tcPr>
            <w:tcW w:w="820" w:type="dxa"/>
            <w:shd w:val="clear" w:color="auto" w:fill="auto"/>
            <w:vAlign w:val="center"/>
            <w:hideMark/>
          </w:tcPr>
          <w:p w14:paraId="5DBE7682" w14:textId="77777777" w:rsidR="003D3C74" w:rsidRPr="008970B2" w:rsidRDefault="003D3C74" w:rsidP="001E3FD8">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6914" w:type="dxa"/>
            <w:shd w:val="clear" w:color="auto" w:fill="auto"/>
            <w:vAlign w:val="center"/>
            <w:hideMark/>
          </w:tcPr>
          <w:p w14:paraId="6ED54E90" w14:textId="77777777" w:rsidR="003D3C74" w:rsidRPr="008970B2" w:rsidRDefault="003D3C74" w:rsidP="001E3FD8">
            <w:pPr>
              <w:rPr>
                <w:rFonts w:ascii="Bookman Old Style" w:hAnsi="Bookman Old Style"/>
                <w:color w:val="000000"/>
                <w:sz w:val="18"/>
                <w:szCs w:val="20"/>
              </w:rPr>
            </w:pPr>
            <w:proofErr w:type="gramStart"/>
            <w:r w:rsidRPr="008970B2">
              <w:rPr>
                <w:rFonts w:ascii="Bookman Old Style" w:hAnsi="Bookman Old Style"/>
                <w:color w:val="000000"/>
                <w:spacing w:val="-1"/>
                <w:sz w:val="18"/>
                <w:szCs w:val="20"/>
              </w:rPr>
              <w:t>Canada;</w:t>
            </w:r>
            <w:proofErr w:type="gramEnd"/>
            <w:r w:rsidRPr="008970B2">
              <w:rPr>
                <w:rFonts w:ascii="Bookman Old Style" w:hAnsi="Bookman Old Style"/>
                <w:color w:val="000000"/>
                <w:spacing w:val="-1"/>
                <w:sz w:val="18"/>
                <w:szCs w:val="20"/>
              </w:rPr>
              <w:t xml:space="preserve"> Etats-Unis; Mexique</w:t>
            </w:r>
          </w:p>
        </w:tc>
      </w:tr>
      <w:tr w:rsidR="003D3C74" w:rsidRPr="008970B2" w14:paraId="5EB0F29C" w14:textId="77777777" w:rsidTr="007458F0">
        <w:trPr>
          <w:trHeight w:val="322"/>
        </w:trPr>
        <w:tc>
          <w:tcPr>
            <w:tcW w:w="1480" w:type="dxa"/>
            <w:shd w:val="clear" w:color="auto" w:fill="auto"/>
            <w:vAlign w:val="center"/>
            <w:hideMark/>
          </w:tcPr>
          <w:p w14:paraId="478E002B"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ANASE</w:t>
            </w:r>
          </w:p>
        </w:tc>
        <w:tc>
          <w:tcPr>
            <w:tcW w:w="820" w:type="dxa"/>
            <w:shd w:val="clear" w:color="auto" w:fill="auto"/>
            <w:vAlign w:val="center"/>
            <w:hideMark/>
          </w:tcPr>
          <w:p w14:paraId="2DA95D38" w14:textId="77777777" w:rsidR="003D3C74" w:rsidRPr="008970B2" w:rsidRDefault="003D3C74" w:rsidP="001E3FD8">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10</w:t>
            </w:r>
          </w:p>
        </w:tc>
        <w:tc>
          <w:tcPr>
            <w:tcW w:w="6914" w:type="dxa"/>
            <w:shd w:val="clear" w:color="auto" w:fill="auto"/>
            <w:vAlign w:val="center"/>
            <w:hideMark/>
          </w:tcPr>
          <w:p w14:paraId="556A00E3"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Brunei </w:t>
            </w:r>
            <w:proofErr w:type="gramStart"/>
            <w:r w:rsidRPr="008970B2">
              <w:rPr>
                <w:rFonts w:ascii="Bookman Old Style" w:hAnsi="Bookman Old Style"/>
                <w:color w:val="000000"/>
                <w:spacing w:val="1"/>
                <w:sz w:val="18"/>
                <w:szCs w:val="20"/>
              </w:rPr>
              <w:t>Darussalam;</w:t>
            </w:r>
            <w:proofErr w:type="gramEnd"/>
            <w:r w:rsidRPr="008970B2">
              <w:rPr>
                <w:rFonts w:ascii="Bookman Old Style" w:hAnsi="Bookman Old Style"/>
                <w:color w:val="000000"/>
                <w:spacing w:val="1"/>
                <w:sz w:val="18"/>
                <w:szCs w:val="20"/>
              </w:rPr>
              <w:t xml:space="preserve"> Myanmar; Singapour; Cambodge; Philippines; Thaïlande; Indonésie; Lao, Rep, Démocratique Populaire; Vietnam; Malaisie</w:t>
            </w:r>
          </w:p>
        </w:tc>
      </w:tr>
      <w:tr w:rsidR="003D3C74" w:rsidRPr="008970B2" w14:paraId="5D2F2B60" w14:textId="77777777" w:rsidTr="001E3FD8">
        <w:trPr>
          <w:trHeight w:hRule="exact" w:val="528"/>
        </w:trPr>
        <w:tc>
          <w:tcPr>
            <w:tcW w:w="1480" w:type="dxa"/>
            <w:shd w:val="clear" w:color="auto" w:fill="auto"/>
            <w:vAlign w:val="center"/>
            <w:hideMark/>
          </w:tcPr>
          <w:p w14:paraId="455824F6"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BANGKOK</w:t>
            </w:r>
          </w:p>
        </w:tc>
        <w:tc>
          <w:tcPr>
            <w:tcW w:w="820" w:type="dxa"/>
            <w:shd w:val="clear" w:color="auto" w:fill="auto"/>
            <w:vAlign w:val="center"/>
            <w:hideMark/>
          </w:tcPr>
          <w:p w14:paraId="618EC67C" w14:textId="77777777" w:rsidR="003D3C74" w:rsidRPr="008970B2" w:rsidRDefault="003D3C74" w:rsidP="001E3FD8">
            <w:pPr>
              <w:jc w:val="center"/>
              <w:rPr>
                <w:rFonts w:ascii="Bookman Old Style" w:hAnsi="Bookman Old Style"/>
                <w:color w:val="000000"/>
                <w:sz w:val="18"/>
                <w:szCs w:val="20"/>
              </w:rPr>
            </w:pPr>
            <w:r w:rsidRPr="008970B2">
              <w:rPr>
                <w:rFonts w:ascii="Bookman Old Style" w:hAnsi="Bookman Old Style"/>
                <w:color w:val="000000"/>
                <w:sz w:val="18"/>
                <w:szCs w:val="20"/>
              </w:rPr>
              <w:t>6</w:t>
            </w:r>
          </w:p>
        </w:tc>
        <w:tc>
          <w:tcPr>
            <w:tcW w:w="6914" w:type="dxa"/>
            <w:shd w:val="clear" w:color="auto" w:fill="auto"/>
            <w:vAlign w:val="center"/>
            <w:hideMark/>
          </w:tcPr>
          <w:p w14:paraId="3D616A13" w14:textId="77777777" w:rsidR="003D3C74" w:rsidRPr="008970B2" w:rsidRDefault="003D3C74" w:rsidP="001E3FD8">
            <w:pPr>
              <w:rPr>
                <w:rFonts w:ascii="Bookman Old Style" w:hAnsi="Bookman Old Style"/>
                <w:color w:val="000000"/>
                <w:sz w:val="18"/>
                <w:szCs w:val="20"/>
              </w:rPr>
            </w:pPr>
            <w:proofErr w:type="gramStart"/>
            <w:r w:rsidRPr="008970B2">
              <w:rPr>
                <w:rFonts w:ascii="Bookman Old Style" w:hAnsi="Bookman Old Style"/>
                <w:color w:val="000000"/>
                <w:spacing w:val="1"/>
                <w:sz w:val="18"/>
                <w:szCs w:val="20"/>
              </w:rPr>
              <w:t>Bangladesh;</w:t>
            </w:r>
            <w:proofErr w:type="gramEnd"/>
            <w:r w:rsidRPr="008970B2">
              <w:rPr>
                <w:rFonts w:ascii="Bookman Old Style" w:hAnsi="Bookman Old Style"/>
                <w:color w:val="000000"/>
                <w:spacing w:val="1"/>
                <w:sz w:val="18"/>
                <w:szCs w:val="20"/>
              </w:rPr>
              <w:t xml:space="preserve"> Corée, République de Corée; Laos, Rep, Démocratique Populaire ; Chine; Inde; Sri Lanka</w:t>
            </w:r>
          </w:p>
        </w:tc>
      </w:tr>
      <w:tr w:rsidR="003D3C74" w:rsidRPr="008970B2" w14:paraId="3C4DA6B1" w14:textId="77777777" w:rsidTr="001E3FD8">
        <w:trPr>
          <w:trHeight w:val="544"/>
        </w:trPr>
        <w:tc>
          <w:tcPr>
            <w:tcW w:w="1480" w:type="dxa"/>
            <w:shd w:val="clear" w:color="auto" w:fill="auto"/>
            <w:vAlign w:val="center"/>
            <w:hideMark/>
          </w:tcPr>
          <w:p w14:paraId="759FDEDC"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CEDEAO</w:t>
            </w:r>
          </w:p>
        </w:tc>
        <w:tc>
          <w:tcPr>
            <w:tcW w:w="820" w:type="dxa"/>
            <w:shd w:val="clear" w:color="auto" w:fill="auto"/>
            <w:vAlign w:val="center"/>
            <w:hideMark/>
          </w:tcPr>
          <w:p w14:paraId="113587B9" w14:textId="77777777" w:rsidR="003D3C74" w:rsidRPr="008970B2" w:rsidRDefault="003D3C74" w:rsidP="001E3FD8">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15</w:t>
            </w:r>
          </w:p>
        </w:tc>
        <w:tc>
          <w:tcPr>
            <w:tcW w:w="6914" w:type="dxa"/>
            <w:shd w:val="clear" w:color="auto" w:fill="auto"/>
            <w:vAlign w:val="center"/>
            <w:hideMark/>
          </w:tcPr>
          <w:p w14:paraId="4DA489F7"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Bénin ; </w:t>
            </w:r>
            <w:proofErr w:type="gramStart"/>
            <w:r w:rsidRPr="008970B2">
              <w:rPr>
                <w:rFonts w:ascii="Bookman Old Style" w:hAnsi="Bookman Old Style"/>
                <w:color w:val="000000"/>
                <w:spacing w:val="1"/>
                <w:sz w:val="18"/>
                <w:szCs w:val="20"/>
              </w:rPr>
              <w:t>Niger;</w:t>
            </w:r>
            <w:proofErr w:type="gramEnd"/>
            <w:r w:rsidRPr="008970B2">
              <w:rPr>
                <w:rFonts w:ascii="Bookman Old Style" w:hAnsi="Bookman Old Style"/>
                <w:color w:val="000000"/>
                <w:spacing w:val="1"/>
                <w:sz w:val="18"/>
                <w:szCs w:val="20"/>
              </w:rPr>
              <w:t xml:space="preserve"> Ghana; Burkina Faso; Sénégal; Guinée; Cote d'Ivoire; Togo; Liberia; Mali; Cap-Vert; Sierra Leone; Guinée-Bissau; Gambie; Nigeria</w:t>
            </w:r>
          </w:p>
        </w:tc>
      </w:tr>
      <w:tr w:rsidR="003D3C74" w:rsidRPr="008970B2" w14:paraId="4FED0B30" w14:textId="77777777" w:rsidTr="001E3FD8">
        <w:trPr>
          <w:trHeight w:val="765"/>
        </w:trPr>
        <w:tc>
          <w:tcPr>
            <w:tcW w:w="1480" w:type="dxa"/>
            <w:shd w:val="clear" w:color="auto" w:fill="auto"/>
            <w:vAlign w:val="center"/>
            <w:hideMark/>
          </w:tcPr>
          <w:p w14:paraId="0A00A59A"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CEEAC</w:t>
            </w:r>
          </w:p>
        </w:tc>
        <w:tc>
          <w:tcPr>
            <w:tcW w:w="820" w:type="dxa"/>
            <w:shd w:val="clear" w:color="auto" w:fill="auto"/>
            <w:vAlign w:val="center"/>
            <w:hideMark/>
          </w:tcPr>
          <w:p w14:paraId="55DDBB7E" w14:textId="77777777" w:rsidR="003D3C74" w:rsidRPr="008970B2" w:rsidRDefault="003D3C74" w:rsidP="001E3FD8">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11</w:t>
            </w:r>
          </w:p>
        </w:tc>
        <w:tc>
          <w:tcPr>
            <w:tcW w:w="6914" w:type="dxa"/>
            <w:shd w:val="clear" w:color="auto" w:fill="auto"/>
            <w:vAlign w:val="center"/>
            <w:hideMark/>
          </w:tcPr>
          <w:p w14:paraId="366EB39B"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Cameroun ; République </w:t>
            </w:r>
            <w:proofErr w:type="gramStart"/>
            <w:r w:rsidRPr="008970B2">
              <w:rPr>
                <w:rFonts w:ascii="Bookman Old Style" w:hAnsi="Bookman Old Style"/>
                <w:color w:val="000000"/>
                <w:spacing w:val="-1"/>
                <w:sz w:val="18"/>
                <w:szCs w:val="20"/>
              </w:rPr>
              <w:t>Centrafricaine;</w:t>
            </w:r>
            <w:proofErr w:type="gramEnd"/>
            <w:r w:rsidRPr="008970B2">
              <w:rPr>
                <w:rFonts w:ascii="Bookman Old Style" w:hAnsi="Bookman Old Style"/>
                <w:color w:val="000000"/>
                <w:spacing w:val="-1"/>
                <w:sz w:val="18"/>
                <w:szCs w:val="20"/>
              </w:rPr>
              <w:t xml:space="preserve"> République Démocratique Congo; Congo (Brazzaville); Tchad; Rwanda; Gabon; Angola; Sao Tome-et-Principe; Guinée Equatoriale; Burundi</w:t>
            </w:r>
          </w:p>
        </w:tc>
      </w:tr>
      <w:tr w:rsidR="003D3C74" w:rsidRPr="008970B2" w14:paraId="4AC09120" w14:textId="77777777" w:rsidTr="001E3FD8">
        <w:trPr>
          <w:trHeight w:hRule="exact" w:val="511"/>
        </w:trPr>
        <w:tc>
          <w:tcPr>
            <w:tcW w:w="1480" w:type="dxa"/>
            <w:shd w:val="clear" w:color="auto" w:fill="auto"/>
            <w:vAlign w:val="center"/>
            <w:hideMark/>
          </w:tcPr>
          <w:p w14:paraId="53D30E06"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CEMAC</w:t>
            </w:r>
          </w:p>
        </w:tc>
        <w:tc>
          <w:tcPr>
            <w:tcW w:w="820" w:type="dxa"/>
            <w:shd w:val="clear" w:color="auto" w:fill="auto"/>
            <w:vAlign w:val="center"/>
            <w:hideMark/>
          </w:tcPr>
          <w:p w14:paraId="62CDD0FF" w14:textId="77777777" w:rsidR="003D3C74" w:rsidRPr="008970B2" w:rsidRDefault="003D3C74" w:rsidP="001E3FD8">
            <w:pPr>
              <w:jc w:val="center"/>
              <w:rPr>
                <w:rFonts w:ascii="Bookman Old Style" w:hAnsi="Bookman Old Style"/>
                <w:color w:val="000000"/>
                <w:sz w:val="18"/>
                <w:szCs w:val="20"/>
              </w:rPr>
            </w:pPr>
            <w:r w:rsidRPr="008970B2">
              <w:rPr>
                <w:rFonts w:ascii="Bookman Old Style" w:hAnsi="Bookman Old Style"/>
                <w:color w:val="000000"/>
                <w:sz w:val="18"/>
                <w:szCs w:val="20"/>
              </w:rPr>
              <w:t>6</w:t>
            </w:r>
          </w:p>
        </w:tc>
        <w:tc>
          <w:tcPr>
            <w:tcW w:w="6914" w:type="dxa"/>
            <w:shd w:val="clear" w:color="auto" w:fill="auto"/>
            <w:vAlign w:val="center"/>
            <w:hideMark/>
          </w:tcPr>
          <w:p w14:paraId="0CD7B828"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Cameroun ; Gabon ; République Centrafricaine ; Congo (Brazzaville</w:t>
            </w:r>
            <w:proofErr w:type="gramStart"/>
            <w:r w:rsidRPr="008970B2">
              <w:rPr>
                <w:rFonts w:ascii="Bookman Old Style" w:hAnsi="Bookman Old Style"/>
                <w:color w:val="000000"/>
                <w:spacing w:val="-1"/>
                <w:sz w:val="18"/>
                <w:szCs w:val="20"/>
              </w:rPr>
              <w:t>);</w:t>
            </w:r>
            <w:proofErr w:type="gramEnd"/>
            <w:r w:rsidRPr="008970B2">
              <w:rPr>
                <w:rFonts w:ascii="Bookman Old Style" w:hAnsi="Bookman Old Style"/>
                <w:color w:val="000000"/>
                <w:spacing w:val="-1"/>
                <w:sz w:val="18"/>
                <w:szCs w:val="20"/>
              </w:rPr>
              <w:t xml:space="preserve"> Guinée Equatoriale; Tchad</w:t>
            </w:r>
          </w:p>
        </w:tc>
      </w:tr>
      <w:tr w:rsidR="003D3C74" w:rsidRPr="008970B2" w14:paraId="05FBB464" w14:textId="77777777" w:rsidTr="001E3FD8">
        <w:trPr>
          <w:trHeight w:hRule="exact" w:val="300"/>
        </w:trPr>
        <w:tc>
          <w:tcPr>
            <w:tcW w:w="1480" w:type="dxa"/>
            <w:shd w:val="clear" w:color="auto" w:fill="auto"/>
            <w:vAlign w:val="center"/>
            <w:hideMark/>
          </w:tcPr>
          <w:p w14:paraId="588C541C"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CEPGL</w:t>
            </w:r>
          </w:p>
        </w:tc>
        <w:tc>
          <w:tcPr>
            <w:tcW w:w="820" w:type="dxa"/>
            <w:shd w:val="clear" w:color="auto" w:fill="auto"/>
            <w:vAlign w:val="center"/>
            <w:hideMark/>
          </w:tcPr>
          <w:p w14:paraId="1A83AE0F" w14:textId="77777777" w:rsidR="003D3C74" w:rsidRPr="008970B2" w:rsidRDefault="003D3C74" w:rsidP="001E3FD8">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6914" w:type="dxa"/>
            <w:shd w:val="clear" w:color="auto" w:fill="auto"/>
            <w:vAlign w:val="center"/>
            <w:hideMark/>
          </w:tcPr>
          <w:p w14:paraId="48B940E7" w14:textId="77777777" w:rsidR="003D3C74" w:rsidRPr="008970B2" w:rsidRDefault="003D3C74" w:rsidP="001E3FD8">
            <w:pPr>
              <w:rPr>
                <w:rFonts w:ascii="Bookman Old Style" w:hAnsi="Bookman Old Style"/>
                <w:color w:val="000000"/>
                <w:sz w:val="18"/>
                <w:szCs w:val="20"/>
              </w:rPr>
            </w:pPr>
            <w:proofErr w:type="gramStart"/>
            <w:r w:rsidRPr="008970B2">
              <w:rPr>
                <w:rFonts w:ascii="Bookman Old Style" w:hAnsi="Bookman Old Style"/>
                <w:color w:val="000000"/>
                <w:spacing w:val="1"/>
                <w:sz w:val="18"/>
                <w:szCs w:val="20"/>
              </w:rPr>
              <w:t>Burundi;</w:t>
            </w:r>
            <w:proofErr w:type="gramEnd"/>
            <w:r w:rsidRPr="008970B2">
              <w:rPr>
                <w:rFonts w:ascii="Bookman Old Style" w:hAnsi="Bookman Old Style"/>
                <w:color w:val="000000"/>
                <w:spacing w:val="1"/>
                <w:sz w:val="18"/>
                <w:szCs w:val="20"/>
              </w:rPr>
              <w:t xml:space="preserve"> République Démocratique Congo; Rwanda,</w:t>
            </w:r>
          </w:p>
        </w:tc>
      </w:tr>
      <w:tr w:rsidR="003D3C74" w:rsidRPr="008970B2" w14:paraId="28BE867A" w14:textId="77777777" w:rsidTr="001E3FD8">
        <w:trPr>
          <w:trHeight w:val="671"/>
        </w:trPr>
        <w:tc>
          <w:tcPr>
            <w:tcW w:w="1480" w:type="dxa"/>
            <w:shd w:val="clear" w:color="auto" w:fill="auto"/>
            <w:vAlign w:val="center"/>
            <w:hideMark/>
          </w:tcPr>
          <w:p w14:paraId="244404F8"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COMESA</w:t>
            </w:r>
          </w:p>
        </w:tc>
        <w:tc>
          <w:tcPr>
            <w:tcW w:w="820" w:type="dxa"/>
            <w:shd w:val="clear" w:color="auto" w:fill="auto"/>
            <w:vAlign w:val="center"/>
            <w:hideMark/>
          </w:tcPr>
          <w:p w14:paraId="607F711D" w14:textId="77777777" w:rsidR="003D3C74" w:rsidRPr="008970B2" w:rsidRDefault="003D3C74" w:rsidP="001E3FD8">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19</w:t>
            </w:r>
          </w:p>
        </w:tc>
        <w:tc>
          <w:tcPr>
            <w:tcW w:w="6914" w:type="dxa"/>
            <w:shd w:val="clear" w:color="auto" w:fill="auto"/>
            <w:vAlign w:val="center"/>
            <w:hideMark/>
          </w:tcPr>
          <w:p w14:paraId="14234945"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Burundi ; </w:t>
            </w:r>
            <w:proofErr w:type="gramStart"/>
            <w:r w:rsidRPr="008970B2">
              <w:rPr>
                <w:rFonts w:ascii="Bookman Old Style" w:hAnsi="Bookman Old Style"/>
                <w:color w:val="000000"/>
                <w:spacing w:val="1"/>
                <w:sz w:val="18"/>
                <w:szCs w:val="20"/>
              </w:rPr>
              <w:t>Kenya;</w:t>
            </w:r>
            <w:proofErr w:type="gramEnd"/>
            <w:r w:rsidRPr="008970B2">
              <w:rPr>
                <w:rFonts w:ascii="Bookman Old Style" w:hAnsi="Bookman Old Style"/>
                <w:color w:val="000000"/>
                <w:spacing w:val="1"/>
                <w:sz w:val="18"/>
                <w:szCs w:val="20"/>
              </w:rPr>
              <w:t xml:space="preserve"> Rwanda; Angola; Madagascar; Seychelles; Comores; Malawi; Soudan; Djibouti; Île Maurice; </w:t>
            </w:r>
            <w:proofErr w:type="spellStart"/>
            <w:r w:rsidRPr="008970B2">
              <w:rPr>
                <w:rFonts w:ascii="Bookman Old Style" w:hAnsi="Bookman Old Style"/>
                <w:color w:val="000000"/>
                <w:spacing w:val="1"/>
                <w:sz w:val="18"/>
                <w:szCs w:val="20"/>
              </w:rPr>
              <w:t>Swatini</w:t>
            </w:r>
            <w:proofErr w:type="spellEnd"/>
            <w:r w:rsidRPr="008970B2">
              <w:rPr>
                <w:rFonts w:ascii="Bookman Old Style" w:hAnsi="Bookman Old Style"/>
                <w:color w:val="000000"/>
                <w:spacing w:val="1"/>
                <w:sz w:val="18"/>
                <w:szCs w:val="20"/>
              </w:rPr>
              <w:t>; Egypte; Ouganda ; Zambie; Erythrée; République Démocratique Congo; Zimbabwe; Ethiopie</w:t>
            </w:r>
          </w:p>
        </w:tc>
      </w:tr>
      <w:tr w:rsidR="003D3C74" w:rsidRPr="008970B2" w14:paraId="2C82A088" w14:textId="77777777" w:rsidTr="001E3FD8">
        <w:trPr>
          <w:trHeight w:hRule="exact" w:val="639"/>
        </w:trPr>
        <w:tc>
          <w:tcPr>
            <w:tcW w:w="1480" w:type="dxa"/>
            <w:shd w:val="clear" w:color="auto" w:fill="auto"/>
            <w:vAlign w:val="center"/>
            <w:hideMark/>
          </w:tcPr>
          <w:p w14:paraId="3039C8D1"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EURO</w:t>
            </w:r>
          </w:p>
        </w:tc>
        <w:tc>
          <w:tcPr>
            <w:tcW w:w="820" w:type="dxa"/>
            <w:shd w:val="clear" w:color="auto" w:fill="auto"/>
            <w:vAlign w:val="center"/>
            <w:hideMark/>
          </w:tcPr>
          <w:p w14:paraId="33D9D33E" w14:textId="77777777" w:rsidR="003D3C74" w:rsidRPr="008970B2" w:rsidRDefault="003D3C74" w:rsidP="001E3FD8">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12</w:t>
            </w:r>
          </w:p>
        </w:tc>
        <w:tc>
          <w:tcPr>
            <w:tcW w:w="6914" w:type="dxa"/>
            <w:shd w:val="clear" w:color="auto" w:fill="auto"/>
            <w:vAlign w:val="center"/>
            <w:hideMark/>
          </w:tcPr>
          <w:p w14:paraId="4689B8C8"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Allemagne ; </w:t>
            </w:r>
            <w:proofErr w:type="gramStart"/>
            <w:r w:rsidRPr="008970B2">
              <w:rPr>
                <w:rFonts w:ascii="Bookman Old Style" w:hAnsi="Bookman Old Style"/>
                <w:color w:val="000000"/>
                <w:spacing w:val="1"/>
                <w:sz w:val="18"/>
                <w:szCs w:val="20"/>
              </w:rPr>
              <w:t>Finlande;</w:t>
            </w:r>
            <w:proofErr w:type="gramEnd"/>
            <w:r w:rsidRPr="008970B2">
              <w:rPr>
                <w:rFonts w:ascii="Bookman Old Style" w:hAnsi="Bookman Old Style"/>
                <w:color w:val="000000"/>
                <w:spacing w:val="1"/>
                <w:sz w:val="18"/>
                <w:szCs w:val="20"/>
              </w:rPr>
              <w:t xml:space="preserve"> Italie; Autriche; France; Luxembourg; Belgique; Grèce; Pays-Bas; Espagne; Irlande; Portugal</w:t>
            </w:r>
          </w:p>
        </w:tc>
      </w:tr>
      <w:tr w:rsidR="003D3C74" w:rsidRPr="008970B2" w14:paraId="0F6AB54F" w14:textId="77777777" w:rsidTr="001E3FD8">
        <w:trPr>
          <w:trHeight w:val="635"/>
        </w:trPr>
        <w:tc>
          <w:tcPr>
            <w:tcW w:w="1480" w:type="dxa"/>
            <w:shd w:val="clear" w:color="auto" w:fill="auto"/>
            <w:vAlign w:val="center"/>
            <w:hideMark/>
          </w:tcPr>
          <w:p w14:paraId="2A554D03"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CDAA</w:t>
            </w:r>
          </w:p>
        </w:tc>
        <w:tc>
          <w:tcPr>
            <w:tcW w:w="820" w:type="dxa"/>
            <w:shd w:val="clear" w:color="auto" w:fill="auto"/>
            <w:vAlign w:val="center"/>
            <w:hideMark/>
          </w:tcPr>
          <w:p w14:paraId="25782A22" w14:textId="77777777" w:rsidR="003D3C74" w:rsidRPr="008970B2" w:rsidRDefault="003D3C74" w:rsidP="001E3FD8">
            <w:pPr>
              <w:jc w:val="center"/>
              <w:rPr>
                <w:rFonts w:ascii="Bookman Old Style" w:hAnsi="Bookman Old Style"/>
                <w:color w:val="000000"/>
                <w:sz w:val="18"/>
                <w:szCs w:val="20"/>
              </w:rPr>
            </w:pPr>
            <w:r w:rsidRPr="008970B2">
              <w:rPr>
                <w:rFonts w:ascii="Bookman Old Style" w:hAnsi="Bookman Old Style"/>
                <w:color w:val="000000"/>
                <w:spacing w:val="-1"/>
                <w:sz w:val="18"/>
                <w:szCs w:val="20"/>
              </w:rPr>
              <w:t>14</w:t>
            </w:r>
          </w:p>
        </w:tc>
        <w:tc>
          <w:tcPr>
            <w:tcW w:w="6914" w:type="dxa"/>
            <w:shd w:val="clear" w:color="auto" w:fill="auto"/>
            <w:vAlign w:val="center"/>
            <w:hideMark/>
          </w:tcPr>
          <w:p w14:paraId="0DF51D1E"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Afrique du </w:t>
            </w:r>
            <w:proofErr w:type="gramStart"/>
            <w:r w:rsidRPr="008970B2">
              <w:rPr>
                <w:rFonts w:ascii="Bookman Old Style" w:hAnsi="Bookman Old Style"/>
                <w:color w:val="000000"/>
                <w:spacing w:val="1"/>
                <w:sz w:val="18"/>
                <w:szCs w:val="20"/>
              </w:rPr>
              <w:t>Sud;</w:t>
            </w:r>
            <w:proofErr w:type="gramEnd"/>
            <w:r w:rsidRPr="008970B2">
              <w:rPr>
                <w:rFonts w:ascii="Bookman Old Style" w:hAnsi="Bookman Old Style"/>
                <w:color w:val="000000"/>
                <w:spacing w:val="1"/>
                <w:sz w:val="18"/>
                <w:szCs w:val="20"/>
              </w:rPr>
              <w:t xml:space="preserve"> Île Maurice; Seychelles; Angola; Mozambique; </w:t>
            </w:r>
            <w:proofErr w:type="spellStart"/>
            <w:r w:rsidRPr="008970B2">
              <w:rPr>
                <w:rFonts w:ascii="Bookman Old Style" w:hAnsi="Bookman Old Style"/>
                <w:color w:val="000000"/>
                <w:spacing w:val="1"/>
                <w:sz w:val="18"/>
                <w:szCs w:val="20"/>
              </w:rPr>
              <w:t>Swatini</w:t>
            </w:r>
            <w:proofErr w:type="spellEnd"/>
            <w:r w:rsidRPr="008970B2">
              <w:rPr>
                <w:rFonts w:ascii="Bookman Old Style" w:hAnsi="Bookman Old Style"/>
                <w:color w:val="000000"/>
                <w:spacing w:val="1"/>
                <w:sz w:val="18"/>
                <w:szCs w:val="20"/>
              </w:rPr>
              <w:t>; Botswana; Namibie; Zambie; Lesotho; République Démocratique Congo; Zimbabwe; Malawi; Tanzanie</w:t>
            </w:r>
          </w:p>
        </w:tc>
      </w:tr>
      <w:tr w:rsidR="003D3C74" w:rsidRPr="008970B2" w14:paraId="2AF6C330" w14:textId="77777777" w:rsidTr="001E3FD8">
        <w:trPr>
          <w:trHeight w:val="940"/>
        </w:trPr>
        <w:tc>
          <w:tcPr>
            <w:tcW w:w="1480" w:type="dxa"/>
            <w:shd w:val="clear" w:color="auto" w:fill="auto"/>
            <w:vAlign w:val="center"/>
            <w:hideMark/>
          </w:tcPr>
          <w:p w14:paraId="0BBA4E07"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UE</w:t>
            </w:r>
          </w:p>
        </w:tc>
        <w:tc>
          <w:tcPr>
            <w:tcW w:w="820" w:type="dxa"/>
            <w:shd w:val="clear" w:color="auto" w:fill="auto"/>
            <w:vAlign w:val="center"/>
            <w:hideMark/>
          </w:tcPr>
          <w:p w14:paraId="05500A1C" w14:textId="77777777" w:rsidR="003D3C74" w:rsidRPr="008970B2" w:rsidRDefault="003D3C74" w:rsidP="001E3FD8">
            <w:pPr>
              <w:jc w:val="center"/>
              <w:rPr>
                <w:rFonts w:ascii="Bookman Old Style" w:hAnsi="Bookman Old Style"/>
                <w:color w:val="000000"/>
                <w:sz w:val="18"/>
                <w:szCs w:val="20"/>
              </w:rPr>
            </w:pPr>
            <w:r w:rsidRPr="008970B2">
              <w:rPr>
                <w:rFonts w:ascii="Bookman Old Style" w:hAnsi="Bookman Old Style"/>
                <w:color w:val="000000"/>
                <w:spacing w:val="-1"/>
                <w:sz w:val="18"/>
                <w:szCs w:val="20"/>
              </w:rPr>
              <w:t>27</w:t>
            </w:r>
          </w:p>
        </w:tc>
        <w:tc>
          <w:tcPr>
            <w:tcW w:w="6914" w:type="dxa"/>
            <w:shd w:val="clear" w:color="auto" w:fill="auto"/>
            <w:vAlign w:val="center"/>
            <w:hideMark/>
          </w:tcPr>
          <w:p w14:paraId="6AA0840C"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Allemagne ; Luxembourg ; </w:t>
            </w:r>
            <w:proofErr w:type="gramStart"/>
            <w:r w:rsidRPr="008970B2">
              <w:rPr>
                <w:rFonts w:ascii="Bookman Old Style" w:hAnsi="Bookman Old Style"/>
                <w:color w:val="000000"/>
                <w:spacing w:val="1"/>
                <w:sz w:val="18"/>
                <w:szCs w:val="20"/>
              </w:rPr>
              <w:t>Lituanie;</w:t>
            </w:r>
            <w:proofErr w:type="gramEnd"/>
            <w:r w:rsidRPr="008970B2">
              <w:rPr>
                <w:rFonts w:ascii="Bookman Old Style" w:hAnsi="Bookman Old Style"/>
                <w:color w:val="000000"/>
                <w:spacing w:val="1"/>
                <w:sz w:val="18"/>
                <w:szCs w:val="20"/>
              </w:rPr>
              <w:t xml:space="preserve"> Autriche; Pays-Bas ; Malte; Belgique; Portugal; Pologne; Espagne; Chypre; République Tchèque; Finlande; Danemark; France; Estonie; Slovaquie; Grèce; Hongrie; Slovénie; Irlande; Lettonie; Suède; Italie; Croatie ; Roumanie ; Bulgarie</w:t>
            </w:r>
          </w:p>
        </w:tc>
      </w:tr>
      <w:tr w:rsidR="003D3C74" w:rsidRPr="008970B2" w14:paraId="3D3EE62D" w14:textId="77777777" w:rsidTr="00EF0E92">
        <w:trPr>
          <w:trHeight w:hRule="exact" w:val="604"/>
        </w:trPr>
        <w:tc>
          <w:tcPr>
            <w:tcW w:w="1480" w:type="dxa"/>
            <w:shd w:val="clear" w:color="auto" w:fill="auto"/>
            <w:vAlign w:val="center"/>
            <w:hideMark/>
          </w:tcPr>
          <w:p w14:paraId="57AAC175"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UEMOA</w:t>
            </w:r>
          </w:p>
        </w:tc>
        <w:tc>
          <w:tcPr>
            <w:tcW w:w="820" w:type="dxa"/>
            <w:shd w:val="clear" w:color="auto" w:fill="auto"/>
            <w:vAlign w:val="center"/>
            <w:hideMark/>
          </w:tcPr>
          <w:p w14:paraId="4CCC881C" w14:textId="77777777" w:rsidR="003D3C74" w:rsidRPr="008970B2" w:rsidRDefault="003D3C74" w:rsidP="001E3FD8">
            <w:pPr>
              <w:jc w:val="center"/>
              <w:rPr>
                <w:rFonts w:ascii="Bookman Old Style" w:hAnsi="Bookman Old Style"/>
                <w:color w:val="000000"/>
                <w:sz w:val="18"/>
                <w:szCs w:val="20"/>
              </w:rPr>
            </w:pPr>
            <w:r w:rsidRPr="008970B2">
              <w:rPr>
                <w:rFonts w:ascii="Bookman Old Style" w:hAnsi="Bookman Old Style"/>
                <w:color w:val="000000"/>
                <w:sz w:val="18"/>
                <w:szCs w:val="20"/>
              </w:rPr>
              <w:t>8</w:t>
            </w:r>
          </w:p>
        </w:tc>
        <w:tc>
          <w:tcPr>
            <w:tcW w:w="6914" w:type="dxa"/>
            <w:shd w:val="clear" w:color="auto" w:fill="auto"/>
            <w:vAlign w:val="center"/>
            <w:hideMark/>
          </w:tcPr>
          <w:p w14:paraId="5D8E7582" w14:textId="77777777" w:rsidR="003D3C74" w:rsidRPr="00EF0E92" w:rsidRDefault="003D3C74" w:rsidP="001E3FD8">
            <w:pPr>
              <w:rPr>
                <w:rFonts w:ascii="Bookman Old Style" w:hAnsi="Bookman Old Style"/>
                <w:color w:val="000000"/>
                <w:sz w:val="18"/>
                <w:szCs w:val="20"/>
              </w:rPr>
            </w:pPr>
            <w:proofErr w:type="gramStart"/>
            <w:r w:rsidRPr="00EF0E92">
              <w:rPr>
                <w:rFonts w:ascii="Bookman Old Style" w:hAnsi="Bookman Old Style"/>
                <w:sz w:val="18"/>
                <w:szCs w:val="20"/>
              </w:rPr>
              <w:t>Bénin;</w:t>
            </w:r>
            <w:proofErr w:type="gramEnd"/>
            <w:r w:rsidRPr="00EF0E92">
              <w:rPr>
                <w:rFonts w:ascii="Bookman Old Style" w:hAnsi="Bookman Old Style"/>
                <w:sz w:val="18"/>
                <w:szCs w:val="20"/>
              </w:rPr>
              <w:t xml:space="preserve"> Burkina Faso ; Cote d'Ivoire ; Guinée-Bissau ; Mali ; Niger; Sénégal ; Togo</w:t>
            </w:r>
          </w:p>
        </w:tc>
      </w:tr>
      <w:tr w:rsidR="003D3C74" w:rsidRPr="008970B2" w14:paraId="5C76C9FC" w14:textId="77777777" w:rsidTr="001E3FD8">
        <w:trPr>
          <w:trHeight w:hRule="exact" w:val="300"/>
        </w:trPr>
        <w:tc>
          <w:tcPr>
            <w:tcW w:w="1480" w:type="dxa"/>
            <w:shd w:val="clear" w:color="auto" w:fill="auto"/>
            <w:vAlign w:val="center"/>
            <w:hideMark/>
          </w:tcPr>
          <w:p w14:paraId="3111200B"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UFM</w:t>
            </w:r>
          </w:p>
        </w:tc>
        <w:tc>
          <w:tcPr>
            <w:tcW w:w="820" w:type="dxa"/>
            <w:shd w:val="clear" w:color="auto" w:fill="auto"/>
            <w:vAlign w:val="center"/>
            <w:hideMark/>
          </w:tcPr>
          <w:p w14:paraId="79071BB6" w14:textId="77777777" w:rsidR="003D3C74" w:rsidRPr="008970B2" w:rsidRDefault="003D3C74" w:rsidP="001E3FD8">
            <w:pPr>
              <w:jc w:val="center"/>
              <w:rPr>
                <w:rFonts w:ascii="Bookman Old Style" w:hAnsi="Bookman Old Style"/>
                <w:color w:val="000000"/>
                <w:sz w:val="18"/>
                <w:szCs w:val="20"/>
              </w:rPr>
            </w:pPr>
            <w:r w:rsidRPr="008970B2">
              <w:rPr>
                <w:rFonts w:ascii="Bookman Old Style" w:hAnsi="Bookman Old Style"/>
                <w:color w:val="000000"/>
                <w:sz w:val="18"/>
                <w:szCs w:val="20"/>
              </w:rPr>
              <w:t>3</w:t>
            </w:r>
          </w:p>
        </w:tc>
        <w:tc>
          <w:tcPr>
            <w:tcW w:w="6914" w:type="dxa"/>
            <w:shd w:val="clear" w:color="auto" w:fill="auto"/>
            <w:vAlign w:val="center"/>
            <w:hideMark/>
          </w:tcPr>
          <w:p w14:paraId="20BF0D87"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z w:val="18"/>
                <w:szCs w:val="20"/>
              </w:rPr>
              <w:t xml:space="preserve">Guinée ; </w:t>
            </w:r>
            <w:proofErr w:type="gramStart"/>
            <w:r w:rsidRPr="008970B2">
              <w:rPr>
                <w:rFonts w:ascii="Bookman Old Style" w:hAnsi="Bookman Old Style"/>
                <w:color w:val="000000"/>
                <w:sz w:val="18"/>
                <w:szCs w:val="20"/>
              </w:rPr>
              <w:t>Libéria;</w:t>
            </w:r>
            <w:proofErr w:type="gramEnd"/>
            <w:r w:rsidRPr="008970B2">
              <w:rPr>
                <w:rFonts w:ascii="Bookman Old Style" w:hAnsi="Bookman Old Style"/>
                <w:color w:val="000000"/>
                <w:sz w:val="18"/>
                <w:szCs w:val="20"/>
              </w:rPr>
              <w:t xml:space="preserve"> Sierra Leone</w:t>
            </w:r>
          </w:p>
        </w:tc>
      </w:tr>
      <w:tr w:rsidR="003D3C74" w:rsidRPr="008970B2" w14:paraId="6EBC9304" w14:textId="77777777" w:rsidTr="001E3FD8">
        <w:trPr>
          <w:trHeight w:val="300"/>
        </w:trPr>
        <w:tc>
          <w:tcPr>
            <w:tcW w:w="1480" w:type="dxa"/>
            <w:shd w:val="clear" w:color="auto" w:fill="auto"/>
            <w:vAlign w:val="center"/>
            <w:hideMark/>
          </w:tcPr>
          <w:p w14:paraId="542FAF7F"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UMA</w:t>
            </w:r>
          </w:p>
        </w:tc>
        <w:tc>
          <w:tcPr>
            <w:tcW w:w="820" w:type="dxa"/>
            <w:shd w:val="clear" w:color="auto" w:fill="auto"/>
            <w:vAlign w:val="center"/>
            <w:hideMark/>
          </w:tcPr>
          <w:p w14:paraId="446C8B01" w14:textId="77777777" w:rsidR="003D3C74" w:rsidRPr="008970B2" w:rsidRDefault="003D3C74" w:rsidP="001E3FD8">
            <w:pPr>
              <w:jc w:val="center"/>
              <w:rPr>
                <w:rFonts w:ascii="Bookman Old Style" w:hAnsi="Bookman Old Style"/>
                <w:color w:val="000000"/>
                <w:sz w:val="18"/>
                <w:szCs w:val="20"/>
              </w:rPr>
            </w:pPr>
            <w:r w:rsidRPr="008970B2">
              <w:rPr>
                <w:rFonts w:ascii="Bookman Old Style" w:hAnsi="Bookman Old Style"/>
                <w:color w:val="000000"/>
                <w:sz w:val="18"/>
                <w:szCs w:val="20"/>
              </w:rPr>
              <w:t>5</w:t>
            </w:r>
          </w:p>
        </w:tc>
        <w:tc>
          <w:tcPr>
            <w:tcW w:w="6914" w:type="dxa"/>
            <w:shd w:val="clear" w:color="auto" w:fill="auto"/>
            <w:vAlign w:val="center"/>
            <w:hideMark/>
          </w:tcPr>
          <w:p w14:paraId="131D8679" w14:textId="77777777" w:rsidR="003D3C74" w:rsidRPr="008970B2" w:rsidRDefault="003D3C74" w:rsidP="001E3FD8">
            <w:pPr>
              <w:rPr>
                <w:rFonts w:ascii="Bookman Old Style" w:hAnsi="Bookman Old Style"/>
                <w:color w:val="000000"/>
                <w:sz w:val="18"/>
                <w:szCs w:val="20"/>
              </w:rPr>
            </w:pPr>
            <w:r w:rsidRPr="008970B2">
              <w:rPr>
                <w:rFonts w:ascii="Bookman Old Style" w:hAnsi="Bookman Old Style"/>
                <w:color w:val="000000"/>
                <w:spacing w:val="1"/>
                <w:sz w:val="18"/>
                <w:szCs w:val="20"/>
              </w:rPr>
              <w:t xml:space="preserve">Algérie ; </w:t>
            </w:r>
            <w:proofErr w:type="gramStart"/>
            <w:r w:rsidRPr="008970B2">
              <w:rPr>
                <w:rFonts w:ascii="Bookman Old Style" w:hAnsi="Bookman Old Style"/>
                <w:color w:val="000000"/>
                <w:spacing w:val="1"/>
                <w:sz w:val="18"/>
                <w:szCs w:val="20"/>
              </w:rPr>
              <w:t>Libye;</w:t>
            </w:r>
            <w:proofErr w:type="gramEnd"/>
            <w:r w:rsidRPr="008970B2">
              <w:rPr>
                <w:rFonts w:ascii="Bookman Old Style" w:hAnsi="Bookman Old Style"/>
                <w:color w:val="000000"/>
                <w:spacing w:val="1"/>
                <w:sz w:val="18"/>
                <w:szCs w:val="20"/>
              </w:rPr>
              <w:t xml:space="preserve"> Maroc; Mauritanie, Tunisie</w:t>
            </w:r>
          </w:p>
        </w:tc>
      </w:tr>
    </w:tbl>
    <w:p w14:paraId="198C2CDA" w14:textId="6B93E325" w:rsidR="00EE7219" w:rsidRPr="0090523B" w:rsidRDefault="00EE7219" w:rsidP="00EE7219">
      <w:pPr>
        <w:rPr>
          <w:rFonts w:ascii="Montserrat Light" w:hAnsi="Montserrat Light"/>
          <w:sz w:val="16"/>
          <w:szCs w:val="16"/>
        </w:rPr>
      </w:pPr>
      <w:r w:rsidRPr="0090523B">
        <w:rPr>
          <w:rFonts w:ascii="Montserrat Light" w:hAnsi="Montserrat Light"/>
          <w:sz w:val="16"/>
          <w:szCs w:val="16"/>
          <w:u w:val="single"/>
        </w:rPr>
        <w:t>Source</w:t>
      </w:r>
      <w:r w:rsidRPr="0090523B">
        <w:rPr>
          <w:rFonts w:ascii="Montserrat Light" w:hAnsi="Montserrat Light"/>
          <w:sz w:val="16"/>
          <w:szCs w:val="16"/>
        </w:rPr>
        <w:t> :</w:t>
      </w:r>
      <w:r>
        <w:rPr>
          <w:rFonts w:ascii="Montserrat Light" w:hAnsi="Montserrat Light"/>
          <w:sz w:val="16"/>
          <w:szCs w:val="16"/>
        </w:rPr>
        <w:t xml:space="preserve"> </w:t>
      </w:r>
      <w:r w:rsidRPr="0090523B">
        <w:rPr>
          <w:rFonts w:ascii="Montserrat Light" w:hAnsi="Montserrat Light"/>
          <w:sz w:val="16"/>
          <w:szCs w:val="16"/>
        </w:rPr>
        <w:t xml:space="preserve">CNUCED, </w:t>
      </w:r>
      <w:r w:rsidR="002D507D">
        <w:rPr>
          <w:rFonts w:ascii="Bookman Old Style" w:eastAsiaTheme="minorHAnsi" w:hAnsi="Bookman Old Style"/>
          <w:sz w:val="18"/>
          <w:szCs w:val="18"/>
          <w:lang w:val="fr-SN" w:eastAsia="en-US"/>
        </w:rPr>
        <w:t>novembre</w:t>
      </w:r>
      <w:r w:rsidR="002D507D" w:rsidRPr="00882C86">
        <w:rPr>
          <w:rFonts w:ascii="Bookman Old Style" w:eastAsiaTheme="minorHAnsi" w:hAnsi="Bookman Old Style"/>
          <w:sz w:val="18"/>
          <w:szCs w:val="18"/>
          <w:lang w:val="fr-SN" w:eastAsia="en-US"/>
        </w:rPr>
        <w:t xml:space="preserve"> </w:t>
      </w:r>
      <w:r w:rsidRPr="0090523B">
        <w:rPr>
          <w:rFonts w:ascii="Montserrat Light" w:hAnsi="Montserrat Light"/>
          <w:sz w:val="16"/>
          <w:szCs w:val="16"/>
        </w:rPr>
        <w:t>202</w:t>
      </w:r>
      <w:r w:rsidR="002D507D">
        <w:rPr>
          <w:rFonts w:ascii="Montserrat Light" w:hAnsi="Montserrat Light"/>
          <w:sz w:val="16"/>
          <w:szCs w:val="16"/>
        </w:rPr>
        <w:t>4</w:t>
      </w:r>
    </w:p>
    <w:p w14:paraId="455F800E" w14:textId="77777777" w:rsidR="00EE7219" w:rsidRDefault="00EE7219" w:rsidP="009C2539">
      <w:pPr>
        <w:widowControl w:val="0"/>
        <w:autoSpaceDE w:val="0"/>
        <w:autoSpaceDN w:val="0"/>
        <w:adjustRightInd w:val="0"/>
        <w:spacing w:after="0" w:line="240" w:lineRule="auto"/>
        <w:jc w:val="both"/>
        <w:rPr>
          <w:rFonts w:ascii="Bookman Old Style" w:hAnsi="Bookman Old Style"/>
          <w:color w:val="000000"/>
          <w:spacing w:val="1"/>
          <w:sz w:val="18"/>
          <w:szCs w:val="18"/>
        </w:rPr>
      </w:pPr>
    </w:p>
    <w:p w14:paraId="6983D6E6" w14:textId="01D8381F" w:rsidR="00622DF1" w:rsidRPr="00882C86" w:rsidRDefault="00622DF1" w:rsidP="00F9708A">
      <w:pPr>
        <w:widowControl w:val="0"/>
        <w:autoSpaceDE w:val="0"/>
        <w:autoSpaceDN w:val="0"/>
        <w:adjustRightInd w:val="0"/>
        <w:spacing w:after="0" w:line="360" w:lineRule="auto"/>
        <w:jc w:val="both"/>
        <w:rPr>
          <w:rFonts w:ascii="Bookman Old Style" w:hAnsi="Bookman Old Style"/>
          <w:color w:val="000000"/>
          <w:spacing w:val="1"/>
          <w:sz w:val="24"/>
          <w:szCs w:val="24"/>
        </w:rPr>
      </w:pPr>
    </w:p>
    <w:p w14:paraId="5EEDB11C" w14:textId="316A3988" w:rsidR="00622DF1" w:rsidRPr="00882C86" w:rsidRDefault="00622DF1" w:rsidP="00F9708A">
      <w:pPr>
        <w:widowControl w:val="0"/>
        <w:autoSpaceDE w:val="0"/>
        <w:autoSpaceDN w:val="0"/>
        <w:adjustRightInd w:val="0"/>
        <w:spacing w:after="0" w:line="360" w:lineRule="auto"/>
        <w:jc w:val="both"/>
        <w:rPr>
          <w:rFonts w:ascii="Bookman Old Style" w:hAnsi="Bookman Old Style"/>
          <w:color w:val="000000"/>
          <w:spacing w:val="1"/>
          <w:sz w:val="24"/>
          <w:szCs w:val="24"/>
        </w:rPr>
      </w:pPr>
    </w:p>
    <w:p w14:paraId="3EC1A3DB" w14:textId="77777777" w:rsidR="00006A22" w:rsidRDefault="00006A22" w:rsidP="00F9708A">
      <w:pPr>
        <w:widowControl w:val="0"/>
        <w:autoSpaceDE w:val="0"/>
        <w:autoSpaceDN w:val="0"/>
        <w:adjustRightInd w:val="0"/>
        <w:spacing w:after="0" w:line="360" w:lineRule="auto"/>
        <w:jc w:val="both"/>
        <w:rPr>
          <w:rFonts w:ascii="Bookman Old Style" w:hAnsi="Bookman Old Style"/>
          <w:color w:val="000000"/>
          <w:spacing w:val="1"/>
          <w:sz w:val="24"/>
          <w:szCs w:val="24"/>
        </w:rPr>
        <w:sectPr w:rsidR="00006A22" w:rsidSect="004F4E57">
          <w:pgSz w:w="11906" w:h="16838"/>
          <w:pgMar w:top="1418" w:right="1418" w:bottom="1418" w:left="1418" w:header="709" w:footer="709" w:gutter="0"/>
          <w:cols w:space="708"/>
          <w:docGrid w:linePitch="360"/>
        </w:sectPr>
      </w:pPr>
    </w:p>
    <w:p w14:paraId="07C28969" w14:textId="77777777" w:rsidR="00C57818" w:rsidRDefault="00C57818" w:rsidP="00F9708A">
      <w:pPr>
        <w:widowControl w:val="0"/>
        <w:autoSpaceDE w:val="0"/>
        <w:autoSpaceDN w:val="0"/>
        <w:adjustRightInd w:val="0"/>
        <w:spacing w:after="0" w:line="360" w:lineRule="auto"/>
        <w:jc w:val="both"/>
        <w:rPr>
          <w:rFonts w:ascii="Bookman Old Style" w:hAnsi="Bookman Old Style"/>
          <w:color w:val="000000"/>
          <w:spacing w:val="1"/>
          <w:sz w:val="24"/>
          <w:szCs w:val="24"/>
        </w:rPr>
      </w:pPr>
    </w:p>
    <w:tbl>
      <w:tblPr>
        <w:tblW w:w="9533" w:type="dxa"/>
        <w:jc w:val="center"/>
        <w:tblBorders>
          <w:top w:val="single" w:sz="8" w:space="0" w:color="2E74B5"/>
          <w:left w:val="single" w:sz="8" w:space="0" w:color="2E74B5"/>
          <w:bottom w:val="single" w:sz="8" w:space="0" w:color="2E74B5"/>
          <w:right w:val="single" w:sz="8" w:space="0" w:color="2E74B5"/>
          <w:insideH w:val="single" w:sz="8" w:space="0" w:color="2E74B5"/>
          <w:insideV w:val="single" w:sz="8" w:space="0" w:color="2E74B5"/>
        </w:tblBorders>
        <w:shd w:val="clear" w:color="auto" w:fill="D9E2F3"/>
        <w:tblLook w:val="04A0" w:firstRow="1" w:lastRow="0" w:firstColumn="1" w:lastColumn="0" w:noHBand="0" w:noVBand="1"/>
      </w:tblPr>
      <w:tblGrid>
        <w:gridCol w:w="5193"/>
        <w:gridCol w:w="4340"/>
      </w:tblGrid>
      <w:tr w:rsidR="00EE7219" w:rsidRPr="00EE7219" w14:paraId="4CB21FBF" w14:textId="77777777" w:rsidTr="000A15C1">
        <w:trPr>
          <w:trHeight w:val="1540"/>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55145C4A" w14:textId="77777777" w:rsidR="00EE7219" w:rsidRPr="00EE7219" w:rsidRDefault="00EE7219" w:rsidP="00EE7219">
            <w:pPr>
              <w:spacing w:after="0"/>
              <w:jc w:val="center"/>
              <w:rPr>
                <w:rFonts w:ascii="Bookman Old Style" w:hAnsi="Bookman Old Style"/>
                <w:b/>
              </w:rPr>
            </w:pPr>
            <w:r w:rsidRPr="00EE7219">
              <w:rPr>
                <w:rFonts w:ascii="Bookman Old Style" w:hAnsi="Bookman Old Style"/>
                <w:b/>
              </w:rPr>
              <w:t>Institut National de la Statistique et de la Démographie</w:t>
            </w:r>
          </w:p>
          <w:p w14:paraId="09255AED" w14:textId="77777777" w:rsidR="00EE7219" w:rsidRPr="00EE7219" w:rsidRDefault="00EE7219" w:rsidP="00EE7219">
            <w:pPr>
              <w:spacing w:after="0"/>
              <w:jc w:val="center"/>
              <w:rPr>
                <w:rFonts w:ascii="Bookman Old Style" w:hAnsi="Bookman Old Style"/>
                <w:b/>
              </w:rPr>
            </w:pPr>
            <w:r w:rsidRPr="00EE7219">
              <w:rPr>
                <w:rFonts w:ascii="Bookman Old Style" w:hAnsi="Bookman Old Style"/>
                <w:b/>
              </w:rPr>
              <w:t>________________</w:t>
            </w:r>
          </w:p>
          <w:p w14:paraId="791DF9FB" w14:textId="77777777" w:rsidR="00EE7219" w:rsidRPr="00EE7219" w:rsidRDefault="00EE7219" w:rsidP="00EE7219">
            <w:pPr>
              <w:spacing w:after="0"/>
              <w:jc w:val="center"/>
              <w:rPr>
                <w:rFonts w:ascii="Bookman Old Style" w:hAnsi="Bookman Old Style"/>
                <w:b/>
                <w:sz w:val="18"/>
                <w:szCs w:val="18"/>
              </w:rPr>
            </w:pPr>
          </w:p>
          <w:p w14:paraId="0E0C01C1" w14:textId="77777777" w:rsidR="00EE7219" w:rsidRPr="00EE7219" w:rsidRDefault="00EE7219" w:rsidP="00EE7219">
            <w:pPr>
              <w:spacing w:after="0"/>
              <w:jc w:val="center"/>
              <w:rPr>
                <w:rFonts w:ascii="Bookman Old Style" w:hAnsi="Bookman Old Style"/>
                <w:b/>
                <w:i/>
              </w:rPr>
            </w:pPr>
            <w:r w:rsidRPr="00EE7219">
              <w:rPr>
                <w:rFonts w:ascii="Bookman Old Style" w:hAnsi="Bookman Old Style"/>
                <w:b/>
                <w:i/>
              </w:rPr>
              <w:t>Equipe de supervision de ce numéro</w:t>
            </w:r>
          </w:p>
          <w:p w14:paraId="7DAC0E6B" w14:textId="77777777" w:rsidR="00EE7219" w:rsidRPr="00EE7219" w:rsidRDefault="00EE7219" w:rsidP="00EE7219">
            <w:pPr>
              <w:spacing w:after="0"/>
              <w:rPr>
                <w:rFonts w:ascii="Bookman Old Style" w:hAnsi="Bookman Old Style"/>
              </w:rPr>
            </w:pPr>
          </w:p>
        </w:tc>
      </w:tr>
      <w:tr w:rsidR="00EE7219" w:rsidRPr="00EE7219" w14:paraId="1C4680CC" w14:textId="77777777" w:rsidTr="00BA4485">
        <w:trPr>
          <w:trHeight w:val="258"/>
          <w:jc w:val="center"/>
        </w:trPr>
        <w:tc>
          <w:tcPr>
            <w:tcW w:w="5193" w:type="dxa"/>
            <w:tcBorders>
              <w:top w:val="single" w:sz="8" w:space="0" w:color="B4C6E7"/>
              <w:left w:val="single" w:sz="8" w:space="0" w:color="B4C6E7"/>
              <w:bottom w:val="nil"/>
              <w:right w:val="nil"/>
            </w:tcBorders>
            <w:shd w:val="clear" w:color="auto" w:fill="D9E2F3"/>
            <w:vAlign w:val="center"/>
          </w:tcPr>
          <w:p w14:paraId="6878CC68" w14:textId="77777777" w:rsidR="00EE7219" w:rsidRPr="00EE7219" w:rsidRDefault="00EE7219" w:rsidP="00BA4485">
            <w:pPr>
              <w:spacing w:after="0"/>
              <w:rPr>
                <w:rFonts w:ascii="Bookman Old Style" w:hAnsi="Bookman Old Style"/>
              </w:rPr>
            </w:pPr>
            <w:r w:rsidRPr="00EE7219">
              <w:rPr>
                <w:rFonts w:ascii="Bookman Old Style" w:hAnsi="Bookman Old Style"/>
              </w:rPr>
              <w:t xml:space="preserve">Directeur Général </w:t>
            </w:r>
          </w:p>
        </w:tc>
        <w:tc>
          <w:tcPr>
            <w:tcW w:w="4340" w:type="dxa"/>
            <w:tcBorders>
              <w:top w:val="single" w:sz="8" w:space="0" w:color="B4C6E7"/>
              <w:left w:val="nil"/>
              <w:bottom w:val="nil"/>
              <w:right w:val="single" w:sz="8" w:space="0" w:color="B4C6E7"/>
            </w:tcBorders>
            <w:shd w:val="clear" w:color="auto" w:fill="D9E2F3"/>
            <w:vAlign w:val="center"/>
          </w:tcPr>
          <w:p w14:paraId="7D46B2CE" w14:textId="77777777" w:rsidR="00EE7219" w:rsidRPr="00EE7219" w:rsidRDefault="00EE7219" w:rsidP="00BA4485">
            <w:pPr>
              <w:spacing w:after="0"/>
              <w:rPr>
                <w:rFonts w:ascii="Bookman Old Style" w:hAnsi="Bookman Old Style"/>
              </w:rPr>
            </w:pPr>
            <w:r w:rsidRPr="00EE7219">
              <w:rPr>
                <w:rFonts w:ascii="Bookman Old Style" w:hAnsi="Bookman Old Style"/>
              </w:rPr>
              <w:t xml:space="preserve">: HOUNSA Laurent Mahounou </w:t>
            </w:r>
          </w:p>
        </w:tc>
      </w:tr>
      <w:tr w:rsidR="00EE7219" w:rsidRPr="00EE7219" w14:paraId="6D57AC61" w14:textId="77777777" w:rsidTr="00BA4485">
        <w:trPr>
          <w:trHeight w:val="233"/>
          <w:jc w:val="center"/>
        </w:trPr>
        <w:tc>
          <w:tcPr>
            <w:tcW w:w="5193" w:type="dxa"/>
            <w:tcBorders>
              <w:top w:val="single" w:sz="8" w:space="0" w:color="B4C6E7"/>
              <w:left w:val="single" w:sz="8" w:space="0" w:color="B4C6E7"/>
              <w:bottom w:val="nil"/>
              <w:right w:val="nil"/>
            </w:tcBorders>
            <w:shd w:val="clear" w:color="auto" w:fill="D9E2F3"/>
            <w:vAlign w:val="center"/>
          </w:tcPr>
          <w:p w14:paraId="57C7E49B" w14:textId="77777777" w:rsidR="00EE7219" w:rsidRPr="00EE7219" w:rsidRDefault="00EE7219" w:rsidP="00BA4485">
            <w:pPr>
              <w:spacing w:after="0"/>
              <w:rPr>
                <w:rFonts w:ascii="Bookman Old Style" w:hAnsi="Bookman Old Style"/>
              </w:rPr>
            </w:pPr>
            <w:r w:rsidRPr="00EE7219">
              <w:rPr>
                <w:rFonts w:ascii="Bookman Old Style" w:hAnsi="Bookman Old Style"/>
              </w:rPr>
              <w:t>Directeur Général Adjoint</w:t>
            </w:r>
          </w:p>
        </w:tc>
        <w:tc>
          <w:tcPr>
            <w:tcW w:w="4340" w:type="dxa"/>
            <w:tcBorders>
              <w:top w:val="single" w:sz="8" w:space="0" w:color="B4C6E7"/>
              <w:left w:val="nil"/>
              <w:bottom w:val="nil"/>
              <w:right w:val="single" w:sz="8" w:space="0" w:color="B4C6E7"/>
            </w:tcBorders>
            <w:shd w:val="clear" w:color="auto" w:fill="D9E2F3"/>
            <w:vAlign w:val="center"/>
          </w:tcPr>
          <w:p w14:paraId="2A99E7A0" w14:textId="77777777" w:rsidR="00EE7219" w:rsidRPr="00EE7219" w:rsidRDefault="00EE7219" w:rsidP="00BA4485">
            <w:pPr>
              <w:spacing w:after="0"/>
              <w:rPr>
                <w:rFonts w:ascii="Bookman Old Style" w:hAnsi="Bookman Old Style"/>
              </w:rPr>
            </w:pPr>
            <w:r w:rsidRPr="00EE7219">
              <w:rPr>
                <w:rFonts w:ascii="Bookman Old Style" w:hAnsi="Bookman Old Style"/>
              </w:rPr>
              <w:t>: DAGA Jules</w:t>
            </w:r>
          </w:p>
        </w:tc>
      </w:tr>
      <w:tr w:rsidR="00EE7219" w:rsidRPr="00EE7219" w14:paraId="5C94BA94" w14:textId="77777777" w:rsidTr="00CF4DF0">
        <w:trPr>
          <w:trHeight w:val="162"/>
          <w:jc w:val="center"/>
        </w:trPr>
        <w:tc>
          <w:tcPr>
            <w:tcW w:w="5193" w:type="dxa"/>
            <w:tcBorders>
              <w:top w:val="single" w:sz="8" w:space="0" w:color="B4C6E7"/>
              <w:left w:val="single" w:sz="8" w:space="0" w:color="B4C6E7"/>
              <w:bottom w:val="single" w:sz="8" w:space="0" w:color="B4C6E7"/>
              <w:right w:val="nil"/>
            </w:tcBorders>
            <w:shd w:val="clear" w:color="auto" w:fill="D9E2F3"/>
          </w:tcPr>
          <w:p w14:paraId="25E8C7C6" w14:textId="77777777" w:rsidR="00EE7219" w:rsidRPr="00EE7219" w:rsidRDefault="00EE7219" w:rsidP="00CF4DF0">
            <w:pPr>
              <w:spacing w:after="0"/>
              <w:jc w:val="both"/>
              <w:rPr>
                <w:rFonts w:ascii="Bookman Old Style" w:hAnsi="Bookman Old Style"/>
                <w:sz w:val="12"/>
                <w:szCs w:val="12"/>
              </w:rPr>
            </w:pPr>
          </w:p>
        </w:tc>
        <w:tc>
          <w:tcPr>
            <w:tcW w:w="4340" w:type="dxa"/>
            <w:tcBorders>
              <w:top w:val="single" w:sz="8" w:space="0" w:color="B4C6E7"/>
              <w:left w:val="nil"/>
              <w:bottom w:val="single" w:sz="8" w:space="0" w:color="B4C6E7"/>
              <w:right w:val="single" w:sz="8" w:space="0" w:color="B4C6E7"/>
            </w:tcBorders>
            <w:shd w:val="clear" w:color="auto" w:fill="D9E2F3"/>
          </w:tcPr>
          <w:p w14:paraId="6E44B305" w14:textId="77777777" w:rsidR="00EE7219" w:rsidRPr="00EE7219" w:rsidRDefault="00EE7219" w:rsidP="00CF4DF0">
            <w:pPr>
              <w:spacing w:after="0"/>
              <w:rPr>
                <w:rFonts w:ascii="Bookman Old Style" w:hAnsi="Bookman Old Style"/>
                <w:sz w:val="12"/>
                <w:szCs w:val="12"/>
              </w:rPr>
            </w:pPr>
          </w:p>
        </w:tc>
      </w:tr>
      <w:tr w:rsidR="00EE7219" w:rsidRPr="00EE7219" w14:paraId="707A6EED" w14:textId="77777777" w:rsidTr="007B0F6E">
        <w:trPr>
          <w:trHeight w:val="263"/>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71A8B6D1" w14:textId="6BBC5665" w:rsidR="00EE7219" w:rsidRPr="00EE7219" w:rsidRDefault="00805BE1" w:rsidP="007B0F6E">
            <w:pPr>
              <w:spacing w:after="0"/>
              <w:jc w:val="center"/>
              <w:rPr>
                <w:rFonts w:ascii="Bookman Old Style" w:hAnsi="Bookman Old Style"/>
                <w:sz w:val="12"/>
                <w:szCs w:val="12"/>
              </w:rPr>
            </w:pPr>
            <w:r>
              <w:rPr>
                <w:rFonts w:ascii="Bookman Old Style" w:hAnsi="Bookman Old Style"/>
                <w:b/>
                <w:i/>
              </w:rPr>
              <w:t xml:space="preserve">Rédacteur principal et </w:t>
            </w:r>
            <w:r w:rsidR="00EE7219" w:rsidRPr="00EE7219">
              <w:rPr>
                <w:rFonts w:ascii="Bookman Old Style" w:hAnsi="Bookman Old Style"/>
                <w:b/>
                <w:i/>
              </w:rPr>
              <w:t>Directeur de Publication</w:t>
            </w:r>
          </w:p>
        </w:tc>
      </w:tr>
      <w:tr w:rsidR="00EE7219" w:rsidRPr="00EE7219" w14:paraId="60E27AC3" w14:textId="77777777" w:rsidTr="00C30207">
        <w:trPr>
          <w:trHeight w:val="730"/>
          <w:jc w:val="center"/>
        </w:trPr>
        <w:tc>
          <w:tcPr>
            <w:tcW w:w="5193" w:type="dxa"/>
            <w:tcBorders>
              <w:top w:val="single" w:sz="8" w:space="0" w:color="B4C6E7"/>
              <w:left w:val="single" w:sz="8" w:space="0" w:color="B4C6E7"/>
              <w:bottom w:val="nil"/>
              <w:right w:val="nil"/>
            </w:tcBorders>
            <w:shd w:val="clear" w:color="auto" w:fill="D9E2F3"/>
            <w:vAlign w:val="center"/>
          </w:tcPr>
          <w:p w14:paraId="23FE75CE" w14:textId="6327D439" w:rsidR="00EE7219" w:rsidRPr="00EE7219" w:rsidRDefault="00EE7219" w:rsidP="00C30207">
            <w:pPr>
              <w:spacing w:after="0"/>
              <w:rPr>
                <w:rFonts w:ascii="Bookman Old Style" w:hAnsi="Bookman Old Style"/>
              </w:rPr>
            </w:pPr>
            <w:r w:rsidRPr="00EE7219">
              <w:rPr>
                <w:rFonts w:ascii="Bookman Old Style" w:hAnsi="Bookman Old Style"/>
              </w:rPr>
              <w:t>Directeur de la Comptabilité Nationale et des Statistiques Economiques</w:t>
            </w:r>
          </w:p>
        </w:tc>
        <w:tc>
          <w:tcPr>
            <w:tcW w:w="4340" w:type="dxa"/>
            <w:tcBorders>
              <w:top w:val="single" w:sz="8" w:space="0" w:color="B4C6E7"/>
              <w:left w:val="nil"/>
              <w:bottom w:val="nil"/>
              <w:right w:val="single" w:sz="8" w:space="0" w:color="B4C6E7"/>
            </w:tcBorders>
            <w:shd w:val="clear" w:color="auto" w:fill="D9E2F3"/>
            <w:vAlign w:val="center"/>
          </w:tcPr>
          <w:p w14:paraId="73FA357A" w14:textId="77777777" w:rsidR="00EE7219" w:rsidRPr="00EE7219" w:rsidRDefault="00EE7219" w:rsidP="00C30207">
            <w:pPr>
              <w:rPr>
                <w:rFonts w:ascii="Bookman Old Style" w:hAnsi="Bookman Old Style"/>
              </w:rPr>
            </w:pPr>
            <w:r w:rsidRPr="00EE7219">
              <w:rPr>
                <w:rFonts w:ascii="Bookman Old Style" w:hAnsi="Bookman Old Style"/>
              </w:rPr>
              <w:t xml:space="preserve">: ESSESSINOU A. </w:t>
            </w:r>
            <w:proofErr w:type="spellStart"/>
            <w:r w:rsidRPr="00EE7219">
              <w:rPr>
                <w:rFonts w:ascii="Bookman Old Style" w:hAnsi="Bookman Old Style"/>
              </w:rPr>
              <w:t>Raïmi</w:t>
            </w:r>
            <w:proofErr w:type="spellEnd"/>
          </w:p>
        </w:tc>
      </w:tr>
      <w:tr w:rsidR="00EE7219" w:rsidRPr="00EE7219" w14:paraId="2A4FB735" w14:textId="77777777" w:rsidTr="00BA4485">
        <w:trPr>
          <w:trHeight w:val="45"/>
          <w:jc w:val="center"/>
        </w:trPr>
        <w:tc>
          <w:tcPr>
            <w:tcW w:w="5193" w:type="dxa"/>
            <w:tcBorders>
              <w:top w:val="nil"/>
              <w:left w:val="single" w:sz="8" w:space="0" w:color="B4C6E7"/>
              <w:bottom w:val="single" w:sz="8" w:space="0" w:color="B4C6E7"/>
              <w:right w:val="nil"/>
            </w:tcBorders>
            <w:shd w:val="clear" w:color="auto" w:fill="D9E2F3"/>
          </w:tcPr>
          <w:p w14:paraId="6B8C64FA" w14:textId="77777777" w:rsidR="00EE7219" w:rsidRPr="0090076A" w:rsidRDefault="00EE7219" w:rsidP="007B0F6E">
            <w:pPr>
              <w:spacing w:after="0"/>
              <w:jc w:val="center"/>
              <w:rPr>
                <w:rFonts w:ascii="Bookman Old Style" w:hAnsi="Bookman Old Style"/>
                <w:b/>
                <w:i/>
                <w:sz w:val="2"/>
                <w:szCs w:val="2"/>
              </w:rPr>
            </w:pPr>
          </w:p>
        </w:tc>
        <w:tc>
          <w:tcPr>
            <w:tcW w:w="4340" w:type="dxa"/>
            <w:tcBorders>
              <w:top w:val="nil"/>
              <w:left w:val="nil"/>
              <w:bottom w:val="single" w:sz="8" w:space="0" w:color="B4C6E7"/>
              <w:right w:val="single" w:sz="8" w:space="0" w:color="B4C6E7"/>
            </w:tcBorders>
            <w:shd w:val="clear" w:color="auto" w:fill="D9E2F3"/>
          </w:tcPr>
          <w:p w14:paraId="040AB85F" w14:textId="77777777" w:rsidR="00EE7219" w:rsidRPr="0090076A" w:rsidRDefault="00EE7219" w:rsidP="007B0F6E">
            <w:pPr>
              <w:spacing w:after="0"/>
              <w:rPr>
                <w:rFonts w:ascii="Bookman Old Style" w:hAnsi="Bookman Old Style"/>
                <w:sz w:val="2"/>
                <w:szCs w:val="2"/>
              </w:rPr>
            </w:pPr>
          </w:p>
        </w:tc>
      </w:tr>
      <w:tr w:rsidR="00EE7219" w:rsidRPr="00EE7219" w14:paraId="4CBA9E1F" w14:textId="77777777" w:rsidTr="007B0F6E">
        <w:trPr>
          <w:trHeight w:val="451"/>
          <w:jc w:val="center"/>
        </w:trPr>
        <w:tc>
          <w:tcPr>
            <w:tcW w:w="9533" w:type="dxa"/>
            <w:gridSpan w:val="2"/>
            <w:tcBorders>
              <w:top w:val="single" w:sz="8" w:space="0" w:color="B4C6E7"/>
              <w:left w:val="single" w:sz="8" w:space="0" w:color="B4C6E7"/>
              <w:bottom w:val="nil"/>
              <w:right w:val="single" w:sz="8" w:space="0" w:color="B4C6E7"/>
            </w:tcBorders>
            <w:shd w:val="clear" w:color="auto" w:fill="D9E2F3"/>
          </w:tcPr>
          <w:p w14:paraId="4F34238D" w14:textId="77777777" w:rsidR="00EE7219" w:rsidRPr="00EE7219" w:rsidRDefault="00EE7219" w:rsidP="007B0F6E">
            <w:pPr>
              <w:spacing w:after="0"/>
              <w:jc w:val="center"/>
              <w:rPr>
                <w:rFonts w:ascii="Bookman Old Style" w:hAnsi="Bookman Old Style"/>
                <w:b/>
                <w:i/>
              </w:rPr>
            </w:pPr>
            <w:r w:rsidRPr="00EE7219">
              <w:rPr>
                <w:rFonts w:ascii="Bookman Old Style" w:hAnsi="Bookman Old Style"/>
                <w:b/>
                <w:i/>
              </w:rPr>
              <w:t>Equipe de rédaction de ce numéro</w:t>
            </w:r>
          </w:p>
          <w:p w14:paraId="1E44B403" w14:textId="77777777" w:rsidR="00EE7219" w:rsidRPr="00EE7219" w:rsidRDefault="00EE7219" w:rsidP="007B0F6E">
            <w:pPr>
              <w:spacing w:after="0"/>
              <w:rPr>
                <w:rFonts w:ascii="Bookman Old Style" w:hAnsi="Bookman Old Style"/>
                <w:sz w:val="12"/>
                <w:szCs w:val="12"/>
              </w:rPr>
            </w:pPr>
          </w:p>
        </w:tc>
      </w:tr>
      <w:tr w:rsidR="00C57818" w:rsidRPr="00EE7219" w14:paraId="7063FD5A" w14:textId="77777777" w:rsidTr="000A15C1">
        <w:trPr>
          <w:trHeight w:val="446"/>
          <w:jc w:val="center"/>
        </w:trPr>
        <w:tc>
          <w:tcPr>
            <w:tcW w:w="9533" w:type="dxa"/>
            <w:gridSpan w:val="2"/>
            <w:tcBorders>
              <w:top w:val="nil"/>
              <w:left w:val="single" w:sz="8" w:space="0" w:color="B4C6E7"/>
              <w:bottom w:val="nil"/>
              <w:right w:val="single" w:sz="8" w:space="0" w:color="B4C6E7"/>
            </w:tcBorders>
            <w:shd w:val="clear" w:color="auto" w:fill="D9E2F3"/>
          </w:tcPr>
          <w:p w14:paraId="1596F2B8" w14:textId="77777777" w:rsidR="00C57818" w:rsidRDefault="00C57818" w:rsidP="00C57818">
            <w:pPr>
              <w:spacing w:after="120"/>
              <w:jc w:val="center"/>
              <w:rPr>
                <w:rFonts w:ascii="Bookman Old Style" w:hAnsi="Bookman Old Style"/>
              </w:rPr>
            </w:pPr>
            <w:r w:rsidRPr="007E3650">
              <w:rPr>
                <w:rFonts w:ascii="Bookman Old Style" w:hAnsi="Bookman Old Style"/>
              </w:rPr>
              <w:t>Service des Statistiques Conjoncturelles</w:t>
            </w:r>
          </w:p>
          <w:p w14:paraId="5AEA3257" w14:textId="77777777" w:rsidR="00C57818" w:rsidRPr="007E3650" w:rsidRDefault="00C57818" w:rsidP="00C57818">
            <w:pPr>
              <w:spacing w:before="120" w:after="120"/>
              <w:jc w:val="center"/>
              <w:rPr>
                <w:rFonts w:ascii="Bookman Old Style" w:hAnsi="Bookman Old Style"/>
              </w:rPr>
            </w:pPr>
            <w:r>
              <w:rPr>
                <w:rFonts w:ascii="Bookman Old Style" w:hAnsi="Bookman Old Style"/>
              </w:rPr>
              <w:t>BANON Symphorien</w:t>
            </w:r>
          </w:p>
          <w:p w14:paraId="71915B2F" w14:textId="659A27F8" w:rsidR="00C57818" w:rsidRPr="00EE7219" w:rsidRDefault="00C57818" w:rsidP="00C57818">
            <w:pPr>
              <w:spacing w:after="0"/>
              <w:jc w:val="center"/>
              <w:rPr>
                <w:rFonts w:ascii="Bookman Old Style" w:hAnsi="Bookman Old Style"/>
              </w:rPr>
            </w:pPr>
            <w:r w:rsidRPr="007E3650">
              <w:rPr>
                <w:rFonts w:ascii="Bookman Old Style" w:hAnsi="Bookman Old Style"/>
              </w:rPr>
              <w:t>Unité : Echanges Extérieurs</w:t>
            </w:r>
          </w:p>
        </w:tc>
      </w:tr>
      <w:tr w:rsidR="00C57818" w:rsidRPr="00380BDE" w14:paraId="33A3CFC5" w14:textId="77777777" w:rsidTr="000A15C1">
        <w:trPr>
          <w:trHeight w:val="279"/>
          <w:jc w:val="center"/>
        </w:trPr>
        <w:tc>
          <w:tcPr>
            <w:tcW w:w="9533" w:type="dxa"/>
            <w:gridSpan w:val="2"/>
            <w:tcBorders>
              <w:top w:val="nil"/>
              <w:left w:val="single" w:sz="8" w:space="0" w:color="B4C6E7"/>
              <w:bottom w:val="nil"/>
              <w:right w:val="single" w:sz="8" w:space="0" w:color="B4C6E7"/>
            </w:tcBorders>
            <w:shd w:val="clear" w:color="auto" w:fill="D9E2F3"/>
          </w:tcPr>
          <w:p w14:paraId="24C19DB4" w14:textId="77777777" w:rsidR="00C57818" w:rsidRPr="00B84B4B" w:rsidRDefault="00C57818" w:rsidP="00C57818">
            <w:pPr>
              <w:spacing w:after="0"/>
              <w:jc w:val="center"/>
              <w:rPr>
                <w:rFonts w:ascii="Bookman Old Style" w:hAnsi="Bookman Old Style"/>
                <w:lang w:val="pt-PT"/>
              </w:rPr>
            </w:pPr>
            <w:r w:rsidRPr="00B84B4B">
              <w:rPr>
                <w:rFonts w:ascii="Bookman Old Style" w:hAnsi="Bookman Old Style"/>
                <w:lang w:val="pt-PT"/>
              </w:rPr>
              <w:t>SOSSOU Clément</w:t>
            </w:r>
          </w:p>
          <w:p w14:paraId="2FF8DB33" w14:textId="77777777" w:rsidR="002D507D" w:rsidRPr="00B84B4B" w:rsidRDefault="002D507D" w:rsidP="00C57818">
            <w:pPr>
              <w:spacing w:after="0"/>
              <w:jc w:val="center"/>
              <w:rPr>
                <w:rFonts w:ascii="Bookman Old Style" w:hAnsi="Bookman Old Style"/>
                <w:lang w:val="pt-PT"/>
              </w:rPr>
            </w:pPr>
            <w:r w:rsidRPr="00B84B4B">
              <w:rPr>
                <w:rFonts w:ascii="Bookman Old Style" w:hAnsi="Bookman Old Style"/>
                <w:lang w:val="pt-PT"/>
              </w:rPr>
              <w:t>HOUENINVO N. Francisca</w:t>
            </w:r>
          </w:p>
          <w:p w14:paraId="46FB5976" w14:textId="2FDE1143" w:rsidR="002D507D" w:rsidRPr="00B84B4B" w:rsidRDefault="002D507D" w:rsidP="00C57818">
            <w:pPr>
              <w:spacing w:after="0"/>
              <w:jc w:val="center"/>
              <w:rPr>
                <w:rFonts w:ascii="Bookman Old Style" w:hAnsi="Bookman Old Style"/>
                <w:lang w:val="pt-PT"/>
              </w:rPr>
            </w:pPr>
            <w:r w:rsidRPr="00B84B4B">
              <w:rPr>
                <w:rFonts w:ascii="Bookman Old Style" w:hAnsi="Bookman Old Style"/>
                <w:lang w:val="pt-PT"/>
              </w:rPr>
              <w:t>SOEDE A. A. Espérance</w:t>
            </w:r>
          </w:p>
        </w:tc>
      </w:tr>
      <w:tr w:rsidR="00805BE1" w:rsidRPr="00EE7219" w14:paraId="2CDB5F37" w14:textId="77777777" w:rsidTr="00805BE1">
        <w:trPr>
          <w:trHeight w:val="263"/>
          <w:jc w:val="center"/>
        </w:trPr>
        <w:tc>
          <w:tcPr>
            <w:tcW w:w="9533" w:type="dxa"/>
            <w:gridSpan w:val="2"/>
            <w:tcBorders>
              <w:top w:val="single" w:sz="8" w:space="0" w:color="B4C6E7"/>
              <w:left w:val="single" w:sz="8" w:space="0" w:color="B4C6E7"/>
              <w:bottom w:val="single" w:sz="8" w:space="0" w:color="B4C6E7"/>
              <w:right w:val="single" w:sz="8" w:space="0" w:color="B4C6E7"/>
            </w:tcBorders>
            <w:shd w:val="clear" w:color="auto" w:fill="D9E2F3"/>
          </w:tcPr>
          <w:p w14:paraId="4AB8C145" w14:textId="0FB490C2" w:rsidR="00805BE1" w:rsidRPr="00EE7219" w:rsidRDefault="00805BE1" w:rsidP="00B937F9">
            <w:pPr>
              <w:spacing w:after="0"/>
              <w:jc w:val="center"/>
              <w:rPr>
                <w:rFonts w:ascii="Bookman Old Style" w:hAnsi="Bookman Old Style"/>
                <w:sz w:val="12"/>
                <w:szCs w:val="12"/>
              </w:rPr>
            </w:pPr>
            <w:r>
              <w:rPr>
                <w:rFonts w:ascii="Bookman Old Style" w:hAnsi="Bookman Old Style"/>
                <w:b/>
                <w:i/>
              </w:rPr>
              <w:t>Mise en ligne</w:t>
            </w:r>
          </w:p>
        </w:tc>
      </w:tr>
      <w:tr w:rsidR="00805BE1" w:rsidRPr="00EE7219" w14:paraId="1B675FF9" w14:textId="77777777" w:rsidTr="0090076A">
        <w:trPr>
          <w:trHeight w:val="572"/>
          <w:jc w:val="center"/>
        </w:trPr>
        <w:tc>
          <w:tcPr>
            <w:tcW w:w="5193" w:type="dxa"/>
            <w:tcBorders>
              <w:top w:val="single" w:sz="8" w:space="0" w:color="B4C6E7"/>
              <w:left w:val="single" w:sz="8" w:space="0" w:color="B4C6E7"/>
              <w:bottom w:val="single" w:sz="8" w:space="0" w:color="B4C6E7"/>
              <w:right w:val="nil"/>
            </w:tcBorders>
            <w:shd w:val="clear" w:color="auto" w:fill="D9E2F3"/>
            <w:vAlign w:val="center"/>
          </w:tcPr>
          <w:p w14:paraId="76E09113" w14:textId="1E5410B3" w:rsidR="00805BE1" w:rsidRPr="00EE7219" w:rsidRDefault="00805BE1" w:rsidP="00B937F9">
            <w:pPr>
              <w:spacing w:after="0"/>
              <w:rPr>
                <w:rFonts w:ascii="Bookman Old Style" w:hAnsi="Bookman Old Style"/>
              </w:rPr>
            </w:pPr>
            <w:r w:rsidRPr="00EE7219">
              <w:rPr>
                <w:rFonts w:ascii="Bookman Old Style" w:hAnsi="Bookman Old Style"/>
              </w:rPr>
              <w:t>Directeur d</w:t>
            </w:r>
            <w:r w:rsidR="005B1BB2">
              <w:rPr>
                <w:rFonts w:ascii="Bookman Old Style" w:hAnsi="Bookman Old Style"/>
              </w:rPr>
              <w:t>es</w:t>
            </w:r>
            <w:r>
              <w:rPr>
                <w:rFonts w:ascii="Bookman Old Style" w:hAnsi="Bookman Old Style"/>
              </w:rPr>
              <w:t xml:space="preserve"> Système</w:t>
            </w:r>
            <w:r w:rsidR="005B1BB2">
              <w:rPr>
                <w:rFonts w:ascii="Bookman Old Style" w:hAnsi="Bookman Old Style"/>
              </w:rPr>
              <w:t>s</w:t>
            </w:r>
            <w:r>
              <w:rPr>
                <w:rFonts w:ascii="Bookman Old Style" w:hAnsi="Bookman Old Style"/>
              </w:rPr>
              <w:t xml:space="preserve"> d’Information et des Bases de Données</w:t>
            </w:r>
          </w:p>
        </w:tc>
        <w:tc>
          <w:tcPr>
            <w:tcW w:w="4340" w:type="dxa"/>
            <w:tcBorders>
              <w:top w:val="single" w:sz="8" w:space="0" w:color="B4C6E7"/>
              <w:left w:val="nil"/>
              <w:bottom w:val="single" w:sz="8" w:space="0" w:color="B4C6E7"/>
              <w:right w:val="single" w:sz="8" w:space="0" w:color="B4C6E7"/>
            </w:tcBorders>
            <w:shd w:val="clear" w:color="auto" w:fill="D9E2F3"/>
            <w:vAlign w:val="center"/>
          </w:tcPr>
          <w:p w14:paraId="202A8CC7" w14:textId="67ABF4B7" w:rsidR="00805BE1" w:rsidRPr="00EE7219" w:rsidRDefault="00805BE1" w:rsidP="00B937F9">
            <w:pPr>
              <w:rPr>
                <w:rFonts w:ascii="Bookman Old Style" w:hAnsi="Bookman Old Style"/>
              </w:rPr>
            </w:pPr>
            <w:r w:rsidRPr="00EE7219">
              <w:rPr>
                <w:rFonts w:ascii="Bookman Old Style" w:hAnsi="Bookman Old Style"/>
              </w:rPr>
              <w:t xml:space="preserve">: </w:t>
            </w:r>
            <w:r w:rsidR="005B1BB2" w:rsidRPr="005B1BB2">
              <w:rPr>
                <w:rFonts w:ascii="Bookman Old Style" w:hAnsi="Bookman Old Style"/>
              </w:rPr>
              <w:t>CHOGNIKA</w:t>
            </w:r>
            <w:r w:rsidR="005B1BB2">
              <w:rPr>
                <w:rFonts w:ascii="Bookman Old Style" w:hAnsi="Bookman Old Style"/>
              </w:rPr>
              <w:t xml:space="preserve"> </w:t>
            </w:r>
            <w:proofErr w:type="spellStart"/>
            <w:r w:rsidR="005B1BB2" w:rsidRPr="005B1BB2">
              <w:rPr>
                <w:rFonts w:ascii="Bookman Old Style" w:hAnsi="Bookman Old Style"/>
              </w:rPr>
              <w:t>Ildevert</w:t>
            </w:r>
            <w:proofErr w:type="spellEnd"/>
            <w:r w:rsidR="005B1BB2" w:rsidRPr="005B1BB2">
              <w:rPr>
                <w:rFonts w:ascii="Bookman Old Style" w:hAnsi="Bookman Old Style"/>
              </w:rPr>
              <w:t xml:space="preserve"> </w:t>
            </w:r>
            <w:r>
              <w:rPr>
                <w:rFonts w:ascii="Bookman Old Style" w:hAnsi="Bookman Old Style"/>
              </w:rPr>
              <w:t>Eudes</w:t>
            </w:r>
          </w:p>
        </w:tc>
      </w:tr>
      <w:tr w:rsidR="00EE7219" w:rsidRPr="00EE7219" w14:paraId="3052B26C" w14:textId="77777777" w:rsidTr="00805BE1">
        <w:trPr>
          <w:trHeight w:val="250"/>
          <w:jc w:val="center"/>
        </w:trPr>
        <w:tc>
          <w:tcPr>
            <w:tcW w:w="5193" w:type="dxa"/>
            <w:tcBorders>
              <w:top w:val="single" w:sz="8" w:space="0" w:color="B4C6E7"/>
              <w:left w:val="single" w:sz="8" w:space="0" w:color="B4C6E7"/>
              <w:bottom w:val="nil"/>
              <w:right w:val="nil"/>
            </w:tcBorders>
            <w:shd w:val="clear" w:color="auto" w:fill="D9E2F3"/>
          </w:tcPr>
          <w:p w14:paraId="2E66927B" w14:textId="77777777" w:rsidR="00EE7219" w:rsidRPr="005B1BB2" w:rsidRDefault="00EE7219" w:rsidP="0097585F">
            <w:pPr>
              <w:spacing w:after="0"/>
              <w:jc w:val="both"/>
              <w:rPr>
                <w:rFonts w:ascii="Bookman Old Style" w:hAnsi="Bookman Old Style"/>
                <w:sz w:val="12"/>
                <w:szCs w:val="12"/>
                <w:lang w:val="fr-SN"/>
              </w:rPr>
            </w:pPr>
          </w:p>
        </w:tc>
        <w:tc>
          <w:tcPr>
            <w:tcW w:w="4340" w:type="dxa"/>
            <w:tcBorders>
              <w:top w:val="single" w:sz="8" w:space="0" w:color="B4C6E7"/>
              <w:left w:val="nil"/>
              <w:bottom w:val="nil"/>
              <w:right w:val="single" w:sz="8" w:space="0" w:color="B4C6E7"/>
            </w:tcBorders>
            <w:shd w:val="clear" w:color="auto" w:fill="D9E2F3"/>
          </w:tcPr>
          <w:p w14:paraId="300E5153" w14:textId="77777777" w:rsidR="00EE7219" w:rsidRPr="005B1BB2" w:rsidRDefault="00EE7219" w:rsidP="0097585F">
            <w:pPr>
              <w:spacing w:after="0"/>
              <w:rPr>
                <w:rFonts w:ascii="Bookman Old Style" w:hAnsi="Bookman Old Style"/>
                <w:sz w:val="12"/>
                <w:szCs w:val="12"/>
                <w:lang w:val="fr-SN"/>
              </w:rPr>
            </w:pPr>
          </w:p>
        </w:tc>
      </w:tr>
      <w:tr w:rsidR="00EE7219" w:rsidRPr="00EE7219" w14:paraId="607D312F" w14:textId="77777777" w:rsidTr="000A15C1">
        <w:trPr>
          <w:trHeight w:val="417"/>
          <w:jc w:val="center"/>
        </w:trPr>
        <w:tc>
          <w:tcPr>
            <w:tcW w:w="9533" w:type="dxa"/>
            <w:gridSpan w:val="2"/>
            <w:tcBorders>
              <w:top w:val="nil"/>
              <w:left w:val="single" w:sz="8" w:space="0" w:color="B4C6E7"/>
              <w:bottom w:val="single" w:sz="8" w:space="0" w:color="B4C6E7"/>
              <w:right w:val="single" w:sz="8" w:space="0" w:color="B4C6E7"/>
            </w:tcBorders>
            <w:shd w:val="clear" w:color="auto" w:fill="D9E2F3"/>
          </w:tcPr>
          <w:p w14:paraId="6F93A7D5" w14:textId="77777777" w:rsidR="00EE7219" w:rsidRPr="00EE7219" w:rsidRDefault="00EE7219" w:rsidP="0097585F">
            <w:pPr>
              <w:spacing w:after="0"/>
              <w:jc w:val="both"/>
              <w:rPr>
                <w:rFonts w:ascii="Bookman Old Style" w:eastAsia="Calibri" w:hAnsi="Bookman Old Style"/>
              </w:rPr>
            </w:pPr>
            <w:r w:rsidRPr="00EE7219">
              <w:rPr>
                <w:rFonts w:ascii="Bookman Old Style" w:eastAsia="Calibri" w:hAnsi="Bookman Old Style"/>
              </w:rPr>
              <w:t xml:space="preserve">Pour tous renseignements concernant </w:t>
            </w:r>
            <w:r w:rsidRPr="00EE7219">
              <w:rPr>
                <w:rFonts w:ascii="Bookman Old Style" w:hAnsi="Bookman Old Style"/>
              </w:rPr>
              <w:t>les échanges extérieurs du Bénin</w:t>
            </w:r>
            <w:r w:rsidRPr="00EE7219">
              <w:rPr>
                <w:rFonts w:ascii="Bookman Old Style" w:eastAsia="Calibri" w:hAnsi="Bookman Old Style"/>
              </w:rPr>
              <w:t>, contacter l’Institut National de la Statistique et de la Démographie (INStaD).</w:t>
            </w:r>
          </w:p>
          <w:p w14:paraId="0E9A84FA" w14:textId="77777777" w:rsidR="00EE7219" w:rsidRPr="00EE7219" w:rsidRDefault="00EE7219" w:rsidP="0097585F">
            <w:pPr>
              <w:spacing w:after="0"/>
              <w:jc w:val="both"/>
              <w:rPr>
                <w:rFonts w:ascii="Bookman Old Style" w:eastAsia="Calibri" w:hAnsi="Bookman Old Style"/>
                <w:sz w:val="18"/>
                <w:szCs w:val="18"/>
              </w:rPr>
            </w:pPr>
          </w:p>
          <w:p w14:paraId="58EC2231" w14:textId="77777777" w:rsidR="00EE7219" w:rsidRPr="00EE7219" w:rsidRDefault="00EE7219" w:rsidP="00D51001">
            <w:pPr>
              <w:spacing w:after="0"/>
              <w:jc w:val="both"/>
              <w:rPr>
                <w:rFonts w:ascii="Bookman Old Style" w:eastAsia="Calibri" w:hAnsi="Bookman Old Style"/>
                <w:b/>
              </w:rPr>
            </w:pPr>
            <w:r w:rsidRPr="00EE7219">
              <w:rPr>
                <w:rFonts w:ascii="Bookman Old Style" w:eastAsia="Calibri" w:hAnsi="Bookman Old Style"/>
                <w:b/>
              </w:rPr>
              <w:t>Adresse</w:t>
            </w:r>
          </w:p>
          <w:p w14:paraId="75E8948E" w14:textId="77777777" w:rsidR="00EE7219" w:rsidRPr="00EE7219" w:rsidRDefault="00EE7219" w:rsidP="00D51001">
            <w:pPr>
              <w:spacing w:after="0"/>
              <w:jc w:val="both"/>
              <w:rPr>
                <w:rFonts w:ascii="Bookman Old Style" w:eastAsia="Calibri" w:hAnsi="Bookman Old Style"/>
              </w:rPr>
            </w:pPr>
            <w:r w:rsidRPr="00EE7219">
              <w:rPr>
                <w:rFonts w:ascii="Bookman Old Style" w:eastAsia="Calibri" w:hAnsi="Bookman Old Style"/>
              </w:rPr>
              <w:t xml:space="preserve">01 BP 323, Cotonou, Bénin </w:t>
            </w:r>
          </w:p>
          <w:p w14:paraId="7697F4DB" w14:textId="77777777" w:rsidR="00EE7219" w:rsidRPr="00EE7219" w:rsidRDefault="00EE7219" w:rsidP="00D51001">
            <w:pPr>
              <w:spacing w:after="0"/>
              <w:jc w:val="both"/>
              <w:rPr>
                <w:rFonts w:ascii="Bookman Old Style" w:eastAsia="Calibri" w:hAnsi="Bookman Old Style"/>
              </w:rPr>
            </w:pPr>
            <w:r w:rsidRPr="00EE7219">
              <w:rPr>
                <w:rFonts w:ascii="Bookman Old Style" w:eastAsia="Calibri" w:hAnsi="Bookman Old Style"/>
              </w:rPr>
              <w:t>Téléphone (+229) 21 30 82 44 </w:t>
            </w:r>
          </w:p>
          <w:p w14:paraId="3E997DB4" w14:textId="77777777" w:rsidR="00EE7219" w:rsidRPr="00EE7219" w:rsidRDefault="00EE7219" w:rsidP="00D51001">
            <w:pPr>
              <w:spacing w:after="0"/>
              <w:jc w:val="both"/>
              <w:rPr>
                <w:rFonts w:ascii="Bookman Old Style" w:eastAsia="Calibri" w:hAnsi="Bookman Old Style"/>
              </w:rPr>
            </w:pPr>
            <w:r w:rsidRPr="00EE7219">
              <w:rPr>
                <w:rFonts w:ascii="Bookman Old Style" w:eastAsia="Calibri" w:hAnsi="Bookman Old Style"/>
              </w:rPr>
              <w:t>Fax (229) 21 30 82 46 </w:t>
            </w:r>
          </w:p>
          <w:p w14:paraId="21783DE1" w14:textId="77777777" w:rsidR="00EE7219" w:rsidRPr="00EE7219" w:rsidRDefault="00EE7219" w:rsidP="00D51001">
            <w:pPr>
              <w:spacing w:after="0"/>
              <w:jc w:val="both"/>
              <w:rPr>
                <w:rFonts w:ascii="Bookman Old Style" w:eastAsia="Calibri" w:hAnsi="Bookman Old Style"/>
              </w:rPr>
            </w:pPr>
            <w:proofErr w:type="gramStart"/>
            <w:r w:rsidRPr="00EE7219">
              <w:rPr>
                <w:rFonts w:ascii="Bookman Old Style" w:eastAsia="Calibri" w:hAnsi="Bookman Old Style"/>
              </w:rPr>
              <w:t>E-mail</w:t>
            </w:r>
            <w:proofErr w:type="gramEnd"/>
            <w:r w:rsidRPr="00EE7219">
              <w:rPr>
                <w:rFonts w:ascii="Bookman Old Style" w:eastAsia="Calibri" w:hAnsi="Bookman Old Style"/>
              </w:rPr>
              <w:t> : </w:t>
            </w:r>
            <w:hyperlink r:id="rId82" w:history="1">
              <w:r w:rsidRPr="00EE7219">
                <w:rPr>
                  <w:rStyle w:val="Lienhypertexte"/>
                  <w:rFonts w:ascii="Bookman Old Style" w:eastAsia="Calibri" w:hAnsi="Bookman Old Style"/>
                </w:rPr>
                <w:t>instad@instad.bj</w:t>
              </w:r>
            </w:hyperlink>
          </w:p>
          <w:p w14:paraId="1CEAB243" w14:textId="77777777" w:rsidR="00EE7219" w:rsidRPr="00EE7219" w:rsidRDefault="00EE7219" w:rsidP="00D51001">
            <w:pPr>
              <w:spacing w:after="0"/>
              <w:jc w:val="both"/>
              <w:rPr>
                <w:rFonts w:ascii="Bookman Old Style" w:eastAsia="Calibri" w:hAnsi="Bookman Old Style"/>
              </w:rPr>
            </w:pPr>
            <w:r w:rsidRPr="00EE7219">
              <w:rPr>
                <w:rFonts w:ascii="Bookman Old Style" w:eastAsia="Calibri" w:hAnsi="Bookman Old Style"/>
              </w:rPr>
              <w:t>Site internet : www.instad.bj</w:t>
            </w:r>
          </w:p>
          <w:p w14:paraId="72C57FCA" w14:textId="77777777" w:rsidR="00EE7219" w:rsidRPr="00EE7219" w:rsidRDefault="00EE7219" w:rsidP="00D51001">
            <w:pPr>
              <w:spacing w:after="0"/>
              <w:rPr>
                <w:rFonts w:ascii="Bookman Old Style" w:eastAsia="Calibri" w:hAnsi="Bookman Old Style"/>
                <w:b/>
                <w:bCs/>
                <w:sz w:val="20"/>
                <w:szCs w:val="20"/>
              </w:rPr>
            </w:pPr>
          </w:p>
          <w:p w14:paraId="1DC46537" w14:textId="77777777" w:rsidR="00EE7219" w:rsidRPr="00EE7219" w:rsidRDefault="00EE7219" w:rsidP="00D51001">
            <w:pPr>
              <w:spacing w:after="0"/>
              <w:jc w:val="both"/>
              <w:rPr>
                <w:rFonts w:ascii="Bookman Old Style" w:eastAsia="Calibri" w:hAnsi="Bookman Old Style"/>
              </w:rPr>
            </w:pPr>
            <w:r w:rsidRPr="00EE7219">
              <w:rPr>
                <w:rFonts w:ascii="Bookman Old Style" w:eastAsia="Calibri" w:hAnsi="Bookman Old Style"/>
                <w:b/>
              </w:rPr>
              <w:t>Citation recommandée</w:t>
            </w:r>
            <w:r w:rsidRPr="00EE7219">
              <w:rPr>
                <w:rFonts w:ascii="Bookman Old Style" w:eastAsia="Calibri" w:hAnsi="Bookman Old Style"/>
              </w:rPr>
              <w:t xml:space="preserve"> :</w:t>
            </w:r>
          </w:p>
          <w:p w14:paraId="126BBA23" w14:textId="77777777" w:rsidR="00EE7219" w:rsidRPr="00EE7219" w:rsidRDefault="00EE7219" w:rsidP="00D51001">
            <w:pPr>
              <w:spacing w:after="0"/>
              <w:jc w:val="both"/>
              <w:rPr>
                <w:rFonts w:ascii="Bookman Old Style" w:eastAsia="Calibri" w:hAnsi="Bookman Old Style"/>
              </w:rPr>
            </w:pPr>
            <w:r w:rsidRPr="00EE7219">
              <w:rPr>
                <w:rFonts w:ascii="Bookman Old Style" w:eastAsia="Calibri" w:hAnsi="Bookman Old Style"/>
              </w:rPr>
              <w:t xml:space="preserve">Institut National de la Statistique et de la Démographie (INStaD -Bénin), </w:t>
            </w:r>
          </w:p>
          <w:p w14:paraId="49D08B4F" w14:textId="17F8965D" w:rsidR="00EE7219" w:rsidRPr="00EE7219" w:rsidRDefault="003C4EAF" w:rsidP="000A15C1">
            <w:pPr>
              <w:rPr>
                <w:rFonts w:ascii="Bookman Old Style" w:hAnsi="Bookman Old Style"/>
              </w:rPr>
            </w:pPr>
            <w:r w:rsidRPr="003C4EAF">
              <w:rPr>
                <w:rFonts w:ascii="Bookman Old Style" w:hAnsi="Bookman Old Style"/>
                <w:i/>
                <w:iCs/>
              </w:rPr>
              <w:t>Grands</w:t>
            </w:r>
            <w:r w:rsidRPr="003C4EAF">
              <w:rPr>
                <w:rFonts w:ascii="Bookman Old Style" w:eastAsia="Calibri" w:hAnsi="Bookman Old Style"/>
                <w:i/>
                <w:iCs/>
              </w:rPr>
              <w:t xml:space="preserve"> traits du commerce extérieur du Bénin en 202</w:t>
            </w:r>
            <w:r w:rsidR="00CA036D">
              <w:rPr>
                <w:rFonts w:ascii="Bookman Old Style" w:eastAsia="Calibri" w:hAnsi="Bookman Old Style"/>
                <w:i/>
                <w:iCs/>
              </w:rPr>
              <w:t>3</w:t>
            </w:r>
            <w:r w:rsidRPr="003C4EAF">
              <w:rPr>
                <w:rFonts w:ascii="Bookman Old Style" w:eastAsia="Calibri" w:hAnsi="Bookman Old Style"/>
                <w:i/>
                <w:iCs/>
              </w:rPr>
              <w:t xml:space="preserve"> : </w:t>
            </w:r>
            <w:r w:rsidRPr="003C4EAF">
              <w:rPr>
                <w:rFonts w:ascii="Bookman Old Style" w:hAnsi="Bookman Old Style"/>
                <w:i/>
                <w:iCs/>
              </w:rPr>
              <w:t>Note</w:t>
            </w:r>
            <w:r w:rsidRPr="003C4EAF">
              <w:rPr>
                <w:rFonts w:ascii="Bookman Old Style" w:eastAsia="Calibri" w:hAnsi="Bookman Old Style"/>
                <w:i/>
                <w:iCs/>
              </w:rPr>
              <w:t xml:space="preserve"> </w:t>
            </w:r>
            <w:r w:rsidRPr="003C4EAF">
              <w:rPr>
                <w:rFonts w:ascii="Bookman Old Style" w:hAnsi="Bookman Old Style"/>
                <w:i/>
                <w:iCs/>
              </w:rPr>
              <w:t>de publication</w:t>
            </w:r>
            <w:r w:rsidR="00EE7219" w:rsidRPr="00EE7219">
              <w:rPr>
                <w:rFonts w:ascii="Bookman Old Style" w:eastAsia="Calibri" w:hAnsi="Bookman Old Style"/>
              </w:rPr>
              <w:t xml:space="preserve">, Cotonou, </w:t>
            </w:r>
            <w:r w:rsidR="002D507D" w:rsidRPr="002D507D">
              <w:rPr>
                <w:rFonts w:ascii="Bookman Old Style" w:eastAsiaTheme="minorHAnsi" w:hAnsi="Bookman Old Style"/>
                <w:lang w:val="fr-SN" w:eastAsia="en-US"/>
              </w:rPr>
              <w:t xml:space="preserve">novembre </w:t>
            </w:r>
            <w:r w:rsidR="00EE7219" w:rsidRPr="00EE7219">
              <w:rPr>
                <w:rFonts w:ascii="Bookman Old Style" w:eastAsia="Calibri" w:hAnsi="Bookman Old Style"/>
              </w:rPr>
              <w:t>20</w:t>
            </w:r>
            <w:r w:rsidR="00EE7219" w:rsidRPr="00EE7219">
              <w:rPr>
                <w:rFonts w:ascii="Bookman Old Style" w:hAnsi="Bookman Old Style"/>
              </w:rPr>
              <w:t>2</w:t>
            </w:r>
            <w:r w:rsidR="002D507D">
              <w:rPr>
                <w:rFonts w:ascii="Bookman Old Style" w:hAnsi="Bookman Old Style"/>
              </w:rPr>
              <w:t>4</w:t>
            </w:r>
            <w:r w:rsidR="00EE7219" w:rsidRPr="00EE7219">
              <w:rPr>
                <w:rFonts w:ascii="Bookman Old Style" w:hAnsi="Bookman Old Style"/>
              </w:rPr>
              <w:t>.</w:t>
            </w:r>
          </w:p>
        </w:tc>
      </w:tr>
    </w:tbl>
    <w:p w14:paraId="10F86EE1" w14:textId="77777777" w:rsidR="009D73D1" w:rsidRDefault="009D73D1" w:rsidP="00F9708A">
      <w:pPr>
        <w:widowControl w:val="0"/>
        <w:autoSpaceDE w:val="0"/>
        <w:autoSpaceDN w:val="0"/>
        <w:adjustRightInd w:val="0"/>
        <w:spacing w:after="0" w:line="360" w:lineRule="auto"/>
        <w:jc w:val="both"/>
        <w:rPr>
          <w:rFonts w:ascii="Bookman Old Style" w:hAnsi="Bookman Old Style"/>
          <w:color w:val="000000"/>
          <w:spacing w:val="1"/>
          <w:sz w:val="24"/>
          <w:szCs w:val="24"/>
        </w:rPr>
      </w:pPr>
    </w:p>
    <w:p w14:paraId="309C042D" w14:textId="77777777" w:rsidR="009D73D1" w:rsidRDefault="009D73D1" w:rsidP="00F9708A">
      <w:pPr>
        <w:widowControl w:val="0"/>
        <w:autoSpaceDE w:val="0"/>
        <w:autoSpaceDN w:val="0"/>
        <w:adjustRightInd w:val="0"/>
        <w:spacing w:after="0" w:line="360" w:lineRule="auto"/>
        <w:jc w:val="both"/>
        <w:rPr>
          <w:rFonts w:ascii="Bookman Old Style" w:hAnsi="Bookman Old Style"/>
          <w:color w:val="000000"/>
          <w:spacing w:val="1"/>
          <w:sz w:val="24"/>
          <w:szCs w:val="24"/>
        </w:rPr>
      </w:pPr>
    </w:p>
    <w:p w14:paraId="2B8F2924" w14:textId="5CA77AE6" w:rsidR="009D73D1" w:rsidRDefault="009D73D1" w:rsidP="00F9708A">
      <w:pPr>
        <w:widowControl w:val="0"/>
        <w:autoSpaceDE w:val="0"/>
        <w:autoSpaceDN w:val="0"/>
        <w:adjustRightInd w:val="0"/>
        <w:spacing w:after="0" w:line="360" w:lineRule="auto"/>
        <w:jc w:val="both"/>
        <w:rPr>
          <w:rFonts w:ascii="Bookman Old Style" w:hAnsi="Bookman Old Style"/>
          <w:color w:val="000000"/>
          <w:spacing w:val="1"/>
          <w:sz w:val="24"/>
          <w:szCs w:val="24"/>
        </w:rPr>
      </w:pPr>
    </w:p>
    <w:sectPr w:rsidR="009D73D1" w:rsidSect="004F4E5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33E25" w14:textId="77777777" w:rsidR="00641D92" w:rsidRDefault="00641D92" w:rsidP="00B72F3C">
      <w:pPr>
        <w:spacing w:after="0" w:line="240" w:lineRule="auto"/>
      </w:pPr>
      <w:r>
        <w:separator/>
      </w:r>
    </w:p>
  </w:endnote>
  <w:endnote w:type="continuationSeparator" w:id="0">
    <w:p w14:paraId="1AF7D164" w14:textId="77777777" w:rsidR="00641D92" w:rsidRDefault="00641D92" w:rsidP="00B72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Light">
    <w:altName w:val="Calibri"/>
    <w:panose1 w:val="00000400000000000000"/>
    <w:charset w:val="00"/>
    <w:family w:val="modern"/>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710219"/>
      <w:docPartObj>
        <w:docPartGallery w:val="Page Numbers (Bottom of Page)"/>
        <w:docPartUnique/>
      </w:docPartObj>
    </w:sdtPr>
    <w:sdtEndPr>
      <w:rPr>
        <w:rFonts w:ascii="Montserrat Light" w:hAnsi="Montserrat Light"/>
        <w:sz w:val="20"/>
        <w:szCs w:val="20"/>
      </w:rPr>
    </w:sdtEndPr>
    <w:sdtContent>
      <w:p w14:paraId="3A88DB93" w14:textId="08256DE1" w:rsidR="00EC2311" w:rsidRPr="00B84E56" w:rsidRDefault="00EC2311">
        <w:pPr>
          <w:pStyle w:val="Pieddepage"/>
          <w:jc w:val="right"/>
          <w:rPr>
            <w:rFonts w:ascii="Montserrat Light" w:hAnsi="Montserrat Light"/>
            <w:sz w:val="20"/>
            <w:szCs w:val="20"/>
          </w:rPr>
        </w:pPr>
        <w:r w:rsidRPr="00B84E56">
          <w:rPr>
            <w:rFonts w:ascii="Montserrat Light" w:hAnsi="Montserrat Light"/>
            <w:sz w:val="20"/>
            <w:szCs w:val="20"/>
          </w:rPr>
          <w:fldChar w:fldCharType="begin"/>
        </w:r>
        <w:r w:rsidRPr="00B84E56">
          <w:rPr>
            <w:rFonts w:ascii="Montserrat Light" w:hAnsi="Montserrat Light"/>
            <w:sz w:val="20"/>
            <w:szCs w:val="20"/>
          </w:rPr>
          <w:instrText>PAGE   \* MERGEFORMAT</w:instrText>
        </w:r>
        <w:r w:rsidRPr="00B84E56">
          <w:rPr>
            <w:rFonts w:ascii="Montserrat Light" w:hAnsi="Montserrat Light"/>
            <w:sz w:val="20"/>
            <w:szCs w:val="20"/>
          </w:rPr>
          <w:fldChar w:fldCharType="separate"/>
        </w:r>
        <w:r w:rsidRPr="00B84E56">
          <w:rPr>
            <w:rFonts w:ascii="Montserrat Light" w:hAnsi="Montserrat Light"/>
            <w:sz w:val="20"/>
            <w:szCs w:val="20"/>
          </w:rPr>
          <w:t>2</w:t>
        </w:r>
        <w:r w:rsidRPr="00B84E56">
          <w:rPr>
            <w:rFonts w:ascii="Montserrat Light" w:hAnsi="Montserrat Light"/>
            <w:sz w:val="20"/>
            <w:szCs w:val="20"/>
          </w:rPr>
          <w:fldChar w:fldCharType="end"/>
        </w:r>
      </w:p>
    </w:sdtContent>
  </w:sdt>
  <w:p w14:paraId="0DE47CEB" w14:textId="77777777" w:rsidR="00EC2311" w:rsidRDefault="00EC23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50ECA" w14:textId="77777777" w:rsidR="002375BA" w:rsidRDefault="002375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971DA" w14:textId="77777777" w:rsidR="00641D92" w:rsidRDefault="00641D92" w:rsidP="00B72F3C">
      <w:pPr>
        <w:spacing w:after="0" w:line="240" w:lineRule="auto"/>
      </w:pPr>
      <w:r>
        <w:separator/>
      </w:r>
    </w:p>
  </w:footnote>
  <w:footnote w:type="continuationSeparator" w:id="0">
    <w:p w14:paraId="7D0F71FB" w14:textId="77777777" w:rsidR="00641D92" w:rsidRDefault="00641D92" w:rsidP="00B72F3C">
      <w:pPr>
        <w:spacing w:after="0" w:line="240" w:lineRule="auto"/>
      </w:pPr>
      <w:r>
        <w:continuationSeparator/>
      </w:r>
    </w:p>
  </w:footnote>
  <w:footnote w:id="1">
    <w:p w14:paraId="19123B9B" w14:textId="77777777" w:rsidR="00F91E98" w:rsidRPr="001C4ED4" w:rsidRDefault="00F91E98" w:rsidP="00F91E98">
      <w:pPr>
        <w:spacing w:after="0"/>
        <w:rPr>
          <w:rFonts w:ascii="Bookman Old Style" w:hAnsi="Bookman Old Style"/>
          <w:sz w:val="16"/>
          <w:szCs w:val="16"/>
        </w:rPr>
      </w:pPr>
      <w:r w:rsidRPr="001C4ED4">
        <w:rPr>
          <w:rStyle w:val="Appelnotedebasdep"/>
          <w:rFonts w:ascii="Bookman Old Style" w:eastAsiaTheme="majorEastAsia" w:hAnsi="Bookman Old Style"/>
          <w:sz w:val="16"/>
          <w:szCs w:val="16"/>
        </w:rPr>
        <w:footnoteRef/>
      </w:r>
      <w:r w:rsidRPr="001C4ED4">
        <w:rPr>
          <w:rFonts w:ascii="Bookman Old Style" w:hAnsi="Bookman Old Style"/>
          <w:sz w:val="16"/>
          <w:szCs w:val="16"/>
        </w:rPr>
        <w:t xml:space="preserve"> FMI, Perspectives de l’économie mondiale, Octobre 2023</w:t>
      </w:r>
    </w:p>
  </w:footnote>
  <w:footnote w:id="2">
    <w:p w14:paraId="6B8573EF" w14:textId="77777777" w:rsidR="00F91E98" w:rsidRPr="001C4ED4" w:rsidRDefault="00F91E98" w:rsidP="00F91E98">
      <w:pPr>
        <w:pStyle w:val="Notedebasdepage"/>
        <w:rPr>
          <w:rFonts w:ascii="Bookman Old Style" w:hAnsi="Bookman Old Style"/>
          <w:sz w:val="16"/>
          <w:szCs w:val="16"/>
        </w:rPr>
      </w:pPr>
      <w:r w:rsidRPr="001C4ED4">
        <w:rPr>
          <w:rStyle w:val="Appelnotedebasdep"/>
          <w:rFonts w:ascii="Bookman Old Style" w:eastAsiaTheme="majorEastAsia" w:hAnsi="Bookman Old Style"/>
          <w:sz w:val="16"/>
          <w:szCs w:val="16"/>
        </w:rPr>
        <w:footnoteRef/>
      </w:r>
      <w:r w:rsidRPr="001C4ED4">
        <w:rPr>
          <w:rFonts w:ascii="Bookman Old Style" w:hAnsi="Bookman Old Style"/>
          <w:sz w:val="16"/>
          <w:szCs w:val="16"/>
        </w:rPr>
        <w:t xml:space="preserve"> Rapport annuel du commerce extérieur de la France, février 2024</w:t>
      </w:r>
    </w:p>
  </w:footnote>
  <w:footnote w:id="3">
    <w:p w14:paraId="79BD94BA" w14:textId="77777777" w:rsidR="00F91E98" w:rsidRPr="001C4ED4" w:rsidRDefault="00F91E98" w:rsidP="00F91E98">
      <w:pPr>
        <w:pStyle w:val="Notedebasdepage"/>
        <w:rPr>
          <w:rFonts w:ascii="Bookman Old Style" w:hAnsi="Bookman Old Style"/>
          <w:sz w:val="16"/>
          <w:szCs w:val="16"/>
        </w:rPr>
      </w:pPr>
      <w:r w:rsidRPr="001C4ED4">
        <w:rPr>
          <w:rStyle w:val="Appelnotedebasdep"/>
          <w:rFonts w:ascii="Bookman Old Style" w:eastAsiaTheme="majorEastAsia" w:hAnsi="Bookman Old Style"/>
          <w:sz w:val="16"/>
          <w:szCs w:val="16"/>
        </w:rPr>
        <w:footnoteRef/>
      </w:r>
      <w:r w:rsidRPr="001C4ED4">
        <w:rPr>
          <w:rFonts w:ascii="Bookman Old Style" w:hAnsi="Bookman Old Style"/>
          <w:sz w:val="16"/>
          <w:szCs w:val="16"/>
        </w:rPr>
        <w:t xml:space="preserve"> OMC, Perspectives du commerce mondial et statistiques, Octobre 2023</w:t>
      </w:r>
    </w:p>
  </w:footnote>
  <w:footnote w:id="4">
    <w:p w14:paraId="78FF9BFA" w14:textId="77777777" w:rsidR="00F91E98" w:rsidRPr="001C4ED4" w:rsidRDefault="00F91E98" w:rsidP="00F91E98">
      <w:pPr>
        <w:pStyle w:val="Notedebasdepage"/>
        <w:rPr>
          <w:rFonts w:ascii="Bookman Old Style" w:hAnsi="Bookman Old Style"/>
          <w:sz w:val="16"/>
          <w:szCs w:val="16"/>
        </w:rPr>
      </w:pPr>
      <w:r w:rsidRPr="001C4ED4">
        <w:rPr>
          <w:rStyle w:val="Appelnotedebasdep"/>
          <w:rFonts w:ascii="Bookman Old Style" w:eastAsiaTheme="majorEastAsia" w:hAnsi="Bookman Old Style"/>
          <w:sz w:val="16"/>
          <w:szCs w:val="16"/>
        </w:rPr>
        <w:footnoteRef/>
      </w:r>
      <w:r w:rsidRPr="001C4ED4">
        <w:rPr>
          <w:rFonts w:ascii="Bookman Old Style" w:hAnsi="Bookman Old Style"/>
          <w:sz w:val="16"/>
          <w:szCs w:val="16"/>
        </w:rPr>
        <w:t xml:space="preserve"> https://www.latribune.fr/economie/union-europeenne/croissance-en-zone-euro-l-espagne-et-le-portugal-font-la-course-en-tete-l-allemagne-decroche-990494.html</w:t>
      </w:r>
    </w:p>
  </w:footnote>
  <w:footnote w:id="5">
    <w:p w14:paraId="010FC221" w14:textId="7106308A" w:rsidR="00F91E98" w:rsidRPr="001C4ED4" w:rsidRDefault="00F91E98" w:rsidP="00F91E98">
      <w:pPr>
        <w:pStyle w:val="Notedebasdepage"/>
        <w:rPr>
          <w:rFonts w:ascii="Bookman Old Style" w:hAnsi="Bookman Old Style"/>
          <w:sz w:val="16"/>
          <w:szCs w:val="16"/>
        </w:rPr>
      </w:pPr>
      <w:r w:rsidRPr="001C4ED4">
        <w:rPr>
          <w:rStyle w:val="Appelnotedebasdep"/>
          <w:rFonts w:ascii="Bookman Old Style" w:eastAsiaTheme="majorEastAsia" w:hAnsi="Bookman Old Style"/>
          <w:sz w:val="16"/>
          <w:szCs w:val="16"/>
        </w:rPr>
        <w:footnoteRef/>
      </w:r>
      <w:r w:rsidRPr="001C4ED4">
        <w:rPr>
          <w:rFonts w:ascii="Bookman Old Style" w:hAnsi="Bookman Old Style"/>
          <w:sz w:val="16"/>
          <w:szCs w:val="16"/>
        </w:rPr>
        <w:t xml:space="preserve"> Note de conjoncture économique régionale dans L’UEMOA, N°6</w:t>
      </w:r>
      <w:r w:rsidR="00FB20A9">
        <w:rPr>
          <w:rFonts w:ascii="Bookman Old Style" w:hAnsi="Bookman Old Style"/>
          <w:sz w:val="16"/>
          <w:szCs w:val="16"/>
        </w:rPr>
        <w:t>2</w:t>
      </w:r>
      <w:r w:rsidRPr="001C4ED4">
        <w:rPr>
          <w:rFonts w:ascii="Bookman Old Style" w:hAnsi="Bookman Old Style"/>
          <w:sz w:val="16"/>
          <w:szCs w:val="16"/>
        </w:rPr>
        <w:t xml:space="preserve">, </w:t>
      </w:r>
      <w:r w:rsidR="00FB20A9">
        <w:rPr>
          <w:rFonts w:ascii="Bookman Old Style" w:hAnsi="Bookman Old Style"/>
          <w:sz w:val="16"/>
          <w:szCs w:val="16"/>
        </w:rPr>
        <w:t>mars</w:t>
      </w:r>
      <w:r w:rsidRPr="001C4ED4">
        <w:rPr>
          <w:rFonts w:ascii="Bookman Old Style" w:hAnsi="Bookman Old Style"/>
          <w:sz w:val="16"/>
          <w:szCs w:val="16"/>
        </w:rPr>
        <w:t xml:space="preserve"> 202</w:t>
      </w:r>
      <w:r w:rsidR="00FB20A9">
        <w:rPr>
          <w:rFonts w:ascii="Bookman Old Style" w:hAnsi="Bookman Old Style"/>
          <w:sz w:val="16"/>
          <w:szCs w:val="16"/>
        </w:rPr>
        <w:t>4</w:t>
      </w:r>
    </w:p>
  </w:footnote>
  <w:footnote w:id="6">
    <w:p w14:paraId="54972CA7" w14:textId="02B652F0" w:rsidR="00F91E98" w:rsidRPr="001C4ED4" w:rsidRDefault="00F91E98" w:rsidP="00F91E98">
      <w:pPr>
        <w:pStyle w:val="Notedebasdepage"/>
        <w:rPr>
          <w:rFonts w:ascii="Bookman Old Style" w:hAnsi="Bookman Old Style"/>
          <w:sz w:val="16"/>
          <w:szCs w:val="16"/>
        </w:rPr>
      </w:pPr>
      <w:r>
        <w:rPr>
          <w:rStyle w:val="Appelnotedebasdep"/>
          <w:rFonts w:eastAsiaTheme="majorEastAsia"/>
        </w:rPr>
        <w:footnoteRef/>
      </w:r>
      <w:r w:rsidRPr="00927334">
        <w:t xml:space="preserve"> </w:t>
      </w:r>
      <w:r w:rsidRPr="001C4ED4">
        <w:rPr>
          <w:rFonts w:ascii="Bookman Old Style" w:hAnsi="Bookman Old Style"/>
        </w:rPr>
        <w:t>I</w:t>
      </w:r>
      <w:r w:rsidRPr="001C4ED4">
        <w:rPr>
          <w:rFonts w:ascii="Bookman Old Style" w:hAnsi="Bookman Old Style"/>
          <w:sz w:val="16"/>
          <w:szCs w:val="16"/>
        </w:rPr>
        <w:t>NStaD-Bénin, Les comptes nationaux du 3</w:t>
      </w:r>
      <w:r w:rsidRPr="00BD0C52">
        <w:rPr>
          <w:rFonts w:ascii="Bookman Old Style" w:hAnsi="Bookman Old Style"/>
          <w:sz w:val="16"/>
          <w:szCs w:val="16"/>
          <w:vertAlign w:val="superscript"/>
        </w:rPr>
        <w:t>ème</w:t>
      </w:r>
      <w:r w:rsidR="00BD0C52">
        <w:rPr>
          <w:rFonts w:ascii="Bookman Old Style" w:hAnsi="Bookman Old Style"/>
          <w:sz w:val="16"/>
          <w:szCs w:val="16"/>
        </w:rPr>
        <w:t xml:space="preserve"> </w:t>
      </w:r>
      <w:r w:rsidRPr="001C4ED4">
        <w:rPr>
          <w:rFonts w:ascii="Bookman Old Style" w:hAnsi="Bookman Old Style"/>
          <w:sz w:val="16"/>
          <w:szCs w:val="16"/>
        </w:rPr>
        <w:t>trimestre 2023, décembre 2023</w:t>
      </w:r>
    </w:p>
  </w:footnote>
  <w:footnote w:id="7">
    <w:p w14:paraId="7FC9F5E1" w14:textId="702316CD" w:rsidR="00C23D1D" w:rsidRDefault="00C23D1D">
      <w:pPr>
        <w:pStyle w:val="Notedebasdepage"/>
      </w:pPr>
      <w:r>
        <w:rPr>
          <w:rStyle w:val="Appelnotedebasdep"/>
        </w:rPr>
        <w:footnoteRef/>
      </w:r>
      <w:r>
        <w:t xml:space="preserve"> OMC, Perspectives du commerce mondial et statistiques, avril 2024, page 4</w:t>
      </w:r>
    </w:p>
  </w:footnote>
  <w:footnote w:id="8">
    <w:p w14:paraId="4698D324" w14:textId="7F3461D8" w:rsidR="00F91E98" w:rsidRPr="001C4ED4" w:rsidRDefault="00F91E98" w:rsidP="00F91E98">
      <w:pPr>
        <w:pStyle w:val="Notedebasdepage"/>
      </w:pPr>
      <w:r w:rsidRPr="001C4ED4">
        <w:rPr>
          <w:rStyle w:val="Appelnotedebasdep"/>
          <w:rFonts w:ascii="Bookman Old Style" w:eastAsiaTheme="majorEastAsia" w:hAnsi="Bookman Old Style"/>
        </w:rPr>
        <w:footnoteRef/>
      </w:r>
      <w:r w:rsidRPr="001C4ED4">
        <w:rPr>
          <w:rFonts w:ascii="Bookman Old Style" w:hAnsi="Bookman Old Style"/>
        </w:rPr>
        <w:t xml:space="preserve"> </w:t>
      </w:r>
      <w:r w:rsidRPr="001C4ED4">
        <w:rPr>
          <w:rFonts w:ascii="Bookman Old Style" w:hAnsi="Bookman Old Style"/>
          <w:sz w:val="16"/>
          <w:szCs w:val="16"/>
        </w:rPr>
        <w:t>Note de conjoncture économique régionale dans L’UEMOA, N°6</w:t>
      </w:r>
      <w:r w:rsidR="00D67298">
        <w:rPr>
          <w:rFonts w:ascii="Bookman Old Style" w:hAnsi="Bookman Old Style"/>
          <w:sz w:val="16"/>
          <w:szCs w:val="16"/>
        </w:rPr>
        <w:t>2</w:t>
      </w:r>
      <w:r w:rsidRPr="001C4ED4">
        <w:rPr>
          <w:rFonts w:ascii="Bookman Old Style" w:hAnsi="Bookman Old Style"/>
          <w:sz w:val="16"/>
          <w:szCs w:val="16"/>
        </w:rPr>
        <w:t xml:space="preserve">, </w:t>
      </w:r>
      <w:r w:rsidR="00D67298">
        <w:rPr>
          <w:rFonts w:ascii="Bookman Old Style" w:hAnsi="Bookman Old Style"/>
          <w:sz w:val="16"/>
          <w:szCs w:val="16"/>
        </w:rPr>
        <w:t>mars</w:t>
      </w:r>
      <w:r w:rsidRPr="001C4ED4">
        <w:rPr>
          <w:rFonts w:ascii="Bookman Old Style" w:hAnsi="Bookman Old Style"/>
          <w:sz w:val="16"/>
          <w:szCs w:val="16"/>
        </w:rPr>
        <w:t xml:space="preserve"> 202</w:t>
      </w:r>
      <w:r w:rsidR="00D67298">
        <w:rPr>
          <w:rFonts w:ascii="Bookman Old Style" w:hAnsi="Bookman Old Style"/>
          <w:sz w:val="16"/>
          <w:szCs w:val="16"/>
        </w:rPr>
        <w:t>4</w:t>
      </w:r>
    </w:p>
  </w:footnote>
  <w:footnote w:id="9">
    <w:p w14:paraId="1B90B795" w14:textId="20839CD9" w:rsidR="0061706F" w:rsidRDefault="0061706F">
      <w:pPr>
        <w:pStyle w:val="Notedebasdepage"/>
      </w:pPr>
      <w:r>
        <w:rPr>
          <w:rStyle w:val="Appelnotedebasdep"/>
        </w:rPr>
        <w:footnoteRef/>
      </w:r>
      <w:r>
        <w:t xml:space="preserve"> </w:t>
      </w:r>
      <w:proofErr w:type="gramStart"/>
      <w:r w:rsidRPr="005E4989">
        <w:rPr>
          <w:rFonts w:ascii="Bookman Old Style" w:hAnsi="Bookman Old Style" w:cs="Courier New"/>
          <w:sz w:val="18"/>
          <w:szCs w:val="18"/>
        </w:rPr>
        <w:t>α</w:t>
      </w:r>
      <w:proofErr w:type="gramEnd"/>
      <w:r w:rsidRPr="002049E7">
        <w:rPr>
          <w:rFonts w:ascii="Montserrat Light" w:hAnsi="Montserrat Light"/>
          <w:sz w:val="18"/>
          <w:szCs w:val="18"/>
        </w:rPr>
        <w:t xml:space="preserve"> </w:t>
      </w:r>
      <w:r w:rsidRPr="000405F9">
        <w:rPr>
          <w:rFonts w:ascii="Bookman Old Style" w:hAnsi="Bookman Old Style" w:cs="Courier New"/>
          <w:sz w:val="18"/>
          <w:szCs w:val="18"/>
        </w:rPr>
        <w:t xml:space="preserve">désigne le </w:t>
      </w:r>
      <w:r w:rsidRPr="000405F9">
        <w:rPr>
          <w:rFonts w:ascii="Bookman Old Style" w:hAnsi="Bookman Old Style"/>
          <w:sz w:val="18"/>
          <w:szCs w:val="18"/>
        </w:rPr>
        <w:t>taux de fret officiel appliqué aux importations de biens. Ce taux est fixé à 14,5% sur la période 1999-2013 et à 11,5% de 2014 à 20</w:t>
      </w:r>
      <w:r>
        <w:rPr>
          <w:rFonts w:ascii="Bookman Old Style" w:hAnsi="Bookman Old Style"/>
          <w:sz w:val="18"/>
          <w:szCs w:val="18"/>
        </w:rPr>
        <w:t>22</w:t>
      </w:r>
      <w:r w:rsidRPr="000405F9">
        <w:rPr>
          <w:rFonts w:ascii="Bookman Old Style" w:hAnsi="Bookman Old Style"/>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CA8CF" w14:textId="5839C93C" w:rsidR="002375BA" w:rsidRDefault="002375BA" w:rsidP="009E2DB9">
    <w:pPr>
      <w:pStyle w:val="En-tte"/>
      <w:tabs>
        <w:tab w:val="clear" w:pos="4536"/>
        <w:tab w:val="clear" w:pos="9072"/>
        <w:tab w:val="left" w:pos="19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784F" w14:textId="620F0D49" w:rsidR="00746768" w:rsidRDefault="00746768">
    <w:pPr>
      <w:pStyle w:val="En-tte"/>
    </w:pPr>
    <w:r>
      <w:rPr>
        <w:noProof/>
      </w:rPr>
      <mc:AlternateContent>
        <mc:Choice Requires="wpg">
          <w:drawing>
            <wp:anchor distT="0" distB="0" distL="114300" distR="114300" simplePos="0" relativeHeight="251661312" behindDoc="0" locked="0" layoutInCell="1" allowOverlap="1" wp14:anchorId="767DA3A6" wp14:editId="423C6ED1">
              <wp:simplePos x="0" y="0"/>
              <wp:positionH relativeFrom="column">
                <wp:posOffset>57150</wp:posOffset>
              </wp:positionH>
              <wp:positionV relativeFrom="paragraph">
                <wp:posOffset>227965</wp:posOffset>
              </wp:positionV>
              <wp:extent cx="2905596" cy="912934"/>
              <wp:effectExtent l="0" t="0" r="0" b="9525"/>
              <wp:wrapNone/>
              <wp:docPr id="1650146155" name="Group 6"/>
              <wp:cNvGraphicFramePr/>
              <a:graphic xmlns:a="http://schemas.openxmlformats.org/drawingml/2006/main">
                <a:graphicData uri="http://schemas.microsoft.com/office/word/2010/wordprocessingGroup">
                  <wpg:wgp>
                    <wpg:cNvGrpSpPr/>
                    <wpg:grpSpPr>
                      <a:xfrm>
                        <a:off x="0" y="0"/>
                        <a:ext cx="2905596" cy="912934"/>
                        <a:chOff x="0" y="-71559"/>
                        <a:chExt cx="2905596" cy="912934"/>
                      </a:xfrm>
                    </wpg:grpSpPr>
                    <pic:pic xmlns:pic="http://schemas.openxmlformats.org/drawingml/2006/picture">
                      <pic:nvPicPr>
                        <pic:cNvPr id="908304495" name="Picture 1" descr="A green and yellow line on a black background&#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9682" t="57415" r="2678" b="33932"/>
                        <a:stretch/>
                      </pic:blipFill>
                      <pic:spPr bwMode="auto">
                        <a:xfrm>
                          <a:off x="1089329" y="556591"/>
                          <a:ext cx="1557020" cy="450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35514736" name="Picture 3" descr="Ministère de l'économie et des finances Archives - Journal du benin"/>
                        <pic:cNvPicPr>
                          <a:picLocks noChangeAspect="1"/>
                        </pic:cNvPicPr>
                      </pic:nvPicPr>
                      <pic:blipFill rotWithShape="1">
                        <a:blip r:embed="rId2" cstate="print">
                          <a:extLst>
                            <a:ext uri="{28A0092B-C50C-407E-A947-70E740481C1C}">
                              <a14:useLocalDpi xmlns:a14="http://schemas.microsoft.com/office/drawing/2010/main" val="0"/>
                            </a:ext>
                          </a:extLst>
                        </a:blip>
                        <a:srcRect l="-1292" t="4403" r="55888" b="1375"/>
                        <a:stretch/>
                      </pic:blipFill>
                      <pic:spPr bwMode="auto">
                        <a:xfrm>
                          <a:off x="0" y="0"/>
                          <a:ext cx="967105" cy="841375"/>
                        </a:xfrm>
                        <a:prstGeom prst="rect">
                          <a:avLst/>
                        </a:prstGeom>
                        <a:noFill/>
                        <a:ln>
                          <a:noFill/>
                        </a:ln>
                        <a:extLst>
                          <a:ext uri="{53640926-AAD7-44D8-BBD7-CCE9431645EC}">
                            <a14:shadowObscured xmlns:a14="http://schemas.microsoft.com/office/drawing/2010/main"/>
                          </a:ext>
                        </a:extLst>
                      </pic:spPr>
                    </pic:pic>
                    <wpg:grpSp>
                      <wpg:cNvPr id="717042270" name="Group 5"/>
                      <wpg:cNvGrpSpPr/>
                      <wpg:grpSpPr>
                        <a:xfrm>
                          <a:off x="993914" y="-71559"/>
                          <a:ext cx="1911682" cy="898415"/>
                          <a:chOff x="-71561" y="-755371"/>
                          <a:chExt cx="1911682" cy="898415"/>
                        </a:xfrm>
                      </wpg:grpSpPr>
                      <wps:wsp>
                        <wps:cNvPr id="2005935972" name="Text Box 4"/>
                        <wps:cNvSpPr txBox="1"/>
                        <wps:spPr>
                          <a:xfrm>
                            <a:off x="-71561" y="-755371"/>
                            <a:ext cx="1903730" cy="623570"/>
                          </a:xfrm>
                          <a:prstGeom prst="rect">
                            <a:avLst/>
                          </a:prstGeom>
                          <a:noFill/>
                          <a:ln w="6350">
                            <a:noFill/>
                          </a:ln>
                        </wps:spPr>
                        <wps:txbx>
                          <w:txbxContent>
                            <w:p w14:paraId="33934E48" w14:textId="77777777" w:rsidR="00746768" w:rsidRPr="00DF1288" w:rsidRDefault="00746768" w:rsidP="00746768">
                              <w:r w:rsidRPr="00DF1288">
                                <w:t>MINISTÈRE DE L’</w:t>
                              </w:r>
                              <w:r>
                                <w:t>E</w:t>
                              </w:r>
                              <w:r w:rsidRPr="00DF1288">
                                <w:t>CONOMIE ET DES FINANCES EN CHARGE DE LA COOP</w:t>
                              </w:r>
                              <w:r>
                                <w:t>E</w:t>
                              </w:r>
                              <w:r w:rsidRPr="00DF1288">
                                <w: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1938710" name="Text Box 4"/>
                        <wps:cNvSpPr txBox="1"/>
                        <wps:spPr>
                          <a:xfrm>
                            <a:off x="-63609" y="-103364"/>
                            <a:ext cx="1903730" cy="246408"/>
                          </a:xfrm>
                          <a:prstGeom prst="rect">
                            <a:avLst/>
                          </a:prstGeom>
                          <a:noFill/>
                          <a:ln w="6350">
                            <a:noFill/>
                          </a:ln>
                        </wps:spPr>
                        <wps:txbx>
                          <w:txbxContent>
                            <w:p w14:paraId="352EDE33" w14:textId="77777777" w:rsidR="00746768" w:rsidRPr="00DF1288" w:rsidRDefault="00746768" w:rsidP="00746768">
                              <w:r>
                                <w:t>REPUBLIQUE DU BENIN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67DA3A6" id="Group 6" o:spid="_x0000_s1036" style="position:absolute;margin-left:4.5pt;margin-top:17.95pt;width:228.8pt;height:71.9pt;z-index:251661312;mso-width-relative:margin;mso-height-relative:margin" coordorigin=",-715" coordsize="29055,91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7" type="#_x0000_t75" alt="A green and yellow line on a black background&#10;&#10;Description automatically generated" style="position:absolute;left:10893;top:5565;width:15570;height: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">
                <v:imagedata r:id="rId3" o:title="A green and yellow line on a black background&#10;&#10;Description automatically generated" croptop="37627f" cropbottom="22238f" cropleft="19452f" cropright="1755f"/>
              </v:shape>
              <v:shape id="Picture 3" o:spid="_x0000_s1038" type="#_x0000_t75" alt="Ministère de l'économie et des finances Archives - Journal du benin" style="position:absolute;width:9671;height:8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">
                <v:imagedata r:id="rId4" o:title="Ministère de l'économie et des finances Archives - Journal du benin" croptop="2886f" cropbottom="901f" cropleft="-847f" cropright="36627f"/>
              </v:shape>
              <v:group id="Group 5" o:spid="_x0000_s1039" style="position:absolute;left:9939;top:-715;width:19116;height:8983" coordorigin="-715,-7553" coordsize="19116,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">
                <v:shapetype id="_x0000_t202" coordsize="21600,21600" o:spt="202" path="m,l,21600r21600,l21600,xe">
                  <v:stroke joinstyle="miter"/>
                  <v:path gradientshapeok="t" o:connecttype="rect"/>
                </v:shapetype>
                <v:shape id="Text Box 4" o:spid="_x0000_s1040" type="#_x0000_t202" style="position:absolute;left:-715;top:-7553;width:19036;height:6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" filled="f" stroked="f" strokeweight=".5pt">
                  <v:textbox>
                    <w:txbxContent>
                      <w:p w14:paraId="33934E48" w14:textId="77777777" w:rsidR="00746768" w:rsidRPr="00DF1288" w:rsidRDefault="00746768" w:rsidP="00746768">
                        <w:r w:rsidRPr="00DF1288">
                          <w:t>MINISTÈRE DE L’</w:t>
                        </w:r>
                        <w:r>
                          <w:t>E</w:t>
                        </w:r>
                        <w:r w:rsidRPr="00DF1288">
                          <w:t>CONOMIE ET DES FINANCES EN CHARGE DE LA COOP</w:t>
                        </w:r>
                        <w:r>
                          <w:t>E</w:t>
                        </w:r>
                        <w:r w:rsidRPr="00DF1288">
                          <w:t>RATION</w:t>
                        </w:r>
                      </w:p>
                    </w:txbxContent>
                  </v:textbox>
                </v:shape>
                <v:shape id="Text Box 4" o:spid="_x0000_s1041" type="#_x0000_t202" style="position:absolute;left:-636;top:-1033;width:19037;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" filled="f" stroked="f" strokeweight=".5pt">
                  <v:textbox>
                    <w:txbxContent>
                      <w:p w14:paraId="352EDE33" w14:textId="77777777" w:rsidR="00746768" w:rsidRPr="00DF1288" w:rsidRDefault="00746768" w:rsidP="00746768">
                        <w:r>
                          <w:t>REPUBLIQUE DU BENIN</w:t>
                        </w:r>
                      </w:p>
                    </w:txbxContent>
                  </v:textbox>
                </v:shape>
              </v:group>
            </v:group>
          </w:pict>
        </mc:Fallback>
      </mc:AlternateContent>
    </w:r>
    <w:r w:rsidRPr="00096552">
      <w:rPr>
        <w:rFonts w:ascii="Bookman Old Style" w:hAnsi="Bookman Old Style"/>
        <w:noProof/>
      </w:rPr>
      <w:drawing>
        <wp:anchor distT="0" distB="0" distL="114300" distR="114300" simplePos="0" relativeHeight="251659264" behindDoc="0" locked="0" layoutInCell="1" allowOverlap="1" wp14:anchorId="7EC24A19" wp14:editId="6F58FE6D">
          <wp:simplePos x="0" y="0"/>
          <wp:positionH relativeFrom="column">
            <wp:posOffset>4594860</wp:posOffset>
          </wp:positionH>
          <wp:positionV relativeFrom="paragraph">
            <wp:posOffset>170815</wp:posOffset>
          </wp:positionV>
          <wp:extent cx="1548130" cy="1075690"/>
          <wp:effectExtent l="0" t="0" r="0" b="0"/>
          <wp:wrapTopAndBottom/>
          <wp:docPr id="1116662720" name="Image 111666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8130" cy="1075690"/>
                  </a:xfrm>
                  <a:prstGeom prst="rect">
                    <a:avLst/>
                  </a:prstGeom>
                  <a:noFill/>
                  <a:ln>
                    <a:noFill/>
                  </a:ln>
                </pic:spPr>
              </pic:pic>
            </a:graphicData>
          </a:graphic>
        </wp:anchor>
      </w:drawing>
    </w:r>
  </w:p>
  <w:p w14:paraId="35A29179" w14:textId="77777777" w:rsidR="00746768" w:rsidRDefault="00746768">
    <w:pPr>
      <w:pStyle w:val="En-tte"/>
    </w:pPr>
  </w:p>
  <w:p w14:paraId="22B9171C" w14:textId="77777777" w:rsidR="00746768" w:rsidRDefault="0074676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0B628" w14:textId="77777777" w:rsidR="00344EEA" w:rsidRDefault="00344EE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BF7D" w14:textId="6F63A7DC" w:rsidR="002F60BA" w:rsidRDefault="002F60BA" w:rsidP="002F60B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5A389" w14:textId="77777777" w:rsidR="002375BA" w:rsidRDefault="002375BA" w:rsidP="009E2DB9">
    <w:pPr>
      <w:pStyle w:val="En-tte"/>
      <w:tabs>
        <w:tab w:val="clear" w:pos="4536"/>
        <w:tab w:val="clear" w:pos="9072"/>
        <w:tab w:val="left" w:pos="19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DE95"/>
      </v:shape>
    </w:pict>
  </w:numPicBullet>
  <w:abstractNum w:abstractNumId="0" w15:restartNumberingAfterBreak="0">
    <w:nsid w:val="04986E73"/>
    <w:multiLevelType w:val="hybridMultilevel"/>
    <w:tmpl w:val="186AED52"/>
    <w:lvl w:ilvl="0" w:tplc="040C000F">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15:restartNumberingAfterBreak="0">
    <w:nsid w:val="05D02D45"/>
    <w:multiLevelType w:val="hybridMultilevel"/>
    <w:tmpl w:val="B6C6537A"/>
    <w:lvl w:ilvl="0" w:tplc="92AC3F44">
      <w:start w:val="2"/>
      <w:numFmt w:val="bullet"/>
      <w:lvlText w:val="-"/>
      <w:lvlJc w:val="left"/>
      <w:pPr>
        <w:ind w:left="720" w:hanging="360"/>
      </w:pPr>
      <w:rPr>
        <w:rFonts w:ascii="Roboto" w:eastAsiaTheme="minorHAnsi" w:hAnsi="Roboto" w:cs="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B620B1"/>
    <w:multiLevelType w:val="hybridMultilevel"/>
    <w:tmpl w:val="51D6F274"/>
    <w:lvl w:ilvl="0" w:tplc="280C000F">
      <w:start w:val="1"/>
      <w:numFmt w:val="decimal"/>
      <w:lvlText w:val="%1."/>
      <w:lvlJc w:val="left"/>
      <w:pPr>
        <w:ind w:left="720" w:hanging="360"/>
      </w:pPr>
      <w:rPr>
        <w:rFonts w:hint="default"/>
      </w:rPr>
    </w:lvl>
    <w:lvl w:ilvl="1" w:tplc="280C0019" w:tentative="1">
      <w:start w:val="1"/>
      <w:numFmt w:val="lowerLetter"/>
      <w:lvlText w:val="%2."/>
      <w:lvlJc w:val="left"/>
      <w:pPr>
        <w:ind w:left="1440" w:hanging="360"/>
      </w:pPr>
    </w:lvl>
    <w:lvl w:ilvl="2" w:tplc="280C001B" w:tentative="1">
      <w:start w:val="1"/>
      <w:numFmt w:val="lowerRoman"/>
      <w:lvlText w:val="%3."/>
      <w:lvlJc w:val="right"/>
      <w:pPr>
        <w:ind w:left="2160" w:hanging="180"/>
      </w:pPr>
    </w:lvl>
    <w:lvl w:ilvl="3" w:tplc="280C000F" w:tentative="1">
      <w:start w:val="1"/>
      <w:numFmt w:val="decimal"/>
      <w:lvlText w:val="%4."/>
      <w:lvlJc w:val="left"/>
      <w:pPr>
        <w:ind w:left="2880" w:hanging="360"/>
      </w:pPr>
    </w:lvl>
    <w:lvl w:ilvl="4" w:tplc="280C0019" w:tentative="1">
      <w:start w:val="1"/>
      <w:numFmt w:val="lowerLetter"/>
      <w:lvlText w:val="%5."/>
      <w:lvlJc w:val="left"/>
      <w:pPr>
        <w:ind w:left="3600" w:hanging="360"/>
      </w:pPr>
    </w:lvl>
    <w:lvl w:ilvl="5" w:tplc="280C001B" w:tentative="1">
      <w:start w:val="1"/>
      <w:numFmt w:val="lowerRoman"/>
      <w:lvlText w:val="%6."/>
      <w:lvlJc w:val="right"/>
      <w:pPr>
        <w:ind w:left="4320" w:hanging="180"/>
      </w:pPr>
    </w:lvl>
    <w:lvl w:ilvl="6" w:tplc="280C000F" w:tentative="1">
      <w:start w:val="1"/>
      <w:numFmt w:val="decimal"/>
      <w:lvlText w:val="%7."/>
      <w:lvlJc w:val="left"/>
      <w:pPr>
        <w:ind w:left="5040" w:hanging="360"/>
      </w:pPr>
    </w:lvl>
    <w:lvl w:ilvl="7" w:tplc="280C0019" w:tentative="1">
      <w:start w:val="1"/>
      <w:numFmt w:val="lowerLetter"/>
      <w:lvlText w:val="%8."/>
      <w:lvlJc w:val="left"/>
      <w:pPr>
        <w:ind w:left="5760" w:hanging="360"/>
      </w:pPr>
    </w:lvl>
    <w:lvl w:ilvl="8" w:tplc="280C001B" w:tentative="1">
      <w:start w:val="1"/>
      <w:numFmt w:val="lowerRoman"/>
      <w:lvlText w:val="%9."/>
      <w:lvlJc w:val="right"/>
      <w:pPr>
        <w:ind w:left="6480" w:hanging="180"/>
      </w:pPr>
    </w:lvl>
  </w:abstractNum>
  <w:abstractNum w:abstractNumId="3" w15:restartNumberingAfterBreak="0">
    <w:nsid w:val="13513EB5"/>
    <w:multiLevelType w:val="hybridMultilevel"/>
    <w:tmpl w:val="DE26E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6F779C"/>
    <w:multiLevelType w:val="hybridMultilevel"/>
    <w:tmpl w:val="E800D9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4E50BD"/>
    <w:multiLevelType w:val="hybridMultilevel"/>
    <w:tmpl w:val="D1820692"/>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37993592"/>
    <w:multiLevelType w:val="hybridMultilevel"/>
    <w:tmpl w:val="20CA6E1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87C3996"/>
    <w:multiLevelType w:val="hybridMultilevel"/>
    <w:tmpl w:val="F908292C"/>
    <w:lvl w:ilvl="0" w:tplc="0809000D">
      <w:start w:val="1"/>
      <w:numFmt w:val="bullet"/>
      <w:lvlText w:val=""/>
      <w:lvlJc w:val="left"/>
      <w:pPr>
        <w:ind w:left="360" w:hanging="360"/>
      </w:pPr>
      <w:rPr>
        <w:rFonts w:ascii="Wingdings" w:hAnsi="Wingdings" w:hint="default"/>
      </w:rPr>
    </w:lvl>
    <w:lvl w:ilvl="1" w:tplc="280C0003" w:tentative="1">
      <w:start w:val="1"/>
      <w:numFmt w:val="bullet"/>
      <w:lvlText w:val="o"/>
      <w:lvlJc w:val="left"/>
      <w:pPr>
        <w:ind w:left="1080" w:hanging="360"/>
      </w:pPr>
      <w:rPr>
        <w:rFonts w:ascii="Courier New" w:hAnsi="Courier New" w:cs="Courier New" w:hint="default"/>
      </w:rPr>
    </w:lvl>
    <w:lvl w:ilvl="2" w:tplc="280C0005" w:tentative="1">
      <w:start w:val="1"/>
      <w:numFmt w:val="bullet"/>
      <w:lvlText w:val=""/>
      <w:lvlJc w:val="left"/>
      <w:pPr>
        <w:ind w:left="1800" w:hanging="360"/>
      </w:pPr>
      <w:rPr>
        <w:rFonts w:ascii="Wingdings" w:hAnsi="Wingdings" w:hint="default"/>
      </w:rPr>
    </w:lvl>
    <w:lvl w:ilvl="3" w:tplc="280C0001" w:tentative="1">
      <w:start w:val="1"/>
      <w:numFmt w:val="bullet"/>
      <w:lvlText w:val=""/>
      <w:lvlJc w:val="left"/>
      <w:pPr>
        <w:ind w:left="2520" w:hanging="360"/>
      </w:pPr>
      <w:rPr>
        <w:rFonts w:ascii="Symbol" w:hAnsi="Symbol" w:hint="default"/>
      </w:rPr>
    </w:lvl>
    <w:lvl w:ilvl="4" w:tplc="280C0003" w:tentative="1">
      <w:start w:val="1"/>
      <w:numFmt w:val="bullet"/>
      <w:lvlText w:val="o"/>
      <w:lvlJc w:val="left"/>
      <w:pPr>
        <w:ind w:left="3240" w:hanging="360"/>
      </w:pPr>
      <w:rPr>
        <w:rFonts w:ascii="Courier New" w:hAnsi="Courier New" w:cs="Courier New" w:hint="default"/>
      </w:rPr>
    </w:lvl>
    <w:lvl w:ilvl="5" w:tplc="280C0005" w:tentative="1">
      <w:start w:val="1"/>
      <w:numFmt w:val="bullet"/>
      <w:lvlText w:val=""/>
      <w:lvlJc w:val="left"/>
      <w:pPr>
        <w:ind w:left="3960" w:hanging="360"/>
      </w:pPr>
      <w:rPr>
        <w:rFonts w:ascii="Wingdings" w:hAnsi="Wingdings" w:hint="default"/>
      </w:rPr>
    </w:lvl>
    <w:lvl w:ilvl="6" w:tplc="280C0001" w:tentative="1">
      <w:start w:val="1"/>
      <w:numFmt w:val="bullet"/>
      <w:lvlText w:val=""/>
      <w:lvlJc w:val="left"/>
      <w:pPr>
        <w:ind w:left="4680" w:hanging="360"/>
      </w:pPr>
      <w:rPr>
        <w:rFonts w:ascii="Symbol" w:hAnsi="Symbol" w:hint="default"/>
      </w:rPr>
    </w:lvl>
    <w:lvl w:ilvl="7" w:tplc="280C0003" w:tentative="1">
      <w:start w:val="1"/>
      <w:numFmt w:val="bullet"/>
      <w:lvlText w:val="o"/>
      <w:lvlJc w:val="left"/>
      <w:pPr>
        <w:ind w:left="5400" w:hanging="360"/>
      </w:pPr>
      <w:rPr>
        <w:rFonts w:ascii="Courier New" w:hAnsi="Courier New" w:cs="Courier New" w:hint="default"/>
      </w:rPr>
    </w:lvl>
    <w:lvl w:ilvl="8" w:tplc="280C0005" w:tentative="1">
      <w:start w:val="1"/>
      <w:numFmt w:val="bullet"/>
      <w:lvlText w:val=""/>
      <w:lvlJc w:val="left"/>
      <w:pPr>
        <w:ind w:left="6120" w:hanging="360"/>
      </w:pPr>
      <w:rPr>
        <w:rFonts w:ascii="Wingdings" w:hAnsi="Wingdings" w:hint="default"/>
      </w:rPr>
    </w:lvl>
  </w:abstractNum>
  <w:abstractNum w:abstractNumId="8" w15:restartNumberingAfterBreak="0">
    <w:nsid w:val="39A652F1"/>
    <w:multiLevelType w:val="hybridMultilevel"/>
    <w:tmpl w:val="8926E7BA"/>
    <w:lvl w:ilvl="0" w:tplc="0809000D">
      <w:start w:val="1"/>
      <w:numFmt w:val="bullet"/>
      <w:lvlText w:val=""/>
      <w:lvlJc w:val="left"/>
      <w:pPr>
        <w:ind w:left="360" w:hanging="360"/>
      </w:pPr>
      <w:rPr>
        <w:rFonts w:ascii="Wingdings" w:hAnsi="Wingdings" w:hint="default"/>
      </w:rPr>
    </w:lvl>
    <w:lvl w:ilvl="1" w:tplc="280C0003" w:tentative="1">
      <w:start w:val="1"/>
      <w:numFmt w:val="bullet"/>
      <w:lvlText w:val="o"/>
      <w:lvlJc w:val="left"/>
      <w:pPr>
        <w:ind w:left="1080" w:hanging="360"/>
      </w:pPr>
      <w:rPr>
        <w:rFonts w:ascii="Courier New" w:hAnsi="Courier New" w:cs="Courier New" w:hint="default"/>
      </w:rPr>
    </w:lvl>
    <w:lvl w:ilvl="2" w:tplc="280C0005" w:tentative="1">
      <w:start w:val="1"/>
      <w:numFmt w:val="bullet"/>
      <w:lvlText w:val=""/>
      <w:lvlJc w:val="left"/>
      <w:pPr>
        <w:ind w:left="1800" w:hanging="360"/>
      </w:pPr>
      <w:rPr>
        <w:rFonts w:ascii="Wingdings" w:hAnsi="Wingdings" w:hint="default"/>
      </w:rPr>
    </w:lvl>
    <w:lvl w:ilvl="3" w:tplc="280C0001" w:tentative="1">
      <w:start w:val="1"/>
      <w:numFmt w:val="bullet"/>
      <w:lvlText w:val=""/>
      <w:lvlJc w:val="left"/>
      <w:pPr>
        <w:ind w:left="2520" w:hanging="360"/>
      </w:pPr>
      <w:rPr>
        <w:rFonts w:ascii="Symbol" w:hAnsi="Symbol" w:hint="default"/>
      </w:rPr>
    </w:lvl>
    <w:lvl w:ilvl="4" w:tplc="280C0003" w:tentative="1">
      <w:start w:val="1"/>
      <w:numFmt w:val="bullet"/>
      <w:lvlText w:val="o"/>
      <w:lvlJc w:val="left"/>
      <w:pPr>
        <w:ind w:left="3240" w:hanging="360"/>
      </w:pPr>
      <w:rPr>
        <w:rFonts w:ascii="Courier New" w:hAnsi="Courier New" w:cs="Courier New" w:hint="default"/>
      </w:rPr>
    </w:lvl>
    <w:lvl w:ilvl="5" w:tplc="280C0005" w:tentative="1">
      <w:start w:val="1"/>
      <w:numFmt w:val="bullet"/>
      <w:lvlText w:val=""/>
      <w:lvlJc w:val="left"/>
      <w:pPr>
        <w:ind w:left="3960" w:hanging="360"/>
      </w:pPr>
      <w:rPr>
        <w:rFonts w:ascii="Wingdings" w:hAnsi="Wingdings" w:hint="default"/>
      </w:rPr>
    </w:lvl>
    <w:lvl w:ilvl="6" w:tplc="280C0001" w:tentative="1">
      <w:start w:val="1"/>
      <w:numFmt w:val="bullet"/>
      <w:lvlText w:val=""/>
      <w:lvlJc w:val="left"/>
      <w:pPr>
        <w:ind w:left="4680" w:hanging="360"/>
      </w:pPr>
      <w:rPr>
        <w:rFonts w:ascii="Symbol" w:hAnsi="Symbol" w:hint="default"/>
      </w:rPr>
    </w:lvl>
    <w:lvl w:ilvl="7" w:tplc="280C0003" w:tentative="1">
      <w:start w:val="1"/>
      <w:numFmt w:val="bullet"/>
      <w:lvlText w:val="o"/>
      <w:lvlJc w:val="left"/>
      <w:pPr>
        <w:ind w:left="5400" w:hanging="360"/>
      </w:pPr>
      <w:rPr>
        <w:rFonts w:ascii="Courier New" w:hAnsi="Courier New" w:cs="Courier New" w:hint="default"/>
      </w:rPr>
    </w:lvl>
    <w:lvl w:ilvl="8" w:tplc="280C0005" w:tentative="1">
      <w:start w:val="1"/>
      <w:numFmt w:val="bullet"/>
      <w:lvlText w:val=""/>
      <w:lvlJc w:val="left"/>
      <w:pPr>
        <w:ind w:left="6120" w:hanging="360"/>
      </w:pPr>
      <w:rPr>
        <w:rFonts w:ascii="Wingdings" w:hAnsi="Wingdings" w:hint="default"/>
      </w:rPr>
    </w:lvl>
  </w:abstractNum>
  <w:abstractNum w:abstractNumId="9" w15:restartNumberingAfterBreak="0">
    <w:nsid w:val="41121B5A"/>
    <w:multiLevelType w:val="hybridMultilevel"/>
    <w:tmpl w:val="F8F2116C"/>
    <w:lvl w:ilvl="0" w:tplc="B3F2E9D4">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917644"/>
    <w:multiLevelType w:val="hybridMultilevel"/>
    <w:tmpl w:val="E4621488"/>
    <w:lvl w:ilvl="0" w:tplc="92AC3F44">
      <w:start w:val="2"/>
      <w:numFmt w:val="bullet"/>
      <w:lvlText w:val="-"/>
      <w:lvlJc w:val="left"/>
      <w:pPr>
        <w:ind w:left="720" w:hanging="360"/>
      </w:pPr>
      <w:rPr>
        <w:rFonts w:ascii="Roboto" w:eastAsiaTheme="minorHAnsi" w:hAnsi="Roboto" w:cs="Roboto"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1" w15:restartNumberingAfterBreak="0">
    <w:nsid w:val="43CD6342"/>
    <w:multiLevelType w:val="hybridMultilevel"/>
    <w:tmpl w:val="4A1A4B82"/>
    <w:lvl w:ilvl="0" w:tplc="92AC3F44">
      <w:start w:val="2"/>
      <w:numFmt w:val="bullet"/>
      <w:lvlText w:val="-"/>
      <w:lvlJc w:val="left"/>
      <w:pPr>
        <w:ind w:left="720" w:hanging="360"/>
      </w:pPr>
      <w:rPr>
        <w:rFonts w:ascii="Roboto" w:eastAsiaTheme="minorHAnsi" w:hAnsi="Roboto" w:cs="Roboto"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2" w15:restartNumberingAfterBreak="0">
    <w:nsid w:val="467254B9"/>
    <w:multiLevelType w:val="hybridMultilevel"/>
    <w:tmpl w:val="F1CE2136"/>
    <w:lvl w:ilvl="0" w:tplc="9880FDCC">
      <w:start w:val="1"/>
      <w:numFmt w:val="bullet"/>
      <w:lvlText w:val=""/>
      <w:lvlJc w:val="left"/>
      <w:pPr>
        <w:ind w:left="720" w:hanging="360"/>
      </w:pPr>
      <w:rPr>
        <w:rFonts w:ascii="Symbol" w:hAnsi="Symbol" w:hint="default"/>
        <w:sz w:val="20"/>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3" w15:restartNumberingAfterBreak="0">
    <w:nsid w:val="4D822FAE"/>
    <w:multiLevelType w:val="hybridMultilevel"/>
    <w:tmpl w:val="B1B88BB6"/>
    <w:lvl w:ilvl="0" w:tplc="B1467C30">
      <w:start w:val="837"/>
      <w:numFmt w:val="bullet"/>
      <w:lvlText w:val="-"/>
      <w:lvlJc w:val="left"/>
      <w:pPr>
        <w:ind w:left="303" w:hanging="360"/>
      </w:pPr>
      <w:rPr>
        <w:rFonts w:ascii="Montserrat Light" w:eastAsia="Times New Roman" w:hAnsi="Montserrat Light" w:cs="Times New Roman" w:hint="default"/>
      </w:rPr>
    </w:lvl>
    <w:lvl w:ilvl="1" w:tplc="040C0003" w:tentative="1">
      <w:start w:val="1"/>
      <w:numFmt w:val="bullet"/>
      <w:lvlText w:val="o"/>
      <w:lvlJc w:val="left"/>
      <w:pPr>
        <w:ind w:left="1023" w:hanging="360"/>
      </w:pPr>
      <w:rPr>
        <w:rFonts w:ascii="Courier New" w:hAnsi="Courier New" w:cs="Courier New" w:hint="default"/>
      </w:rPr>
    </w:lvl>
    <w:lvl w:ilvl="2" w:tplc="040C0005" w:tentative="1">
      <w:start w:val="1"/>
      <w:numFmt w:val="bullet"/>
      <w:lvlText w:val=""/>
      <w:lvlJc w:val="left"/>
      <w:pPr>
        <w:ind w:left="1743" w:hanging="360"/>
      </w:pPr>
      <w:rPr>
        <w:rFonts w:ascii="Wingdings" w:hAnsi="Wingdings" w:hint="default"/>
      </w:rPr>
    </w:lvl>
    <w:lvl w:ilvl="3" w:tplc="040C0001" w:tentative="1">
      <w:start w:val="1"/>
      <w:numFmt w:val="bullet"/>
      <w:lvlText w:val=""/>
      <w:lvlJc w:val="left"/>
      <w:pPr>
        <w:ind w:left="2463" w:hanging="360"/>
      </w:pPr>
      <w:rPr>
        <w:rFonts w:ascii="Symbol" w:hAnsi="Symbol" w:hint="default"/>
      </w:rPr>
    </w:lvl>
    <w:lvl w:ilvl="4" w:tplc="040C0003" w:tentative="1">
      <w:start w:val="1"/>
      <w:numFmt w:val="bullet"/>
      <w:lvlText w:val="o"/>
      <w:lvlJc w:val="left"/>
      <w:pPr>
        <w:ind w:left="3183" w:hanging="360"/>
      </w:pPr>
      <w:rPr>
        <w:rFonts w:ascii="Courier New" w:hAnsi="Courier New" w:cs="Courier New" w:hint="default"/>
      </w:rPr>
    </w:lvl>
    <w:lvl w:ilvl="5" w:tplc="040C0005" w:tentative="1">
      <w:start w:val="1"/>
      <w:numFmt w:val="bullet"/>
      <w:lvlText w:val=""/>
      <w:lvlJc w:val="left"/>
      <w:pPr>
        <w:ind w:left="3903" w:hanging="360"/>
      </w:pPr>
      <w:rPr>
        <w:rFonts w:ascii="Wingdings" w:hAnsi="Wingdings" w:hint="default"/>
      </w:rPr>
    </w:lvl>
    <w:lvl w:ilvl="6" w:tplc="040C0001" w:tentative="1">
      <w:start w:val="1"/>
      <w:numFmt w:val="bullet"/>
      <w:lvlText w:val=""/>
      <w:lvlJc w:val="left"/>
      <w:pPr>
        <w:ind w:left="4623" w:hanging="360"/>
      </w:pPr>
      <w:rPr>
        <w:rFonts w:ascii="Symbol" w:hAnsi="Symbol" w:hint="default"/>
      </w:rPr>
    </w:lvl>
    <w:lvl w:ilvl="7" w:tplc="040C0003" w:tentative="1">
      <w:start w:val="1"/>
      <w:numFmt w:val="bullet"/>
      <w:lvlText w:val="o"/>
      <w:lvlJc w:val="left"/>
      <w:pPr>
        <w:ind w:left="5343" w:hanging="360"/>
      </w:pPr>
      <w:rPr>
        <w:rFonts w:ascii="Courier New" w:hAnsi="Courier New" w:cs="Courier New" w:hint="default"/>
      </w:rPr>
    </w:lvl>
    <w:lvl w:ilvl="8" w:tplc="040C0005" w:tentative="1">
      <w:start w:val="1"/>
      <w:numFmt w:val="bullet"/>
      <w:lvlText w:val=""/>
      <w:lvlJc w:val="left"/>
      <w:pPr>
        <w:ind w:left="6063" w:hanging="360"/>
      </w:pPr>
      <w:rPr>
        <w:rFonts w:ascii="Wingdings" w:hAnsi="Wingdings" w:hint="default"/>
      </w:rPr>
    </w:lvl>
  </w:abstractNum>
  <w:abstractNum w:abstractNumId="14" w15:restartNumberingAfterBreak="0">
    <w:nsid w:val="552B2534"/>
    <w:multiLevelType w:val="hybridMultilevel"/>
    <w:tmpl w:val="A1140D7E"/>
    <w:lvl w:ilvl="0" w:tplc="EC2A9F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415A55"/>
    <w:multiLevelType w:val="hybridMultilevel"/>
    <w:tmpl w:val="8B70F3F4"/>
    <w:lvl w:ilvl="0" w:tplc="92AC3F44">
      <w:start w:val="2"/>
      <w:numFmt w:val="bullet"/>
      <w:lvlText w:val="-"/>
      <w:lvlJc w:val="left"/>
      <w:pPr>
        <w:ind w:left="720" w:hanging="360"/>
      </w:pPr>
      <w:rPr>
        <w:rFonts w:ascii="Roboto" w:eastAsiaTheme="minorHAnsi" w:hAnsi="Roboto" w:cs="Roboto" w:hint="default"/>
      </w:rPr>
    </w:lvl>
    <w:lvl w:ilvl="1" w:tplc="280C0003" w:tentative="1">
      <w:start w:val="1"/>
      <w:numFmt w:val="bullet"/>
      <w:lvlText w:val="o"/>
      <w:lvlJc w:val="left"/>
      <w:pPr>
        <w:ind w:left="1440" w:hanging="360"/>
      </w:pPr>
      <w:rPr>
        <w:rFonts w:ascii="Courier New" w:hAnsi="Courier New" w:cs="Courier New" w:hint="default"/>
      </w:rPr>
    </w:lvl>
    <w:lvl w:ilvl="2" w:tplc="280C0005" w:tentative="1">
      <w:start w:val="1"/>
      <w:numFmt w:val="bullet"/>
      <w:lvlText w:val=""/>
      <w:lvlJc w:val="left"/>
      <w:pPr>
        <w:ind w:left="2160" w:hanging="360"/>
      </w:pPr>
      <w:rPr>
        <w:rFonts w:ascii="Wingdings" w:hAnsi="Wingdings" w:hint="default"/>
      </w:rPr>
    </w:lvl>
    <w:lvl w:ilvl="3" w:tplc="280C0001" w:tentative="1">
      <w:start w:val="1"/>
      <w:numFmt w:val="bullet"/>
      <w:lvlText w:val=""/>
      <w:lvlJc w:val="left"/>
      <w:pPr>
        <w:ind w:left="2880" w:hanging="360"/>
      </w:pPr>
      <w:rPr>
        <w:rFonts w:ascii="Symbol" w:hAnsi="Symbol" w:hint="default"/>
      </w:rPr>
    </w:lvl>
    <w:lvl w:ilvl="4" w:tplc="280C0003" w:tentative="1">
      <w:start w:val="1"/>
      <w:numFmt w:val="bullet"/>
      <w:lvlText w:val="o"/>
      <w:lvlJc w:val="left"/>
      <w:pPr>
        <w:ind w:left="3600" w:hanging="360"/>
      </w:pPr>
      <w:rPr>
        <w:rFonts w:ascii="Courier New" w:hAnsi="Courier New" w:cs="Courier New" w:hint="default"/>
      </w:rPr>
    </w:lvl>
    <w:lvl w:ilvl="5" w:tplc="280C0005" w:tentative="1">
      <w:start w:val="1"/>
      <w:numFmt w:val="bullet"/>
      <w:lvlText w:val=""/>
      <w:lvlJc w:val="left"/>
      <w:pPr>
        <w:ind w:left="4320" w:hanging="360"/>
      </w:pPr>
      <w:rPr>
        <w:rFonts w:ascii="Wingdings" w:hAnsi="Wingdings" w:hint="default"/>
      </w:rPr>
    </w:lvl>
    <w:lvl w:ilvl="6" w:tplc="280C0001" w:tentative="1">
      <w:start w:val="1"/>
      <w:numFmt w:val="bullet"/>
      <w:lvlText w:val=""/>
      <w:lvlJc w:val="left"/>
      <w:pPr>
        <w:ind w:left="5040" w:hanging="360"/>
      </w:pPr>
      <w:rPr>
        <w:rFonts w:ascii="Symbol" w:hAnsi="Symbol" w:hint="default"/>
      </w:rPr>
    </w:lvl>
    <w:lvl w:ilvl="7" w:tplc="280C0003" w:tentative="1">
      <w:start w:val="1"/>
      <w:numFmt w:val="bullet"/>
      <w:lvlText w:val="o"/>
      <w:lvlJc w:val="left"/>
      <w:pPr>
        <w:ind w:left="5760" w:hanging="360"/>
      </w:pPr>
      <w:rPr>
        <w:rFonts w:ascii="Courier New" w:hAnsi="Courier New" w:cs="Courier New" w:hint="default"/>
      </w:rPr>
    </w:lvl>
    <w:lvl w:ilvl="8" w:tplc="280C0005" w:tentative="1">
      <w:start w:val="1"/>
      <w:numFmt w:val="bullet"/>
      <w:lvlText w:val=""/>
      <w:lvlJc w:val="left"/>
      <w:pPr>
        <w:ind w:left="6480" w:hanging="360"/>
      </w:pPr>
      <w:rPr>
        <w:rFonts w:ascii="Wingdings" w:hAnsi="Wingdings" w:hint="default"/>
      </w:rPr>
    </w:lvl>
  </w:abstractNum>
  <w:abstractNum w:abstractNumId="16" w15:restartNumberingAfterBreak="0">
    <w:nsid w:val="65DA235A"/>
    <w:multiLevelType w:val="hybridMultilevel"/>
    <w:tmpl w:val="72188B34"/>
    <w:lvl w:ilvl="0" w:tplc="280C0001">
      <w:start w:val="1"/>
      <w:numFmt w:val="bullet"/>
      <w:lvlText w:val=""/>
      <w:lvlJc w:val="left"/>
      <w:pPr>
        <w:ind w:left="360" w:hanging="360"/>
      </w:pPr>
      <w:rPr>
        <w:rFonts w:ascii="Symbol" w:hAnsi="Symbol" w:hint="default"/>
      </w:rPr>
    </w:lvl>
    <w:lvl w:ilvl="1" w:tplc="280C0003" w:tentative="1">
      <w:start w:val="1"/>
      <w:numFmt w:val="bullet"/>
      <w:lvlText w:val="o"/>
      <w:lvlJc w:val="left"/>
      <w:pPr>
        <w:ind w:left="1080" w:hanging="360"/>
      </w:pPr>
      <w:rPr>
        <w:rFonts w:ascii="Courier New" w:hAnsi="Courier New" w:cs="Courier New" w:hint="default"/>
      </w:rPr>
    </w:lvl>
    <w:lvl w:ilvl="2" w:tplc="280C0005" w:tentative="1">
      <w:start w:val="1"/>
      <w:numFmt w:val="bullet"/>
      <w:lvlText w:val=""/>
      <w:lvlJc w:val="left"/>
      <w:pPr>
        <w:ind w:left="1800" w:hanging="360"/>
      </w:pPr>
      <w:rPr>
        <w:rFonts w:ascii="Wingdings" w:hAnsi="Wingdings" w:hint="default"/>
      </w:rPr>
    </w:lvl>
    <w:lvl w:ilvl="3" w:tplc="280C0001" w:tentative="1">
      <w:start w:val="1"/>
      <w:numFmt w:val="bullet"/>
      <w:lvlText w:val=""/>
      <w:lvlJc w:val="left"/>
      <w:pPr>
        <w:ind w:left="2520" w:hanging="360"/>
      </w:pPr>
      <w:rPr>
        <w:rFonts w:ascii="Symbol" w:hAnsi="Symbol" w:hint="default"/>
      </w:rPr>
    </w:lvl>
    <w:lvl w:ilvl="4" w:tplc="280C0003" w:tentative="1">
      <w:start w:val="1"/>
      <w:numFmt w:val="bullet"/>
      <w:lvlText w:val="o"/>
      <w:lvlJc w:val="left"/>
      <w:pPr>
        <w:ind w:left="3240" w:hanging="360"/>
      </w:pPr>
      <w:rPr>
        <w:rFonts w:ascii="Courier New" w:hAnsi="Courier New" w:cs="Courier New" w:hint="default"/>
      </w:rPr>
    </w:lvl>
    <w:lvl w:ilvl="5" w:tplc="280C0005" w:tentative="1">
      <w:start w:val="1"/>
      <w:numFmt w:val="bullet"/>
      <w:lvlText w:val=""/>
      <w:lvlJc w:val="left"/>
      <w:pPr>
        <w:ind w:left="3960" w:hanging="360"/>
      </w:pPr>
      <w:rPr>
        <w:rFonts w:ascii="Wingdings" w:hAnsi="Wingdings" w:hint="default"/>
      </w:rPr>
    </w:lvl>
    <w:lvl w:ilvl="6" w:tplc="280C0001" w:tentative="1">
      <w:start w:val="1"/>
      <w:numFmt w:val="bullet"/>
      <w:lvlText w:val=""/>
      <w:lvlJc w:val="left"/>
      <w:pPr>
        <w:ind w:left="4680" w:hanging="360"/>
      </w:pPr>
      <w:rPr>
        <w:rFonts w:ascii="Symbol" w:hAnsi="Symbol" w:hint="default"/>
      </w:rPr>
    </w:lvl>
    <w:lvl w:ilvl="7" w:tplc="280C0003" w:tentative="1">
      <w:start w:val="1"/>
      <w:numFmt w:val="bullet"/>
      <w:lvlText w:val="o"/>
      <w:lvlJc w:val="left"/>
      <w:pPr>
        <w:ind w:left="5400" w:hanging="360"/>
      </w:pPr>
      <w:rPr>
        <w:rFonts w:ascii="Courier New" w:hAnsi="Courier New" w:cs="Courier New" w:hint="default"/>
      </w:rPr>
    </w:lvl>
    <w:lvl w:ilvl="8" w:tplc="280C0005" w:tentative="1">
      <w:start w:val="1"/>
      <w:numFmt w:val="bullet"/>
      <w:lvlText w:val=""/>
      <w:lvlJc w:val="left"/>
      <w:pPr>
        <w:ind w:left="6120" w:hanging="360"/>
      </w:pPr>
      <w:rPr>
        <w:rFonts w:ascii="Wingdings" w:hAnsi="Wingdings" w:hint="default"/>
      </w:rPr>
    </w:lvl>
  </w:abstractNum>
  <w:num w:numId="1" w16cid:durableId="347684939">
    <w:abstractNumId w:val="5"/>
  </w:num>
  <w:num w:numId="2" w16cid:durableId="1174345685">
    <w:abstractNumId w:val="14"/>
  </w:num>
  <w:num w:numId="3" w16cid:durableId="1281035158">
    <w:abstractNumId w:val="2"/>
  </w:num>
  <w:num w:numId="4" w16cid:durableId="1354258100">
    <w:abstractNumId w:val="16"/>
  </w:num>
  <w:num w:numId="5" w16cid:durableId="1934436824">
    <w:abstractNumId w:val="15"/>
  </w:num>
  <w:num w:numId="6" w16cid:durableId="122890710">
    <w:abstractNumId w:val="10"/>
  </w:num>
  <w:num w:numId="7" w16cid:durableId="1435398536">
    <w:abstractNumId w:val="11"/>
  </w:num>
  <w:num w:numId="8" w16cid:durableId="1191991115">
    <w:abstractNumId w:val="0"/>
  </w:num>
  <w:num w:numId="9" w16cid:durableId="1416584901">
    <w:abstractNumId w:val="12"/>
  </w:num>
  <w:num w:numId="10" w16cid:durableId="1935432106">
    <w:abstractNumId w:val="6"/>
  </w:num>
  <w:num w:numId="11" w16cid:durableId="46611402">
    <w:abstractNumId w:val="8"/>
  </w:num>
  <w:num w:numId="12" w16cid:durableId="1906722133">
    <w:abstractNumId w:val="7"/>
  </w:num>
  <w:num w:numId="13" w16cid:durableId="1471022437">
    <w:abstractNumId w:val="1"/>
  </w:num>
  <w:num w:numId="14" w16cid:durableId="409692629">
    <w:abstractNumId w:val="4"/>
  </w:num>
  <w:num w:numId="15" w16cid:durableId="937254153">
    <w:abstractNumId w:val="3"/>
  </w:num>
  <w:num w:numId="16" w16cid:durableId="761728545">
    <w:abstractNumId w:val="13"/>
  </w:num>
  <w:num w:numId="17" w16cid:durableId="16540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AAC"/>
    <w:rsid w:val="00000F84"/>
    <w:rsid w:val="00002962"/>
    <w:rsid w:val="00002CB8"/>
    <w:rsid w:val="00002CDE"/>
    <w:rsid w:val="00002F91"/>
    <w:rsid w:val="00003BCA"/>
    <w:rsid w:val="00003C65"/>
    <w:rsid w:val="00003FC9"/>
    <w:rsid w:val="0000402E"/>
    <w:rsid w:val="000044CC"/>
    <w:rsid w:val="00004717"/>
    <w:rsid w:val="000047F6"/>
    <w:rsid w:val="0000495F"/>
    <w:rsid w:val="00004D2F"/>
    <w:rsid w:val="00005DE8"/>
    <w:rsid w:val="00006A22"/>
    <w:rsid w:val="00006E4F"/>
    <w:rsid w:val="00007273"/>
    <w:rsid w:val="0000760C"/>
    <w:rsid w:val="00010370"/>
    <w:rsid w:val="00010EC2"/>
    <w:rsid w:val="00012AC5"/>
    <w:rsid w:val="00013C3B"/>
    <w:rsid w:val="00013EA5"/>
    <w:rsid w:val="00013FB7"/>
    <w:rsid w:val="00014360"/>
    <w:rsid w:val="00015866"/>
    <w:rsid w:val="00015A21"/>
    <w:rsid w:val="00015D6C"/>
    <w:rsid w:val="00015DB7"/>
    <w:rsid w:val="00016E68"/>
    <w:rsid w:val="00016EA2"/>
    <w:rsid w:val="000172BB"/>
    <w:rsid w:val="000173D0"/>
    <w:rsid w:val="000211D5"/>
    <w:rsid w:val="00024B34"/>
    <w:rsid w:val="00025667"/>
    <w:rsid w:val="00025FB9"/>
    <w:rsid w:val="00026762"/>
    <w:rsid w:val="00026876"/>
    <w:rsid w:val="00027C0E"/>
    <w:rsid w:val="00027CAE"/>
    <w:rsid w:val="00030B15"/>
    <w:rsid w:val="00030C04"/>
    <w:rsid w:val="00034DBF"/>
    <w:rsid w:val="000361E3"/>
    <w:rsid w:val="0003652F"/>
    <w:rsid w:val="00036D35"/>
    <w:rsid w:val="00037512"/>
    <w:rsid w:val="000400DC"/>
    <w:rsid w:val="000405F9"/>
    <w:rsid w:val="00040A3D"/>
    <w:rsid w:val="00041052"/>
    <w:rsid w:val="0004429F"/>
    <w:rsid w:val="00044B68"/>
    <w:rsid w:val="000458A7"/>
    <w:rsid w:val="00045971"/>
    <w:rsid w:val="000467B5"/>
    <w:rsid w:val="00046BC4"/>
    <w:rsid w:val="00047B9F"/>
    <w:rsid w:val="0005042C"/>
    <w:rsid w:val="000505BA"/>
    <w:rsid w:val="000522A2"/>
    <w:rsid w:val="00053533"/>
    <w:rsid w:val="000554B5"/>
    <w:rsid w:val="00055904"/>
    <w:rsid w:val="00055C17"/>
    <w:rsid w:val="000574F7"/>
    <w:rsid w:val="00057B2A"/>
    <w:rsid w:val="0006050A"/>
    <w:rsid w:val="00060AA5"/>
    <w:rsid w:val="00061163"/>
    <w:rsid w:val="000615EB"/>
    <w:rsid w:val="0006236A"/>
    <w:rsid w:val="00065907"/>
    <w:rsid w:val="000659E7"/>
    <w:rsid w:val="00067F82"/>
    <w:rsid w:val="00070511"/>
    <w:rsid w:val="00071BF4"/>
    <w:rsid w:val="00071E44"/>
    <w:rsid w:val="000725E2"/>
    <w:rsid w:val="000738EB"/>
    <w:rsid w:val="00074FB0"/>
    <w:rsid w:val="000751D2"/>
    <w:rsid w:val="00075365"/>
    <w:rsid w:val="00075D11"/>
    <w:rsid w:val="000768E0"/>
    <w:rsid w:val="000769D6"/>
    <w:rsid w:val="0007702A"/>
    <w:rsid w:val="00077277"/>
    <w:rsid w:val="00080496"/>
    <w:rsid w:val="0008079B"/>
    <w:rsid w:val="00080E81"/>
    <w:rsid w:val="000814F9"/>
    <w:rsid w:val="00083900"/>
    <w:rsid w:val="00085ACE"/>
    <w:rsid w:val="000862A9"/>
    <w:rsid w:val="000867D6"/>
    <w:rsid w:val="00087569"/>
    <w:rsid w:val="00092066"/>
    <w:rsid w:val="00092214"/>
    <w:rsid w:val="00093033"/>
    <w:rsid w:val="00094277"/>
    <w:rsid w:val="0009435D"/>
    <w:rsid w:val="00095A19"/>
    <w:rsid w:val="00096EF0"/>
    <w:rsid w:val="0009720C"/>
    <w:rsid w:val="00097682"/>
    <w:rsid w:val="00097B4D"/>
    <w:rsid w:val="000A0175"/>
    <w:rsid w:val="000A03AC"/>
    <w:rsid w:val="000A1A38"/>
    <w:rsid w:val="000A1F2C"/>
    <w:rsid w:val="000A2A21"/>
    <w:rsid w:val="000A4032"/>
    <w:rsid w:val="000A4287"/>
    <w:rsid w:val="000A471F"/>
    <w:rsid w:val="000A4868"/>
    <w:rsid w:val="000A528B"/>
    <w:rsid w:val="000A5D49"/>
    <w:rsid w:val="000A5F71"/>
    <w:rsid w:val="000A64E7"/>
    <w:rsid w:val="000A695B"/>
    <w:rsid w:val="000A7F7E"/>
    <w:rsid w:val="000A7F8A"/>
    <w:rsid w:val="000B214E"/>
    <w:rsid w:val="000B2C35"/>
    <w:rsid w:val="000B2DFC"/>
    <w:rsid w:val="000B3514"/>
    <w:rsid w:val="000B514F"/>
    <w:rsid w:val="000B6C58"/>
    <w:rsid w:val="000C0E6C"/>
    <w:rsid w:val="000C1288"/>
    <w:rsid w:val="000C1ADA"/>
    <w:rsid w:val="000C2795"/>
    <w:rsid w:val="000C297E"/>
    <w:rsid w:val="000C29BA"/>
    <w:rsid w:val="000C388A"/>
    <w:rsid w:val="000C50CF"/>
    <w:rsid w:val="000C50E5"/>
    <w:rsid w:val="000C55AC"/>
    <w:rsid w:val="000C6B5E"/>
    <w:rsid w:val="000C76B6"/>
    <w:rsid w:val="000D05B0"/>
    <w:rsid w:val="000D1073"/>
    <w:rsid w:val="000D1D09"/>
    <w:rsid w:val="000D2552"/>
    <w:rsid w:val="000D2972"/>
    <w:rsid w:val="000D2BFD"/>
    <w:rsid w:val="000D3F8B"/>
    <w:rsid w:val="000D4B65"/>
    <w:rsid w:val="000D5ACF"/>
    <w:rsid w:val="000E0368"/>
    <w:rsid w:val="000E068E"/>
    <w:rsid w:val="000E0C96"/>
    <w:rsid w:val="000E1B1A"/>
    <w:rsid w:val="000E246D"/>
    <w:rsid w:val="000E2EBD"/>
    <w:rsid w:val="000E31E4"/>
    <w:rsid w:val="000E3E35"/>
    <w:rsid w:val="000E4B5C"/>
    <w:rsid w:val="000E4E66"/>
    <w:rsid w:val="000E59C1"/>
    <w:rsid w:val="000E5A1C"/>
    <w:rsid w:val="000E6CB9"/>
    <w:rsid w:val="000E74C8"/>
    <w:rsid w:val="000E7918"/>
    <w:rsid w:val="000F05FC"/>
    <w:rsid w:val="000F442F"/>
    <w:rsid w:val="000F4E0B"/>
    <w:rsid w:val="000F5364"/>
    <w:rsid w:val="000F5D3C"/>
    <w:rsid w:val="000F5DD6"/>
    <w:rsid w:val="00101DBE"/>
    <w:rsid w:val="00101EF7"/>
    <w:rsid w:val="001023B5"/>
    <w:rsid w:val="001029EA"/>
    <w:rsid w:val="001051D5"/>
    <w:rsid w:val="00105A3A"/>
    <w:rsid w:val="0010659C"/>
    <w:rsid w:val="001068FE"/>
    <w:rsid w:val="00106E2F"/>
    <w:rsid w:val="0011032C"/>
    <w:rsid w:val="00111498"/>
    <w:rsid w:val="00111F00"/>
    <w:rsid w:val="00112DC0"/>
    <w:rsid w:val="0011354E"/>
    <w:rsid w:val="0011363F"/>
    <w:rsid w:val="001140BB"/>
    <w:rsid w:val="001144E2"/>
    <w:rsid w:val="00114FD2"/>
    <w:rsid w:val="001168B3"/>
    <w:rsid w:val="00116F7D"/>
    <w:rsid w:val="001170B5"/>
    <w:rsid w:val="0012015E"/>
    <w:rsid w:val="00121101"/>
    <w:rsid w:val="00121E75"/>
    <w:rsid w:val="00122917"/>
    <w:rsid w:val="0012322E"/>
    <w:rsid w:val="00123356"/>
    <w:rsid w:val="00123DCE"/>
    <w:rsid w:val="00123DF6"/>
    <w:rsid w:val="00124BF2"/>
    <w:rsid w:val="00126C1F"/>
    <w:rsid w:val="00127969"/>
    <w:rsid w:val="00127A68"/>
    <w:rsid w:val="00127E6F"/>
    <w:rsid w:val="00130056"/>
    <w:rsid w:val="001300D6"/>
    <w:rsid w:val="001314F2"/>
    <w:rsid w:val="00132FE1"/>
    <w:rsid w:val="00133EBE"/>
    <w:rsid w:val="001340B1"/>
    <w:rsid w:val="00134263"/>
    <w:rsid w:val="001354DA"/>
    <w:rsid w:val="001356FB"/>
    <w:rsid w:val="001359B7"/>
    <w:rsid w:val="0013655D"/>
    <w:rsid w:val="00137044"/>
    <w:rsid w:val="00137371"/>
    <w:rsid w:val="0013742C"/>
    <w:rsid w:val="00140BE0"/>
    <w:rsid w:val="001424DF"/>
    <w:rsid w:val="00143444"/>
    <w:rsid w:val="001437E3"/>
    <w:rsid w:val="001446F0"/>
    <w:rsid w:val="00144769"/>
    <w:rsid w:val="0014516E"/>
    <w:rsid w:val="001456D8"/>
    <w:rsid w:val="0014658B"/>
    <w:rsid w:val="00146F0A"/>
    <w:rsid w:val="0014739D"/>
    <w:rsid w:val="00147B68"/>
    <w:rsid w:val="00150708"/>
    <w:rsid w:val="00152F66"/>
    <w:rsid w:val="00153DFF"/>
    <w:rsid w:val="001552B9"/>
    <w:rsid w:val="001555CB"/>
    <w:rsid w:val="001579A6"/>
    <w:rsid w:val="00157A1A"/>
    <w:rsid w:val="00160B6C"/>
    <w:rsid w:val="00160E3C"/>
    <w:rsid w:val="001613B8"/>
    <w:rsid w:val="00162076"/>
    <w:rsid w:val="00162569"/>
    <w:rsid w:val="00163071"/>
    <w:rsid w:val="00164BEC"/>
    <w:rsid w:val="00165525"/>
    <w:rsid w:val="00167798"/>
    <w:rsid w:val="00170909"/>
    <w:rsid w:val="00171F0F"/>
    <w:rsid w:val="00172332"/>
    <w:rsid w:val="001723D3"/>
    <w:rsid w:val="0017363C"/>
    <w:rsid w:val="0017478A"/>
    <w:rsid w:val="0017607B"/>
    <w:rsid w:val="00176696"/>
    <w:rsid w:val="00177ADB"/>
    <w:rsid w:val="0018040C"/>
    <w:rsid w:val="00180DE1"/>
    <w:rsid w:val="00180ECE"/>
    <w:rsid w:val="00180EF5"/>
    <w:rsid w:val="00181AED"/>
    <w:rsid w:val="00183464"/>
    <w:rsid w:val="00183C5C"/>
    <w:rsid w:val="00185ACD"/>
    <w:rsid w:val="00185EEA"/>
    <w:rsid w:val="001865BA"/>
    <w:rsid w:val="001866C7"/>
    <w:rsid w:val="00187447"/>
    <w:rsid w:val="001901F6"/>
    <w:rsid w:val="00191079"/>
    <w:rsid w:val="001916BD"/>
    <w:rsid w:val="001921B5"/>
    <w:rsid w:val="00193174"/>
    <w:rsid w:val="0019349D"/>
    <w:rsid w:val="00193CE5"/>
    <w:rsid w:val="00194156"/>
    <w:rsid w:val="0019489E"/>
    <w:rsid w:val="00194C5D"/>
    <w:rsid w:val="00195A71"/>
    <w:rsid w:val="001A0719"/>
    <w:rsid w:val="001A1999"/>
    <w:rsid w:val="001A19A4"/>
    <w:rsid w:val="001A54ED"/>
    <w:rsid w:val="001B0DB3"/>
    <w:rsid w:val="001B1263"/>
    <w:rsid w:val="001B1A83"/>
    <w:rsid w:val="001B278B"/>
    <w:rsid w:val="001B28BF"/>
    <w:rsid w:val="001B2996"/>
    <w:rsid w:val="001B3ECE"/>
    <w:rsid w:val="001B3FF7"/>
    <w:rsid w:val="001B40CC"/>
    <w:rsid w:val="001B4B99"/>
    <w:rsid w:val="001B4FCF"/>
    <w:rsid w:val="001B5B16"/>
    <w:rsid w:val="001B5CEF"/>
    <w:rsid w:val="001B67ED"/>
    <w:rsid w:val="001B7F2D"/>
    <w:rsid w:val="001C04F9"/>
    <w:rsid w:val="001C1C30"/>
    <w:rsid w:val="001C1FB9"/>
    <w:rsid w:val="001C26C0"/>
    <w:rsid w:val="001C383D"/>
    <w:rsid w:val="001C4053"/>
    <w:rsid w:val="001C4318"/>
    <w:rsid w:val="001C4AF2"/>
    <w:rsid w:val="001C63F0"/>
    <w:rsid w:val="001C6641"/>
    <w:rsid w:val="001C747A"/>
    <w:rsid w:val="001D048F"/>
    <w:rsid w:val="001D1134"/>
    <w:rsid w:val="001D143E"/>
    <w:rsid w:val="001D1CAA"/>
    <w:rsid w:val="001D2549"/>
    <w:rsid w:val="001D2E10"/>
    <w:rsid w:val="001D3DCB"/>
    <w:rsid w:val="001D3F78"/>
    <w:rsid w:val="001D47D4"/>
    <w:rsid w:val="001D4CBF"/>
    <w:rsid w:val="001D5656"/>
    <w:rsid w:val="001D5BA9"/>
    <w:rsid w:val="001D6A60"/>
    <w:rsid w:val="001D6F22"/>
    <w:rsid w:val="001D73B5"/>
    <w:rsid w:val="001E1139"/>
    <w:rsid w:val="001E15C4"/>
    <w:rsid w:val="001E19BD"/>
    <w:rsid w:val="001E1B9C"/>
    <w:rsid w:val="001E1F10"/>
    <w:rsid w:val="001E220C"/>
    <w:rsid w:val="001E2817"/>
    <w:rsid w:val="001E29AC"/>
    <w:rsid w:val="001E3291"/>
    <w:rsid w:val="001E42D5"/>
    <w:rsid w:val="001E47AD"/>
    <w:rsid w:val="001E4C2A"/>
    <w:rsid w:val="001E54F2"/>
    <w:rsid w:val="001E6B5B"/>
    <w:rsid w:val="001E6CB1"/>
    <w:rsid w:val="001E70EC"/>
    <w:rsid w:val="001F2AC9"/>
    <w:rsid w:val="001F2E41"/>
    <w:rsid w:val="001F3315"/>
    <w:rsid w:val="001F401B"/>
    <w:rsid w:val="001F465D"/>
    <w:rsid w:val="001F6397"/>
    <w:rsid w:val="001F6B04"/>
    <w:rsid w:val="001F7D72"/>
    <w:rsid w:val="00200A8F"/>
    <w:rsid w:val="002016AD"/>
    <w:rsid w:val="0020177D"/>
    <w:rsid w:val="002031FC"/>
    <w:rsid w:val="00203CD3"/>
    <w:rsid w:val="00203E5E"/>
    <w:rsid w:val="0020453B"/>
    <w:rsid w:val="002049E7"/>
    <w:rsid w:val="00204D86"/>
    <w:rsid w:val="0020529F"/>
    <w:rsid w:val="002069D2"/>
    <w:rsid w:val="00206AD2"/>
    <w:rsid w:val="00206E92"/>
    <w:rsid w:val="002079B9"/>
    <w:rsid w:val="0021008D"/>
    <w:rsid w:val="00211395"/>
    <w:rsid w:val="002113B4"/>
    <w:rsid w:val="002117B6"/>
    <w:rsid w:val="00211DE1"/>
    <w:rsid w:val="0021279C"/>
    <w:rsid w:val="0021335A"/>
    <w:rsid w:val="00214092"/>
    <w:rsid w:val="002143EB"/>
    <w:rsid w:val="002148AC"/>
    <w:rsid w:val="0021625F"/>
    <w:rsid w:val="00216523"/>
    <w:rsid w:val="00216655"/>
    <w:rsid w:val="00217128"/>
    <w:rsid w:val="00220998"/>
    <w:rsid w:val="00220ACE"/>
    <w:rsid w:val="002213D2"/>
    <w:rsid w:val="00221F3A"/>
    <w:rsid w:val="0022328D"/>
    <w:rsid w:val="0022569F"/>
    <w:rsid w:val="00225FB6"/>
    <w:rsid w:val="002264B3"/>
    <w:rsid w:val="002267AC"/>
    <w:rsid w:val="00227685"/>
    <w:rsid w:val="00232563"/>
    <w:rsid w:val="00232E3F"/>
    <w:rsid w:val="00233026"/>
    <w:rsid w:val="00233F3B"/>
    <w:rsid w:val="00233F85"/>
    <w:rsid w:val="00234AE6"/>
    <w:rsid w:val="0023552A"/>
    <w:rsid w:val="00235938"/>
    <w:rsid w:val="002364C0"/>
    <w:rsid w:val="002369C8"/>
    <w:rsid w:val="002375BA"/>
    <w:rsid w:val="00241709"/>
    <w:rsid w:val="002420A3"/>
    <w:rsid w:val="00242EFF"/>
    <w:rsid w:val="002432E0"/>
    <w:rsid w:val="0024343C"/>
    <w:rsid w:val="00243452"/>
    <w:rsid w:val="002443D7"/>
    <w:rsid w:val="0024456D"/>
    <w:rsid w:val="00245683"/>
    <w:rsid w:val="002459DC"/>
    <w:rsid w:val="0025232D"/>
    <w:rsid w:val="0025240F"/>
    <w:rsid w:val="00252A93"/>
    <w:rsid w:val="002530B7"/>
    <w:rsid w:val="00253250"/>
    <w:rsid w:val="00255959"/>
    <w:rsid w:val="00256CF3"/>
    <w:rsid w:val="00256D12"/>
    <w:rsid w:val="00260AFF"/>
    <w:rsid w:val="00261157"/>
    <w:rsid w:val="002611DF"/>
    <w:rsid w:val="002622FD"/>
    <w:rsid w:val="00263207"/>
    <w:rsid w:val="00264194"/>
    <w:rsid w:val="00265857"/>
    <w:rsid w:val="00266655"/>
    <w:rsid w:val="00270A11"/>
    <w:rsid w:val="00271351"/>
    <w:rsid w:val="00271371"/>
    <w:rsid w:val="00271D3F"/>
    <w:rsid w:val="00273C85"/>
    <w:rsid w:val="0027459A"/>
    <w:rsid w:val="00276AFF"/>
    <w:rsid w:val="002774E2"/>
    <w:rsid w:val="00277C93"/>
    <w:rsid w:val="00280F08"/>
    <w:rsid w:val="002813B0"/>
    <w:rsid w:val="00281C80"/>
    <w:rsid w:val="00281F45"/>
    <w:rsid w:val="00282E3D"/>
    <w:rsid w:val="002830B3"/>
    <w:rsid w:val="00283669"/>
    <w:rsid w:val="00283CD5"/>
    <w:rsid w:val="00284FBD"/>
    <w:rsid w:val="002854DB"/>
    <w:rsid w:val="00285647"/>
    <w:rsid w:val="00286F68"/>
    <w:rsid w:val="002870DF"/>
    <w:rsid w:val="00287481"/>
    <w:rsid w:val="0028766A"/>
    <w:rsid w:val="00287D72"/>
    <w:rsid w:val="002917E6"/>
    <w:rsid w:val="00291CE6"/>
    <w:rsid w:val="00291D7F"/>
    <w:rsid w:val="00292FFB"/>
    <w:rsid w:val="0029334D"/>
    <w:rsid w:val="00294405"/>
    <w:rsid w:val="0029613D"/>
    <w:rsid w:val="0029677C"/>
    <w:rsid w:val="00296CA8"/>
    <w:rsid w:val="002979E9"/>
    <w:rsid w:val="002A009D"/>
    <w:rsid w:val="002A1C44"/>
    <w:rsid w:val="002A1E75"/>
    <w:rsid w:val="002A1F14"/>
    <w:rsid w:val="002A4256"/>
    <w:rsid w:val="002A5462"/>
    <w:rsid w:val="002A64E8"/>
    <w:rsid w:val="002A6DB3"/>
    <w:rsid w:val="002A7604"/>
    <w:rsid w:val="002A7D57"/>
    <w:rsid w:val="002B004A"/>
    <w:rsid w:val="002B0A6D"/>
    <w:rsid w:val="002B43BD"/>
    <w:rsid w:val="002B443B"/>
    <w:rsid w:val="002B4DE5"/>
    <w:rsid w:val="002B4F9C"/>
    <w:rsid w:val="002B5460"/>
    <w:rsid w:val="002B66B2"/>
    <w:rsid w:val="002B7B21"/>
    <w:rsid w:val="002C1D72"/>
    <w:rsid w:val="002C3098"/>
    <w:rsid w:val="002C330B"/>
    <w:rsid w:val="002C3366"/>
    <w:rsid w:val="002C3D4C"/>
    <w:rsid w:val="002C4C3E"/>
    <w:rsid w:val="002C6F97"/>
    <w:rsid w:val="002C797C"/>
    <w:rsid w:val="002C7FAA"/>
    <w:rsid w:val="002D03B2"/>
    <w:rsid w:val="002D073A"/>
    <w:rsid w:val="002D09A8"/>
    <w:rsid w:val="002D25DA"/>
    <w:rsid w:val="002D2A5A"/>
    <w:rsid w:val="002D31E8"/>
    <w:rsid w:val="002D3CDD"/>
    <w:rsid w:val="002D3EBE"/>
    <w:rsid w:val="002D4F41"/>
    <w:rsid w:val="002D507D"/>
    <w:rsid w:val="002D5363"/>
    <w:rsid w:val="002D5FCD"/>
    <w:rsid w:val="002D7732"/>
    <w:rsid w:val="002D7A7B"/>
    <w:rsid w:val="002E066E"/>
    <w:rsid w:val="002E15B4"/>
    <w:rsid w:val="002E16B6"/>
    <w:rsid w:val="002E18B8"/>
    <w:rsid w:val="002E247D"/>
    <w:rsid w:val="002E2955"/>
    <w:rsid w:val="002E394A"/>
    <w:rsid w:val="002E45E1"/>
    <w:rsid w:val="002E70AE"/>
    <w:rsid w:val="002E72B0"/>
    <w:rsid w:val="002E7F6A"/>
    <w:rsid w:val="002F134B"/>
    <w:rsid w:val="002F1BD2"/>
    <w:rsid w:val="002F60BA"/>
    <w:rsid w:val="002F61AB"/>
    <w:rsid w:val="002F6919"/>
    <w:rsid w:val="002F6D5C"/>
    <w:rsid w:val="002F7605"/>
    <w:rsid w:val="002F7F56"/>
    <w:rsid w:val="003010B5"/>
    <w:rsid w:val="00304755"/>
    <w:rsid w:val="00306027"/>
    <w:rsid w:val="00306C45"/>
    <w:rsid w:val="0031110F"/>
    <w:rsid w:val="00311A83"/>
    <w:rsid w:val="00312D00"/>
    <w:rsid w:val="00312DB6"/>
    <w:rsid w:val="003132DA"/>
    <w:rsid w:val="0031364A"/>
    <w:rsid w:val="003149E1"/>
    <w:rsid w:val="00314A41"/>
    <w:rsid w:val="00315F54"/>
    <w:rsid w:val="00317273"/>
    <w:rsid w:val="003174E9"/>
    <w:rsid w:val="00317772"/>
    <w:rsid w:val="00320C5B"/>
    <w:rsid w:val="003210F0"/>
    <w:rsid w:val="003212F6"/>
    <w:rsid w:val="00321709"/>
    <w:rsid w:val="00321995"/>
    <w:rsid w:val="00321DE7"/>
    <w:rsid w:val="003225CE"/>
    <w:rsid w:val="00324199"/>
    <w:rsid w:val="00326C5D"/>
    <w:rsid w:val="003278FE"/>
    <w:rsid w:val="00330767"/>
    <w:rsid w:val="00330F1C"/>
    <w:rsid w:val="00331A0E"/>
    <w:rsid w:val="00333F2B"/>
    <w:rsid w:val="0033434A"/>
    <w:rsid w:val="00334E8E"/>
    <w:rsid w:val="003360F0"/>
    <w:rsid w:val="003366EB"/>
    <w:rsid w:val="00336DE9"/>
    <w:rsid w:val="003419CB"/>
    <w:rsid w:val="00343B1F"/>
    <w:rsid w:val="00344E07"/>
    <w:rsid w:val="00344EEA"/>
    <w:rsid w:val="0034506C"/>
    <w:rsid w:val="00345240"/>
    <w:rsid w:val="00345BF2"/>
    <w:rsid w:val="003463D7"/>
    <w:rsid w:val="00346722"/>
    <w:rsid w:val="00346B47"/>
    <w:rsid w:val="00347127"/>
    <w:rsid w:val="00347453"/>
    <w:rsid w:val="0035111E"/>
    <w:rsid w:val="0035191D"/>
    <w:rsid w:val="0035231B"/>
    <w:rsid w:val="003541D2"/>
    <w:rsid w:val="003542FC"/>
    <w:rsid w:val="0035515A"/>
    <w:rsid w:val="00356E8B"/>
    <w:rsid w:val="003608D9"/>
    <w:rsid w:val="0036177D"/>
    <w:rsid w:val="003630C1"/>
    <w:rsid w:val="00363EC7"/>
    <w:rsid w:val="00364C5A"/>
    <w:rsid w:val="003659FA"/>
    <w:rsid w:val="00365CCD"/>
    <w:rsid w:val="00365ECA"/>
    <w:rsid w:val="003669A3"/>
    <w:rsid w:val="00367DBC"/>
    <w:rsid w:val="00367F00"/>
    <w:rsid w:val="003701FC"/>
    <w:rsid w:val="00371FB9"/>
    <w:rsid w:val="00372AFC"/>
    <w:rsid w:val="00372B37"/>
    <w:rsid w:val="0037304B"/>
    <w:rsid w:val="00373847"/>
    <w:rsid w:val="00373FA4"/>
    <w:rsid w:val="003745DB"/>
    <w:rsid w:val="003754DB"/>
    <w:rsid w:val="003755EF"/>
    <w:rsid w:val="00376827"/>
    <w:rsid w:val="00376844"/>
    <w:rsid w:val="00376BFF"/>
    <w:rsid w:val="0037722C"/>
    <w:rsid w:val="00377DDC"/>
    <w:rsid w:val="00377EF8"/>
    <w:rsid w:val="00380314"/>
    <w:rsid w:val="003806B0"/>
    <w:rsid w:val="00380BDE"/>
    <w:rsid w:val="00380FC7"/>
    <w:rsid w:val="00381E0E"/>
    <w:rsid w:val="003825BB"/>
    <w:rsid w:val="00382DB3"/>
    <w:rsid w:val="00383A32"/>
    <w:rsid w:val="00384090"/>
    <w:rsid w:val="003840DB"/>
    <w:rsid w:val="00384BC6"/>
    <w:rsid w:val="00385151"/>
    <w:rsid w:val="00385324"/>
    <w:rsid w:val="0038535B"/>
    <w:rsid w:val="0038585F"/>
    <w:rsid w:val="00385DA0"/>
    <w:rsid w:val="003868EC"/>
    <w:rsid w:val="003908DD"/>
    <w:rsid w:val="00390C3A"/>
    <w:rsid w:val="00390EB1"/>
    <w:rsid w:val="00392072"/>
    <w:rsid w:val="00392E05"/>
    <w:rsid w:val="00394695"/>
    <w:rsid w:val="00394EC1"/>
    <w:rsid w:val="00395666"/>
    <w:rsid w:val="00395A16"/>
    <w:rsid w:val="00395AE3"/>
    <w:rsid w:val="00395D84"/>
    <w:rsid w:val="003962A3"/>
    <w:rsid w:val="00397940"/>
    <w:rsid w:val="003A02C7"/>
    <w:rsid w:val="003A06FE"/>
    <w:rsid w:val="003A13D8"/>
    <w:rsid w:val="003A265F"/>
    <w:rsid w:val="003A44AF"/>
    <w:rsid w:val="003A7897"/>
    <w:rsid w:val="003A7F26"/>
    <w:rsid w:val="003B0359"/>
    <w:rsid w:val="003B26DD"/>
    <w:rsid w:val="003B2991"/>
    <w:rsid w:val="003B565F"/>
    <w:rsid w:val="003B5EDF"/>
    <w:rsid w:val="003B7B75"/>
    <w:rsid w:val="003C0C79"/>
    <w:rsid w:val="003C142E"/>
    <w:rsid w:val="003C1594"/>
    <w:rsid w:val="003C15DA"/>
    <w:rsid w:val="003C2B46"/>
    <w:rsid w:val="003C38FF"/>
    <w:rsid w:val="003C3A5F"/>
    <w:rsid w:val="003C47BB"/>
    <w:rsid w:val="003C4EAF"/>
    <w:rsid w:val="003C50FE"/>
    <w:rsid w:val="003C59D0"/>
    <w:rsid w:val="003C60E6"/>
    <w:rsid w:val="003C6AC2"/>
    <w:rsid w:val="003C789F"/>
    <w:rsid w:val="003C7EF5"/>
    <w:rsid w:val="003D144A"/>
    <w:rsid w:val="003D165B"/>
    <w:rsid w:val="003D1862"/>
    <w:rsid w:val="003D18C7"/>
    <w:rsid w:val="003D1AB6"/>
    <w:rsid w:val="003D2B44"/>
    <w:rsid w:val="003D2FAC"/>
    <w:rsid w:val="003D30BE"/>
    <w:rsid w:val="003D3C74"/>
    <w:rsid w:val="003D5614"/>
    <w:rsid w:val="003D5822"/>
    <w:rsid w:val="003D6190"/>
    <w:rsid w:val="003D624A"/>
    <w:rsid w:val="003D6C12"/>
    <w:rsid w:val="003D7FB1"/>
    <w:rsid w:val="003E03D6"/>
    <w:rsid w:val="003E11B6"/>
    <w:rsid w:val="003E1AF0"/>
    <w:rsid w:val="003E1B97"/>
    <w:rsid w:val="003E239A"/>
    <w:rsid w:val="003E433B"/>
    <w:rsid w:val="003E4A59"/>
    <w:rsid w:val="003E7129"/>
    <w:rsid w:val="003F0DD4"/>
    <w:rsid w:val="003F13FE"/>
    <w:rsid w:val="003F1DEF"/>
    <w:rsid w:val="003F1FE2"/>
    <w:rsid w:val="003F29AB"/>
    <w:rsid w:val="003F2E35"/>
    <w:rsid w:val="003F369D"/>
    <w:rsid w:val="003F45EB"/>
    <w:rsid w:val="003F5482"/>
    <w:rsid w:val="003F5A9A"/>
    <w:rsid w:val="003F7138"/>
    <w:rsid w:val="003F73F9"/>
    <w:rsid w:val="004002D4"/>
    <w:rsid w:val="004008EC"/>
    <w:rsid w:val="00401830"/>
    <w:rsid w:val="00402ABB"/>
    <w:rsid w:val="004033A8"/>
    <w:rsid w:val="004034A0"/>
    <w:rsid w:val="00403BCA"/>
    <w:rsid w:val="00404197"/>
    <w:rsid w:val="00404558"/>
    <w:rsid w:val="004056EE"/>
    <w:rsid w:val="004068A8"/>
    <w:rsid w:val="00406CCD"/>
    <w:rsid w:val="00410649"/>
    <w:rsid w:val="00411B25"/>
    <w:rsid w:val="0041292A"/>
    <w:rsid w:val="00413E82"/>
    <w:rsid w:val="0041590A"/>
    <w:rsid w:val="00415F4F"/>
    <w:rsid w:val="00416678"/>
    <w:rsid w:val="00416A8F"/>
    <w:rsid w:val="00417910"/>
    <w:rsid w:val="00421885"/>
    <w:rsid w:val="004223BE"/>
    <w:rsid w:val="00423F7D"/>
    <w:rsid w:val="00424516"/>
    <w:rsid w:val="004246CA"/>
    <w:rsid w:val="00424AFF"/>
    <w:rsid w:val="00424E08"/>
    <w:rsid w:val="00426DA7"/>
    <w:rsid w:val="004270CB"/>
    <w:rsid w:val="0042768A"/>
    <w:rsid w:val="00427A4C"/>
    <w:rsid w:val="00427F07"/>
    <w:rsid w:val="00430F5E"/>
    <w:rsid w:val="00431E4A"/>
    <w:rsid w:val="004326E4"/>
    <w:rsid w:val="00432982"/>
    <w:rsid w:val="00433208"/>
    <w:rsid w:val="00435F1A"/>
    <w:rsid w:val="004408B7"/>
    <w:rsid w:val="00441960"/>
    <w:rsid w:val="00442C71"/>
    <w:rsid w:val="00442D4E"/>
    <w:rsid w:val="00443261"/>
    <w:rsid w:val="00444DA4"/>
    <w:rsid w:val="00445C74"/>
    <w:rsid w:val="004463CF"/>
    <w:rsid w:val="00447950"/>
    <w:rsid w:val="00447970"/>
    <w:rsid w:val="00447E6F"/>
    <w:rsid w:val="00450017"/>
    <w:rsid w:val="004501C8"/>
    <w:rsid w:val="004501D3"/>
    <w:rsid w:val="00452D4B"/>
    <w:rsid w:val="00452F92"/>
    <w:rsid w:val="00453180"/>
    <w:rsid w:val="00454F20"/>
    <w:rsid w:val="00454FB7"/>
    <w:rsid w:val="0045578F"/>
    <w:rsid w:val="00457E40"/>
    <w:rsid w:val="004605C6"/>
    <w:rsid w:val="00460F57"/>
    <w:rsid w:val="00461959"/>
    <w:rsid w:val="0046323D"/>
    <w:rsid w:val="004633AE"/>
    <w:rsid w:val="00464AA8"/>
    <w:rsid w:val="00465785"/>
    <w:rsid w:val="00465B8B"/>
    <w:rsid w:val="00466E2E"/>
    <w:rsid w:val="00470D97"/>
    <w:rsid w:val="00470F13"/>
    <w:rsid w:val="00471E3F"/>
    <w:rsid w:val="00472261"/>
    <w:rsid w:val="00472381"/>
    <w:rsid w:val="0047406D"/>
    <w:rsid w:val="004746CE"/>
    <w:rsid w:val="0047622D"/>
    <w:rsid w:val="0047755C"/>
    <w:rsid w:val="00480325"/>
    <w:rsid w:val="004812C7"/>
    <w:rsid w:val="00481B9D"/>
    <w:rsid w:val="00481FF9"/>
    <w:rsid w:val="004821BE"/>
    <w:rsid w:val="004822C4"/>
    <w:rsid w:val="004823F4"/>
    <w:rsid w:val="0048338A"/>
    <w:rsid w:val="00486547"/>
    <w:rsid w:val="00487F8C"/>
    <w:rsid w:val="00490303"/>
    <w:rsid w:val="00490574"/>
    <w:rsid w:val="0049194D"/>
    <w:rsid w:val="0049254D"/>
    <w:rsid w:val="00492A36"/>
    <w:rsid w:val="00492CC6"/>
    <w:rsid w:val="00493525"/>
    <w:rsid w:val="00494782"/>
    <w:rsid w:val="00494E15"/>
    <w:rsid w:val="00496A95"/>
    <w:rsid w:val="00496B88"/>
    <w:rsid w:val="00497F4D"/>
    <w:rsid w:val="004A1E4D"/>
    <w:rsid w:val="004A1F87"/>
    <w:rsid w:val="004A22BB"/>
    <w:rsid w:val="004A2BC6"/>
    <w:rsid w:val="004A36F5"/>
    <w:rsid w:val="004A485C"/>
    <w:rsid w:val="004A4DDD"/>
    <w:rsid w:val="004A636C"/>
    <w:rsid w:val="004A721D"/>
    <w:rsid w:val="004A7AB5"/>
    <w:rsid w:val="004A7BFA"/>
    <w:rsid w:val="004A7DF6"/>
    <w:rsid w:val="004B0752"/>
    <w:rsid w:val="004B18B2"/>
    <w:rsid w:val="004B28CF"/>
    <w:rsid w:val="004B4AB8"/>
    <w:rsid w:val="004B4DE9"/>
    <w:rsid w:val="004B548D"/>
    <w:rsid w:val="004B5BE6"/>
    <w:rsid w:val="004B60C6"/>
    <w:rsid w:val="004B620D"/>
    <w:rsid w:val="004B744D"/>
    <w:rsid w:val="004C0744"/>
    <w:rsid w:val="004C1075"/>
    <w:rsid w:val="004C1567"/>
    <w:rsid w:val="004C1586"/>
    <w:rsid w:val="004C3463"/>
    <w:rsid w:val="004C354B"/>
    <w:rsid w:val="004C3F21"/>
    <w:rsid w:val="004C47D5"/>
    <w:rsid w:val="004C5849"/>
    <w:rsid w:val="004C66AE"/>
    <w:rsid w:val="004C731D"/>
    <w:rsid w:val="004D00E2"/>
    <w:rsid w:val="004D0EB6"/>
    <w:rsid w:val="004D113E"/>
    <w:rsid w:val="004D141A"/>
    <w:rsid w:val="004D2EF9"/>
    <w:rsid w:val="004D2F13"/>
    <w:rsid w:val="004D318C"/>
    <w:rsid w:val="004D38BE"/>
    <w:rsid w:val="004D5520"/>
    <w:rsid w:val="004D63AB"/>
    <w:rsid w:val="004D6B84"/>
    <w:rsid w:val="004D7060"/>
    <w:rsid w:val="004D72E9"/>
    <w:rsid w:val="004D75C7"/>
    <w:rsid w:val="004E0297"/>
    <w:rsid w:val="004E1C5C"/>
    <w:rsid w:val="004E209E"/>
    <w:rsid w:val="004E3565"/>
    <w:rsid w:val="004E401D"/>
    <w:rsid w:val="004E409A"/>
    <w:rsid w:val="004E43EF"/>
    <w:rsid w:val="004E582A"/>
    <w:rsid w:val="004E68AC"/>
    <w:rsid w:val="004E699B"/>
    <w:rsid w:val="004E7D25"/>
    <w:rsid w:val="004F05FA"/>
    <w:rsid w:val="004F1C6B"/>
    <w:rsid w:val="004F2103"/>
    <w:rsid w:val="004F3E48"/>
    <w:rsid w:val="004F43B3"/>
    <w:rsid w:val="004F4675"/>
    <w:rsid w:val="004F4E57"/>
    <w:rsid w:val="004F4F36"/>
    <w:rsid w:val="004F51F1"/>
    <w:rsid w:val="004F578D"/>
    <w:rsid w:val="004F5B07"/>
    <w:rsid w:val="004F6467"/>
    <w:rsid w:val="004F6693"/>
    <w:rsid w:val="004F6800"/>
    <w:rsid w:val="004F7593"/>
    <w:rsid w:val="005000A7"/>
    <w:rsid w:val="005000D1"/>
    <w:rsid w:val="00500CF2"/>
    <w:rsid w:val="00501901"/>
    <w:rsid w:val="00504270"/>
    <w:rsid w:val="00506335"/>
    <w:rsid w:val="00506962"/>
    <w:rsid w:val="005069EA"/>
    <w:rsid w:val="005106B2"/>
    <w:rsid w:val="005116FA"/>
    <w:rsid w:val="00511DB6"/>
    <w:rsid w:val="00511EED"/>
    <w:rsid w:val="00513211"/>
    <w:rsid w:val="00513545"/>
    <w:rsid w:val="0051395F"/>
    <w:rsid w:val="0051545A"/>
    <w:rsid w:val="005166AA"/>
    <w:rsid w:val="00516D6A"/>
    <w:rsid w:val="00516DBD"/>
    <w:rsid w:val="005206AB"/>
    <w:rsid w:val="00520E7F"/>
    <w:rsid w:val="00523316"/>
    <w:rsid w:val="005246F9"/>
    <w:rsid w:val="00524FED"/>
    <w:rsid w:val="0052523F"/>
    <w:rsid w:val="005266E1"/>
    <w:rsid w:val="00526874"/>
    <w:rsid w:val="0053048B"/>
    <w:rsid w:val="00530B0D"/>
    <w:rsid w:val="00530DCC"/>
    <w:rsid w:val="00531D37"/>
    <w:rsid w:val="00534D7A"/>
    <w:rsid w:val="00537659"/>
    <w:rsid w:val="00537FBD"/>
    <w:rsid w:val="00540F5E"/>
    <w:rsid w:val="00541A27"/>
    <w:rsid w:val="00541A85"/>
    <w:rsid w:val="005420BE"/>
    <w:rsid w:val="005436AF"/>
    <w:rsid w:val="00544115"/>
    <w:rsid w:val="00546E7F"/>
    <w:rsid w:val="00547AF4"/>
    <w:rsid w:val="005505CC"/>
    <w:rsid w:val="005509CD"/>
    <w:rsid w:val="00551EBE"/>
    <w:rsid w:val="00552407"/>
    <w:rsid w:val="005546F7"/>
    <w:rsid w:val="00554881"/>
    <w:rsid w:val="00554BFB"/>
    <w:rsid w:val="00555ED9"/>
    <w:rsid w:val="00556755"/>
    <w:rsid w:val="00560CE4"/>
    <w:rsid w:val="005619EE"/>
    <w:rsid w:val="00563013"/>
    <w:rsid w:val="00563495"/>
    <w:rsid w:val="00564432"/>
    <w:rsid w:val="00565625"/>
    <w:rsid w:val="005668A4"/>
    <w:rsid w:val="00566D82"/>
    <w:rsid w:val="0057235A"/>
    <w:rsid w:val="0057363D"/>
    <w:rsid w:val="00573707"/>
    <w:rsid w:val="00573723"/>
    <w:rsid w:val="00576137"/>
    <w:rsid w:val="00576FF1"/>
    <w:rsid w:val="0058130F"/>
    <w:rsid w:val="00582D10"/>
    <w:rsid w:val="005835A1"/>
    <w:rsid w:val="00583D2E"/>
    <w:rsid w:val="00585C86"/>
    <w:rsid w:val="0058639E"/>
    <w:rsid w:val="005869EC"/>
    <w:rsid w:val="00590951"/>
    <w:rsid w:val="00591CD5"/>
    <w:rsid w:val="00592898"/>
    <w:rsid w:val="0059352D"/>
    <w:rsid w:val="00594772"/>
    <w:rsid w:val="005955C5"/>
    <w:rsid w:val="00595DB7"/>
    <w:rsid w:val="005A09CC"/>
    <w:rsid w:val="005A1749"/>
    <w:rsid w:val="005A1CD7"/>
    <w:rsid w:val="005A26A1"/>
    <w:rsid w:val="005A47F6"/>
    <w:rsid w:val="005A4CD7"/>
    <w:rsid w:val="005A5473"/>
    <w:rsid w:val="005A5A34"/>
    <w:rsid w:val="005A5CCD"/>
    <w:rsid w:val="005A6255"/>
    <w:rsid w:val="005A7F18"/>
    <w:rsid w:val="005B06BE"/>
    <w:rsid w:val="005B1BB2"/>
    <w:rsid w:val="005B22CB"/>
    <w:rsid w:val="005B25D2"/>
    <w:rsid w:val="005B2844"/>
    <w:rsid w:val="005B2E9B"/>
    <w:rsid w:val="005B3C9C"/>
    <w:rsid w:val="005B4E94"/>
    <w:rsid w:val="005B4FDB"/>
    <w:rsid w:val="005B5A28"/>
    <w:rsid w:val="005B65EE"/>
    <w:rsid w:val="005B6837"/>
    <w:rsid w:val="005B686C"/>
    <w:rsid w:val="005C180B"/>
    <w:rsid w:val="005C1CFF"/>
    <w:rsid w:val="005C342D"/>
    <w:rsid w:val="005C35F6"/>
    <w:rsid w:val="005C3799"/>
    <w:rsid w:val="005C4FF4"/>
    <w:rsid w:val="005C6ACA"/>
    <w:rsid w:val="005C6C38"/>
    <w:rsid w:val="005C6CBB"/>
    <w:rsid w:val="005C6EF8"/>
    <w:rsid w:val="005C7356"/>
    <w:rsid w:val="005C73A0"/>
    <w:rsid w:val="005C7F0B"/>
    <w:rsid w:val="005D01E0"/>
    <w:rsid w:val="005D05F4"/>
    <w:rsid w:val="005D0DA5"/>
    <w:rsid w:val="005D12C1"/>
    <w:rsid w:val="005D134D"/>
    <w:rsid w:val="005D2382"/>
    <w:rsid w:val="005D303D"/>
    <w:rsid w:val="005D4AE7"/>
    <w:rsid w:val="005D5276"/>
    <w:rsid w:val="005D55DE"/>
    <w:rsid w:val="005D6322"/>
    <w:rsid w:val="005D6D2D"/>
    <w:rsid w:val="005D6DC9"/>
    <w:rsid w:val="005D6DE6"/>
    <w:rsid w:val="005D6FEE"/>
    <w:rsid w:val="005E0CB5"/>
    <w:rsid w:val="005E2B96"/>
    <w:rsid w:val="005E2C35"/>
    <w:rsid w:val="005E3803"/>
    <w:rsid w:val="005E3C04"/>
    <w:rsid w:val="005E4989"/>
    <w:rsid w:val="005E5800"/>
    <w:rsid w:val="005E64F2"/>
    <w:rsid w:val="005E69B8"/>
    <w:rsid w:val="005F0955"/>
    <w:rsid w:val="005F0D7D"/>
    <w:rsid w:val="005F30A1"/>
    <w:rsid w:val="005F3C46"/>
    <w:rsid w:val="005F46DC"/>
    <w:rsid w:val="005F5E45"/>
    <w:rsid w:val="005F6868"/>
    <w:rsid w:val="005F73F9"/>
    <w:rsid w:val="006008CE"/>
    <w:rsid w:val="00600CF9"/>
    <w:rsid w:val="00602FDF"/>
    <w:rsid w:val="00605350"/>
    <w:rsid w:val="006068F0"/>
    <w:rsid w:val="00606F4C"/>
    <w:rsid w:val="00610818"/>
    <w:rsid w:val="00611404"/>
    <w:rsid w:val="0061383C"/>
    <w:rsid w:val="006140F7"/>
    <w:rsid w:val="006145F8"/>
    <w:rsid w:val="0061472D"/>
    <w:rsid w:val="0061551C"/>
    <w:rsid w:val="00616315"/>
    <w:rsid w:val="00616434"/>
    <w:rsid w:val="0061706F"/>
    <w:rsid w:val="006204A7"/>
    <w:rsid w:val="00621DF0"/>
    <w:rsid w:val="00622DF1"/>
    <w:rsid w:val="00623328"/>
    <w:rsid w:val="00623557"/>
    <w:rsid w:val="00624E79"/>
    <w:rsid w:val="00625B01"/>
    <w:rsid w:val="0062638B"/>
    <w:rsid w:val="0062750F"/>
    <w:rsid w:val="0063023B"/>
    <w:rsid w:val="00631804"/>
    <w:rsid w:val="00631C4E"/>
    <w:rsid w:val="006339A2"/>
    <w:rsid w:val="00633DFB"/>
    <w:rsid w:val="00634D08"/>
    <w:rsid w:val="00635492"/>
    <w:rsid w:val="00641BC6"/>
    <w:rsid w:val="00641D92"/>
    <w:rsid w:val="006450BD"/>
    <w:rsid w:val="00645648"/>
    <w:rsid w:val="00645C60"/>
    <w:rsid w:val="0064696E"/>
    <w:rsid w:val="0064759A"/>
    <w:rsid w:val="00650771"/>
    <w:rsid w:val="00651EC6"/>
    <w:rsid w:val="00653798"/>
    <w:rsid w:val="00653CE3"/>
    <w:rsid w:val="00654307"/>
    <w:rsid w:val="006574F4"/>
    <w:rsid w:val="00657506"/>
    <w:rsid w:val="006575FB"/>
    <w:rsid w:val="00664B59"/>
    <w:rsid w:val="00664F3C"/>
    <w:rsid w:val="0066600E"/>
    <w:rsid w:val="006663F6"/>
    <w:rsid w:val="006673EE"/>
    <w:rsid w:val="00667B90"/>
    <w:rsid w:val="00667EBF"/>
    <w:rsid w:val="00667FC1"/>
    <w:rsid w:val="00670028"/>
    <w:rsid w:val="006700F2"/>
    <w:rsid w:val="006703E8"/>
    <w:rsid w:val="006706E7"/>
    <w:rsid w:val="0067085B"/>
    <w:rsid w:val="00670A77"/>
    <w:rsid w:val="00672150"/>
    <w:rsid w:val="00672446"/>
    <w:rsid w:val="00673884"/>
    <w:rsid w:val="006738AA"/>
    <w:rsid w:val="0067492D"/>
    <w:rsid w:val="006750E0"/>
    <w:rsid w:val="0067590F"/>
    <w:rsid w:val="00676462"/>
    <w:rsid w:val="00677E91"/>
    <w:rsid w:val="00680CE4"/>
    <w:rsid w:val="00682059"/>
    <w:rsid w:val="006824EC"/>
    <w:rsid w:val="006834C7"/>
    <w:rsid w:val="00684091"/>
    <w:rsid w:val="006846E6"/>
    <w:rsid w:val="00684D10"/>
    <w:rsid w:val="00684D2F"/>
    <w:rsid w:val="00685046"/>
    <w:rsid w:val="00685B8F"/>
    <w:rsid w:val="00686018"/>
    <w:rsid w:val="00686FA2"/>
    <w:rsid w:val="00690510"/>
    <w:rsid w:val="0069293E"/>
    <w:rsid w:val="00692C73"/>
    <w:rsid w:val="0069314C"/>
    <w:rsid w:val="006940FB"/>
    <w:rsid w:val="00694F7D"/>
    <w:rsid w:val="00695688"/>
    <w:rsid w:val="00695CBA"/>
    <w:rsid w:val="00696557"/>
    <w:rsid w:val="006A02C8"/>
    <w:rsid w:val="006A1411"/>
    <w:rsid w:val="006A155B"/>
    <w:rsid w:val="006A1ADB"/>
    <w:rsid w:val="006A429E"/>
    <w:rsid w:val="006A46AB"/>
    <w:rsid w:val="006A5E9F"/>
    <w:rsid w:val="006A5F6B"/>
    <w:rsid w:val="006B0ADB"/>
    <w:rsid w:val="006B0BA2"/>
    <w:rsid w:val="006B0DA0"/>
    <w:rsid w:val="006B156C"/>
    <w:rsid w:val="006B1604"/>
    <w:rsid w:val="006B1E1A"/>
    <w:rsid w:val="006B24CF"/>
    <w:rsid w:val="006B3681"/>
    <w:rsid w:val="006B36DA"/>
    <w:rsid w:val="006B4C8C"/>
    <w:rsid w:val="006B67FB"/>
    <w:rsid w:val="006B7484"/>
    <w:rsid w:val="006B768F"/>
    <w:rsid w:val="006B7EC9"/>
    <w:rsid w:val="006C372A"/>
    <w:rsid w:val="006C4136"/>
    <w:rsid w:val="006C70D0"/>
    <w:rsid w:val="006C7D05"/>
    <w:rsid w:val="006D0A27"/>
    <w:rsid w:val="006D1267"/>
    <w:rsid w:val="006D1B14"/>
    <w:rsid w:val="006D2385"/>
    <w:rsid w:val="006D35C8"/>
    <w:rsid w:val="006D4C6C"/>
    <w:rsid w:val="006D5017"/>
    <w:rsid w:val="006D5AC0"/>
    <w:rsid w:val="006D6C29"/>
    <w:rsid w:val="006E04CF"/>
    <w:rsid w:val="006E19DD"/>
    <w:rsid w:val="006E21C7"/>
    <w:rsid w:val="006E2440"/>
    <w:rsid w:val="006E3834"/>
    <w:rsid w:val="006E5080"/>
    <w:rsid w:val="006E520D"/>
    <w:rsid w:val="006E664E"/>
    <w:rsid w:val="006E7DBD"/>
    <w:rsid w:val="006F0903"/>
    <w:rsid w:val="006F0F20"/>
    <w:rsid w:val="006F23DF"/>
    <w:rsid w:val="006F4368"/>
    <w:rsid w:val="006F752B"/>
    <w:rsid w:val="00700A8A"/>
    <w:rsid w:val="007010AF"/>
    <w:rsid w:val="00703666"/>
    <w:rsid w:val="007042E3"/>
    <w:rsid w:val="007046F7"/>
    <w:rsid w:val="00704B88"/>
    <w:rsid w:val="0070517C"/>
    <w:rsid w:val="007100BF"/>
    <w:rsid w:val="00711AB8"/>
    <w:rsid w:val="0071213F"/>
    <w:rsid w:val="00712285"/>
    <w:rsid w:val="007127F6"/>
    <w:rsid w:val="007139BD"/>
    <w:rsid w:val="00714127"/>
    <w:rsid w:val="0071452A"/>
    <w:rsid w:val="00714882"/>
    <w:rsid w:val="0071510D"/>
    <w:rsid w:val="00715AC8"/>
    <w:rsid w:val="00715B7F"/>
    <w:rsid w:val="007165EA"/>
    <w:rsid w:val="007170B8"/>
    <w:rsid w:val="00720CFF"/>
    <w:rsid w:val="00721F18"/>
    <w:rsid w:val="00725E0D"/>
    <w:rsid w:val="00725E59"/>
    <w:rsid w:val="00726E85"/>
    <w:rsid w:val="00726EC2"/>
    <w:rsid w:val="00727897"/>
    <w:rsid w:val="00727971"/>
    <w:rsid w:val="00727B02"/>
    <w:rsid w:val="00730207"/>
    <w:rsid w:val="00730BE7"/>
    <w:rsid w:val="00731995"/>
    <w:rsid w:val="00732377"/>
    <w:rsid w:val="00732C5D"/>
    <w:rsid w:val="00732E0B"/>
    <w:rsid w:val="00733369"/>
    <w:rsid w:val="00733E3C"/>
    <w:rsid w:val="00737158"/>
    <w:rsid w:val="007376C9"/>
    <w:rsid w:val="0073775C"/>
    <w:rsid w:val="007401CA"/>
    <w:rsid w:val="0074103B"/>
    <w:rsid w:val="007410FC"/>
    <w:rsid w:val="007458F0"/>
    <w:rsid w:val="00746073"/>
    <w:rsid w:val="00746768"/>
    <w:rsid w:val="00747337"/>
    <w:rsid w:val="0075014E"/>
    <w:rsid w:val="00750291"/>
    <w:rsid w:val="00750C2E"/>
    <w:rsid w:val="00750CE4"/>
    <w:rsid w:val="00750D17"/>
    <w:rsid w:val="00750F48"/>
    <w:rsid w:val="0075100C"/>
    <w:rsid w:val="00752AA3"/>
    <w:rsid w:val="007536D1"/>
    <w:rsid w:val="00756211"/>
    <w:rsid w:val="00756753"/>
    <w:rsid w:val="00756ED0"/>
    <w:rsid w:val="00757258"/>
    <w:rsid w:val="007574F0"/>
    <w:rsid w:val="007577DF"/>
    <w:rsid w:val="00760FA6"/>
    <w:rsid w:val="0076140E"/>
    <w:rsid w:val="00761541"/>
    <w:rsid w:val="0076237D"/>
    <w:rsid w:val="007645E1"/>
    <w:rsid w:val="007647D6"/>
    <w:rsid w:val="00764995"/>
    <w:rsid w:val="00764B55"/>
    <w:rsid w:val="00764FCD"/>
    <w:rsid w:val="00765329"/>
    <w:rsid w:val="0076598F"/>
    <w:rsid w:val="0076658B"/>
    <w:rsid w:val="00766881"/>
    <w:rsid w:val="00770A24"/>
    <w:rsid w:val="00770AE4"/>
    <w:rsid w:val="00772CF5"/>
    <w:rsid w:val="007733D5"/>
    <w:rsid w:val="00773692"/>
    <w:rsid w:val="00773BEA"/>
    <w:rsid w:val="00773EDD"/>
    <w:rsid w:val="00774A52"/>
    <w:rsid w:val="00775072"/>
    <w:rsid w:val="00775928"/>
    <w:rsid w:val="00777070"/>
    <w:rsid w:val="0078052A"/>
    <w:rsid w:val="00780700"/>
    <w:rsid w:val="00780E83"/>
    <w:rsid w:val="007817BF"/>
    <w:rsid w:val="00781B8A"/>
    <w:rsid w:val="007820D4"/>
    <w:rsid w:val="007837DD"/>
    <w:rsid w:val="007847E9"/>
    <w:rsid w:val="00784C27"/>
    <w:rsid w:val="0078504F"/>
    <w:rsid w:val="007854E5"/>
    <w:rsid w:val="0078562F"/>
    <w:rsid w:val="00785873"/>
    <w:rsid w:val="00790769"/>
    <w:rsid w:val="007909B1"/>
    <w:rsid w:val="007919E7"/>
    <w:rsid w:val="0079284B"/>
    <w:rsid w:val="00792CEF"/>
    <w:rsid w:val="00793031"/>
    <w:rsid w:val="0079330B"/>
    <w:rsid w:val="007933A4"/>
    <w:rsid w:val="007946E4"/>
    <w:rsid w:val="00794D4E"/>
    <w:rsid w:val="00797975"/>
    <w:rsid w:val="007A0CB0"/>
    <w:rsid w:val="007A1D71"/>
    <w:rsid w:val="007A26A8"/>
    <w:rsid w:val="007A29A9"/>
    <w:rsid w:val="007A2DD0"/>
    <w:rsid w:val="007A42B8"/>
    <w:rsid w:val="007A53A8"/>
    <w:rsid w:val="007A60E0"/>
    <w:rsid w:val="007A710A"/>
    <w:rsid w:val="007A74FD"/>
    <w:rsid w:val="007A7C9B"/>
    <w:rsid w:val="007A7D3C"/>
    <w:rsid w:val="007A7EF4"/>
    <w:rsid w:val="007B0F6E"/>
    <w:rsid w:val="007B1656"/>
    <w:rsid w:val="007B452B"/>
    <w:rsid w:val="007B51A6"/>
    <w:rsid w:val="007B6B79"/>
    <w:rsid w:val="007B6C62"/>
    <w:rsid w:val="007C0ECF"/>
    <w:rsid w:val="007C1114"/>
    <w:rsid w:val="007C16A6"/>
    <w:rsid w:val="007C16DB"/>
    <w:rsid w:val="007C188D"/>
    <w:rsid w:val="007C1AF2"/>
    <w:rsid w:val="007C1E56"/>
    <w:rsid w:val="007C24FB"/>
    <w:rsid w:val="007C2A7C"/>
    <w:rsid w:val="007C7491"/>
    <w:rsid w:val="007C7650"/>
    <w:rsid w:val="007D04AE"/>
    <w:rsid w:val="007D117E"/>
    <w:rsid w:val="007D20ED"/>
    <w:rsid w:val="007D29A7"/>
    <w:rsid w:val="007D2EA5"/>
    <w:rsid w:val="007D4DC2"/>
    <w:rsid w:val="007D5E8E"/>
    <w:rsid w:val="007D6C0A"/>
    <w:rsid w:val="007D71C4"/>
    <w:rsid w:val="007D75E7"/>
    <w:rsid w:val="007D7B3F"/>
    <w:rsid w:val="007D7DB7"/>
    <w:rsid w:val="007D7FAC"/>
    <w:rsid w:val="007E1E53"/>
    <w:rsid w:val="007E2377"/>
    <w:rsid w:val="007E23A1"/>
    <w:rsid w:val="007E23C8"/>
    <w:rsid w:val="007E301F"/>
    <w:rsid w:val="007E37E0"/>
    <w:rsid w:val="007E4FAF"/>
    <w:rsid w:val="007E504D"/>
    <w:rsid w:val="007E5BA6"/>
    <w:rsid w:val="007E6F87"/>
    <w:rsid w:val="007E7341"/>
    <w:rsid w:val="007E761E"/>
    <w:rsid w:val="007E7883"/>
    <w:rsid w:val="007F096A"/>
    <w:rsid w:val="007F1785"/>
    <w:rsid w:val="007F27E2"/>
    <w:rsid w:val="007F54F5"/>
    <w:rsid w:val="007F61C9"/>
    <w:rsid w:val="00800301"/>
    <w:rsid w:val="008009CF"/>
    <w:rsid w:val="00800C9D"/>
    <w:rsid w:val="00802098"/>
    <w:rsid w:val="008025DB"/>
    <w:rsid w:val="008036B0"/>
    <w:rsid w:val="008039E3"/>
    <w:rsid w:val="008047A7"/>
    <w:rsid w:val="008050F3"/>
    <w:rsid w:val="00805ADA"/>
    <w:rsid w:val="00805BE1"/>
    <w:rsid w:val="00806A2B"/>
    <w:rsid w:val="008072B5"/>
    <w:rsid w:val="00807599"/>
    <w:rsid w:val="00811CDD"/>
    <w:rsid w:val="00811FA5"/>
    <w:rsid w:val="008124B2"/>
    <w:rsid w:val="00812B5C"/>
    <w:rsid w:val="008131B0"/>
    <w:rsid w:val="0081482C"/>
    <w:rsid w:val="0081595D"/>
    <w:rsid w:val="00816DDB"/>
    <w:rsid w:val="00817DCF"/>
    <w:rsid w:val="00820B88"/>
    <w:rsid w:val="00821217"/>
    <w:rsid w:val="0082193C"/>
    <w:rsid w:val="00822104"/>
    <w:rsid w:val="008226E6"/>
    <w:rsid w:val="0082371D"/>
    <w:rsid w:val="00823A0F"/>
    <w:rsid w:val="00823FB8"/>
    <w:rsid w:val="008247C9"/>
    <w:rsid w:val="00830410"/>
    <w:rsid w:val="00830A3D"/>
    <w:rsid w:val="0083119F"/>
    <w:rsid w:val="00832828"/>
    <w:rsid w:val="008328DD"/>
    <w:rsid w:val="00832DC4"/>
    <w:rsid w:val="00833C01"/>
    <w:rsid w:val="008343B3"/>
    <w:rsid w:val="00835A3A"/>
    <w:rsid w:val="00835C37"/>
    <w:rsid w:val="008403C5"/>
    <w:rsid w:val="0084041B"/>
    <w:rsid w:val="00840ACB"/>
    <w:rsid w:val="00840F58"/>
    <w:rsid w:val="0084116B"/>
    <w:rsid w:val="00841F6A"/>
    <w:rsid w:val="008428B2"/>
    <w:rsid w:val="00845057"/>
    <w:rsid w:val="008455B2"/>
    <w:rsid w:val="00845BFA"/>
    <w:rsid w:val="0084695A"/>
    <w:rsid w:val="0084701C"/>
    <w:rsid w:val="00850C1A"/>
    <w:rsid w:val="008513DD"/>
    <w:rsid w:val="0085177F"/>
    <w:rsid w:val="00852237"/>
    <w:rsid w:val="0085296D"/>
    <w:rsid w:val="008531A8"/>
    <w:rsid w:val="0085351D"/>
    <w:rsid w:val="00853527"/>
    <w:rsid w:val="00853B6F"/>
    <w:rsid w:val="00853F30"/>
    <w:rsid w:val="00853F92"/>
    <w:rsid w:val="008546AE"/>
    <w:rsid w:val="00855177"/>
    <w:rsid w:val="00856A34"/>
    <w:rsid w:val="00857648"/>
    <w:rsid w:val="0085774C"/>
    <w:rsid w:val="008618BC"/>
    <w:rsid w:val="008621DB"/>
    <w:rsid w:val="008621E7"/>
    <w:rsid w:val="00862462"/>
    <w:rsid w:val="00862B6F"/>
    <w:rsid w:val="00862FC6"/>
    <w:rsid w:val="008630BB"/>
    <w:rsid w:val="0086337D"/>
    <w:rsid w:val="008639A2"/>
    <w:rsid w:val="008644A9"/>
    <w:rsid w:val="008660ED"/>
    <w:rsid w:val="00866B0E"/>
    <w:rsid w:val="008675FC"/>
    <w:rsid w:val="008713AD"/>
    <w:rsid w:val="00871958"/>
    <w:rsid w:val="00873AAC"/>
    <w:rsid w:val="008741F9"/>
    <w:rsid w:val="0087482D"/>
    <w:rsid w:val="00875367"/>
    <w:rsid w:val="00875697"/>
    <w:rsid w:val="008800B0"/>
    <w:rsid w:val="0088083A"/>
    <w:rsid w:val="008808C4"/>
    <w:rsid w:val="008822F7"/>
    <w:rsid w:val="00882C86"/>
    <w:rsid w:val="008835A8"/>
    <w:rsid w:val="008842B8"/>
    <w:rsid w:val="00884980"/>
    <w:rsid w:val="00884C57"/>
    <w:rsid w:val="00884CE4"/>
    <w:rsid w:val="00885CB8"/>
    <w:rsid w:val="0088608F"/>
    <w:rsid w:val="00886195"/>
    <w:rsid w:val="0088629C"/>
    <w:rsid w:val="00886A22"/>
    <w:rsid w:val="00886C8F"/>
    <w:rsid w:val="008905D1"/>
    <w:rsid w:val="00892549"/>
    <w:rsid w:val="00893E99"/>
    <w:rsid w:val="00893F54"/>
    <w:rsid w:val="00894B5E"/>
    <w:rsid w:val="00894EA4"/>
    <w:rsid w:val="00896961"/>
    <w:rsid w:val="008A0042"/>
    <w:rsid w:val="008A1733"/>
    <w:rsid w:val="008A19DC"/>
    <w:rsid w:val="008A245B"/>
    <w:rsid w:val="008A2572"/>
    <w:rsid w:val="008A2981"/>
    <w:rsid w:val="008A3069"/>
    <w:rsid w:val="008A58B5"/>
    <w:rsid w:val="008A6698"/>
    <w:rsid w:val="008A693D"/>
    <w:rsid w:val="008A71A6"/>
    <w:rsid w:val="008A7BC3"/>
    <w:rsid w:val="008B006E"/>
    <w:rsid w:val="008B0430"/>
    <w:rsid w:val="008B1262"/>
    <w:rsid w:val="008B1D7D"/>
    <w:rsid w:val="008B20A8"/>
    <w:rsid w:val="008B246A"/>
    <w:rsid w:val="008B37A6"/>
    <w:rsid w:val="008B40F2"/>
    <w:rsid w:val="008B444B"/>
    <w:rsid w:val="008B450F"/>
    <w:rsid w:val="008B467E"/>
    <w:rsid w:val="008B5625"/>
    <w:rsid w:val="008B752E"/>
    <w:rsid w:val="008C0EF1"/>
    <w:rsid w:val="008C1094"/>
    <w:rsid w:val="008C581B"/>
    <w:rsid w:val="008C7042"/>
    <w:rsid w:val="008C72C9"/>
    <w:rsid w:val="008D0EF8"/>
    <w:rsid w:val="008D1491"/>
    <w:rsid w:val="008D3184"/>
    <w:rsid w:val="008D32D4"/>
    <w:rsid w:val="008D3E73"/>
    <w:rsid w:val="008D45AC"/>
    <w:rsid w:val="008D64D5"/>
    <w:rsid w:val="008D6724"/>
    <w:rsid w:val="008D7671"/>
    <w:rsid w:val="008D78A5"/>
    <w:rsid w:val="008E0399"/>
    <w:rsid w:val="008E0B4F"/>
    <w:rsid w:val="008E2A2A"/>
    <w:rsid w:val="008E2E8C"/>
    <w:rsid w:val="008E2F9A"/>
    <w:rsid w:val="008E3890"/>
    <w:rsid w:val="008E3937"/>
    <w:rsid w:val="008E3F47"/>
    <w:rsid w:val="008E4490"/>
    <w:rsid w:val="008E44C0"/>
    <w:rsid w:val="008E6D1A"/>
    <w:rsid w:val="008E7364"/>
    <w:rsid w:val="008E7853"/>
    <w:rsid w:val="008F0395"/>
    <w:rsid w:val="008F04C8"/>
    <w:rsid w:val="008F0A0E"/>
    <w:rsid w:val="008F2715"/>
    <w:rsid w:val="008F3352"/>
    <w:rsid w:val="008F3F51"/>
    <w:rsid w:val="008F40BA"/>
    <w:rsid w:val="008F420E"/>
    <w:rsid w:val="008F7463"/>
    <w:rsid w:val="008F75B7"/>
    <w:rsid w:val="008F7D91"/>
    <w:rsid w:val="0090076A"/>
    <w:rsid w:val="00901D0C"/>
    <w:rsid w:val="00902237"/>
    <w:rsid w:val="0090395C"/>
    <w:rsid w:val="009056CB"/>
    <w:rsid w:val="0090669A"/>
    <w:rsid w:val="00906C59"/>
    <w:rsid w:val="009077D9"/>
    <w:rsid w:val="00907BC1"/>
    <w:rsid w:val="0091104C"/>
    <w:rsid w:val="009120BE"/>
    <w:rsid w:val="00912996"/>
    <w:rsid w:val="009129C6"/>
    <w:rsid w:val="009133E9"/>
    <w:rsid w:val="0091380E"/>
    <w:rsid w:val="00913F81"/>
    <w:rsid w:val="0091423F"/>
    <w:rsid w:val="00916F92"/>
    <w:rsid w:val="009170F4"/>
    <w:rsid w:val="00917352"/>
    <w:rsid w:val="00917573"/>
    <w:rsid w:val="009176F7"/>
    <w:rsid w:val="009177AF"/>
    <w:rsid w:val="009209E8"/>
    <w:rsid w:val="00920EEE"/>
    <w:rsid w:val="00921DE4"/>
    <w:rsid w:val="00923D56"/>
    <w:rsid w:val="00923FC8"/>
    <w:rsid w:val="00926C68"/>
    <w:rsid w:val="009300DF"/>
    <w:rsid w:val="00930C57"/>
    <w:rsid w:val="00930FAD"/>
    <w:rsid w:val="00931C78"/>
    <w:rsid w:val="00932318"/>
    <w:rsid w:val="00932A3B"/>
    <w:rsid w:val="00933D9F"/>
    <w:rsid w:val="009346E6"/>
    <w:rsid w:val="009351D1"/>
    <w:rsid w:val="00935828"/>
    <w:rsid w:val="00935BA1"/>
    <w:rsid w:val="009366C7"/>
    <w:rsid w:val="0093693E"/>
    <w:rsid w:val="00936A12"/>
    <w:rsid w:val="00936B0E"/>
    <w:rsid w:val="00937D66"/>
    <w:rsid w:val="00941393"/>
    <w:rsid w:val="00942609"/>
    <w:rsid w:val="0094261F"/>
    <w:rsid w:val="00943069"/>
    <w:rsid w:val="00944335"/>
    <w:rsid w:val="00944E85"/>
    <w:rsid w:val="0094533F"/>
    <w:rsid w:val="0094598A"/>
    <w:rsid w:val="00945B96"/>
    <w:rsid w:val="00945CB4"/>
    <w:rsid w:val="00945E34"/>
    <w:rsid w:val="00946842"/>
    <w:rsid w:val="0094686D"/>
    <w:rsid w:val="00946FFE"/>
    <w:rsid w:val="009478C3"/>
    <w:rsid w:val="00947D01"/>
    <w:rsid w:val="009500B8"/>
    <w:rsid w:val="009509AD"/>
    <w:rsid w:val="00950EDE"/>
    <w:rsid w:val="00952379"/>
    <w:rsid w:val="009524C5"/>
    <w:rsid w:val="00952BBD"/>
    <w:rsid w:val="0095374E"/>
    <w:rsid w:val="00953BAD"/>
    <w:rsid w:val="0095416C"/>
    <w:rsid w:val="00954571"/>
    <w:rsid w:val="00954FB7"/>
    <w:rsid w:val="00955046"/>
    <w:rsid w:val="009564AD"/>
    <w:rsid w:val="00957ABF"/>
    <w:rsid w:val="009620E4"/>
    <w:rsid w:val="00962438"/>
    <w:rsid w:val="00962793"/>
    <w:rsid w:val="00962B24"/>
    <w:rsid w:val="00965D9C"/>
    <w:rsid w:val="0096620C"/>
    <w:rsid w:val="00966872"/>
    <w:rsid w:val="00966A06"/>
    <w:rsid w:val="00970729"/>
    <w:rsid w:val="00971A39"/>
    <w:rsid w:val="009720E3"/>
    <w:rsid w:val="00972BAD"/>
    <w:rsid w:val="009741EE"/>
    <w:rsid w:val="0097585F"/>
    <w:rsid w:val="00976809"/>
    <w:rsid w:val="00977757"/>
    <w:rsid w:val="0097785E"/>
    <w:rsid w:val="00980518"/>
    <w:rsid w:val="00980A6C"/>
    <w:rsid w:val="009810A1"/>
    <w:rsid w:val="00981BFD"/>
    <w:rsid w:val="00982161"/>
    <w:rsid w:val="00983025"/>
    <w:rsid w:val="00984973"/>
    <w:rsid w:val="00984B99"/>
    <w:rsid w:val="00985594"/>
    <w:rsid w:val="009859B0"/>
    <w:rsid w:val="009869DD"/>
    <w:rsid w:val="00987061"/>
    <w:rsid w:val="00990706"/>
    <w:rsid w:val="0099089E"/>
    <w:rsid w:val="00991091"/>
    <w:rsid w:val="00991745"/>
    <w:rsid w:val="0099312D"/>
    <w:rsid w:val="00993A53"/>
    <w:rsid w:val="00993C19"/>
    <w:rsid w:val="00993F3D"/>
    <w:rsid w:val="00994605"/>
    <w:rsid w:val="009946CE"/>
    <w:rsid w:val="00994FA5"/>
    <w:rsid w:val="009951DE"/>
    <w:rsid w:val="009966C1"/>
    <w:rsid w:val="00996780"/>
    <w:rsid w:val="00996AD6"/>
    <w:rsid w:val="00996E0A"/>
    <w:rsid w:val="00997F69"/>
    <w:rsid w:val="009A1744"/>
    <w:rsid w:val="009A1C4E"/>
    <w:rsid w:val="009A241A"/>
    <w:rsid w:val="009A288C"/>
    <w:rsid w:val="009A295C"/>
    <w:rsid w:val="009A2B73"/>
    <w:rsid w:val="009A484A"/>
    <w:rsid w:val="009A4B27"/>
    <w:rsid w:val="009A52F7"/>
    <w:rsid w:val="009A5EBB"/>
    <w:rsid w:val="009A6078"/>
    <w:rsid w:val="009A6747"/>
    <w:rsid w:val="009A75EB"/>
    <w:rsid w:val="009A76E8"/>
    <w:rsid w:val="009A7920"/>
    <w:rsid w:val="009B1243"/>
    <w:rsid w:val="009B159C"/>
    <w:rsid w:val="009B2695"/>
    <w:rsid w:val="009B4457"/>
    <w:rsid w:val="009B57BA"/>
    <w:rsid w:val="009B59FF"/>
    <w:rsid w:val="009B7CA7"/>
    <w:rsid w:val="009C18E0"/>
    <w:rsid w:val="009C199F"/>
    <w:rsid w:val="009C2539"/>
    <w:rsid w:val="009C253A"/>
    <w:rsid w:val="009C25E4"/>
    <w:rsid w:val="009C3674"/>
    <w:rsid w:val="009C36B9"/>
    <w:rsid w:val="009C3748"/>
    <w:rsid w:val="009C3DB1"/>
    <w:rsid w:val="009C453C"/>
    <w:rsid w:val="009C510A"/>
    <w:rsid w:val="009C6668"/>
    <w:rsid w:val="009C70D8"/>
    <w:rsid w:val="009D1F48"/>
    <w:rsid w:val="009D2017"/>
    <w:rsid w:val="009D26BE"/>
    <w:rsid w:val="009D3E7D"/>
    <w:rsid w:val="009D5220"/>
    <w:rsid w:val="009D5E4E"/>
    <w:rsid w:val="009D62D2"/>
    <w:rsid w:val="009D64C3"/>
    <w:rsid w:val="009D670F"/>
    <w:rsid w:val="009D73D1"/>
    <w:rsid w:val="009D7D91"/>
    <w:rsid w:val="009E02C2"/>
    <w:rsid w:val="009E099A"/>
    <w:rsid w:val="009E178E"/>
    <w:rsid w:val="009E1C3D"/>
    <w:rsid w:val="009E2DB9"/>
    <w:rsid w:val="009E4EF3"/>
    <w:rsid w:val="009E5C38"/>
    <w:rsid w:val="009E5C99"/>
    <w:rsid w:val="009E5E74"/>
    <w:rsid w:val="009E63C3"/>
    <w:rsid w:val="009E64A9"/>
    <w:rsid w:val="009E7A06"/>
    <w:rsid w:val="009E7C54"/>
    <w:rsid w:val="009E7D10"/>
    <w:rsid w:val="009F079E"/>
    <w:rsid w:val="009F0D92"/>
    <w:rsid w:val="009F15CD"/>
    <w:rsid w:val="009F1E9F"/>
    <w:rsid w:val="009F2A25"/>
    <w:rsid w:val="009F3CF0"/>
    <w:rsid w:val="009F5ACA"/>
    <w:rsid w:val="009F6E9C"/>
    <w:rsid w:val="009F72A5"/>
    <w:rsid w:val="00A00062"/>
    <w:rsid w:val="00A01268"/>
    <w:rsid w:val="00A0141A"/>
    <w:rsid w:val="00A01AFF"/>
    <w:rsid w:val="00A01E70"/>
    <w:rsid w:val="00A02211"/>
    <w:rsid w:val="00A02AA1"/>
    <w:rsid w:val="00A03F7B"/>
    <w:rsid w:val="00A043EB"/>
    <w:rsid w:val="00A0441F"/>
    <w:rsid w:val="00A058E8"/>
    <w:rsid w:val="00A0619D"/>
    <w:rsid w:val="00A061A6"/>
    <w:rsid w:val="00A06D96"/>
    <w:rsid w:val="00A0723D"/>
    <w:rsid w:val="00A102D4"/>
    <w:rsid w:val="00A104FC"/>
    <w:rsid w:val="00A12543"/>
    <w:rsid w:val="00A129E9"/>
    <w:rsid w:val="00A15E96"/>
    <w:rsid w:val="00A16364"/>
    <w:rsid w:val="00A176A1"/>
    <w:rsid w:val="00A20252"/>
    <w:rsid w:val="00A20349"/>
    <w:rsid w:val="00A224E3"/>
    <w:rsid w:val="00A22B4D"/>
    <w:rsid w:val="00A231B5"/>
    <w:rsid w:val="00A24011"/>
    <w:rsid w:val="00A246AC"/>
    <w:rsid w:val="00A25BE6"/>
    <w:rsid w:val="00A2702E"/>
    <w:rsid w:val="00A2728C"/>
    <w:rsid w:val="00A27302"/>
    <w:rsid w:val="00A274FA"/>
    <w:rsid w:val="00A27564"/>
    <w:rsid w:val="00A27726"/>
    <w:rsid w:val="00A27C23"/>
    <w:rsid w:val="00A32BC1"/>
    <w:rsid w:val="00A33166"/>
    <w:rsid w:val="00A3320F"/>
    <w:rsid w:val="00A33486"/>
    <w:rsid w:val="00A35F9D"/>
    <w:rsid w:val="00A36A91"/>
    <w:rsid w:val="00A3750F"/>
    <w:rsid w:val="00A3799A"/>
    <w:rsid w:val="00A37BD5"/>
    <w:rsid w:val="00A403F1"/>
    <w:rsid w:val="00A40EC5"/>
    <w:rsid w:val="00A41ADB"/>
    <w:rsid w:val="00A41C6B"/>
    <w:rsid w:val="00A42000"/>
    <w:rsid w:val="00A434F4"/>
    <w:rsid w:val="00A44381"/>
    <w:rsid w:val="00A4453A"/>
    <w:rsid w:val="00A44C6A"/>
    <w:rsid w:val="00A46B51"/>
    <w:rsid w:val="00A50420"/>
    <w:rsid w:val="00A50DC2"/>
    <w:rsid w:val="00A51171"/>
    <w:rsid w:val="00A51E09"/>
    <w:rsid w:val="00A525CF"/>
    <w:rsid w:val="00A5342E"/>
    <w:rsid w:val="00A5463F"/>
    <w:rsid w:val="00A561E9"/>
    <w:rsid w:val="00A564C2"/>
    <w:rsid w:val="00A5699F"/>
    <w:rsid w:val="00A56CD0"/>
    <w:rsid w:val="00A5714D"/>
    <w:rsid w:val="00A57C2B"/>
    <w:rsid w:val="00A60311"/>
    <w:rsid w:val="00A60D0A"/>
    <w:rsid w:val="00A61363"/>
    <w:rsid w:val="00A613C9"/>
    <w:rsid w:val="00A61F9C"/>
    <w:rsid w:val="00A62AFE"/>
    <w:rsid w:val="00A63BC9"/>
    <w:rsid w:val="00A6485C"/>
    <w:rsid w:val="00A65969"/>
    <w:rsid w:val="00A67A29"/>
    <w:rsid w:val="00A73138"/>
    <w:rsid w:val="00A73F15"/>
    <w:rsid w:val="00A74E91"/>
    <w:rsid w:val="00A77024"/>
    <w:rsid w:val="00A773A0"/>
    <w:rsid w:val="00A774A9"/>
    <w:rsid w:val="00A777C7"/>
    <w:rsid w:val="00A77B37"/>
    <w:rsid w:val="00A77DB7"/>
    <w:rsid w:val="00A801DC"/>
    <w:rsid w:val="00A80677"/>
    <w:rsid w:val="00A8103D"/>
    <w:rsid w:val="00A81C39"/>
    <w:rsid w:val="00A824F8"/>
    <w:rsid w:val="00A83CD4"/>
    <w:rsid w:val="00A8535A"/>
    <w:rsid w:val="00A85490"/>
    <w:rsid w:val="00A8560E"/>
    <w:rsid w:val="00A875C9"/>
    <w:rsid w:val="00A9064A"/>
    <w:rsid w:val="00A909E5"/>
    <w:rsid w:val="00A931B2"/>
    <w:rsid w:val="00A93316"/>
    <w:rsid w:val="00A93B43"/>
    <w:rsid w:val="00A9522D"/>
    <w:rsid w:val="00A95F43"/>
    <w:rsid w:val="00A962B2"/>
    <w:rsid w:val="00A9778F"/>
    <w:rsid w:val="00AA1304"/>
    <w:rsid w:val="00AA1EA2"/>
    <w:rsid w:val="00AA22BE"/>
    <w:rsid w:val="00AA2462"/>
    <w:rsid w:val="00AA2613"/>
    <w:rsid w:val="00AA449E"/>
    <w:rsid w:val="00AA453B"/>
    <w:rsid w:val="00AA4CA6"/>
    <w:rsid w:val="00AA5314"/>
    <w:rsid w:val="00AA5610"/>
    <w:rsid w:val="00AA5C7F"/>
    <w:rsid w:val="00AA6FC1"/>
    <w:rsid w:val="00AB065B"/>
    <w:rsid w:val="00AB0E0C"/>
    <w:rsid w:val="00AB1D3C"/>
    <w:rsid w:val="00AB1DAA"/>
    <w:rsid w:val="00AB1F62"/>
    <w:rsid w:val="00AB21C8"/>
    <w:rsid w:val="00AB2FD9"/>
    <w:rsid w:val="00AC08BC"/>
    <w:rsid w:val="00AC0C10"/>
    <w:rsid w:val="00AC31D0"/>
    <w:rsid w:val="00AC3E04"/>
    <w:rsid w:val="00AC4053"/>
    <w:rsid w:val="00AC54B5"/>
    <w:rsid w:val="00AC651D"/>
    <w:rsid w:val="00AC6A02"/>
    <w:rsid w:val="00AC6FEC"/>
    <w:rsid w:val="00AC7AE4"/>
    <w:rsid w:val="00AD0043"/>
    <w:rsid w:val="00AD0B3F"/>
    <w:rsid w:val="00AD157F"/>
    <w:rsid w:val="00AD211E"/>
    <w:rsid w:val="00AD2E1A"/>
    <w:rsid w:val="00AD2F53"/>
    <w:rsid w:val="00AD383A"/>
    <w:rsid w:val="00AD594B"/>
    <w:rsid w:val="00AD5A5E"/>
    <w:rsid w:val="00AD7268"/>
    <w:rsid w:val="00AD7B81"/>
    <w:rsid w:val="00AE0435"/>
    <w:rsid w:val="00AE0F0E"/>
    <w:rsid w:val="00AE1321"/>
    <w:rsid w:val="00AE27BB"/>
    <w:rsid w:val="00AE2DC2"/>
    <w:rsid w:val="00AE4FAE"/>
    <w:rsid w:val="00AE6213"/>
    <w:rsid w:val="00AE6C8C"/>
    <w:rsid w:val="00AE75A3"/>
    <w:rsid w:val="00AF0B66"/>
    <w:rsid w:val="00AF11AE"/>
    <w:rsid w:val="00AF2816"/>
    <w:rsid w:val="00AF2E14"/>
    <w:rsid w:val="00AF50F4"/>
    <w:rsid w:val="00AF549F"/>
    <w:rsid w:val="00AF6329"/>
    <w:rsid w:val="00AF63FB"/>
    <w:rsid w:val="00AF7DDA"/>
    <w:rsid w:val="00B01104"/>
    <w:rsid w:val="00B0229E"/>
    <w:rsid w:val="00B0428D"/>
    <w:rsid w:val="00B06454"/>
    <w:rsid w:val="00B07CF3"/>
    <w:rsid w:val="00B07E0A"/>
    <w:rsid w:val="00B11BED"/>
    <w:rsid w:val="00B11C3E"/>
    <w:rsid w:val="00B11CBF"/>
    <w:rsid w:val="00B134D6"/>
    <w:rsid w:val="00B137D4"/>
    <w:rsid w:val="00B13CBF"/>
    <w:rsid w:val="00B14829"/>
    <w:rsid w:val="00B14DB2"/>
    <w:rsid w:val="00B1548C"/>
    <w:rsid w:val="00B15E60"/>
    <w:rsid w:val="00B161AE"/>
    <w:rsid w:val="00B1680F"/>
    <w:rsid w:val="00B20D9C"/>
    <w:rsid w:val="00B229FA"/>
    <w:rsid w:val="00B23DFC"/>
    <w:rsid w:val="00B24FA4"/>
    <w:rsid w:val="00B263FD"/>
    <w:rsid w:val="00B271DD"/>
    <w:rsid w:val="00B302A0"/>
    <w:rsid w:val="00B33A15"/>
    <w:rsid w:val="00B34BCF"/>
    <w:rsid w:val="00B34C31"/>
    <w:rsid w:val="00B36087"/>
    <w:rsid w:val="00B372CF"/>
    <w:rsid w:val="00B37E35"/>
    <w:rsid w:val="00B4054D"/>
    <w:rsid w:val="00B4190E"/>
    <w:rsid w:val="00B41D5A"/>
    <w:rsid w:val="00B42449"/>
    <w:rsid w:val="00B426D0"/>
    <w:rsid w:val="00B43A90"/>
    <w:rsid w:val="00B43BFC"/>
    <w:rsid w:val="00B441F7"/>
    <w:rsid w:val="00B45A79"/>
    <w:rsid w:val="00B463CC"/>
    <w:rsid w:val="00B466A1"/>
    <w:rsid w:val="00B46F18"/>
    <w:rsid w:val="00B47136"/>
    <w:rsid w:val="00B474BA"/>
    <w:rsid w:val="00B50318"/>
    <w:rsid w:val="00B50C9D"/>
    <w:rsid w:val="00B55FA9"/>
    <w:rsid w:val="00B56638"/>
    <w:rsid w:val="00B56FB6"/>
    <w:rsid w:val="00B57D7B"/>
    <w:rsid w:val="00B6131F"/>
    <w:rsid w:val="00B61576"/>
    <w:rsid w:val="00B61742"/>
    <w:rsid w:val="00B61F7B"/>
    <w:rsid w:val="00B621CF"/>
    <w:rsid w:val="00B62C4F"/>
    <w:rsid w:val="00B633C3"/>
    <w:rsid w:val="00B640B2"/>
    <w:rsid w:val="00B672DD"/>
    <w:rsid w:val="00B70563"/>
    <w:rsid w:val="00B70B8B"/>
    <w:rsid w:val="00B71348"/>
    <w:rsid w:val="00B720D6"/>
    <w:rsid w:val="00B72492"/>
    <w:rsid w:val="00B72892"/>
    <w:rsid w:val="00B72F3C"/>
    <w:rsid w:val="00B73979"/>
    <w:rsid w:val="00B73B14"/>
    <w:rsid w:val="00B75E63"/>
    <w:rsid w:val="00B76007"/>
    <w:rsid w:val="00B76E7E"/>
    <w:rsid w:val="00B7719C"/>
    <w:rsid w:val="00B8077E"/>
    <w:rsid w:val="00B80E79"/>
    <w:rsid w:val="00B818DF"/>
    <w:rsid w:val="00B81A50"/>
    <w:rsid w:val="00B820AE"/>
    <w:rsid w:val="00B823A0"/>
    <w:rsid w:val="00B82445"/>
    <w:rsid w:val="00B82569"/>
    <w:rsid w:val="00B8413E"/>
    <w:rsid w:val="00B8455C"/>
    <w:rsid w:val="00B84B4B"/>
    <w:rsid w:val="00B84E56"/>
    <w:rsid w:val="00B858FE"/>
    <w:rsid w:val="00B86793"/>
    <w:rsid w:val="00B8774B"/>
    <w:rsid w:val="00B90D0D"/>
    <w:rsid w:val="00B91FB0"/>
    <w:rsid w:val="00B94EB4"/>
    <w:rsid w:val="00B94FBE"/>
    <w:rsid w:val="00B950E3"/>
    <w:rsid w:val="00B9513F"/>
    <w:rsid w:val="00B956BC"/>
    <w:rsid w:val="00B97648"/>
    <w:rsid w:val="00B97842"/>
    <w:rsid w:val="00BA056F"/>
    <w:rsid w:val="00BA1640"/>
    <w:rsid w:val="00BA4485"/>
    <w:rsid w:val="00BA5C9A"/>
    <w:rsid w:val="00BA6AAC"/>
    <w:rsid w:val="00BB0807"/>
    <w:rsid w:val="00BB1210"/>
    <w:rsid w:val="00BB26D1"/>
    <w:rsid w:val="00BB2F89"/>
    <w:rsid w:val="00BB40F8"/>
    <w:rsid w:val="00BB4F78"/>
    <w:rsid w:val="00BB6015"/>
    <w:rsid w:val="00BB7AF5"/>
    <w:rsid w:val="00BC0FD1"/>
    <w:rsid w:val="00BC133D"/>
    <w:rsid w:val="00BC16C1"/>
    <w:rsid w:val="00BC16F1"/>
    <w:rsid w:val="00BC1C88"/>
    <w:rsid w:val="00BC2E71"/>
    <w:rsid w:val="00BC3695"/>
    <w:rsid w:val="00BC453F"/>
    <w:rsid w:val="00BC4836"/>
    <w:rsid w:val="00BC48C7"/>
    <w:rsid w:val="00BC5081"/>
    <w:rsid w:val="00BC58D1"/>
    <w:rsid w:val="00BD08C9"/>
    <w:rsid w:val="00BD0A59"/>
    <w:rsid w:val="00BD0C52"/>
    <w:rsid w:val="00BD0E79"/>
    <w:rsid w:val="00BD16E9"/>
    <w:rsid w:val="00BD227E"/>
    <w:rsid w:val="00BD3C3D"/>
    <w:rsid w:val="00BD4CE1"/>
    <w:rsid w:val="00BD5122"/>
    <w:rsid w:val="00BD5504"/>
    <w:rsid w:val="00BD5C6E"/>
    <w:rsid w:val="00BD7796"/>
    <w:rsid w:val="00BD77AD"/>
    <w:rsid w:val="00BD7CA6"/>
    <w:rsid w:val="00BD7FD3"/>
    <w:rsid w:val="00BE0953"/>
    <w:rsid w:val="00BE251C"/>
    <w:rsid w:val="00BE25C1"/>
    <w:rsid w:val="00BE49F5"/>
    <w:rsid w:val="00BE5981"/>
    <w:rsid w:val="00BE59BE"/>
    <w:rsid w:val="00BE6D6C"/>
    <w:rsid w:val="00BE7B08"/>
    <w:rsid w:val="00BF11D4"/>
    <w:rsid w:val="00BF1270"/>
    <w:rsid w:val="00BF1CB3"/>
    <w:rsid w:val="00BF23EA"/>
    <w:rsid w:val="00BF248C"/>
    <w:rsid w:val="00BF2F32"/>
    <w:rsid w:val="00BF6533"/>
    <w:rsid w:val="00BF762C"/>
    <w:rsid w:val="00BF7D25"/>
    <w:rsid w:val="00C015AF"/>
    <w:rsid w:val="00C019DC"/>
    <w:rsid w:val="00C021A6"/>
    <w:rsid w:val="00C021FC"/>
    <w:rsid w:val="00C0290B"/>
    <w:rsid w:val="00C0336E"/>
    <w:rsid w:val="00C03E3B"/>
    <w:rsid w:val="00C03EDA"/>
    <w:rsid w:val="00C0450D"/>
    <w:rsid w:val="00C05DF3"/>
    <w:rsid w:val="00C06AE4"/>
    <w:rsid w:val="00C07C1C"/>
    <w:rsid w:val="00C100B8"/>
    <w:rsid w:val="00C1075B"/>
    <w:rsid w:val="00C113B2"/>
    <w:rsid w:val="00C11942"/>
    <w:rsid w:val="00C11ECA"/>
    <w:rsid w:val="00C12BDC"/>
    <w:rsid w:val="00C131AE"/>
    <w:rsid w:val="00C13C43"/>
    <w:rsid w:val="00C14548"/>
    <w:rsid w:val="00C1579E"/>
    <w:rsid w:val="00C15BD6"/>
    <w:rsid w:val="00C16047"/>
    <w:rsid w:val="00C16552"/>
    <w:rsid w:val="00C17AFF"/>
    <w:rsid w:val="00C20429"/>
    <w:rsid w:val="00C21ACF"/>
    <w:rsid w:val="00C21B08"/>
    <w:rsid w:val="00C23B1F"/>
    <w:rsid w:val="00C23C15"/>
    <w:rsid w:val="00C23D1D"/>
    <w:rsid w:val="00C24803"/>
    <w:rsid w:val="00C25A47"/>
    <w:rsid w:val="00C26604"/>
    <w:rsid w:val="00C27003"/>
    <w:rsid w:val="00C27081"/>
    <w:rsid w:val="00C271A4"/>
    <w:rsid w:val="00C272AF"/>
    <w:rsid w:val="00C30207"/>
    <w:rsid w:val="00C3077C"/>
    <w:rsid w:val="00C32B79"/>
    <w:rsid w:val="00C3374C"/>
    <w:rsid w:val="00C346F7"/>
    <w:rsid w:val="00C3682E"/>
    <w:rsid w:val="00C36CFD"/>
    <w:rsid w:val="00C36ECF"/>
    <w:rsid w:val="00C370D1"/>
    <w:rsid w:val="00C37472"/>
    <w:rsid w:val="00C375F3"/>
    <w:rsid w:val="00C379EE"/>
    <w:rsid w:val="00C40A10"/>
    <w:rsid w:val="00C418DB"/>
    <w:rsid w:val="00C41CAD"/>
    <w:rsid w:val="00C41EE0"/>
    <w:rsid w:val="00C420EE"/>
    <w:rsid w:val="00C4217F"/>
    <w:rsid w:val="00C428DD"/>
    <w:rsid w:val="00C42B1C"/>
    <w:rsid w:val="00C449E4"/>
    <w:rsid w:val="00C44CBE"/>
    <w:rsid w:val="00C455D8"/>
    <w:rsid w:val="00C46410"/>
    <w:rsid w:val="00C47EBD"/>
    <w:rsid w:val="00C5070D"/>
    <w:rsid w:val="00C526AB"/>
    <w:rsid w:val="00C529EF"/>
    <w:rsid w:val="00C531AD"/>
    <w:rsid w:val="00C53FAA"/>
    <w:rsid w:val="00C54EB4"/>
    <w:rsid w:val="00C56C0E"/>
    <w:rsid w:val="00C57818"/>
    <w:rsid w:val="00C61576"/>
    <w:rsid w:val="00C61A12"/>
    <w:rsid w:val="00C63819"/>
    <w:rsid w:val="00C63B99"/>
    <w:rsid w:val="00C647AB"/>
    <w:rsid w:val="00C64AD0"/>
    <w:rsid w:val="00C64D11"/>
    <w:rsid w:val="00C65B9A"/>
    <w:rsid w:val="00C65D0D"/>
    <w:rsid w:val="00C667A5"/>
    <w:rsid w:val="00C718B4"/>
    <w:rsid w:val="00C73E92"/>
    <w:rsid w:val="00C74339"/>
    <w:rsid w:val="00C74917"/>
    <w:rsid w:val="00C74CDB"/>
    <w:rsid w:val="00C74CFC"/>
    <w:rsid w:val="00C75312"/>
    <w:rsid w:val="00C757B0"/>
    <w:rsid w:val="00C80DC4"/>
    <w:rsid w:val="00C8196B"/>
    <w:rsid w:val="00C82267"/>
    <w:rsid w:val="00C827B6"/>
    <w:rsid w:val="00C82E45"/>
    <w:rsid w:val="00C83592"/>
    <w:rsid w:val="00C8397D"/>
    <w:rsid w:val="00C83FDB"/>
    <w:rsid w:val="00C842E1"/>
    <w:rsid w:val="00C86992"/>
    <w:rsid w:val="00C87B0F"/>
    <w:rsid w:val="00C90202"/>
    <w:rsid w:val="00C909CA"/>
    <w:rsid w:val="00C90B0F"/>
    <w:rsid w:val="00C91107"/>
    <w:rsid w:val="00C93494"/>
    <w:rsid w:val="00C93F30"/>
    <w:rsid w:val="00C9444C"/>
    <w:rsid w:val="00C94592"/>
    <w:rsid w:val="00C94830"/>
    <w:rsid w:val="00C949DD"/>
    <w:rsid w:val="00C953E3"/>
    <w:rsid w:val="00C95B3D"/>
    <w:rsid w:val="00C96F89"/>
    <w:rsid w:val="00C977B7"/>
    <w:rsid w:val="00C97D95"/>
    <w:rsid w:val="00CA0278"/>
    <w:rsid w:val="00CA036D"/>
    <w:rsid w:val="00CA0F08"/>
    <w:rsid w:val="00CA188E"/>
    <w:rsid w:val="00CA1F99"/>
    <w:rsid w:val="00CA2EE8"/>
    <w:rsid w:val="00CA300D"/>
    <w:rsid w:val="00CA49FA"/>
    <w:rsid w:val="00CA7BD9"/>
    <w:rsid w:val="00CB0181"/>
    <w:rsid w:val="00CB081E"/>
    <w:rsid w:val="00CB2176"/>
    <w:rsid w:val="00CB22F9"/>
    <w:rsid w:val="00CB2622"/>
    <w:rsid w:val="00CB3188"/>
    <w:rsid w:val="00CB5A80"/>
    <w:rsid w:val="00CB5ACC"/>
    <w:rsid w:val="00CB5C6B"/>
    <w:rsid w:val="00CB5EE6"/>
    <w:rsid w:val="00CB6E8C"/>
    <w:rsid w:val="00CC11F6"/>
    <w:rsid w:val="00CC19F4"/>
    <w:rsid w:val="00CC1F0F"/>
    <w:rsid w:val="00CC2CEC"/>
    <w:rsid w:val="00CC3352"/>
    <w:rsid w:val="00CC61B6"/>
    <w:rsid w:val="00CC6497"/>
    <w:rsid w:val="00CC7BFE"/>
    <w:rsid w:val="00CD02E8"/>
    <w:rsid w:val="00CD05E1"/>
    <w:rsid w:val="00CD3F02"/>
    <w:rsid w:val="00CD404E"/>
    <w:rsid w:val="00CD4A60"/>
    <w:rsid w:val="00CD4AF8"/>
    <w:rsid w:val="00CD5A7B"/>
    <w:rsid w:val="00CD648C"/>
    <w:rsid w:val="00CD686C"/>
    <w:rsid w:val="00CD69D3"/>
    <w:rsid w:val="00CE0AEB"/>
    <w:rsid w:val="00CE0EFC"/>
    <w:rsid w:val="00CE1C8B"/>
    <w:rsid w:val="00CE1DCC"/>
    <w:rsid w:val="00CE21FE"/>
    <w:rsid w:val="00CE272C"/>
    <w:rsid w:val="00CE28CE"/>
    <w:rsid w:val="00CE328B"/>
    <w:rsid w:val="00CE361D"/>
    <w:rsid w:val="00CE3F82"/>
    <w:rsid w:val="00CE451B"/>
    <w:rsid w:val="00CE4770"/>
    <w:rsid w:val="00CE4D4D"/>
    <w:rsid w:val="00CE5088"/>
    <w:rsid w:val="00CE67A6"/>
    <w:rsid w:val="00CE6997"/>
    <w:rsid w:val="00CE6B28"/>
    <w:rsid w:val="00CE79A1"/>
    <w:rsid w:val="00CE7F5A"/>
    <w:rsid w:val="00CF0C22"/>
    <w:rsid w:val="00CF26F3"/>
    <w:rsid w:val="00CF3770"/>
    <w:rsid w:val="00CF49F4"/>
    <w:rsid w:val="00CF4DF0"/>
    <w:rsid w:val="00CF5728"/>
    <w:rsid w:val="00CF5E58"/>
    <w:rsid w:val="00CF73CE"/>
    <w:rsid w:val="00CF7577"/>
    <w:rsid w:val="00D01DDB"/>
    <w:rsid w:val="00D022F5"/>
    <w:rsid w:val="00D0310B"/>
    <w:rsid w:val="00D032EF"/>
    <w:rsid w:val="00D0581A"/>
    <w:rsid w:val="00D05DFE"/>
    <w:rsid w:val="00D06BCC"/>
    <w:rsid w:val="00D06C98"/>
    <w:rsid w:val="00D0738B"/>
    <w:rsid w:val="00D0797A"/>
    <w:rsid w:val="00D101B4"/>
    <w:rsid w:val="00D105DF"/>
    <w:rsid w:val="00D10706"/>
    <w:rsid w:val="00D10ADA"/>
    <w:rsid w:val="00D10F46"/>
    <w:rsid w:val="00D1158E"/>
    <w:rsid w:val="00D11E81"/>
    <w:rsid w:val="00D12510"/>
    <w:rsid w:val="00D126E5"/>
    <w:rsid w:val="00D14816"/>
    <w:rsid w:val="00D148E4"/>
    <w:rsid w:val="00D149B0"/>
    <w:rsid w:val="00D149B4"/>
    <w:rsid w:val="00D14FA9"/>
    <w:rsid w:val="00D15279"/>
    <w:rsid w:val="00D16C94"/>
    <w:rsid w:val="00D17457"/>
    <w:rsid w:val="00D17C36"/>
    <w:rsid w:val="00D17DD8"/>
    <w:rsid w:val="00D17DF7"/>
    <w:rsid w:val="00D17EF6"/>
    <w:rsid w:val="00D2124A"/>
    <w:rsid w:val="00D2142E"/>
    <w:rsid w:val="00D219CD"/>
    <w:rsid w:val="00D21BA1"/>
    <w:rsid w:val="00D2217B"/>
    <w:rsid w:val="00D221D3"/>
    <w:rsid w:val="00D238A7"/>
    <w:rsid w:val="00D23FCC"/>
    <w:rsid w:val="00D24206"/>
    <w:rsid w:val="00D25085"/>
    <w:rsid w:val="00D253DA"/>
    <w:rsid w:val="00D25D18"/>
    <w:rsid w:val="00D2635A"/>
    <w:rsid w:val="00D273A9"/>
    <w:rsid w:val="00D32021"/>
    <w:rsid w:val="00D35019"/>
    <w:rsid w:val="00D3746A"/>
    <w:rsid w:val="00D37CC4"/>
    <w:rsid w:val="00D41A0B"/>
    <w:rsid w:val="00D42091"/>
    <w:rsid w:val="00D428AA"/>
    <w:rsid w:val="00D43BEE"/>
    <w:rsid w:val="00D46294"/>
    <w:rsid w:val="00D4690C"/>
    <w:rsid w:val="00D47706"/>
    <w:rsid w:val="00D5030D"/>
    <w:rsid w:val="00D5076E"/>
    <w:rsid w:val="00D51001"/>
    <w:rsid w:val="00D51835"/>
    <w:rsid w:val="00D518F3"/>
    <w:rsid w:val="00D5199C"/>
    <w:rsid w:val="00D51E9A"/>
    <w:rsid w:val="00D529A6"/>
    <w:rsid w:val="00D546A2"/>
    <w:rsid w:val="00D54CD4"/>
    <w:rsid w:val="00D5507B"/>
    <w:rsid w:val="00D560A0"/>
    <w:rsid w:val="00D565C4"/>
    <w:rsid w:val="00D56F29"/>
    <w:rsid w:val="00D56F9B"/>
    <w:rsid w:val="00D609D5"/>
    <w:rsid w:val="00D619EE"/>
    <w:rsid w:val="00D61F82"/>
    <w:rsid w:val="00D62514"/>
    <w:rsid w:val="00D627A3"/>
    <w:rsid w:val="00D64383"/>
    <w:rsid w:val="00D644F6"/>
    <w:rsid w:val="00D650BD"/>
    <w:rsid w:val="00D653A6"/>
    <w:rsid w:val="00D65BB9"/>
    <w:rsid w:val="00D67298"/>
    <w:rsid w:val="00D705A2"/>
    <w:rsid w:val="00D70896"/>
    <w:rsid w:val="00D713EE"/>
    <w:rsid w:val="00D718E0"/>
    <w:rsid w:val="00D71ED8"/>
    <w:rsid w:val="00D723C8"/>
    <w:rsid w:val="00D73479"/>
    <w:rsid w:val="00D73F70"/>
    <w:rsid w:val="00D75602"/>
    <w:rsid w:val="00D75CC7"/>
    <w:rsid w:val="00D760D2"/>
    <w:rsid w:val="00D77B48"/>
    <w:rsid w:val="00D8028E"/>
    <w:rsid w:val="00D809A5"/>
    <w:rsid w:val="00D80A44"/>
    <w:rsid w:val="00D816A7"/>
    <w:rsid w:val="00D81C15"/>
    <w:rsid w:val="00D81E92"/>
    <w:rsid w:val="00D842D7"/>
    <w:rsid w:val="00D846E2"/>
    <w:rsid w:val="00D85689"/>
    <w:rsid w:val="00D8568C"/>
    <w:rsid w:val="00D86168"/>
    <w:rsid w:val="00D861D4"/>
    <w:rsid w:val="00D90886"/>
    <w:rsid w:val="00D9121C"/>
    <w:rsid w:val="00D91319"/>
    <w:rsid w:val="00D91BBE"/>
    <w:rsid w:val="00D926D6"/>
    <w:rsid w:val="00D94030"/>
    <w:rsid w:val="00D957DD"/>
    <w:rsid w:val="00D95A7F"/>
    <w:rsid w:val="00D96121"/>
    <w:rsid w:val="00D96263"/>
    <w:rsid w:val="00D97BF0"/>
    <w:rsid w:val="00DA0222"/>
    <w:rsid w:val="00DA02E6"/>
    <w:rsid w:val="00DA03F5"/>
    <w:rsid w:val="00DA0996"/>
    <w:rsid w:val="00DA142C"/>
    <w:rsid w:val="00DA15EE"/>
    <w:rsid w:val="00DA1F93"/>
    <w:rsid w:val="00DA274B"/>
    <w:rsid w:val="00DA2C63"/>
    <w:rsid w:val="00DA439F"/>
    <w:rsid w:val="00DA557B"/>
    <w:rsid w:val="00DA55A2"/>
    <w:rsid w:val="00DB0874"/>
    <w:rsid w:val="00DB0C04"/>
    <w:rsid w:val="00DB0C63"/>
    <w:rsid w:val="00DB0CEB"/>
    <w:rsid w:val="00DB1F20"/>
    <w:rsid w:val="00DB2453"/>
    <w:rsid w:val="00DB31DA"/>
    <w:rsid w:val="00DB351E"/>
    <w:rsid w:val="00DB3E14"/>
    <w:rsid w:val="00DB42C5"/>
    <w:rsid w:val="00DB4ABD"/>
    <w:rsid w:val="00DB4DFE"/>
    <w:rsid w:val="00DB5632"/>
    <w:rsid w:val="00DC07FE"/>
    <w:rsid w:val="00DC168D"/>
    <w:rsid w:val="00DC17F4"/>
    <w:rsid w:val="00DC4711"/>
    <w:rsid w:val="00DC4A70"/>
    <w:rsid w:val="00DC542D"/>
    <w:rsid w:val="00DC583A"/>
    <w:rsid w:val="00DC5B93"/>
    <w:rsid w:val="00DC6B81"/>
    <w:rsid w:val="00DC6E7D"/>
    <w:rsid w:val="00DC735A"/>
    <w:rsid w:val="00DC7795"/>
    <w:rsid w:val="00DD0958"/>
    <w:rsid w:val="00DD0F1A"/>
    <w:rsid w:val="00DD1598"/>
    <w:rsid w:val="00DD16B4"/>
    <w:rsid w:val="00DD2CA1"/>
    <w:rsid w:val="00DD36A7"/>
    <w:rsid w:val="00DD3BBA"/>
    <w:rsid w:val="00DD4486"/>
    <w:rsid w:val="00DD4A92"/>
    <w:rsid w:val="00DE04C3"/>
    <w:rsid w:val="00DE0B4C"/>
    <w:rsid w:val="00DE0C8A"/>
    <w:rsid w:val="00DE209C"/>
    <w:rsid w:val="00DE2899"/>
    <w:rsid w:val="00DE2E9E"/>
    <w:rsid w:val="00DE33E9"/>
    <w:rsid w:val="00DE4354"/>
    <w:rsid w:val="00DE4E57"/>
    <w:rsid w:val="00DE500D"/>
    <w:rsid w:val="00DE6A65"/>
    <w:rsid w:val="00DF008C"/>
    <w:rsid w:val="00DF05D4"/>
    <w:rsid w:val="00DF168D"/>
    <w:rsid w:val="00DF1C1B"/>
    <w:rsid w:val="00DF1DE5"/>
    <w:rsid w:val="00DF1F75"/>
    <w:rsid w:val="00DF3457"/>
    <w:rsid w:val="00DF3F0E"/>
    <w:rsid w:val="00DF4D96"/>
    <w:rsid w:val="00DF5535"/>
    <w:rsid w:val="00DF59A9"/>
    <w:rsid w:val="00DF5E19"/>
    <w:rsid w:val="00DF6440"/>
    <w:rsid w:val="00DF668D"/>
    <w:rsid w:val="00DF778E"/>
    <w:rsid w:val="00E0043C"/>
    <w:rsid w:val="00E00C1D"/>
    <w:rsid w:val="00E01385"/>
    <w:rsid w:val="00E03242"/>
    <w:rsid w:val="00E053DF"/>
    <w:rsid w:val="00E05C7B"/>
    <w:rsid w:val="00E06D4C"/>
    <w:rsid w:val="00E076F6"/>
    <w:rsid w:val="00E07F6B"/>
    <w:rsid w:val="00E10825"/>
    <w:rsid w:val="00E10B4F"/>
    <w:rsid w:val="00E12B69"/>
    <w:rsid w:val="00E12D7C"/>
    <w:rsid w:val="00E13D97"/>
    <w:rsid w:val="00E141BB"/>
    <w:rsid w:val="00E143DE"/>
    <w:rsid w:val="00E16B02"/>
    <w:rsid w:val="00E2059B"/>
    <w:rsid w:val="00E20978"/>
    <w:rsid w:val="00E2229D"/>
    <w:rsid w:val="00E223C6"/>
    <w:rsid w:val="00E22FD2"/>
    <w:rsid w:val="00E239F2"/>
    <w:rsid w:val="00E254BC"/>
    <w:rsid w:val="00E2567C"/>
    <w:rsid w:val="00E25D60"/>
    <w:rsid w:val="00E27166"/>
    <w:rsid w:val="00E32E48"/>
    <w:rsid w:val="00E3477B"/>
    <w:rsid w:val="00E34AE7"/>
    <w:rsid w:val="00E34BEE"/>
    <w:rsid w:val="00E34D12"/>
    <w:rsid w:val="00E35C63"/>
    <w:rsid w:val="00E35F44"/>
    <w:rsid w:val="00E37638"/>
    <w:rsid w:val="00E400FE"/>
    <w:rsid w:val="00E403BD"/>
    <w:rsid w:val="00E40957"/>
    <w:rsid w:val="00E41AE3"/>
    <w:rsid w:val="00E42738"/>
    <w:rsid w:val="00E44504"/>
    <w:rsid w:val="00E44C68"/>
    <w:rsid w:val="00E45DC1"/>
    <w:rsid w:val="00E46844"/>
    <w:rsid w:val="00E46EC1"/>
    <w:rsid w:val="00E47799"/>
    <w:rsid w:val="00E47E10"/>
    <w:rsid w:val="00E50207"/>
    <w:rsid w:val="00E50765"/>
    <w:rsid w:val="00E50F99"/>
    <w:rsid w:val="00E5104A"/>
    <w:rsid w:val="00E510A6"/>
    <w:rsid w:val="00E515FC"/>
    <w:rsid w:val="00E51A2F"/>
    <w:rsid w:val="00E5296E"/>
    <w:rsid w:val="00E53A09"/>
    <w:rsid w:val="00E55295"/>
    <w:rsid w:val="00E555D4"/>
    <w:rsid w:val="00E555EA"/>
    <w:rsid w:val="00E556B8"/>
    <w:rsid w:val="00E57A0D"/>
    <w:rsid w:val="00E57AA7"/>
    <w:rsid w:val="00E57AC7"/>
    <w:rsid w:val="00E60B0E"/>
    <w:rsid w:val="00E62341"/>
    <w:rsid w:val="00E63A03"/>
    <w:rsid w:val="00E647AA"/>
    <w:rsid w:val="00E6596F"/>
    <w:rsid w:val="00E65A3C"/>
    <w:rsid w:val="00E65E28"/>
    <w:rsid w:val="00E67863"/>
    <w:rsid w:val="00E67F05"/>
    <w:rsid w:val="00E709BE"/>
    <w:rsid w:val="00E71260"/>
    <w:rsid w:val="00E72006"/>
    <w:rsid w:val="00E73B32"/>
    <w:rsid w:val="00E74846"/>
    <w:rsid w:val="00E749B3"/>
    <w:rsid w:val="00E77152"/>
    <w:rsid w:val="00E7726E"/>
    <w:rsid w:val="00E775E2"/>
    <w:rsid w:val="00E80491"/>
    <w:rsid w:val="00E81F71"/>
    <w:rsid w:val="00E82825"/>
    <w:rsid w:val="00E83582"/>
    <w:rsid w:val="00E84CF8"/>
    <w:rsid w:val="00E86D25"/>
    <w:rsid w:val="00E90406"/>
    <w:rsid w:val="00E915B5"/>
    <w:rsid w:val="00E922FF"/>
    <w:rsid w:val="00E928B4"/>
    <w:rsid w:val="00E92B86"/>
    <w:rsid w:val="00E93461"/>
    <w:rsid w:val="00E93C95"/>
    <w:rsid w:val="00E94537"/>
    <w:rsid w:val="00E94CBA"/>
    <w:rsid w:val="00E94E56"/>
    <w:rsid w:val="00E95253"/>
    <w:rsid w:val="00E96184"/>
    <w:rsid w:val="00E96250"/>
    <w:rsid w:val="00EA0515"/>
    <w:rsid w:val="00EA094D"/>
    <w:rsid w:val="00EA29F1"/>
    <w:rsid w:val="00EA2BF5"/>
    <w:rsid w:val="00EA48D9"/>
    <w:rsid w:val="00EA4D2E"/>
    <w:rsid w:val="00EA4E00"/>
    <w:rsid w:val="00EA508D"/>
    <w:rsid w:val="00EA5623"/>
    <w:rsid w:val="00EA5949"/>
    <w:rsid w:val="00EB065F"/>
    <w:rsid w:val="00EB155E"/>
    <w:rsid w:val="00EB18C6"/>
    <w:rsid w:val="00EB2750"/>
    <w:rsid w:val="00EB3961"/>
    <w:rsid w:val="00EB3B26"/>
    <w:rsid w:val="00EB3B5E"/>
    <w:rsid w:val="00EB3FCF"/>
    <w:rsid w:val="00EB4009"/>
    <w:rsid w:val="00EB647F"/>
    <w:rsid w:val="00EB682D"/>
    <w:rsid w:val="00EB6F24"/>
    <w:rsid w:val="00EB7A89"/>
    <w:rsid w:val="00EC0023"/>
    <w:rsid w:val="00EC0814"/>
    <w:rsid w:val="00EC0EF0"/>
    <w:rsid w:val="00EC0EF6"/>
    <w:rsid w:val="00EC1F40"/>
    <w:rsid w:val="00EC2311"/>
    <w:rsid w:val="00EC2AE5"/>
    <w:rsid w:val="00EC30A5"/>
    <w:rsid w:val="00EC3728"/>
    <w:rsid w:val="00EC45E6"/>
    <w:rsid w:val="00EC514A"/>
    <w:rsid w:val="00EC5183"/>
    <w:rsid w:val="00EC5B3C"/>
    <w:rsid w:val="00EC5BC8"/>
    <w:rsid w:val="00EC5D60"/>
    <w:rsid w:val="00EC6C63"/>
    <w:rsid w:val="00ED080A"/>
    <w:rsid w:val="00ED08F3"/>
    <w:rsid w:val="00ED0961"/>
    <w:rsid w:val="00ED0B1B"/>
    <w:rsid w:val="00ED32A5"/>
    <w:rsid w:val="00ED3588"/>
    <w:rsid w:val="00ED39D5"/>
    <w:rsid w:val="00ED39D7"/>
    <w:rsid w:val="00ED4A6C"/>
    <w:rsid w:val="00ED4DEA"/>
    <w:rsid w:val="00ED52B4"/>
    <w:rsid w:val="00ED53CC"/>
    <w:rsid w:val="00ED5963"/>
    <w:rsid w:val="00ED5DDC"/>
    <w:rsid w:val="00ED7002"/>
    <w:rsid w:val="00ED7974"/>
    <w:rsid w:val="00EE081C"/>
    <w:rsid w:val="00EE30B8"/>
    <w:rsid w:val="00EE3626"/>
    <w:rsid w:val="00EE3BEF"/>
    <w:rsid w:val="00EE3CF0"/>
    <w:rsid w:val="00EE4093"/>
    <w:rsid w:val="00EE4E16"/>
    <w:rsid w:val="00EE4FCD"/>
    <w:rsid w:val="00EE57C2"/>
    <w:rsid w:val="00EE64AC"/>
    <w:rsid w:val="00EE6DDE"/>
    <w:rsid w:val="00EE7219"/>
    <w:rsid w:val="00EF08A0"/>
    <w:rsid w:val="00EF0C7D"/>
    <w:rsid w:val="00EF0E92"/>
    <w:rsid w:val="00EF1158"/>
    <w:rsid w:val="00EF44B5"/>
    <w:rsid w:val="00EF4BDB"/>
    <w:rsid w:val="00EF52DE"/>
    <w:rsid w:val="00EF6A0C"/>
    <w:rsid w:val="00EF6FCD"/>
    <w:rsid w:val="00EF7AD0"/>
    <w:rsid w:val="00EF7F33"/>
    <w:rsid w:val="00F006CC"/>
    <w:rsid w:val="00F0086D"/>
    <w:rsid w:val="00F010E5"/>
    <w:rsid w:val="00F018B9"/>
    <w:rsid w:val="00F031F0"/>
    <w:rsid w:val="00F03635"/>
    <w:rsid w:val="00F03FF8"/>
    <w:rsid w:val="00F040FA"/>
    <w:rsid w:val="00F0431F"/>
    <w:rsid w:val="00F04E9D"/>
    <w:rsid w:val="00F05BCA"/>
    <w:rsid w:val="00F06F11"/>
    <w:rsid w:val="00F07049"/>
    <w:rsid w:val="00F0712C"/>
    <w:rsid w:val="00F07472"/>
    <w:rsid w:val="00F11C26"/>
    <w:rsid w:val="00F1325F"/>
    <w:rsid w:val="00F13BB6"/>
    <w:rsid w:val="00F14558"/>
    <w:rsid w:val="00F14DE5"/>
    <w:rsid w:val="00F15A5C"/>
    <w:rsid w:val="00F161E1"/>
    <w:rsid w:val="00F17423"/>
    <w:rsid w:val="00F17E22"/>
    <w:rsid w:val="00F20C08"/>
    <w:rsid w:val="00F21A1C"/>
    <w:rsid w:val="00F24C60"/>
    <w:rsid w:val="00F251C7"/>
    <w:rsid w:val="00F259A5"/>
    <w:rsid w:val="00F26650"/>
    <w:rsid w:val="00F27220"/>
    <w:rsid w:val="00F30098"/>
    <w:rsid w:val="00F300E4"/>
    <w:rsid w:val="00F30431"/>
    <w:rsid w:val="00F30CFB"/>
    <w:rsid w:val="00F30D69"/>
    <w:rsid w:val="00F3105C"/>
    <w:rsid w:val="00F32183"/>
    <w:rsid w:val="00F33CA3"/>
    <w:rsid w:val="00F341A9"/>
    <w:rsid w:val="00F34299"/>
    <w:rsid w:val="00F34566"/>
    <w:rsid w:val="00F364B6"/>
    <w:rsid w:val="00F37400"/>
    <w:rsid w:val="00F37C9F"/>
    <w:rsid w:val="00F37FEC"/>
    <w:rsid w:val="00F40EA1"/>
    <w:rsid w:val="00F41147"/>
    <w:rsid w:val="00F43AF5"/>
    <w:rsid w:val="00F43DCC"/>
    <w:rsid w:val="00F452CE"/>
    <w:rsid w:val="00F45A0E"/>
    <w:rsid w:val="00F46879"/>
    <w:rsid w:val="00F50E4E"/>
    <w:rsid w:val="00F51F94"/>
    <w:rsid w:val="00F532D7"/>
    <w:rsid w:val="00F54022"/>
    <w:rsid w:val="00F544B5"/>
    <w:rsid w:val="00F54609"/>
    <w:rsid w:val="00F547C5"/>
    <w:rsid w:val="00F548AF"/>
    <w:rsid w:val="00F5649F"/>
    <w:rsid w:val="00F569EC"/>
    <w:rsid w:val="00F56A28"/>
    <w:rsid w:val="00F577CC"/>
    <w:rsid w:val="00F60291"/>
    <w:rsid w:val="00F60D8C"/>
    <w:rsid w:val="00F60DB5"/>
    <w:rsid w:val="00F6216E"/>
    <w:rsid w:val="00F64170"/>
    <w:rsid w:val="00F64E87"/>
    <w:rsid w:val="00F66667"/>
    <w:rsid w:val="00F66D97"/>
    <w:rsid w:val="00F67D75"/>
    <w:rsid w:val="00F67E47"/>
    <w:rsid w:val="00F721B9"/>
    <w:rsid w:val="00F72AAF"/>
    <w:rsid w:val="00F7445B"/>
    <w:rsid w:val="00F74EBC"/>
    <w:rsid w:val="00F7652C"/>
    <w:rsid w:val="00F76735"/>
    <w:rsid w:val="00F76864"/>
    <w:rsid w:val="00F77282"/>
    <w:rsid w:val="00F80580"/>
    <w:rsid w:val="00F80797"/>
    <w:rsid w:val="00F8172E"/>
    <w:rsid w:val="00F81B46"/>
    <w:rsid w:val="00F82E89"/>
    <w:rsid w:val="00F8393D"/>
    <w:rsid w:val="00F84EC3"/>
    <w:rsid w:val="00F85831"/>
    <w:rsid w:val="00F86CA9"/>
    <w:rsid w:val="00F86E3D"/>
    <w:rsid w:val="00F90CAF"/>
    <w:rsid w:val="00F917E4"/>
    <w:rsid w:val="00F91E98"/>
    <w:rsid w:val="00F92E4D"/>
    <w:rsid w:val="00F932EB"/>
    <w:rsid w:val="00F93858"/>
    <w:rsid w:val="00F94B0B"/>
    <w:rsid w:val="00F9694F"/>
    <w:rsid w:val="00F969A4"/>
    <w:rsid w:val="00F96AD6"/>
    <w:rsid w:val="00F9708A"/>
    <w:rsid w:val="00F970D2"/>
    <w:rsid w:val="00F970F1"/>
    <w:rsid w:val="00F97C54"/>
    <w:rsid w:val="00FA0889"/>
    <w:rsid w:val="00FA220F"/>
    <w:rsid w:val="00FA3BAB"/>
    <w:rsid w:val="00FA4F38"/>
    <w:rsid w:val="00FA66B0"/>
    <w:rsid w:val="00FA69BD"/>
    <w:rsid w:val="00FA6C8C"/>
    <w:rsid w:val="00FA74B1"/>
    <w:rsid w:val="00FB0839"/>
    <w:rsid w:val="00FB110A"/>
    <w:rsid w:val="00FB1594"/>
    <w:rsid w:val="00FB1B41"/>
    <w:rsid w:val="00FB20A9"/>
    <w:rsid w:val="00FB2224"/>
    <w:rsid w:val="00FB347F"/>
    <w:rsid w:val="00FB3C47"/>
    <w:rsid w:val="00FB418A"/>
    <w:rsid w:val="00FB4F46"/>
    <w:rsid w:val="00FC042B"/>
    <w:rsid w:val="00FC1AEE"/>
    <w:rsid w:val="00FC27F9"/>
    <w:rsid w:val="00FC411E"/>
    <w:rsid w:val="00FC56D9"/>
    <w:rsid w:val="00FC5A3A"/>
    <w:rsid w:val="00FC6A15"/>
    <w:rsid w:val="00FC7392"/>
    <w:rsid w:val="00FC7582"/>
    <w:rsid w:val="00FC789B"/>
    <w:rsid w:val="00FC7E84"/>
    <w:rsid w:val="00FD19A6"/>
    <w:rsid w:val="00FD1B5D"/>
    <w:rsid w:val="00FD1C12"/>
    <w:rsid w:val="00FD22F7"/>
    <w:rsid w:val="00FD2356"/>
    <w:rsid w:val="00FD290B"/>
    <w:rsid w:val="00FD294B"/>
    <w:rsid w:val="00FD2A0F"/>
    <w:rsid w:val="00FD54C6"/>
    <w:rsid w:val="00FD5EE5"/>
    <w:rsid w:val="00FD6193"/>
    <w:rsid w:val="00FE041E"/>
    <w:rsid w:val="00FE0BE6"/>
    <w:rsid w:val="00FE19B6"/>
    <w:rsid w:val="00FE1B88"/>
    <w:rsid w:val="00FE1FF5"/>
    <w:rsid w:val="00FE25E7"/>
    <w:rsid w:val="00FE4160"/>
    <w:rsid w:val="00FE4219"/>
    <w:rsid w:val="00FE4DF2"/>
    <w:rsid w:val="00FE52E6"/>
    <w:rsid w:val="00FE5B10"/>
    <w:rsid w:val="00FE6B91"/>
    <w:rsid w:val="00FE754E"/>
    <w:rsid w:val="00FE7F49"/>
    <w:rsid w:val="00FF01A5"/>
    <w:rsid w:val="00FF07B0"/>
    <w:rsid w:val="00FF10A9"/>
    <w:rsid w:val="00FF3EF3"/>
    <w:rsid w:val="00FF4AE5"/>
    <w:rsid w:val="00FF5342"/>
    <w:rsid w:val="00FF56C5"/>
    <w:rsid w:val="00FF63D6"/>
    <w:rsid w:val="00FF7515"/>
    <w:rsid w:val="00FF7D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D2428"/>
  <w15:docId w15:val="{8C3BBC75-6AA4-4DA3-94F6-7EF41CB2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85"/>
    <w:pPr>
      <w:spacing w:after="200" w:line="276" w:lineRule="auto"/>
    </w:pPr>
    <w:rPr>
      <w:rFonts w:ascii="Calibri" w:eastAsia="Times New Roman" w:hAnsi="Calibri" w:cs="Times New Roman"/>
      <w:lang w:eastAsia="fr-FR"/>
    </w:rPr>
  </w:style>
  <w:style w:type="paragraph" w:styleId="Titre1">
    <w:name w:val="heading 1"/>
    <w:basedOn w:val="Normal"/>
    <w:next w:val="Normal"/>
    <w:link w:val="Titre1Car"/>
    <w:uiPriority w:val="9"/>
    <w:qFormat/>
    <w:rsid w:val="00B72F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72F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B72F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0C76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2F3C"/>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rsid w:val="00B72F3C"/>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rsid w:val="00B72F3C"/>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9"/>
    <w:semiHidden/>
    <w:rsid w:val="000C76B6"/>
    <w:rPr>
      <w:rFonts w:asciiTheme="majorHAnsi" w:eastAsiaTheme="majorEastAsia" w:hAnsiTheme="majorHAnsi" w:cstheme="majorBidi"/>
      <w:i/>
      <w:iCs/>
      <w:color w:val="2E74B5" w:themeColor="accent1" w:themeShade="BF"/>
      <w:lang w:eastAsia="fr-FR"/>
    </w:rPr>
  </w:style>
  <w:style w:type="paragraph" w:styleId="Textedebulles">
    <w:name w:val="Balloon Text"/>
    <w:basedOn w:val="Normal"/>
    <w:link w:val="TextedebullesCar"/>
    <w:uiPriority w:val="99"/>
    <w:semiHidden/>
    <w:unhideWhenUsed/>
    <w:rsid w:val="00873A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3AAC"/>
    <w:rPr>
      <w:rFonts w:ascii="Tahoma" w:eastAsia="Times New Roman" w:hAnsi="Tahoma" w:cs="Tahoma"/>
      <w:sz w:val="16"/>
      <w:szCs w:val="16"/>
      <w:lang w:eastAsia="fr-FR"/>
    </w:rPr>
  </w:style>
  <w:style w:type="table" w:styleId="Grilledutableau">
    <w:name w:val="Table Grid"/>
    <w:basedOn w:val="TableauNormal"/>
    <w:uiPriority w:val="39"/>
    <w:rsid w:val="005C6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
    <w:name w:val="FIG"/>
    <w:basedOn w:val="Normal"/>
    <w:qFormat/>
    <w:rsid w:val="00B72F3C"/>
    <w:rPr>
      <w:rFonts w:ascii="Times New Roman" w:hAnsi="Times New Roman"/>
      <w:sz w:val="24"/>
      <w:szCs w:val="24"/>
    </w:rPr>
  </w:style>
  <w:style w:type="paragraph" w:styleId="Lgende">
    <w:name w:val="caption"/>
    <w:basedOn w:val="Normal"/>
    <w:next w:val="Normal"/>
    <w:uiPriority w:val="35"/>
    <w:unhideWhenUsed/>
    <w:qFormat/>
    <w:rsid w:val="00B72F3C"/>
    <w:pPr>
      <w:spacing w:line="240" w:lineRule="auto"/>
    </w:pPr>
    <w:rPr>
      <w:i/>
      <w:iCs/>
      <w:color w:val="44546A" w:themeColor="text2"/>
      <w:sz w:val="18"/>
      <w:szCs w:val="18"/>
    </w:rPr>
  </w:style>
  <w:style w:type="paragraph" w:styleId="TM1">
    <w:name w:val="toc 1"/>
    <w:basedOn w:val="Normal"/>
    <w:next w:val="Normal"/>
    <w:autoRedefine/>
    <w:uiPriority w:val="39"/>
    <w:unhideWhenUsed/>
    <w:rsid w:val="002A7D57"/>
    <w:pPr>
      <w:tabs>
        <w:tab w:val="right" w:leader="dot" w:pos="9214"/>
      </w:tabs>
      <w:spacing w:after="100"/>
      <w:ind w:right="-24"/>
    </w:pPr>
  </w:style>
  <w:style w:type="character" w:styleId="Lienhypertexte">
    <w:name w:val="Hyperlink"/>
    <w:basedOn w:val="Policepardfaut"/>
    <w:uiPriority w:val="99"/>
    <w:unhideWhenUsed/>
    <w:rsid w:val="00B72F3C"/>
    <w:rPr>
      <w:color w:val="0563C1" w:themeColor="hyperlink"/>
      <w:u w:val="single"/>
    </w:rPr>
  </w:style>
  <w:style w:type="paragraph" w:styleId="Notedebasdepage">
    <w:name w:val="footnote text"/>
    <w:basedOn w:val="Normal"/>
    <w:link w:val="NotedebasdepageCar"/>
    <w:uiPriority w:val="99"/>
    <w:semiHidden/>
    <w:unhideWhenUsed/>
    <w:rsid w:val="00B72F3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72F3C"/>
    <w:rPr>
      <w:rFonts w:ascii="Calibri" w:eastAsia="Times New Roman" w:hAnsi="Calibri" w:cs="Times New Roman"/>
      <w:sz w:val="20"/>
      <w:szCs w:val="20"/>
      <w:lang w:eastAsia="fr-FR"/>
    </w:rPr>
  </w:style>
  <w:style w:type="character" w:styleId="Appelnotedebasdep">
    <w:name w:val="footnote reference"/>
    <w:basedOn w:val="Policepardfaut"/>
    <w:uiPriority w:val="99"/>
    <w:semiHidden/>
    <w:unhideWhenUsed/>
    <w:rsid w:val="00B72F3C"/>
    <w:rPr>
      <w:vertAlign w:val="superscript"/>
    </w:rPr>
  </w:style>
  <w:style w:type="paragraph" w:customStyle="1" w:styleId="SOM">
    <w:name w:val="SOM"/>
    <w:basedOn w:val="Normal"/>
    <w:qFormat/>
    <w:rsid w:val="00ED39D7"/>
    <w:rPr>
      <w:rFonts w:ascii="Times New Roman" w:hAnsi="Times New Roman"/>
      <w:sz w:val="24"/>
      <w:szCs w:val="24"/>
    </w:rPr>
  </w:style>
  <w:style w:type="paragraph" w:styleId="En-tte">
    <w:name w:val="header"/>
    <w:basedOn w:val="Normal"/>
    <w:link w:val="En-tteCar"/>
    <w:unhideWhenUsed/>
    <w:rsid w:val="00106E2F"/>
    <w:pPr>
      <w:tabs>
        <w:tab w:val="center" w:pos="4536"/>
        <w:tab w:val="right" w:pos="9072"/>
      </w:tabs>
      <w:spacing w:after="0" w:line="240" w:lineRule="auto"/>
    </w:pPr>
  </w:style>
  <w:style w:type="character" w:customStyle="1" w:styleId="En-tteCar">
    <w:name w:val="En-tête Car"/>
    <w:basedOn w:val="Policepardfaut"/>
    <w:link w:val="En-tte"/>
    <w:uiPriority w:val="99"/>
    <w:rsid w:val="00106E2F"/>
    <w:rPr>
      <w:rFonts w:ascii="Calibri" w:eastAsia="Times New Roman" w:hAnsi="Calibri" w:cs="Times New Roman"/>
      <w:lang w:eastAsia="fr-FR"/>
    </w:rPr>
  </w:style>
  <w:style w:type="paragraph" w:styleId="Pieddepage">
    <w:name w:val="footer"/>
    <w:basedOn w:val="Normal"/>
    <w:link w:val="PieddepageCar"/>
    <w:uiPriority w:val="99"/>
    <w:unhideWhenUsed/>
    <w:rsid w:val="00106E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6E2F"/>
    <w:rPr>
      <w:rFonts w:ascii="Calibri" w:eastAsia="Times New Roman" w:hAnsi="Calibri" w:cs="Times New Roman"/>
      <w:lang w:eastAsia="fr-FR"/>
    </w:rPr>
  </w:style>
  <w:style w:type="paragraph" w:styleId="Paragraphedeliste">
    <w:name w:val="List Paragraph"/>
    <w:basedOn w:val="Normal"/>
    <w:link w:val="ParagraphedelisteCar"/>
    <w:uiPriority w:val="34"/>
    <w:qFormat/>
    <w:rsid w:val="00B823A0"/>
    <w:pPr>
      <w:ind w:left="720"/>
      <w:contextualSpacing/>
    </w:pPr>
  </w:style>
  <w:style w:type="character" w:customStyle="1" w:styleId="ParagraphedelisteCar">
    <w:name w:val="Paragraphe de liste Car"/>
    <w:link w:val="Paragraphedeliste"/>
    <w:uiPriority w:val="34"/>
    <w:locked/>
    <w:rsid w:val="00025FB9"/>
    <w:rPr>
      <w:rFonts w:ascii="Calibri" w:eastAsia="Times New Roman" w:hAnsi="Calibri" w:cs="Times New Roman"/>
      <w:lang w:eastAsia="fr-FR"/>
    </w:rPr>
  </w:style>
  <w:style w:type="character" w:styleId="Marquedecommentaire">
    <w:name w:val="annotation reference"/>
    <w:basedOn w:val="Policepardfaut"/>
    <w:uiPriority w:val="99"/>
    <w:semiHidden/>
    <w:unhideWhenUsed/>
    <w:rsid w:val="00C41EE0"/>
    <w:rPr>
      <w:sz w:val="16"/>
      <w:szCs w:val="16"/>
    </w:rPr>
  </w:style>
  <w:style w:type="paragraph" w:styleId="Commentaire">
    <w:name w:val="annotation text"/>
    <w:basedOn w:val="Normal"/>
    <w:link w:val="CommentaireCar"/>
    <w:uiPriority w:val="99"/>
    <w:semiHidden/>
    <w:unhideWhenUsed/>
    <w:rsid w:val="00C41EE0"/>
    <w:pPr>
      <w:spacing w:line="240" w:lineRule="auto"/>
    </w:pPr>
    <w:rPr>
      <w:sz w:val="20"/>
      <w:szCs w:val="20"/>
    </w:rPr>
  </w:style>
  <w:style w:type="character" w:customStyle="1" w:styleId="CommentaireCar">
    <w:name w:val="Commentaire Car"/>
    <w:basedOn w:val="Policepardfaut"/>
    <w:link w:val="Commentaire"/>
    <w:uiPriority w:val="99"/>
    <w:semiHidden/>
    <w:rsid w:val="00C41EE0"/>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41EE0"/>
    <w:rPr>
      <w:b/>
      <w:bCs/>
    </w:rPr>
  </w:style>
  <w:style w:type="character" w:customStyle="1" w:styleId="ObjetducommentaireCar">
    <w:name w:val="Objet du commentaire Car"/>
    <w:basedOn w:val="CommentaireCar"/>
    <w:link w:val="Objetducommentaire"/>
    <w:uiPriority w:val="99"/>
    <w:semiHidden/>
    <w:rsid w:val="00C41EE0"/>
    <w:rPr>
      <w:rFonts w:ascii="Calibri" w:eastAsia="Times New Roman" w:hAnsi="Calibri" w:cs="Times New Roman"/>
      <w:b/>
      <w:bCs/>
      <w:sz w:val="20"/>
      <w:szCs w:val="20"/>
      <w:lang w:eastAsia="fr-FR"/>
    </w:rPr>
  </w:style>
  <w:style w:type="paragraph" w:styleId="NormalWeb">
    <w:name w:val="Normal (Web)"/>
    <w:basedOn w:val="Normal"/>
    <w:uiPriority w:val="99"/>
    <w:unhideWhenUsed/>
    <w:rsid w:val="00A61363"/>
    <w:pPr>
      <w:spacing w:before="100" w:beforeAutospacing="1" w:after="100" w:afterAutospacing="1" w:line="240" w:lineRule="auto"/>
    </w:pPr>
    <w:rPr>
      <w:rFonts w:ascii="Times New Roman" w:hAnsi="Times New Roman"/>
      <w:sz w:val="24"/>
      <w:szCs w:val="24"/>
    </w:rPr>
  </w:style>
  <w:style w:type="paragraph" w:styleId="Corpsdetexte">
    <w:name w:val="Body Text"/>
    <w:link w:val="CorpsdetexteCar"/>
    <w:uiPriority w:val="99"/>
    <w:semiHidden/>
    <w:unhideWhenUsed/>
    <w:rsid w:val="00BA5C9A"/>
    <w:pPr>
      <w:spacing w:after="260" w:line="268" w:lineRule="auto"/>
    </w:pPr>
    <w:rPr>
      <w:rFonts w:ascii="Century Gothic" w:eastAsia="Times New Roman" w:hAnsi="Century Gothic" w:cs="Times New Roman"/>
      <w:color w:val="3F3F3F"/>
      <w:kern w:val="28"/>
      <w:lang w:val="fr-SN" w:eastAsia="fr-SN"/>
      <w14:ligatures w14:val="standard"/>
      <w14:cntxtAlts/>
    </w:rPr>
  </w:style>
  <w:style w:type="character" w:customStyle="1" w:styleId="CorpsdetexteCar">
    <w:name w:val="Corps de texte Car"/>
    <w:basedOn w:val="Policepardfaut"/>
    <w:link w:val="Corpsdetexte"/>
    <w:uiPriority w:val="99"/>
    <w:semiHidden/>
    <w:rsid w:val="00BA5C9A"/>
    <w:rPr>
      <w:rFonts w:ascii="Century Gothic" w:eastAsia="Times New Roman" w:hAnsi="Century Gothic" w:cs="Times New Roman"/>
      <w:color w:val="000000"/>
      <w:kern w:val="28"/>
      <w:lang w:val="fr-SN" w:eastAsia="fr-SN"/>
      <w14:ligatures w14:val="standard"/>
      <w14:cntxtAlts/>
    </w:rPr>
  </w:style>
  <w:style w:type="paragraph" w:customStyle="1" w:styleId="msoaddress">
    <w:name w:val="msoaddress"/>
    <w:basedOn w:val="Normal"/>
    <w:rsid w:val="00BA5C9A"/>
    <w:pPr>
      <w:spacing w:after="100" w:line="264" w:lineRule="auto"/>
    </w:pPr>
    <w:rPr>
      <w:rFonts w:ascii="Century Gothic" w:hAnsi="Century Gothic"/>
      <w:b/>
      <w:bCs/>
      <w:color w:val="3F3F3F"/>
      <w:kern w:val="28"/>
      <w:sz w:val="28"/>
      <w:szCs w:val="28"/>
      <w:lang w:val="fr-SN" w:eastAsia="fr-SN"/>
      <w14:ligatures w14:val="standard"/>
      <w14:cntxtAlts/>
    </w:rPr>
  </w:style>
  <w:style w:type="paragraph" w:customStyle="1" w:styleId="DateofEvent">
    <w:name w:val="Date of Event"/>
    <w:basedOn w:val="Normal"/>
    <w:rsid w:val="00BA5C9A"/>
    <w:pPr>
      <w:spacing w:after="160" w:line="283" w:lineRule="auto"/>
    </w:pPr>
    <w:rPr>
      <w:rFonts w:ascii="Century Gothic" w:hAnsi="Century Gothic"/>
      <w:b/>
      <w:bCs/>
      <w:color w:val="04617B"/>
      <w:kern w:val="28"/>
      <w:sz w:val="32"/>
      <w:szCs w:val="32"/>
      <w:lang w:val="fr-SN" w:eastAsia="fr-SN"/>
      <w14:ligatures w14:val="standard"/>
      <w14:cntxtAlts/>
    </w:rPr>
  </w:style>
  <w:style w:type="paragraph" w:customStyle="1" w:styleId="RSVP">
    <w:name w:val="RSVP"/>
    <w:basedOn w:val="Normal"/>
    <w:rsid w:val="00BA5C9A"/>
    <w:pPr>
      <w:spacing w:before="80" w:after="60" w:line="201" w:lineRule="auto"/>
    </w:pPr>
    <w:rPr>
      <w:rFonts w:ascii="Century Gothic" w:hAnsi="Century Gothic"/>
      <w:color w:val="3F3F3F"/>
      <w:kern w:val="28"/>
      <w:sz w:val="24"/>
      <w:szCs w:val="24"/>
      <w:lang w:val="fr-SN" w:eastAsia="fr-SN"/>
      <w14:ligatures w14:val="standard"/>
      <w14:cntxtAlts/>
    </w:rPr>
  </w:style>
  <w:style w:type="paragraph" w:customStyle="1" w:styleId="Facebookinfo">
    <w:name w:val="Facebook info"/>
    <w:basedOn w:val="Normal"/>
    <w:rsid w:val="00BA5C9A"/>
    <w:pPr>
      <w:spacing w:before="80" w:after="0" w:line="201" w:lineRule="auto"/>
    </w:pPr>
    <w:rPr>
      <w:rFonts w:ascii="Century Gothic" w:hAnsi="Century Gothic"/>
      <w:color w:val="3F3F3F"/>
      <w:kern w:val="28"/>
      <w:sz w:val="20"/>
      <w:szCs w:val="20"/>
      <w:lang w:val="fr-SN" w:eastAsia="fr-SN"/>
      <w14:ligatures w14:val="standard"/>
      <w14:cntxtAlts/>
    </w:rPr>
  </w:style>
  <w:style w:type="character" w:styleId="Accentuation">
    <w:name w:val="Emphasis"/>
    <w:basedOn w:val="Policepardfaut"/>
    <w:uiPriority w:val="20"/>
    <w:qFormat/>
    <w:rsid w:val="000C76B6"/>
    <w:rPr>
      <w:i/>
      <w:iCs/>
    </w:rPr>
  </w:style>
  <w:style w:type="character" w:styleId="Mentionnonrsolue">
    <w:name w:val="Unresolved Mention"/>
    <w:basedOn w:val="Policepardfaut"/>
    <w:uiPriority w:val="99"/>
    <w:semiHidden/>
    <w:unhideWhenUsed/>
    <w:rsid w:val="00511EED"/>
    <w:rPr>
      <w:color w:val="605E5C"/>
      <w:shd w:val="clear" w:color="auto" w:fill="E1DFDD"/>
    </w:rPr>
  </w:style>
  <w:style w:type="character" w:styleId="Lienhypertextesuivivisit">
    <w:name w:val="FollowedHyperlink"/>
    <w:basedOn w:val="Policepardfaut"/>
    <w:uiPriority w:val="99"/>
    <w:semiHidden/>
    <w:unhideWhenUsed/>
    <w:rsid w:val="00DF3F0E"/>
    <w:rPr>
      <w:color w:val="954F72"/>
      <w:u w:val="single"/>
    </w:rPr>
  </w:style>
  <w:style w:type="paragraph" w:customStyle="1" w:styleId="msonormal0">
    <w:name w:val="msonormal"/>
    <w:basedOn w:val="Normal"/>
    <w:rsid w:val="00DF3F0E"/>
    <w:pPr>
      <w:spacing w:before="100" w:beforeAutospacing="1" w:after="100" w:afterAutospacing="1" w:line="240" w:lineRule="auto"/>
    </w:pPr>
    <w:rPr>
      <w:rFonts w:ascii="Times New Roman" w:hAnsi="Times New Roman"/>
      <w:sz w:val="24"/>
      <w:szCs w:val="24"/>
    </w:rPr>
  </w:style>
  <w:style w:type="paragraph" w:customStyle="1" w:styleId="xl71">
    <w:name w:val="xl71"/>
    <w:basedOn w:val="Normal"/>
    <w:rsid w:val="00DF3F0E"/>
    <w:pP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Normal"/>
    <w:rsid w:val="00DF3F0E"/>
    <w:pPr>
      <w:spacing w:before="100" w:beforeAutospacing="1" w:after="100" w:afterAutospacing="1" w:line="240" w:lineRule="auto"/>
    </w:pPr>
    <w:rPr>
      <w:rFonts w:ascii="Times New Roman" w:hAnsi="Times New Roman"/>
      <w:sz w:val="12"/>
      <w:szCs w:val="12"/>
    </w:rPr>
  </w:style>
  <w:style w:type="paragraph" w:customStyle="1" w:styleId="xl73">
    <w:name w:val="xl73"/>
    <w:basedOn w:val="Normal"/>
    <w:rsid w:val="00DF3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hAnsi="Montserrat Light"/>
      <w:b/>
      <w:bCs/>
      <w:sz w:val="16"/>
      <w:szCs w:val="16"/>
    </w:rPr>
  </w:style>
  <w:style w:type="paragraph" w:customStyle="1" w:styleId="xl74">
    <w:name w:val="xl74"/>
    <w:basedOn w:val="Normal"/>
    <w:rsid w:val="00DF3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hAnsi="Montserrat Light"/>
      <w:sz w:val="16"/>
      <w:szCs w:val="16"/>
    </w:rPr>
  </w:style>
  <w:style w:type="paragraph" w:customStyle="1" w:styleId="xl75">
    <w:name w:val="xl75"/>
    <w:basedOn w:val="Normal"/>
    <w:rsid w:val="00DF3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Montserrat Light" w:hAnsi="Montserrat Light"/>
      <w:b/>
      <w:bCs/>
      <w:sz w:val="16"/>
      <w:szCs w:val="16"/>
    </w:rPr>
  </w:style>
  <w:style w:type="paragraph" w:customStyle="1" w:styleId="xl76">
    <w:name w:val="xl76"/>
    <w:basedOn w:val="Normal"/>
    <w:rsid w:val="00DF3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hAnsi="Montserrat Light"/>
      <w:b/>
      <w:bCs/>
      <w:sz w:val="16"/>
      <w:szCs w:val="16"/>
    </w:rPr>
  </w:style>
  <w:style w:type="paragraph" w:customStyle="1" w:styleId="xl77">
    <w:name w:val="xl77"/>
    <w:basedOn w:val="Normal"/>
    <w:rsid w:val="00DF3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hAnsi="Montserrat Light"/>
      <w:b/>
      <w:bCs/>
      <w:sz w:val="16"/>
      <w:szCs w:val="16"/>
    </w:rPr>
  </w:style>
  <w:style w:type="paragraph" w:customStyle="1" w:styleId="xl78">
    <w:name w:val="xl78"/>
    <w:basedOn w:val="Normal"/>
    <w:rsid w:val="00DF3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hAnsi="Montserrat Light"/>
      <w:sz w:val="16"/>
      <w:szCs w:val="16"/>
    </w:rPr>
  </w:style>
  <w:style w:type="paragraph" w:customStyle="1" w:styleId="xl79">
    <w:name w:val="xl79"/>
    <w:basedOn w:val="Normal"/>
    <w:rsid w:val="00DF3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hAnsi="Montserrat Light"/>
      <w:b/>
      <w:bCs/>
      <w:sz w:val="16"/>
      <w:szCs w:val="16"/>
    </w:rPr>
  </w:style>
  <w:style w:type="paragraph" w:customStyle="1" w:styleId="xl80">
    <w:name w:val="xl80"/>
    <w:basedOn w:val="Normal"/>
    <w:rsid w:val="00DF3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ontserrat Light" w:hAnsi="Montserrat Light"/>
      <w:b/>
      <w:bCs/>
      <w:sz w:val="16"/>
      <w:szCs w:val="16"/>
    </w:rPr>
  </w:style>
  <w:style w:type="paragraph" w:customStyle="1" w:styleId="xl81">
    <w:name w:val="xl81"/>
    <w:basedOn w:val="Normal"/>
    <w:rsid w:val="00DF3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ontserrat Light" w:hAnsi="Montserrat Light"/>
      <w:b/>
      <w:bCs/>
      <w:sz w:val="16"/>
      <w:szCs w:val="16"/>
    </w:rPr>
  </w:style>
  <w:style w:type="paragraph" w:customStyle="1" w:styleId="xl82">
    <w:name w:val="xl82"/>
    <w:basedOn w:val="Normal"/>
    <w:rsid w:val="00DF3F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Montserrat Light" w:hAnsi="Montserrat Light"/>
      <w:sz w:val="16"/>
      <w:szCs w:val="16"/>
    </w:rPr>
  </w:style>
  <w:style w:type="character" w:styleId="lev">
    <w:name w:val="Strong"/>
    <w:basedOn w:val="Policepardfaut"/>
    <w:uiPriority w:val="22"/>
    <w:qFormat/>
    <w:rsid w:val="00150708"/>
    <w:rPr>
      <w:b/>
      <w:bCs/>
    </w:rPr>
  </w:style>
  <w:style w:type="paragraph" w:customStyle="1" w:styleId="xl83">
    <w:name w:val="xl83"/>
    <w:basedOn w:val="Normal"/>
    <w:rsid w:val="003419C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ontserrat Light" w:hAnsi="Montserrat Light"/>
      <w:b/>
      <w:bCs/>
      <w:sz w:val="16"/>
      <w:szCs w:val="16"/>
    </w:rPr>
  </w:style>
  <w:style w:type="paragraph" w:styleId="Notedefin">
    <w:name w:val="endnote text"/>
    <w:basedOn w:val="Normal"/>
    <w:link w:val="NotedefinCar"/>
    <w:uiPriority w:val="99"/>
    <w:semiHidden/>
    <w:unhideWhenUsed/>
    <w:rsid w:val="008403C5"/>
    <w:pPr>
      <w:spacing w:after="0" w:line="240" w:lineRule="auto"/>
    </w:pPr>
    <w:rPr>
      <w:sz w:val="20"/>
      <w:szCs w:val="20"/>
    </w:rPr>
  </w:style>
  <w:style w:type="character" w:customStyle="1" w:styleId="NotedefinCar">
    <w:name w:val="Note de fin Car"/>
    <w:basedOn w:val="Policepardfaut"/>
    <w:link w:val="Notedefin"/>
    <w:uiPriority w:val="99"/>
    <w:semiHidden/>
    <w:rsid w:val="008403C5"/>
    <w:rPr>
      <w:rFonts w:ascii="Calibri" w:eastAsia="Times New Roman" w:hAnsi="Calibri" w:cs="Times New Roman"/>
      <w:sz w:val="20"/>
      <w:szCs w:val="20"/>
      <w:lang w:eastAsia="fr-FR"/>
    </w:rPr>
  </w:style>
  <w:style w:type="character" w:styleId="Appeldenotedefin">
    <w:name w:val="endnote reference"/>
    <w:basedOn w:val="Policepardfaut"/>
    <w:uiPriority w:val="99"/>
    <w:semiHidden/>
    <w:unhideWhenUsed/>
    <w:rsid w:val="008403C5"/>
    <w:rPr>
      <w:vertAlign w:val="superscript"/>
    </w:rPr>
  </w:style>
  <w:style w:type="paragraph" w:styleId="Rvision">
    <w:name w:val="Revision"/>
    <w:hidden/>
    <w:uiPriority w:val="99"/>
    <w:semiHidden/>
    <w:rsid w:val="00EF0E92"/>
    <w:pPr>
      <w:spacing w:after="0" w:line="240" w:lineRule="auto"/>
    </w:pPr>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6496">
      <w:bodyDiv w:val="1"/>
      <w:marLeft w:val="0"/>
      <w:marRight w:val="0"/>
      <w:marTop w:val="0"/>
      <w:marBottom w:val="0"/>
      <w:divBdr>
        <w:top w:val="none" w:sz="0" w:space="0" w:color="auto"/>
        <w:left w:val="none" w:sz="0" w:space="0" w:color="auto"/>
        <w:bottom w:val="none" w:sz="0" w:space="0" w:color="auto"/>
        <w:right w:val="none" w:sz="0" w:space="0" w:color="auto"/>
      </w:divBdr>
    </w:div>
    <w:div w:id="39912143">
      <w:bodyDiv w:val="1"/>
      <w:marLeft w:val="0"/>
      <w:marRight w:val="0"/>
      <w:marTop w:val="0"/>
      <w:marBottom w:val="0"/>
      <w:divBdr>
        <w:top w:val="none" w:sz="0" w:space="0" w:color="auto"/>
        <w:left w:val="none" w:sz="0" w:space="0" w:color="auto"/>
        <w:bottom w:val="none" w:sz="0" w:space="0" w:color="auto"/>
        <w:right w:val="none" w:sz="0" w:space="0" w:color="auto"/>
      </w:divBdr>
    </w:div>
    <w:div w:id="50663202">
      <w:bodyDiv w:val="1"/>
      <w:marLeft w:val="0"/>
      <w:marRight w:val="0"/>
      <w:marTop w:val="0"/>
      <w:marBottom w:val="0"/>
      <w:divBdr>
        <w:top w:val="none" w:sz="0" w:space="0" w:color="auto"/>
        <w:left w:val="none" w:sz="0" w:space="0" w:color="auto"/>
        <w:bottom w:val="none" w:sz="0" w:space="0" w:color="auto"/>
        <w:right w:val="none" w:sz="0" w:space="0" w:color="auto"/>
      </w:divBdr>
    </w:div>
    <w:div w:id="52772879">
      <w:bodyDiv w:val="1"/>
      <w:marLeft w:val="0"/>
      <w:marRight w:val="0"/>
      <w:marTop w:val="0"/>
      <w:marBottom w:val="0"/>
      <w:divBdr>
        <w:top w:val="none" w:sz="0" w:space="0" w:color="auto"/>
        <w:left w:val="none" w:sz="0" w:space="0" w:color="auto"/>
        <w:bottom w:val="none" w:sz="0" w:space="0" w:color="auto"/>
        <w:right w:val="none" w:sz="0" w:space="0" w:color="auto"/>
      </w:divBdr>
    </w:div>
    <w:div w:id="55664489">
      <w:bodyDiv w:val="1"/>
      <w:marLeft w:val="0"/>
      <w:marRight w:val="0"/>
      <w:marTop w:val="0"/>
      <w:marBottom w:val="0"/>
      <w:divBdr>
        <w:top w:val="none" w:sz="0" w:space="0" w:color="auto"/>
        <w:left w:val="none" w:sz="0" w:space="0" w:color="auto"/>
        <w:bottom w:val="none" w:sz="0" w:space="0" w:color="auto"/>
        <w:right w:val="none" w:sz="0" w:space="0" w:color="auto"/>
      </w:divBdr>
    </w:div>
    <w:div w:id="64687334">
      <w:bodyDiv w:val="1"/>
      <w:marLeft w:val="0"/>
      <w:marRight w:val="0"/>
      <w:marTop w:val="0"/>
      <w:marBottom w:val="0"/>
      <w:divBdr>
        <w:top w:val="none" w:sz="0" w:space="0" w:color="auto"/>
        <w:left w:val="none" w:sz="0" w:space="0" w:color="auto"/>
        <w:bottom w:val="none" w:sz="0" w:space="0" w:color="auto"/>
        <w:right w:val="none" w:sz="0" w:space="0" w:color="auto"/>
      </w:divBdr>
    </w:div>
    <w:div w:id="110249695">
      <w:bodyDiv w:val="1"/>
      <w:marLeft w:val="0"/>
      <w:marRight w:val="0"/>
      <w:marTop w:val="0"/>
      <w:marBottom w:val="0"/>
      <w:divBdr>
        <w:top w:val="none" w:sz="0" w:space="0" w:color="auto"/>
        <w:left w:val="none" w:sz="0" w:space="0" w:color="auto"/>
        <w:bottom w:val="none" w:sz="0" w:space="0" w:color="auto"/>
        <w:right w:val="none" w:sz="0" w:space="0" w:color="auto"/>
      </w:divBdr>
    </w:div>
    <w:div w:id="113256478">
      <w:bodyDiv w:val="1"/>
      <w:marLeft w:val="0"/>
      <w:marRight w:val="0"/>
      <w:marTop w:val="0"/>
      <w:marBottom w:val="0"/>
      <w:divBdr>
        <w:top w:val="none" w:sz="0" w:space="0" w:color="auto"/>
        <w:left w:val="none" w:sz="0" w:space="0" w:color="auto"/>
        <w:bottom w:val="none" w:sz="0" w:space="0" w:color="auto"/>
        <w:right w:val="none" w:sz="0" w:space="0" w:color="auto"/>
      </w:divBdr>
    </w:div>
    <w:div w:id="125779463">
      <w:bodyDiv w:val="1"/>
      <w:marLeft w:val="0"/>
      <w:marRight w:val="0"/>
      <w:marTop w:val="0"/>
      <w:marBottom w:val="0"/>
      <w:divBdr>
        <w:top w:val="none" w:sz="0" w:space="0" w:color="auto"/>
        <w:left w:val="none" w:sz="0" w:space="0" w:color="auto"/>
        <w:bottom w:val="none" w:sz="0" w:space="0" w:color="auto"/>
        <w:right w:val="none" w:sz="0" w:space="0" w:color="auto"/>
      </w:divBdr>
    </w:div>
    <w:div w:id="129906221">
      <w:bodyDiv w:val="1"/>
      <w:marLeft w:val="0"/>
      <w:marRight w:val="0"/>
      <w:marTop w:val="0"/>
      <w:marBottom w:val="0"/>
      <w:divBdr>
        <w:top w:val="none" w:sz="0" w:space="0" w:color="auto"/>
        <w:left w:val="none" w:sz="0" w:space="0" w:color="auto"/>
        <w:bottom w:val="none" w:sz="0" w:space="0" w:color="auto"/>
        <w:right w:val="none" w:sz="0" w:space="0" w:color="auto"/>
      </w:divBdr>
    </w:div>
    <w:div w:id="131753489">
      <w:bodyDiv w:val="1"/>
      <w:marLeft w:val="0"/>
      <w:marRight w:val="0"/>
      <w:marTop w:val="0"/>
      <w:marBottom w:val="0"/>
      <w:divBdr>
        <w:top w:val="none" w:sz="0" w:space="0" w:color="auto"/>
        <w:left w:val="none" w:sz="0" w:space="0" w:color="auto"/>
        <w:bottom w:val="none" w:sz="0" w:space="0" w:color="auto"/>
        <w:right w:val="none" w:sz="0" w:space="0" w:color="auto"/>
      </w:divBdr>
    </w:div>
    <w:div w:id="133640312">
      <w:bodyDiv w:val="1"/>
      <w:marLeft w:val="0"/>
      <w:marRight w:val="0"/>
      <w:marTop w:val="0"/>
      <w:marBottom w:val="0"/>
      <w:divBdr>
        <w:top w:val="none" w:sz="0" w:space="0" w:color="auto"/>
        <w:left w:val="none" w:sz="0" w:space="0" w:color="auto"/>
        <w:bottom w:val="none" w:sz="0" w:space="0" w:color="auto"/>
        <w:right w:val="none" w:sz="0" w:space="0" w:color="auto"/>
      </w:divBdr>
    </w:div>
    <w:div w:id="141502807">
      <w:bodyDiv w:val="1"/>
      <w:marLeft w:val="0"/>
      <w:marRight w:val="0"/>
      <w:marTop w:val="0"/>
      <w:marBottom w:val="0"/>
      <w:divBdr>
        <w:top w:val="none" w:sz="0" w:space="0" w:color="auto"/>
        <w:left w:val="none" w:sz="0" w:space="0" w:color="auto"/>
        <w:bottom w:val="none" w:sz="0" w:space="0" w:color="auto"/>
        <w:right w:val="none" w:sz="0" w:space="0" w:color="auto"/>
      </w:divBdr>
    </w:div>
    <w:div w:id="151914335">
      <w:bodyDiv w:val="1"/>
      <w:marLeft w:val="0"/>
      <w:marRight w:val="0"/>
      <w:marTop w:val="0"/>
      <w:marBottom w:val="0"/>
      <w:divBdr>
        <w:top w:val="none" w:sz="0" w:space="0" w:color="auto"/>
        <w:left w:val="none" w:sz="0" w:space="0" w:color="auto"/>
        <w:bottom w:val="none" w:sz="0" w:space="0" w:color="auto"/>
        <w:right w:val="none" w:sz="0" w:space="0" w:color="auto"/>
      </w:divBdr>
    </w:div>
    <w:div w:id="180751975">
      <w:bodyDiv w:val="1"/>
      <w:marLeft w:val="0"/>
      <w:marRight w:val="0"/>
      <w:marTop w:val="0"/>
      <w:marBottom w:val="0"/>
      <w:divBdr>
        <w:top w:val="none" w:sz="0" w:space="0" w:color="auto"/>
        <w:left w:val="none" w:sz="0" w:space="0" w:color="auto"/>
        <w:bottom w:val="none" w:sz="0" w:space="0" w:color="auto"/>
        <w:right w:val="none" w:sz="0" w:space="0" w:color="auto"/>
      </w:divBdr>
    </w:div>
    <w:div w:id="183980839">
      <w:bodyDiv w:val="1"/>
      <w:marLeft w:val="0"/>
      <w:marRight w:val="0"/>
      <w:marTop w:val="0"/>
      <w:marBottom w:val="0"/>
      <w:divBdr>
        <w:top w:val="none" w:sz="0" w:space="0" w:color="auto"/>
        <w:left w:val="none" w:sz="0" w:space="0" w:color="auto"/>
        <w:bottom w:val="none" w:sz="0" w:space="0" w:color="auto"/>
        <w:right w:val="none" w:sz="0" w:space="0" w:color="auto"/>
      </w:divBdr>
    </w:div>
    <w:div w:id="189420722">
      <w:bodyDiv w:val="1"/>
      <w:marLeft w:val="0"/>
      <w:marRight w:val="0"/>
      <w:marTop w:val="0"/>
      <w:marBottom w:val="0"/>
      <w:divBdr>
        <w:top w:val="none" w:sz="0" w:space="0" w:color="auto"/>
        <w:left w:val="none" w:sz="0" w:space="0" w:color="auto"/>
        <w:bottom w:val="none" w:sz="0" w:space="0" w:color="auto"/>
        <w:right w:val="none" w:sz="0" w:space="0" w:color="auto"/>
      </w:divBdr>
    </w:div>
    <w:div w:id="276180162">
      <w:bodyDiv w:val="1"/>
      <w:marLeft w:val="0"/>
      <w:marRight w:val="0"/>
      <w:marTop w:val="0"/>
      <w:marBottom w:val="0"/>
      <w:divBdr>
        <w:top w:val="none" w:sz="0" w:space="0" w:color="auto"/>
        <w:left w:val="none" w:sz="0" w:space="0" w:color="auto"/>
        <w:bottom w:val="none" w:sz="0" w:space="0" w:color="auto"/>
        <w:right w:val="none" w:sz="0" w:space="0" w:color="auto"/>
      </w:divBdr>
    </w:div>
    <w:div w:id="284043478">
      <w:bodyDiv w:val="1"/>
      <w:marLeft w:val="0"/>
      <w:marRight w:val="0"/>
      <w:marTop w:val="0"/>
      <w:marBottom w:val="0"/>
      <w:divBdr>
        <w:top w:val="none" w:sz="0" w:space="0" w:color="auto"/>
        <w:left w:val="none" w:sz="0" w:space="0" w:color="auto"/>
        <w:bottom w:val="none" w:sz="0" w:space="0" w:color="auto"/>
        <w:right w:val="none" w:sz="0" w:space="0" w:color="auto"/>
      </w:divBdr>
    </w:div>
    <w:div w:id="309553116">
      <w:bodyDiv w:val="1"/>
      <w:marLeft w:val="0"/>
      <w:marRight w:val="0"/>
      <w:marTop w:val="0"/>
      <w:marBottom w:val="0"/>
      <w:divBdr>
        <w:top w:val="none" w:sz="0" w:space="0" w:color="auto"/>
        <w:left w:val="none" w:sz="0" w:space="0" w:color="auto"/>
        <w:bottom w:val="none" w:sz="0" w:space="0" w:color="auto"/>
        <w:right w:val="none" w:sz="0" w:space="0" w:color="auto"/>
      </w:divBdr>
    </w:div>
    <w:div w:id="318390343">
      <w:bodyDiv w:val="1"/>
      <w:marLeft w:val="0"/>
      <w:marRight w:val="0"/>
      <w:marTop w:val="0"/>
      <w:marBottom w:val="0"/>
      <w:divBdr>
        <w:top w:val="none" w:sz="0" w:space="0" w:color="auto"/>
        <w:left w:val="none" w:sz="0" w:space="0" w:color="auto"/>
        <w:bottom w:val="none" w:sz="0" w:space="0" w:color="auto"/>
        <w:right w:val="none" w:sz="0" w:space="0" w:color="auto"/>
      </w:divBdr>
    </w:div>
    <w:div w:id="344286870">
      <w:bodyDiv w:val="1"/>
      <w:marLeft w:val="0"/>
      <w:marRight w:val="0"/>
      <w:marTop w:val="0"/>
      <w:marBottom w:val="0"/>
      <w:divBdr>
        <w:top w:val="none" w:sz="0" w:space="0" w:color="auto"/>
        <w:left w:val="none" w:sz="0" w:space="0" w:color="auto"/>
        <w:bottom w:val="none" w:sz="0" w:space="0" w:color="auto"/>
        <w:right w:val="none" w:sz="0" w:space="0" w:color="auto"/>
      </w:divBdr>
    </w:div>
    <w:div w:id="344290183">
      <w:bodyDiv w:val="1"/>
      <w:marLeft w:val="0"/>
      <w:marRight w:val="0"/>
      <w:marTop w:val="0"/>
      <w:marBottom w:val="0"/>
      <w:divBdr>
        <w:top w:val="none" w:sz="0" w:space="0" w:color="auto"/>
        <w:left w:val="none" w:sz="0" w:space="0" w:color="auto"/>
        <w:bottom w:val="none" w:sz="0" w:space="0" w:color="auto"/>
        <w:right w:val="none" w:sz="0" w:space="0" w:color="auto"/>
      </w:divBdr>
    </w:div>
    <w:div w:id="369304719">
      <w:bodyDiv w:val="1"/>
      <w:marLeft w:val="0"/>
      <w:marRight w:val="0"/>
      <w:marTop w:val="0"/>
      <w:marBottom w:val="0"/>
      <w:divBdr>
        <w:top w:val="none" w:sz="0" w:space="0" w:color="auto"/>
        <w:left w:val="none" w:sz="0" w:space="0" w:color="auto"/>
        <w:bottom w:val="none" w:sz="0" w:space="0" w:color="auto"/>
        <w:right w:val="none" w:sz="0" w:space="0" w:color="auto"/>
      </w:divBdr>
    </w:div>
    <w:div w:id="379131794">
      <w:bodyDiv w:val="1"/>
      <w:marLeft w:val="0"/>
      <w:marRight w:val="0"/>
      <w:marTop w:val="0"/>
      <w:marBottom w:val="0"/>
      <w:divBdr>
        <w:top w:val="none" w:sz="0" w:space="0" w:color="auto"/>
        <w:left w:val="none" w:sz="0" w:space="0" w:color="auto"/>
        <w:bottom w:val="none" w:sz="0" w:space="0" w:color="auto"/>
        <w:right w:val="none" w:sz="0" w:space="0" w:color="auto"/>
      </w:divBdr>
    </w:div>
    <w:div w:id="390154402">
      <w:bodyDiv w:val="1"/>
      <w:marLeft w:val="0"/>
      <w:marRight w:val="0"/>
      <w:marTop w:val="0"/>
      <w:marBottom w:val="0"/>
      <w:divBdr>
        <w:top w:val="none" w:sz="0" w:space="0" w:color="auto"/>
        <w:left w:val="none" w:sz="0" w:space="0" w:color="auto"/>
        <w:bottom w:val="none" w:sz="0" w:space="0" w:color="auto"/>
        <w:right w:val="none" w:sz="0" w:space="0" w:color="auto"/>
      </w:divBdr>
    </w:div>
    <w:div w:id="428283363">
      <w:bodyDiv w:val="1"/>
      <w:marLeft w:val="0"/>
      <w:marRight w:val="0"/>
      <w:marTop w:val="0"/>
      <w:marBottom w:val="0"/>
      <w:divBdr>
        <w:top w:val="none" w:sz="0" w:space="0" w:color="auto"/>
        <w:left w:val="none" w:sz="0" w:space="0" w:color="auto"/>
        <w:bottom w:val="none" w:sz="0" w:space="0" w:color="auto"/>
        <w:right w:val="none" w:sz="0" w:space="0" w:color="auto"/>
      </w:divBdr>
    </w:div>
    <w:div w:id="433592273">
      <w:bodyDiv w:val="1"/>
      <w:marLeft w:val="0"/>
      <w:marRight w:val="0"/>
      <w:marTop w:val="0"/>
      <w:marBottom w:val="0"/>
      <w:divBdr>
        <w:top w:val="none" w:sz="0" w:space="0" w:color="auto"/>
        <w:left w:val="none" w:sz="0" w:space="0" w:color="auto"/>
        <w:bottom w:val="none" w:sz="0" w:space="0" w:color="auto"/>
        <w:right w:val="none" w:sz="0" w:space="0" w:color="auto"/>
      </w:divBdr>
    </w:div>
    <w:div w:id="439422291">
      <w:bodyDiv w:val="1"/>
      <w:marLeft w:val="0"/>
      <w:marRight w:val="0"/>
      <w:marTop w:val="0"/>
      <w:marBottom w:val="0"/>
      <w:divBdr>
        <w:top w:val="none" w:sz="0" w:space="0" w:color="auto"/>
        <w:left w:val="none" w:sz="0" w:space="0" w:color="auto"/>
        <w:bottom w:val="none" w:sz="0" w:space="0" w:color="auto"/>
        <w:right w:val="none" w:sz="0" w:space="0" w:color="auto"/>
      </w:divBdr>
    </w:div>
    <w:div w:id="443966914">
      <w:bodyDiv w:val="1"/>
      <w:marLeft w:val="0"/>
      <w:marRight w:val="0"/>
      <w:marTop w:val="0"/>
      <w:marBottom w:val="0"/>
      <w:divBdr>
        <w:top w:val="none" w:sz="0" w:space="0" w:color="auto"/>
        <w:left w:val="none" w:sz="0" w:space="0" w:color="auto"/>
        <w:bottom w:val="none" w:sz="0" w:space="0" w:color="auto"/>
        <w:right w:val="none" w:sz="0" w:space="0" w:color="auto"/>
      </w:divBdr>
    </w:div>
    <w:div w:id="459225574">
      <w:bodyDiv w:val="1"/>
      <w:marLeft w:val="0"/>
      <w:marRight w:val="0"/>
      <w:marTop w:val="0"/>
      <w:marBottom w:val="0"/>
      <w:divBdr>
        <w:top w:val="none" w:sz="0" w:space="0" w:color="auto"/>
        <w:left w:val="none" w:sz="0" w:space="0" w:color="auto"/>
        <w:bottom w:val="none" w:sz="0" w:space="0" w:color="auto"/>
        <w:right w:val="none" w:sz="0" w:space="0" w:color="auto"/>
      </w:divBdr>
    </w:div>
    <w:div w:id="467550453">
      <w:bodyDiv w:val="1"/>
      <w:marLeft w:val="0"/>
      <w:marRight w:val="0"/>
      <w:marTop w:val="0"/>
      <w:marBottom w:val="0"/>
      <w:divBdr>
        <w:top w:val="none" w:sz="0" w:space="0" w:color="auto"/>
        <w:left w:val="none" w:sz="0" w:space="0" w:color="auto"/>
        <w:bottom w:val="none" w:sz="0" w:space="0" w:color="auto"/>
        <w:right w:val="none" w:sz="0" w:space="0" w:color="auto"/>
      </w:divBdr>
    </w:div>
    <w:div w:id="467941533">
      <w:bodyDiv w:val="1"/>
      <w:marLeft w:val="0"/>
      <w:marRight w:val="0"/>
      <w:marTop w:val="0"/>
      <w:marBottom w:val="0"/>
      <w:divBdr>
        <w:top w:val="none" w:sz="0" w:space="0" w:color="auto"/>
        <w:left w:val="none" w:sz="0" w:space="0" w:color="auto"/>
        <w:bottom w:val="none" w:sz="0" w:space="0" w:color="auto"/>
        <w:right w:val="none" w:sz="0" w:space="0" w:color="auto"/>
      </w:divBdr>
    </w:div>
    <w:div w:id="479618862">
      <w:bodyDiv w:val="1"/>
      <w:marLeft w:val="0"/>
      <w:marRight w:val="0"/>
      <w:marTop w:val="0"/>
      <w:marBottom w:val="0"/>
      <w:divBdr>
        <w:top w:val="none" w:sz="0" w:space="0" w:color="auto"/>
        <w:left w:val="none" w:sz="0" w:space="0" w:color="auto"/>
        <w:bottom w:val="none" w:sz="0" w:space="0" w:color="auto"/>
        <w:right w:val="none" w:sz="0" w:space="0" w:color="auto"/>
      </w:divBdr>
    </w:div>
    <w:div w:id="520825314">
      <w:bodyDiv w:val="1"/>
      <w:marLeft w:val="0"/>
      <w:marRight w:val="0"/>
      <w:marTop w:val="0"/>
      <w:marBottom w:val="0"/>
      <w:divBdr>
        <w:top w:val="none" w:sz="0" w:space="0" w:color="auto"/>
        <w:left w:val="none" w:sz="0" w:space="0" w:color="auto"/>
        <w:bottom w:val="none" w:sz="0" w:space="0" w:color="auto"/>
        <w:right w:val="none" w:sz="0" w:space="0" w:color="auto"/>
      </w:divBdr>
    </w:div>
    <w:div w:id="530801692">
      <w:bodyDiv w:val="1"/>
      <w:marLeft w:val="0"/>
      <w:marRight w:val="0"/>
      <w:marTop w:val="0"/>
      <w:marBottom w:val="0"/>
      <w:divBdr>
        <w:top w:val="none" w:sz="0" w:space="0" w:color="auto"/>
        <w:left w:val="none" w:sz="0" w:space="0" w:color="auto"/>
        <w:bottom w:val="none" w:sz="0" w:space="0" w:color="auto"/>
        <w:right w:val="none" w:sz="0" w:space="0" w:color="auto"/>
      </w:divBdr>
    </w:div>
    <w:div w:id="542015285">
      <w:bodyDiv w:val="1"/>
      <w:marLeft w:val="0"/>
      <w:marRight w:val="0"/>
      <w:marTop w:val="0"/>
      <w:marBottom w:val="0"/>
      <w:divBdr>
        <w:top w:val="none" w:sz="0" w:space="0" w:color="auto"/>
        <w:left w:val="none" w:sz="0" w:space="0" w:color="auto"/>
        <w:bottom w:val="none" w:sz="0" w:space="0" w:color="auto"/>
        <w:right w:val="none" w:sz="0" w:space="0" w:color="auto"/>
      </w:divBdr>
    </w:div>
    <w:div w:id="545067735">
      <w:bodyDiv w:val="1"/>
      <w:marLeft w:val="0"/>
      <w:marRight w:val="0"/>
      <w:marTop w:val="0"/>
      <w:marBottom w:val="0"/>
      <w:divBdr>
        <w:top w:val="none" w:sz="0" w:space="0" w:color="auto"/>
        <w:left w:val="none" w:sz="0" w:space="0" w:color="auto"/>
        <w:bottom w:val="none" w:sz="0" w:space="0" w:color="auto"/>
        <w:right w:val="none" w:sz="0" w:space="0" w:color="auto"/>
      </w:divBdr>
    </w:div>
    <w:div w:id="550730993">
      <w:bodyDiv w:val="1"/>
      <w:marLeft w:val="0"/>
      <w:marRight w:val="0"/>
      <w:marTop w:val="0"/>
      <w:marBottom w:val="0"/>
      <w:divBdr>
        <w:top w:val="none" w:sz="0" w:space="0" w:color="auto"/>
        <w:left w:val="none" w:sz="0" w:space="0" w:color="auto"/>
        <w:bottom w:val="none" w:sz="0" w:space="0" w:color="auto"/>
        <w:right w:val="none" w:sz="0" w:space="0" w:color="auto"/>
      </w:divBdr>
    </w:div>
    <w:div w:id="558175772">
      <w:bodyDiv w:val="1"/>
      <w:marLeft w:val="0"/>
      <w:marRight w:val="0"/>
      <w:marTop w:val="0"/>
      <w:marBottom w:val="0"/>
      <w:divBdr>
        <w:top w:val="none" w:sz="0" w:space="0" w:color="auto"/>
        <w:left w:val="none" w:sz="0" w:space="0" w:color="auto"/>
        <w:bottom w:val="none" w:sz="0" w:space="0" w:color="auto"/>
        <w:right w:val="none" w:sz="0" w:space="0" w:color="auto"/>
      </w:divBdr>
    </w:div>
    <w:div w:id="574170016">
      <w:bodyDiv w:val="1"/>
      <w:marLeft w:val="0"/>
      <w:marRight w:val="0"/>
      <w:marTop w:val="0"/>
      <w:marBottom w:val="0"/>
      <w:divBdr>
        <w:top w:val="none" w:sz="0" w:space="0" w:color="auto"/>
        <w:left w:val="none" w:sz="0" w:space="0" w:color="auto"/>
        <w:bottom w:val="none" w:sz="0" w:space="0" w:color="auto"/>
        <w:right w:val="none" w:sz="0" w:space="0" w:color="auto"/>
      </w:divBdr>
    </w:div>
    <w:div w:id="585922199">
      <w:bodyDiv w:val="1"/>
      <w:marLeft w:val="0"/>
      <w:marRight w:val="0"/>
      <w:marTop w:val="0"/>
      <w:marBottom w:val="0"/>
      <w:divBdr>
        <w:top w:val="none" w:sz="0" w:space="0" w:color="auto"/>
        <w:left w:val="none" w:sz="0" w:space="0" w:color="auto"/>
        <w:bottom w:val="none" w:sz="0" w:space="0" w:color="auto"/>
        <w:right w:val="none" w:sz="0" w:space="0" w:color="auto"/>
      </w:divBdr>
    </w:div>
    <w:div w:id="591088206">
      <w:bodyDiv w:val="1"/>
      <w:marLeft w:val="0"/>
      <w:marRight w:val="0"/>
      <w:marTop w:val="0"/>
      <w:marBottom w:val="0"/>
      <w:divBdr>
        <w:top w:val="none" w:sz="0" w:space="0" w:color="auto"/>
        <w:left w:val="none" w:sz="0" w:space="0" w:color="auto"/>
        <w:bottom w:val="none" w:sz="0" w:space="0" w:color="auto"/>
        <w:right w:val="none" w:sz="0" w:space="0" w:color="auto"/>
      </w:divBdr>
    </w:div>
    <w:div w:id="601689078">
      <w:bodyDiv w:val="1"/>
      <w:marLeft w:val="0"/>
      <w:marRight w:val="0"/>
      <w:marTop w:val="0"/>
      <w:marBottom w:val="0"/>
      <w:divBdr>
        <w:top w:val="none" w:sz="0" w:space="0" w:color="auto"/>
        <w:left w:val="none" w:sz="0" w:space="0" w:color="auto"/>
        <w:bottom w:val="none" w:sz="0" w:space="0" w:color="auto"/>
        <w:right w:val="none" w:sz="0" w:space="0" w:color="auto"/>
      </w:divBdr>
    </w:div>
    <w:div w:id="617027713">
      <w:bodyDiv w:val="1"/>
      <w:marLeft w:val="0"/>
      <w:marRight w:val="0"/>
      <w:marTop w:val="0"/>
      <w:marBottom w:val="0"/>
      <w:divBdr>
        <w:top w:val="none" w:sz="0" w:space="0" w:color="auto"/>
        <w:left w:val="none" w:sz="0" w:space="0" w:color="auto"/>
        <w:bottom w:val="none" w:sz="0" w:space="0" w:color="auto"/>
        <w:right w:val="none" w:sz="0" w:space="0" w:color="auto"/>
      </w:divBdr>
    </w:div>
    <w:div w:id="654722737">
      <w:bodyDiv w:val="1"/>
      <w:marLeft w:val="0"/>
      <w:marRight w:val="0"/>
      <w:marTop w:val="0"/>
      <w:marBottom w:val="0"/>
      <w:divBdr>
        <w:top w:val="none" w:sz="0" w:space="0" w:color="auto"/>
        <w:left w:val="none" w:sz="0" w:space="0" w:color="auto"/>
        <w:bottom w:val="none" w:sz="0" w:space="0" w:color="auto"/>
        <w:right w:val="none" w:sz="0" w:space="0" w:color="auto"/>
      </w:divBdr>
    </w:div>
    <w:div w:id="658191426">
      <w:bodyDiv w:val="1"/>
      <w:marLeft w:val="0"/>
      <w:marRight w:val="0"/>
      <w:marTop w:val="0"/>
      <w:marBottom w:val="0"/>
      <w:divBdr>
        <w:top w:val="none" w:sz="0" w:space="0" w:color="auto"/>
        <w:left w:val="none" w:sz="0" w:space="0" w:color="auto"/>
        <w:bottom w:val="none" w:sz="0" w:space="0" w:color="auto"/>
        <w:right w:val="none" w:sz="0" w:space="0" w:color="auto"/>
      </w:divBdr>
    </w:div>
    <w:div w:id="680353384">
      <w:bodyDiv w:val="1"/>
      <w:marLeft w:val="0"/>
      <w:marRight w:val="0"/>
      <w:marTop w:val="0"/>
      <w:marBottom w:val="0"/>
      <w:divBdr>
        <w:top w:val="none" w:sz="0" w:space="0" w:color="auto"/>
        <w:left w:val="none" w:sz="0" w:space="0" w:color="auto"/>
        <w:bottom w:val="none" w:sz="0" w:space="0" w:color="auto"/>
        <w:right w:val="none" w:sz="0" w:space="0" w:color="auto"/>
      </w:divBdr>
    </w:div>
    <w:div w:id="707022993">
      <w:bodyDiv w:val="1"/>
      <w:marLeft w:val="0"/>
      <w:marRight w:val="0"/>
      <w:marTop w:val="0"/>
      <w:marBottom w:val="0"/>
      <w:divBdr>
        <w:top w:val="none" w:sz="0" w:space="0" w:color="auto"/>
        <w:left w:val="none" w:sz="0" w:space="0" w:color="auto"/>
        <w:bottom w:val="none" w:sz="0" w:space="0" w:color="auto"/>
        <w:right w:val="none" w:sz="0" w:space="0" w:color="auto"/>
      </w:divBdr>
    </w:div>
    <w:div w:id="717968981">
      <w:bodyDiv w:val="1"/>
      <w:marLeft w:val="0"/>
      <w:marRight w:val="0"/>
      <w:marTop w:val="0"/>
      <w:marBottom w:val="0"/>
      <w:divBdr>
        <w:top w:val="none" w:sz="0" w:space="0" w:color="auto"/>
        <w:left w:val="none" w:sz="0" w:space="0" w:color="auto"/>
        <w:bottom w:val="none" w:sz="0" w:space="0" w:color="auto"/>
        <w:right w:val="none" w:sz="0" w:space="0" w:color="auto"/>
      </w:divBdr>
    </w:div>
    <w:div w:id="718092327">
      <w:bodyDiv w:val="1"/>
      <w:marLeft w:val="0"/>
      <w:marRight w:val="0"/>
      <w:marTop w:val="0"/>
      <w:marBottom w:val="0"/>
      <w:divBdr>
        <w:top w:val="none" w:sz="0" w:space="0" w:color="auto"/>
        <w:left w:val="none" w:sz="0" w:space="0" w:color="auto"/>
        <w:bottom w:val="none" w:sz="0" w:space="0" w:color="auto"/>
        <w:right w:val="none" w:sz="0" w:space="0" w:color="auto"/>
      </w:divBdr>
    </w:div>
    <w:div w:id="727801951">
      <w:bodyDiv w:val="1"/>
      <w:marLeft w:val="0"/>
      <w:marRight w:val="0"/>
      <w:marTop w:val="0"/>
      <w:marBottom w:val="0"/>
      <w:divBdr>
        <w:top w:val="none" w:sz="0" w:space="0" w:color="auto"/>
        <w:left w:val="none" w:sz="0" w:space="0" w:color="auto"/>
        <w:bottom w:val="none" w:sz="0" w:space="0" w:color="auto"/>
        <w:right w:val="none" w:sz="0" w:space="0" w:color="auto"/>
      </w:divBdr>
    </w:div>
    <w:div w:id="759134645">
      <w:bodyDiv w:val="1"/>
      <w:marLeft w:val="0"/>
      <w:marRight w:val="0"/>
      <w:marTop w:val="0"/>
      <w:marBottom w:val="0"/>
      <w:divBdr>
        <w:top w:val="none" w:sz="0" w:space="0" w:color="auto"/>
        <w:left w:val="none" w:sz="0" w:space="0" w:color="auto"/>
        <w:bottom w:val="none" w:sz="0" w:space="0" w:color="auto"/>
        <w:right w:val="none" w:sz="0" w:space="0" w:color="auto"/>
      </w:divBdr>
    </w:div>
    <w:div w:id="764350747">
      <w:bodyDiv w:val="1"/>
      <w:marLeft w:val="0"/>
      <w:marRight w:val="0"/>
      <w:marTop w:val="0"/>
      <w:marBottom w:val="0"/>
      <w:divBdr>
        <w:top w:val="none" w:sz="0" w:space="0" w:color="auto"/>
        <w:left w:val="none" w:sz="0" w:space="0" w:color="auto"/>
        <w:bottom w:val="none" w:sz="0" w:space="0" w:color="auto"/>
        <w:right w:val="none" w:sz="0" w:space="0" w:color="auto"/>
      </w:divBdr>
    </w:div>
    <w:div w:id="786005441">
      <w:bodyDiv w:val="1"/>
      <w:marLeft w:val="0"/>
      <w:marRight w:val="0"/>
      <w:marTop w:val="0"/>
      <w:marBottom w:val="0"/>
      <w:divBdr>
        <w:top w:val="none" w:sz="0" w:space="0" w:color="auto"/>
        <w:left w:val="none" w:sz="0" w:space="0" w:color="auto"/>
        <w:bottom w:val="none" w:sz="0" w:space="0" w:color="auto"/>
        <w:right w:val="none" w:sz="0" w:space="0" w:color="auto"/>
      </w:divBdr>
    </w:div>
    <w:div w:id="788862511">
      <w:bodyDiv w:val="1"/>
      <w:marLeft w:val="0"/>
      <w:marRight w:val="0"/>
      <w:marTop w:val="0"/>
      <w:marBottom w:val="0"/>
      <w:divBdr>
        <w:top w:val="none" w:sz="0" w:space="0" w:color="auto"/>
        <w:left w:val="none" w:sz="0" w:space="0" w:color="auto"/>
        <w:bottom w:val="none" w:sz="0" w:space="0" w:color="auto"/>
        <w:right w:val="none" w:sz="0" w:space="0" w:color="auto"/>
      </w:divBdr>
    </w:div>
    <w:div w:id="807014195">
      <w:bodyDiv w:val="1"/>
      <w:marLeft w:val="0"/>
      <w:marRight w:val="0"/>
      <w:marTop w:val="0"/>
      <w:marBottom w:val="0"/>
      <w:divBdr>
        <w:top w:val="none" w:sz="0" w:space="0" w:color="auto"/>
        <w:left w:val="none" w:sz="0" w:space="0" w:color="auto"/>
        <w:bottom w:val="none" w:sz="0" w:space="0" w:color="auto"/>
        <w:right w:val="none" w:sz="0" w:space="0" w:color="auto"/>
      </w:divBdr>
    </w:div>
    <w:div w:id="809791599">
      <w:bodyDiv w:val="1"/>
      <w:marLeft w:val="0"/>
      <w:marRight w:val="0"/>
      <w:marTop w:val="0"/>
      <w:marBottom w:val="0"/>
      <w:divBdr>
        <w:top w:val="none" w:sz="0" w:space="0" w:color="auto"/>
        <w:left w:val="none" w:sz="0" w:space="0" w:color="auto"/>
        <w:bottom w:val="none" w:sz="0" w:space="0" w:color="auto"/>
        <w:right w:val="none" w:sz="0" w:space="0" w:color="auto"/>
      </w:divBdr>
    </w:div>
    <w:div w:id="810053627">
      <w:bodyDiv w:val="1"/>
      <w:marLeft w:val="0"/>
      <w:marRight w:val="0"/>
      <w:marTop w:val="0"/>
      <w:marBottom w:val="0"/>
      <w:divBdr>
        <w:top w:val="none" w:sz="0" w:space="0" w:color="auto"/>
        <w:left w:val="none" w:sz="0" w:space="0" w:color="auto"/>
        <w:bottom w:val="none" w:sz="0" w:space="0" w:color="auto"/>
        <w:right w:val="none" w:sz="0" w:space="0" w:color="auto"/>
      </w:divBdr>
    </w:div>
    <w:div w:id="818301049">
      <w:bodyDiv w:val="1"/>
      <w:marLeft w:val="0"/>
      <w:marRight w:val="0"/>
      <w:marTop w:val="0"/>
      <w:marBottom w:val="0"/>
      <w:divBdr>
        <w:top w:val="none" w:sz="0" w:space="0" w:color="auto"/>
        <w:left w:val="none" w:sz="0" w:space="0" w:color="auto"/>
        <w:bottom w:val="none" w:sz="0" w:space="0" w:color="auto"/>
        <w:right w:val="none" w:sz="0" w:space="0" w:color="auto"/>
      </w:divBdr>
    </w:div>
    <w:div w:id="825247504">
      <w:bodyDiv w:val="1"/>
      <w:marLeft w:val="0"/>
      <w:marRight w:val="0"/>
      <w:marTop w:val="0"/>
      <w:marBottom w:val="0"/>
      <w:divBdr>
        <w:top w:val="none" w:sz="0" w:space="0" w:color="auto"/>
        <w:left w:val="none" w:sz="0" w:space="0" w:color="auto"/>
        <w:bottom w:val="none" w:sz="0" w:space="0" w:color="auto"/>
        <w:right w:val="none" w:sz="0" w:space="0" w:color="auto"/>
      </w:divBdr>
    </w:div>
    <w:div w:id="832523771">
      <w:bodyDiv w:val="1"/>
      <w:marLeft w:val="0"/>
      <w:marRight w:val="0"/>
      <w:marTop w:val="0"/>
      <w:marBottom w:val="0"/>
      <w:divBdr>
        <w:top w:val="none" w:sz="0" w:space="0" w:color="auto"/>
        <w:left w:val="none" w:sz="0" w:space="0" w:color="auto"/>
        <w:bottom w:val="none" w:sz="0" w:space="0" w:color="auto"/>
        <w:right w:val="none" w:sz="0" w:space="0" w:color="auto"/>
      </w:divBdr>
    </w:div>
    <w:div w:id="841050130">
      <w:bodyDiv w:val="1"/>
      <w:marLeft w:val="0"/>
      <w:marRight w:val="0"/>
      <w:marTop w:val="0"/>
      <w:marBottom w:val="0"/>
      <w:divBdr>
        <w:top w:val="none" w:sz="0" w:space="0" w:color="auto"/>
        <w:left w:val="none" w:sz="0" w:space="0" w:color="auto"/>
        <w:bottom w:val="none" w:sz="0" w:space="0" w:color="auto"/>
        <w:right w:val="none" w:sz="0" w:space="0" w:color="auto"/>
      </w:divBdr>
    </w:div>
    <w:div w:id="886650856">
      <w:bodyDiv w:val="1"/>
      <w:marLeft w:val="0"/>
      <w:marRight w:val="0"/>
      <w:marTop w:val="0"/>
      <w:marBottom w:val="0"/>
      <w:divBdr>
        <w:top w:val="none" w:sz="0" w:space="0" w:color="auto"/>
        <w:left w:val="none" w:sz="0" w:space="0" w:color="auto"/>
        <w:bottom w:val="none" w:sz="0" w:space="0" w:color="auto"/>
        <w:right w:val="none" w:sz="0" w:space="0" w:color="auto"/>
      </w:divBdr>
    </w:div>
    <w:div w:id="914627822">
      <w:bodyDiv w:val="1"/>
      <w:marLeft w:val="0"/>
      <w:marRight w:val="0"/>
      <w:marTop w:val="0"/>
      <w:marBottom w:val="0"/>
      <w:divBdr>
        <w:top w:val="none" w:sz="0" w:space="0" w:color="auto"/>
        <w:left w:val="none" w:sz="0" w:space="0" w:color="auto"/>
        <w:bottom w:val="none" w:sz="0" w:space="0" w:color="auto"/>
        <w:right w:val="none" w:sz="0" w:space="0" w:color="auto"/>
      </w:divBdr>
    </w:div>
    <w:div w:id="939682318">
      <w:bodyDiv w:val="1"/>
      <w:marLeft w:val="0"/>
      <w:marRight w:val="0"/>
      <w:marTop w:val="0"/>
      <w:marBottom w:val="0"/>
      <w:divBdr>
        <w:top w:val="none" w:sz="0" w:space="0" w:color="auto"/>
        <w:left w:val="none" w:sz="0" w:space="0" w:color="auto"/>
        <w:bottom w:val="none" w:sz="0" w:space="0" w:color="auto"/>
        <w:right w:val="none" w:sz="0" w:space="0" w:color="auto"/>
      </w:divBdr>
    </w:div>
    <w:div w:id="940146239">
      <w:bodyDiv w:val="1"/>
      <w:marLeft w:val="0"/>
      <w:marRight w:val="0"/>
      <w:marTop w:val="0"/>
      <w:marBottom w:val="0"/>
      <w:divBdr>
        <w:top w:val="none" w:sz="0" w:space="0" w:color="auto"/>
        <w:left w:val="none" w:sz="0" w:space="0" w:color="auto"/>
        <w:bottom w:val="none" w:sz="0" w:space="0" w:color="auto"/>
        <w:right w:val="none" w:sz="0" w:space="0" w:color="auto"/>
      </w:divBdr>
    </w:div>
    <w:div w:id="947589740">
      <w:bodyDiv w:val="1"/>
      <w:marLeft w:val="0"/>
      <w:marRight w:val="0"/>
      <w:marTop w:val="0"/>
      <w:marBottom w:val="0"/>
      <w:divBdr>
        <w:top w:val="none" w:sz="0" w:space="0" w:color="auto"/>
        <w:left w:val="none" w:sz="0" w:space="0" w:color="auto"/>
        <w:bottom w:val="none" w:sz="0" w:space="0" w:color="auto"/>
        <w:right w:val="none" w:sz="0" w:space="0" w:color="auto"/>
      </w:divBdr>
    </w:div>
    <w:div w:id="961617250">
      <w:bodyDiv w:val="1"/>
      <w:marLeft w:val="0"/>
      <w:marRight w:val="0"/>
      <w:marTop w:val="0"/>
      <w:marBottom w:val="0"/>
      <w:divBdr>
        <w:top w:val="none" w:sz="0" w:space="0" w:color="auto"/>
        <w:left w:val="none" w:sz="0" w:space="0" w:color="auto"/>
        <w:bottom w:val="none" w:sz="0" w:space="0" w:color="auto"/>
        <w:right w:val="none" w:sz="0" w:space="0" w:color="auto"/>
      </w:divBdr>
    </w:div>
    <w:div w:id="980580853">
      <w:bodyDiv w:val="1"/>
      <w:marLeft w:val="0"/>
      <w:marRight w:val="0"/>
      <w:marTop w:val="0"/>
      <w:marBottom w:val="0"/>
      <w:divBdr>
        <w:top w:val="none" w:sz="0" w:space="0" w:color="auto"/>
        <w:left w:val="none" w:sz="0" w:space="0" w:color="auto"/>
        <w:bottom w:val="none" w:sz="0" w:space="0" w:color="auto"/>
        <w:right w:val="none" w:sz="0" w:space="0" w:color="auto"/>
      </w:divBdr>
    </w:div>
    <w:div w:id="991105706">
      <w:bodyDiv w:val="1"/>
      <w:marLeft w:val="0"/>
      <w:marRight w:val="0"/>
      <w:marTop w:val="0"/>
      <w:marBottom w:val="0"/>
      <w:divBdr>
        <w:top w:val="none" w:sz="0" w:space="0" w:color="auto"/>
        <w:left w:val="none" w:sz="0" w:space="0" w:color="auto"/>
        <w:bottom w:val="none" w:sz="0" w:space="0" w:color="auto"/>
        <w:right w:val="none" w:sz="0" w:space="0" w:color="auto"/>
      </w:divBdr>
    </w:div>
    <w:div w:id="991106128">
      <w:bodyDiv w:val="1"/>
      <w:marLeft w:val="0"/>
      <w:marRight w:val="0"/>
      <w:marTop w:val="0"/>
      <w:marBottom w:val="0"/>
      <w:divBdr>
        <w:top w:val="none" w:sz="0" w:space="0" w:color="auto"/>
        <w:left w:val="none" w:sz="0" w:space="0" w:color="auto"/>
        <w:bottom w:val="none" w:sz="0" w:space="0" w:color="auto"/>
        <w:right w:val="none" w:sz="0" w:space="0" w:color="auto"/>
      </w:divBdr>
    </w:div>
    <w:div w:id="993146073">
      <w:bodyDiv w:val="1"/>
      <w:marLeft w:val="0"/>
      <w:marRight w:val="0"/>
      <w:marTop w:val="0"/>
      <w:marBottom w:val="0"/>
      <w:divBdr>
        <w:top w:val="none" w:sz="0" w:space="0" w:color="auto"/>
        <w:left w:val="none" w:sz="0" w:space="0" w:color="auto"/>
        <w:bottom w:val="none" w:sz="0" w:space="0" w:color="auto"/>
        <w:right w:val="none" w:sz="0" w:space="0" w:color="auto"/>
      </w:divBdr>
    </w:div>
    <w:div w:id="999308228">
      <w:bodyDiv w:val="1"/>
      <w:marLeft w:val="0"/>
      <w:marRight w:val="0"/>
      <w:marTop w:val="0"/>
      <w:marBottom w:val="0"/>
      <w:divBdr>
        <w:top w:val="none" w:sz="0" w:space="0" w:color="auto"/>
        <w:left w:val="none" w:sz="0" w:space="0" w:color="auto"/>
        <w:bottom w:val="none" w:sz="0" w:space="0" w:color="auto"/>
        <w:right w:val="none" w:sz="0" w:space="0" w:color="auto"/>
      </w:divBdr>
    </w:div>
    <w:div w:id="1006129179">
      <w:bodyDiv w:val="1"/>
      <w:marLeft w:val="0"/>
      <w:marRight w:val="0"/>
      <w:marTop w:val="0"/>
      <w:marBottom w:val="0"/>
      <w:divBdr>
        <w:top w:val="none" w:sz="0" w:space="0" w:color="auto"/>
        <w:left w:val="none" w:sz="0" w:space="0" w:color="auto"/>
        <w:bottom w:val="none" w:sz="0" w:space="0" w:color="auto"/>
        <w:right w:val="none" w:sz="0" w:space="0" w:color="auto"/>
      </w:divBdr>
    </w:div>
    <w:div w:id="1015500798">
      <w:bodyDiv w:val="1"/>
      <w:marLeft w:val="0"/>
      <w:marRight w:val="0"/>
      <w:marTop w:val="0"/>
      <w:marBottom w:val="0"/>
      <w:divBdr>
        <w:top w:val="none" w:sz="0" w:space="0" w:color="auto"/>
        <w:left w:val="none" w:sz="0" w:space="0" w:color="auto"/>
        <w:bottom w:val="none" w:sz="0" w:space="0" w:color="auto"/>
        <w:right w:val="none" w:sz="0" w:space="0" w:color="auto"/>
      </w:divBdr>
    </w:div>
    <w:div w:id="1041829719">
      <w:bodyDiv w:val="1"/>
      <w:marLeft w:val="0"/>
      <w:marRight w:val="0"/>
      <w:marTop w:val="0"/>
      <w:marBottom w:val="0"/>
      <w:divBdr>
        <w:top w:val="none" w:sz="0" w:space="0" w:color="auto"/>
        <w:left w:val="none" w:sz="0" w:space="0" w:color="auto"/>
        <w:bottom w:val="none" w:sz="0" w:space="0" w:color="auto"/>
        <w:right w:val="none" w:sz="0" w:space="0" w:color="auto"/>
      </w:divBdr>
    </w:div>
    <w:div w:id="1042947080">
      <w:bodyDiv w:val="1"/>
      <w:marLeft w:val="0"/>
      <w:marRight w:val="0"/>
      <w:marTop w:val="0"/>
      <w:marBottom w:val="0"/>
      <w:divBdr>
        <w:top w:val="none" w:sz="0" w:space="0" w:color="auto"/>
        <w:left w:val="none" w:sz="0" w:space="0" w:color="auto"/>
        <w:bottom w:val="none" w:sz="0" w:space="0" w:color="auto"/>
        <w:right w:val="none" w:sz="0" w:space="0" w:color="auto"/>
      </w:divBdr>
    </w:div>
    <w:div w:id="1055543372">
      <w:bodyDiv w:val="1"/>
      <w:marLeft w:val="0"/>
      <w:marRight w:val="0"/>
      <w:marTop w:val="0"/>
      <w:marBottom w:val="0"/>
      <w:divBdr>
        <w:top w:val="none" w:sz="0" w:space="0" w:color="auto"/>
        <w:left w:val="none" w:sz="0" w:space="0" w:color="auto"/>
        <w:bottom w:val="none" w:sz="0" w:space="0" w:color="auto"/>
        <w:right w:val="none" w:sz="0" w:space="0" w:color="auto"/>
      </w:divBdr>
    </w:div>
    <w:div w:id="1058093241">
      <w:bodyDiv w:val="1"/>
      <w:marLeft w:val="0"/>
      <w:marRight w:val="0"/>
      <w:marTop w:val="0"/>
      <w:marBottom w:val="0"/>
      <w:divBdr>
        <w:top w:val="none" w:sz="0" w:space="0" w:color="auto"/>
        <w:left w:val="none" w:sz="0" w:space="0" w:color="auto"/>
        <w:bottom w:val="none" w:sz="0" w:space="0" w:color="auto"/>
        <w:right w:val="none" w:sz="0" w:space="0" w:color="auto"/>
      </w:divBdr>
    </w:div>
    <w:div w:id="1058289126">
      <w:bodyDiv w:val="1"/>
      <w:marLeft w:val="0"/>
      <w:marRight w:val="0"/>
      <w:marTop w:val="0"/>
      <w:marBottom w:val="0"/>
      <w:divBdr>
        <w:top w:val="none" w:sz="0" w:space="0" w:color="auto"/>
        <w:left w:val="none" w:sz="0" w:space="0" w:color="auto"/>
        <w:bottom w:val="none" w:sz="0" w:space="0" w:color="auto"/>
        <w:right w:val="none" w:sz="0" w:space="0" w:color="auto"/>
      </w:divBdr>
    </w:div>
    <w:div w:id="1074621754">
      <w:bodyDiv w:val="1"/>
      <w:marLeft w:val="0"/>
      <w:marRight w:val="0"/>
      <w:marTop w:val="0"/>
      <w:marBottom w:val="0"/>
      <w:divBdr>
        <w:top w:val="none" w:sz="0" w:space="0" w:color="auto"/>
        <w:left w:val="none" w:sz="0" w:space="0" w:color="auto"/>
        <w:bottom w:val="none" w:sz="0" w:space="0" w:color="auto"/>
        <w:right w:val="none" w:sz="0" w:space="0" w:color="auto"/>
      </w:divBdr>
    </w:div>
    <w:div w:id="1076782235">
      <w:bodyDiv w:val="1"/>
      <w:marLeft w:val="0"/>
      <w:marRight w:val="0"/>
      <w:marTop w:val="0"/>
      <w:marBottom w:val="0"/>
      <w:divBdr>
        <w:top w:val="none" w:sz="0" w:space="0" w:color="auto"/>
        <w:left w:val="none" w:sz="0" w:space="0" w:color="auto"/>
        <w:bottom w:val="none" w:sz="0" w:space="0" w:color="auto"/>
        <w:right w:val="none" w:sz="0" w:space="0" w:color="auto"/>
      </w:divBdr>
    </w:div>
    <w:div w:id="1086146482">
      <w:bodyDiv w:val="1"/>
      <w:marLeft w:val="0"/>
      <w:marRight w:val="0"/>
      <w:marTop w:val="0"/>
      <w:marBottom w:val="0"/>
      <w:divBdr>
        <w:top w:val="none" w:sz="0" w:space="0" w:color="auto"/>
        <w:left w:val="none" w:sz="0" w:space="0" w:color="auto"/>
        <w:bottom w:val="none" w:sz="0" w:space="0" w:color="auto"/>
        <w:right w:val="none" w:sz="0" w:space="0" w:color="auto"/>
      </w:divBdr>
    </w:div>
    <w:div w:id="1088771954">
      <w:bodyDiv w:val="1"/>
      <w:marLeft w:val="0"/>
      <w:marRight w:val="0"/>
      <w:marTop w:val="0"/>
      <w:marBottom w:val="0"/>
      <w:divBdr>
        <w:top w:val="none" w:sz="0" w:space="0" w:color="auto"/>
        <w:left w:val="none" w:sz="0" w:space="0" w:color="auto"/>
        <w:bottom w:val="none" w:sz="0" w:space="0" w:color="auto"/>
        <w:right w:val="none" w:sz="0" w:space="0" w:color="auto"/>
      </w:divBdr>
    </w:div>
    <w:div w:id="1096638856">
      <w:bodyDiv w:val="1"/>
      <w:marLeft w:val="0"/>
      <w:marRight w:val="0"/>
      <w:marTop w:val="0"/>
      <w:marBottom w:val="0"/>
      <w:divBdr>
        <w:top w:val="none" w:sz="0" w:space="0" w:color="auto"/>
        <w:left w:val="none" w:sz="0" w:space="0" w:color="auto"/>
        <w:bottom w:val="none" w:sz="0" w:space="0" w:color="auto"/>
        <w:right w:val="none" w:sz="0" w:space="0" w:color="auto"/>
      </w:divBdr>
    </w:div>
    <w:div w:id="1103917279">
      <w:bodyDiv w:val="1"/>
      <w:marLeft w:val="0"/>
      <w:marRight w:val="0"/>
      <w:marTop w:val="0"/>
      <w:marBottom w:val="0"/>
      <w:divBdr>
        <w:top w:val="none" w:sz="0" w:space="0" w:color="auto"/>
        <w:left w:val="none" w:sz="0" w:space="0" w:color="auto"/>
        <w:bottom w:val="none" w:sz="0" w:space="0" w:color="auto"/>
        <w:right w:val="none" w:sz="0" w:space="0" w:color="auto"/>
      </w:divBdr>
    </w:div>
    <w:div w:id="1115292553">
      <w:bodyDiv w:val="1"/>
      <w:marLeft w:val="0"/>
      <w:marRight w:val="0"/>
      <w:marTop w:val="0"/>
      <w:marBottom w:val="0"/>
      <w:divBdr>
        <w:top w:val="none" w:sz="0" w:space="0" w:color="auto"/>
        <w:left w:val="none" w:sz="0" w:space="0" w:color="auto"/>
        <w:bottom w:val="none" w:sz="0" w:space="0" w:color="auto"/>
        <w:right w:val="none" w:sz="0" w:space="0" w:color="auto"/>
      </w:divBdr>
    </w:div>
    <w:div w:id="1121723816">
      <w:bodyDiv w:val="1"/>
      <w:marLeft w:val="0"/>
      <w:marRight w:val="0"/>
      <w:marTop w:val="0"/>
      <w:marBottom w:val="0"/>
      <w:divBdr>
        <w:top w:val="none" w:sz="0" w:space="0" w:color="auto"/>
        <w:left w:val="none" w:sz="0" w:space="0" w:color="auto"/>
        <w:bottom w:val="none" w:sz="0" w:space="0" w:color="auto"/>
        <w:right w:val="none" w:sz="0" w:space="0" w:color="auto"/>
      </w:divBdr>
    </w:div>
    <w:div w:id="1134639447">
      <w:bodyDiv w:val="1"/>
      <w:marLeft w:val="0"/>
      <w:marRight w:val="0"/>
      <w:marTop w:val="0"/>
      <w:marBottom w:val="0"/>
      <w:divBdr>
        <w:top w:val="none" w:sz="0" w:space="0" w:color="auto"/>
        <w:left w:val="none" w:sz="0" w:space="0" w:color="auto"/>
        <w:bottom w:val="none" w:sz="0" w:space="0" w:color="auto"/>
        <w:right w:val="none" w:sz="0" w:space="0" w:color="auto"/>
      </w:divBdr>
    </w:div>
    <w:div w:id="1152260834">
      <w:bodyDiv w:val="1"/>
      <w:marLeft w:val="0"/>
      <w:marRight w:val="0"/>
      <w:marTop w:val="0"/>
      <w:marBottom w:val="0"/>
      <w:divBdr>
        <w:top w:val="none" w:sz="0" w:space="0" w:color="auto"/>
        <w:left w:val="none" w:sz="0" w:space="0" w:color="auto"/>
        <w:bottom w:val="none" w:sz="0" w:space="0" w:color="auto"/>
        <w:right w:val="none" w:sz="0" w:space="0" w:color="auto"/>
      </w:divBdr>
    </w:div>
    <w:div w:id="1155219452">
      <w:bodyDiv w:val="1"/>
      <w:marLeft w:val="0"/>
      <w:marRight w:val="0"/>
      <w:marTop w:val="0"/>
      <w:marBottom w:val="0"/>
      <w:divBdr>
        <w:top w:val="none" w:sz="0" w:space="0" w:color="auto"/>
        <w:left w:val="none" w:sz="0" w:space="0" w:color="auto"/>
        <w:bottom w:val="none" w:sz="0" w:space="0" w:color="auto"/>
        <w:right w:val="none" w:sz="0" w:space="0" w:color="auto"/>
      </w:divBdr>
    </w:div>
    <w:div w:id="1157960175">
      <w:bodyDiv w:val="1"/>
      <w:marLeft w:val="0"/>
      <w:marRight w:val="0"/>
      <w:marTop w:val="0"/>
      <w:marBottom w:val="0"/>
      <w:divBdr>
        <w:top w:val="none" w:sz="0" w:space="0" w:color="auto"/>
        <w:left w:val="none" w:sz="0" w:space="0" w:color="auto"/>
        <w:bottom w:val="none" w:sz="0" w:space="0" w:color="auto"/>
        <w:right w:val="none" w:sz="0" w:space="0" w:color="auto"/>
      </w:divBdr>
    </w:div>
    <w:div w:id="1158422242">
      <w:bodyDiv w:val="1"/>
      <w:marLeft w:val="0"/>
      <w:marRight w:val="0"/>
      <w:marTop w:val="0"/>
      <w:marBottom w:val="0"/>
      <w:divBdr>
        <w:top w:val="none" w:sz="0" w:space="0" w:color="auto"/>
        <w:left w:val="none" w:sz="0" w:space="0" w:color="auto"/>
        <w:bottom w:val="none" w:sz="0" w:space="0" w:color="auto"/>
        <w:right w:val="none" w:sz="0" w:space="0" w:color="auto"/>
      </w:divBdr>
    </w:div>
    <w:div w:id="1163811444">
      <w:bodyDiv w:val="1"/>
      <w:marLeft w:val="0"/>
      <w:marRight w:val="0"/>
      <w:marTop w:val="0"/>
      <w:marBottom w:val="0"/>
      <w:divBdr>
        <w:top w:val="none" w:sz="0" w:space="0" w:color="auto"/>
        <w:left w:val="none" w:sz="0" w:space="0" w:color="auto"/>
        <w:bottom w:val="none" w:sz="0" w:space="0" w:color="auto"/>
        <w:right w:val="none" w:sz="0" w:space="0" w:color="auto"/>
      </w:divBdr>
    </w:div>
    <w:div w:id="1178079314">
      <w:bodyDiv w:val="1"/>
      <w:marLeft w:val="0"/>
      <w:marRight w:val="0"/>
      <w:marTop w:val="0"/>
      <w:marBottom w:val="0"/>
      <w:divBdr>
        <w:top w:val="none" w:sz="0" w:space="0" w:color="auto"/>
        <w:left w:val="none" w:sz="0" w:space="0" w:color="auto"/>
        <w:bottom w:val="none" w:sz="0" w:space="0" w:color="auto"/>
        <w:right w:val="none" w:sz="0" w:space="0" w:color="auto"/>
      </w:divBdr>
    </w:div>
    <w:div w:id="1194686389">
      <w:bodyDiv w:val="1"/>
      <w:marLeft w:val="0"/>
      <w:marRight w:val="0"/>
      <w:marTop w:val="0"/>
      <w:marBottom w:val="0"/>
      <w:divBdr>
        <w:top w:val="none" w:sz="0" w:space="0" w:color="auto"/>
        <w:left w:val="none" w:sz="0" w:space="0" w:color="auto"/>
        <w:bottom w:val="none" w:sz="0" w:space="0" w:color="auto"/>
        <w:right w:val="none" w:sz="0" w:space="0" w:color="auto"/>
      </w:divBdr>
    </w:div>
    <w:div w:id="1204900758">
      <w:bodyDiv w:val="1"/>
      <w:marLeft w:val="0"/>
      <w:marRight w:val="0"/>
      <w:marTop w:val="0"/>
      <w:marBottom w:val="0"/>
      <w:divBdr>
        <w:top w:val="none" w:sz="0" w:space="0" w:color="auto"/>
        <w:left w:val="none" w:sz="0" w:space="0" w:color="auto"/>
        <w:bottom w:val="none" w:sz="0" w:space="0" w:color="auto"/>
        <w:right w:val="none" w:sz="0" w:space="0" w:color="auto"/>
      </w:divBdr>
    </w:div>
    <w:div w:id="1206136164">
      <w:bodyDiv w:val="1"/>
      <w:marLeft w:val="0"/>
      <w:marRight w:val="0"/>
      <w:marTop w:val="0"/>
      <w:marBottom w:val="0"/>
      <w:divBdr>
        <w:top w:val="none" w:sz="0" w:space="0" w:color="auto"/>
        <w:left w:val="none" w:sz="0" w:space="0" w:color="auto"/>
        <w:bottom w:val="none" w:sz="0" w:space="0" w:color="auto"/>
        <w:right w:val="none" w:sz="0" w:space="0" w:color="auto"/>
      </w:divBdr>
    </w:div>
    <w:div w:id="1206789665">
      <w:bodyDiv w:val="1"/>
      <w:marLeft w:val="0"/>
      <w:marRight w:val="0"/>
      <w:marTop w:val="0"/>
      <w:marBottom w:val="0"/>
      <w:divBdr>
        <w:top w:val="none" w:sz="0" w:space="0" w:color="auto"/>
        <w:left w:val="none" w:sz="0" w:space="0" w:color="auto"/>
        <w:bottom w:val="none" w:sz="0" w:space="0" w:color="auto"/>
        <w:right w:val="none" w:sz="0" w:space="0" w:color="auto"/>
      </w:divBdr>
    </w:div>
    <w:div w:id="1207257575">
      <w:bodyDiv w:val="1"/>
      <w:marLeft w:val="0"/>
      <w:marRight w:val="0"/>
      <w:marTop w:val="0"/>
      <w:marBottom w:val="0"/>
      <w:divBdr>
        <w:top w:val="none" w:sz="0" w:space="0" w:color="auto"/>
        <w:left w:val="none" w:sz="0" w:space="0" w:color="auto"/>
        <w:bottom w:val="none" w:sz="0" w:space="0" w:color="auto"/>
        <w:right w:val="none" w:sz="0" w:space="0" w:color="auto"/>
      </w:divBdr>
    </w:div>
    <w:div w:id="1227035344">
      <w:bodyDiv w:val="1"/>
      <w:marLeft w:val="0"/>
      <w:marRight w:val="0"/>
      <w:marTop w:val="0"/>
      <w:marBottom w:val="0"/>
      <w:divBdr>
        <w:top w:val="none" w:sz="0" w:space="0" w:color="auto"/>
        <w:left w:val="none" w:sz="0" w:space="0" w:color="auto"/>
        <w:bottom w:val="none" w:sz="0" w:space="0" w:color="auto"/>
        <w:right w:val="none" w:sz="0" w:space="0" w:color="auto"/>
      </w:divBdr>
    </w:div>
    <w:div w:id="1227456285">
      <w:bodyDiv w:val="1"/>
      <w:marLeft w:val="0"/>
      <w:marRight w:val="0"/>
      <w:marTop w:val="0"/>
      <w:marBottom w:val="0"/>
      <w:divBdr>
        <w:top w:val="none" w:sz="0" w:space="0" w:color="auto"/>
        <w:left w:val="none" w:sz="0" w:space="0" w:color="auto"/>
        <w:bottom w:val="none" w:sz="0" w:space="0" w:color="auto"/>
        <w:right w:val="none" w:sz="0" w:space="0" w:color="auto"/>
      </w:divBdr>
    </w:div>
    <w:div w:id="1233472065">
      <w:bodyDiv w:val="1"/>
      <w:marLeft w:val="0"/>
      <w:marRight w:val="0"/>
      <w:marTop w:val="0"/>
      <w:marBottom w:val="0"/>
      <w:divBdr>
        <w:top w:val="none" w:sz="0" w:space="0" w:color="auto"/>
        <w:left w:val="none" w:sz="0" w:space="0" w:color="auto"/>
        <w:bottom w:val="none" w:sz="0" w:space="0" w:color="auto"/>
        <w:right w:val="none" w:sz="0" w:space="0" w:color="auto"/>
      </w:divBdr>
    </w:div>
    <w:div w:id="1256285080">
      <w:bodyDiv w:val="1"/>
      <w:marLeft w:val="0"/>
      <w:marRight w:val="0"/>
      <w:marTop w:val="0"/>
      <w:marBottom w:val="0"/>
      <w:divBdr>
        <w:top w:val="none" w:sz="0" w:space="0" w:color="auto"/>
        <w:left w:val="none" w:sz="0" w:space="0" w:color="auto"/>
        <w:bottom w:val="none" w:sz="0" w:space="0" w:color="auto"/>
        <w:right w:val="none" w:sz="0" w:space="0" w:color="auto"/>
      </w:divBdr>
    </w:div>
    <w:div w:id="1259097869">
      <w:bodyDiv w:val="1"/>
      <w:marLeft w:val="0"/>
      <w:marRight w:val="0"/>
      <w:marTop w:val="0"/>
      <w:marBottom w:val="0"/>
      <w:divBdr>
        <w:top w:val="none" w:sz="0" w:space="0" w:color="auto"/>
        <w:left w:val="none" w:sz="0" w:space="0" w:color="auto"/>
        <w:bottom w:val="none" w:sz="0" w:space="0" w:color="auto"/>
        <w:right w:val="none" w:sz="0" w:space="0" w:color="auto"/>
      </w:divBdr>
    </w:div>
    <w:div w:id="1282567132">
      <w:bodyDiv w:val="1"/>
      <w:marLeft w:val="0"/>
      <w:marRight w:val="0"/>
      <w:marTop w:val="0"/>
      <w:marBottom w:val="0"/>
      <w:divBdr>
        <w:top w:val="none" w:sz="0" w:space="0" w:color="auto"/>
        <w:left w:val="none" w:sz="0" w:space="0" w:color="auto"/>
        <w:bottom w:val="none" w:sz="0" w:space="0" w:color="auto"/>
        <w:right w:val="none" w:sz="0" w:space="0" w:color="auto"/>
      </w:divBdr>
    </w:div>
    <w:div w:id="1287273156">
      <w:bodyDiv w:val="1"/>
      <w:marLeft w:val="0"/>
      <w:marRight w:val="0"/>
      <w:marTop w:val="0"/>
      <w:marBottom w:val="0"/>
      <w:divBdr>
        <w:top w:val="none" w:sz="0" w:space="0" w:color="auto"/>
        <w:left w:val="none" w:sz="0" w:space="0" w:color="auto"/>
        <w:bottom w:val="none" w:sz="0" w:space="0" w:color="auto"/>
        <w:right w:val="none" w:sz="0" w:space="0" w:color="auto"/>
      </w:divBdr>
    </w:div>
    <w:div w:id="1292444755">
      <w:bodyDiv w:val="1"/>
      <w:marLeft w:val="0"/>
      <w:marRight w:val="0"/>
      <w:marTop w:val="0"/>
      <w:marBottom w:val="0"/>
      <w:divBdr>
        <w:top w:val="none" w:sz="0" w:space="0" w:color="auto"/>
        <w:left w:val="none" w:sz="0" w:space="0" w:color="auto"/>
        <w:bottom w:val="none" w:sz="0" w:space="0" w:color="auto"/>
        <w:right w:val="none" w:sz="0" w:space="0" w:color="auto"/>
      </w:divBdr>
    </w:div>
    <w:div w:id="1292903960">
      <w:bodyDiv w:val="1"/>
      <w:marLeft w:val="0"/>
      <w:marRight w:val="0"/>
      <w:marTop w:val="0"/>
      <w:marBottom w:val="0"/>
      <w:divBdr>
        <w:top w:val="none" w:sz="0" w:space="0" w:color="auto"/>
        <w:left w:val="none" w:sz="0" w:space="0" w:color="auto"/>
        <w:bottom w:val="none" w:sz="0" w:space="0" w:color="auto"/>
        <w:right w:val="none" w:sz="0" w:space="0" w:color="auto"/>
      </w:divBdr>
    </w:div>
    <w:div w:id="1298533711">
      <w:bodyDiv w:val="1"/>
      <w:marLeft w:val="0"/>
      <w:marRight w:val="0"/>
      <w:marTop w:val="0"/>
      <w:marBottom w:val="0"/>
      <w:divBdr>
        <w:top w:val="none" w:sz="0" w:space="0" w:color="auto"/>
        <w:left w:val="none" w:sz="0" w:space="0" w:color="auto"/>
        <w:bottom w:val="none" w:sz="0" w:space="0" w:color="auto"/>
        <w:right w:val="none" w:sz="0" w:space="0" w:color="auto"/>
      </w:divBdr>
    </w:div>
    <w:div w:id="1310667710">
      <w:bodyDiv w:val="1"/>
      <w:marLeft w:val="0"/>
      <w:marRight w:val="0"/>
      <w:marTop w:val="0"/>
      <w:marBottom w:val="0"/>
      <w:divBdr>
        <w:top w:val="none" w:sz="0" w:space="0" w:color="auto"/>
        <w:left w:val="none" w:sz="0" w:space="0" w:color="auto"/>
        <w:bottom w:val="none" w:sz="0" w:space="0" w:color="auto"/>
        <w:right w:val="none" w:sz="0" w:space="0" w:color="auto"/>
      </w:divBdr>
    </w:div>
    <w:div w:id="1315716811">
      <w:bodyDiv w:val="1"/>
      <w:marLeft w:val="0"/>
      <w:marRight w:val="0"/>
      <w:marTop w:val="0"/>
      <w:marBottom w:val="0"/>
      <w:divBdr>
        <w:top w:val="none" w:sz="0" w:space="0" w:color="auto"/>
        <w:left w:val="none" w:sz="0" w:space="0" w:color="auto"/>
        <w:bottom w:val="none" w:sz="0" w:space="0" w:color="auto"/>
        <w:right w:val="none" w:sz="0" w:space="0" w:color="auto"/>
      </w:divBdr>
    </w:div>
    <w:div w:id="1328096193">
      <w:bodyDiv w:val="1"/>
      <w:marLeft w:val="0"/>
      <w:marRight w:val="0"/>
      <w:marTop w:val="0"/>
      <w:marBottom w:val="0"/>
      <w:divBdr>
        <w:top w:val="none" w:sz="0" w:space="0" w:color="auto"/>
        <w:left w:val="none" w:sz="0" w:space="0" w:color="auto"/>
        <w:bottom w:val="none" w:sz="0" w:space="0" w:color="auto"/>
        <w:right w:val="none" w:sz="0" w:space="0" w:color="auto"/>
      </w:divBdr>
    </w:div>
    <w:div w:id="1342779150">
      <w:bodyDiv w:val="1"/>
      <w:marLeft w:val="0"/>
      <w:marRight w:val="0"/>
      <w:marTop w:val="0"/>
      <w:marBottom w:val="0"/>
      <w:divBdr>
        <w:top w:val="none" w:sz="0" w:space="0" w:color="auto"/>
        <w:left w:val="none" w:sz="0" w:space="0" w:color="auto"/>
        <w:bottom w:val="none" w:sz="0" w:space="0" w:color="auto"/>
        <w:right w:val="none" w:sz="0" w:space="0" w:color="auto"/>
      </w:divBdr>
    </w:div>
    <w:div w:id="1342930432">
      <w:bodyDiv w:val="1"/>
      <w:marLeft w:val="0"/>
      <w:marRight w:val="0"/>
      <w:marTop w:val="0"/>
      <w:marBottom w:val="0"/>
      <w:divBdr>
        <w:top w:val="none" w:sz="0" w:space="0" w:color="auto"/>
        <w:left w:val="none" w:sz="0" w:space="0" w:color="auto"/>
        <w:bottom w:val="none" w:sz="0" w:space="0" w:color="auto"/>
        <w:right w:val="none" w:sz="0" w:space="0" w:color="auto"/>
      </w:divBdr>
    </w:div>
    <w:div w:id="1347950017">
      <w:bodyDiv w:val="1"/>
      <w:marLeft w:val="0"/>
      <w:marRight w:val="0"/>
      <w:marTop w:val="0"/>
      <w:marBottom w:val="0"/>
      <w:divBdr>
        <w:top w:val="none" w:sz="0" w:space="0" w:color="auto"/>
        <w:left w:val="none" w:sz="0" w:space="0" w:color="auto"/>
        <w:bottom w:val="none" w:sz="0" w:space="0" w:color="auto"/>
        <w:right w:val="none" w:sz="0" w:space="0" w:color="auto"/>
      </w:divBdr>
    </w:div>
    <w:div w:id="1349990948">
      <w:bodyDiv w:val="1"/>
      <w:marLeft w:val="0"/>
      <w:marRight w:val="0"/>
      <w:marTop w:val="0"/>
      <w:marBottom w:val="0"/>
      <w:divBdr>
        <w:top w:val="none" w:sz="0" w:space="0" w:color="auto"/>
        <w:left w:val="none" w:sz="0" w:space="0" w:color="auto"/>
        <w:bottom w:val="none" w:sz="0" w:space="0" w:color="auto"/>
        <w:right w:val="none" w:sz="0" w:space="0" w:color="auto"/>
      </w:divBdr>
    </w:div>
    <w:div w:id="1351908966">
      <w:bodyDiv w:val="1"/>
      <w:marLeft w:val="0"/>
      <w:marRight w:val="0"/>
      <w:marTop w:val="0"/>
      <w:marBottom w:val="0"/>
      <w:divBdr>
        <w:top w:val="none" w:sz="0" w:space="0" w:color="auto"/>
        <w:left w:val="none" w:sz="0" w:space="0" w:color="auto"/>
        <w:bottom w:val="none" w:sz="0" w:space="0" w:color="auto"/>
        <w:right w:val="none" w:sz="0" w:space="0" w:color="auto"/>
      </w:divBdr>
    </w:div>
    <w:div w:id="1359232163">
      <w:bodyDiv w:val="1"/>
      <w:marLeft w:val="0"/>
      <w:marRight w:val="0"/>
      <w:marTop w:val="0"/>
      <w:marBottom w:val="0"/>
      <w:divBdr>
        <w:top w:val="none" w:sz="0" w:space="0" w:color="auto"/>
        <w:left w:val="none" w:sz="0" w:space="0" w:color="auto"/>
        <w:bottom w:val="none" w:sz="0" w:space="0" w:color="auto"/>
        <w:right w:val="none" w:sz="0" w:space="0" w:color="auto"/>
      </w:divBdr>
    </w:div>
    <w:div w:id="1385177570">
      <w:bodyDiv w:val="1"/>
      <w:marLeft w:val="0"/>
      <w:marRight w:val="0"/>
      <w:marTop w:val="0"/>
      <w:marBottom w:val="0"/>
      <w:divBdr>
        <w:top w:val="none" w:sz="0" w:space="0" w:color="auto"/>
        <w:left w:val="none" w:sz="0" w:space="0" w:color="auto"/>
        <w:bottom w:val="none" w:sz="0" w:space="0" w:color="auto"/>
        <w:right w:val="none" w:sz="0" w:space="0" w:color="auto"/>
      </w:divBdr>
    </w:div>
    <w:div w:id="1406104833">
      <w:bodyDiv w:val="1"/>
      <w:marLeft w:val="0"/>
      <w:marRight w:val="0"/>
      <w:marTop w:val="0"/>
      <w:marBottom w:val="0"/>
      <w:divBdr>
        <w:top w:val="none" w:sz="0" w:space="0" w:color="auto"/>
        <w:left w:val="none" w:sz="0" w:space="0" w:color="auto"/>
        <w:bottom w:val="none" w:sz="0" w:space="0" w:color="auto"/>
        <w:right w:val="none" w:sz="0" w:space="0" w:color="auto"/>
      </w:divBdr>
    </w:div>
    <w:div w:id="1456295128">
      <w:bodyDiv w:val="1"/>
      <w:marLeft w:val="0"/>
      <w:marRight w:val="0"/>
      <w:marTop w:val="0"/>
      <w:marBottom w:val="0"/>
      <w:divBdr>
        <w:top w:val="none" w:sz="0" w:space="0" w:color="auto"/>
        <w:left w:val="none" w:sz="0" w:space="0" w:color="auto"/>
        <w:bottom w:val="none" w:sz="0" w:space="0" w:color="auto"/>
        <w:right w:val="none" w:sz="0" w:space="0" w:color="auto"/>
      </w:divBdr>
    </w:div>
    <w:div w:id="1456871036">
      <w:bodyDiv w:val="1"/>
      <w:marLeft w:val="0"/>
      <w:marRight w:val="0"/>
      <w:marTop w:val="0"/>
      <w:marBottom w:val="0"/>
      <w:divBdr>
        <w:top w:val="none" w:sz="0" w:space="0" w:color="auto"/>
        <w:left w:val="none" w:sz="0" w:space="0" w:color="auto"/>
        <w:bottom w:val="none" w:sz="0" w:space="0" w:color="auto"/>
        <w:right w:val="none" w:sz="0" w:space="0" w:color="auto"/>
      </w:divBdr>
    </w:div>
    <w:div w:id="1473794285">
      <w:bodyDiv w:val="1"/>
      <w:marLeft w:val="0"/>
      <w:marRight w:val="0"/>
      <w:marTop w:val="0"/>
      <w:marBottom w:val="0"/>
      <w:divBdr>
        <w:top w:val="none" w:sz="0" w:space="0" w:color="auto"/>
        <w:left w:val="none" w:sz="0" w:space="0" w:color="auto"/>
        <w:bottom w:val="none" w:sz="0" w:space="0" w:color="auto"/>
        <w:right w:val="none" w:sz="0" w:space="0" w:color="auto"/>
      </w:divBdr>
    </w:div>
    <w:div w:id="1504130978">
      <w:bodyDiv w:val="1"/>
      <w:marLeft w:val="0"/>
      <w:marRight w:val="0"/>
      <w:marTop w:val="0"/>
      <w:marBottom w:val="0"/>
      <w:divBdr>
        <w:top w:val="none" w:sz="0" w:space="0" w:color="auto"/>
        <w:left w:val="none" w:sz="0" w:space="0" w:color="auto"/>
        <w:bottom w:val="none" w:sz="0" w:space="0" w:color="auto"/>
        <w:right w:val="none" w:sz="0" w:space="0" w:color="auto"/>
      </w:divBdr>
    </w:div>
    <w:div w:id="1519351306">
      <w:bodyDiv w:val="1"/>
      <w:marLeft w:val="0"/>
      <w:marRight w:val="0"/>
      <w:marTop w:val="0"/>
      <w:marBottom w:val="0"/>
      <w:divBdr>
        <w:top w:val="none" w:sz="0" w:space="0" w:color="auto"/>
        <w:left w:val="none" w:sz="0" w:space="0" w:color="auto"/>
        <w:bottom w:val="none" w:sz="0" w:space="0" w:color="auto"/>
        <w:right w:val="none" w:sz="0" w:space="0" w:color="auto"/>
      </w:divBdr>
    </w:div>
    <w:div w:id="1532499028">
      <w:bodyDiv w:val="1"/>
      <w:marLeft w:val="0"/>
      <w:marRight w:val="0"/>
      <w:marTop w:val="0"/>
      <w:marBottom w:val="0"/>
      <w:divBdr>
        <w:top w:val="none" w:sz="0" w:space="0" w:color="auto"/>
        <w:left w:val="none" w:sz="0" w:space="0" w:color="auto"/>
        <w:bottom w:val="none" w:sz="0" w:space="0" w:color="auto"/>
        <w:right w:val="none" w:sz="0" w:space="0" w:color="auto"/>
      </w:divBdr>
    </w:div>
    <w:div w:id="1548178767">
      <w:bodyDiv w:val="1"/>
      <w:marLeft w:val="0"/>
      <w:marRight w:val="0"/>
      <w:marTop w:val="0"/>
      <w:marBottom w:val="0"/>
      <w:divBdr>
        <w:top w:val="none" w:sz="0" w:space="0" w:color="auto"/>
        <w:left w:val="none" w:sz="0" w:space="0" w:color="auto"/>
        <w:bottom w:val="none" w:sz="0" w:space="0" w:color="auto"/>
        <w:right w:val="none" w:sz="0" w:space="0" w:color="auto"/>
      </w:divBdr>
    </w:div>
    <w:div w:id="1550532202">
      <w:bodyDiv w:val="1"/>
      <w:marLeft w:val="0"/>
      <w:marRight w:val="0"/>
      <w:marTop w:val="0"/>
      <w:marBottom w:val="0"/>
      <w:divBdr>
        <w:top w:val="none" w:sz="0" w:space="0" w:color="auto"/>
        <w:left w:val="none" w:sz="0" w:space="0" w:color="auto"/>
        <w:bottom w:val="none" w:sz="0" w:space="0" w:color="auto"/>
        <w:right w:val="none" w:sz="0" w:space="0" w:color="auto"/>
      </w:divBdr>
    </w:div>
    <w:div w:id="1565143843">
      <w:bodyDiv w:val="1"/>
      <w:marLeft w:val="0"/>
      <w:marRight w:val="0"/>
      <w:marTop w:val="0"/>
      <w:marBottom w:val="0"/>
      <w:divBdr>
        <w:top w:val="none" w:sz="0" w:space="0" w:color="auto"/>
        <w:left w:val="none" w:sz="0" w:space="0" w:color="auto"/>
        <w:bottom w:val="none" w:sz="0" w:space="0" w:color="auto"/>
        <w:right w:val="none" w:sz="0" w:space="0" w:color="auto"/>
      </w:divBdr>
    </w:div>
    <w:div w:id="1583250421">
      <w:bodyDiv w:val="1"/>
      <w:marLeft w:val="0"/>
      <w:marRight w:val="0"/>
      <w:marTop w:val="0"/>
      <w:marBottom w:val="0"/>
      <w:divBdr>
        <w:top w:val="none" w:sz="0" w:space="0" w:color="auto"/>
        <w:left w:val="none" w:sz="0" w:space="0" w:color="auto"/>
        <w:bottom w:val="none" w:sz="0" w:space="0" w:color="auto"/>
        <w:right w:val="none" w:sz="0" w:space="0" w:color="auto"/>
      </w:divBdr>
    </w:div>
    <w:div w:id="1586963612">
      <w:bodyDiv w:val="1"/>
      <w:marLeft w:val="0"/>
      <w:marRight w:val="0"/>
      <w:marTop w:val="0"/>
      <w:marBottom w:val="0"/>
      <w:divBdr>
        <w:top w:val="none" w:sz="0" w:space="0" w:color="auto"/>
        <w:left w:val="none" w:sz="0" w:space="0" w:color="auto"/>
        <w:bottom w:val="none" w:sz="0" w:space="0" w:color="auto"/>
        <w:right w:val="none" w:sz="0" w:space="0" w:color="auto"/>
      </w:divBdr>
    </w:div>
    <w:div w:id="1590655058">
      <w:bodyDiv w:val="1"/>
      <w:marLeft w:val="0"/>
      <w:marRight w:val="0"/>
      <w:marTop w:val="0"/>
      <w:marBottom w:val="0"/>
      <w:divBdr>
        <w:top w:val="none" w:sz="0" w:space="0" w:color="auto"/>
        <w:left w:val="none" w:sz="0" w:space="0" w:color="auto"/>
        <w:bottom w:val="none" w:sz="0" w:space="0" w:color="auto"/>
        <w:right w:val="none" w:sz="0" w:space="0" w:color="auto"/>
      </w:divBdr>
    </w:div>
    <w:div w:id="1655059215">
      <w:bodyDiv w:val="1"/>
      <w:marLeft w:val="0"/>
      <w:marRight w:val="0"/>
      <w:marTop w:val="0"/>
      <w:marBottom w:val="0"/>
      <w:divBdr>
        <w:top w:val="none" w:sz="0" w:space="0" w:color="auto"/>
        <w:left w:val="none" w:sz="0" w:space="0" w:color="auto"/>
        <w:bottom w:val="none" w:sz="0" w:space="0" w:color="auto"/>
        <w:right w:val="none" w:sz="0" w:space="0" w:color="auto"/>
      </w:divBdr>
    </w:div>
    <w:div w:id="1657688321">
      <w:bodyDiv w:val="1"/>
      <w:marLeft w:val="0"/>
      <w:marRight w:val="0"/>
      <w:marTop w:val="0"/>
      <w:marBottom w:val="0"/>
      <w:divBdr>
        <w:top w:val="none" w:sz="0" w:space="0" w:color="auto"/>
        <w:left w:val="none" w:sz="0" w:space="0" w:color="auto"/>
        <w:bottom w:val="none" w:sz="0" w:space="0" w:color="auto"/>
        <w:right w:val="none" w:sz="0" w:space="0" w:color="auto"/>
      </w:divBdr>
    </w:div>
    <w:div w:id="1663311798">
      <w:bodyDiv w:val="1"/>
      <w:marLeft w:val="0"/>
      <w:marRight w:val="0"/>
      <w:marTop w:val="0"/>
      <w:marBottom w:val="0"/>
      <w:divBdr>
        <w:top w:val="none" w:sz="0" w:space="0" w:color="auto"/>
        <w:left w:val="none" w:sz="0" w:space="0" w:color="auto"/>
        <w:bottom w:val="none" w:sz="0" w:space="0" w:color="auto"/>
        <w:right w:val="none" w:sz="0" w:space="0" w:color="auto"/>
      </w:divBdr>
    </w:div>
    <w:div w:id="1664431237">
      <w:bodyDiv w:val="1"/>
      <w:marLeft w:val="0"/>
      <w:marRight w:val="0"/>
      <w:marTop w:val="0"/>
      <w:marBottom w:val="0"/>
      <w:divBdr>
        <w:top w:val="none" w:sz="0" w:space="0" w:color="auto"/>
        <w:left w:val="none" w:sz="0" w:space="0" w:color="auto"/>
        <w:bottom w:val="none" w:sz="0" w:space="0" w:color="auto"/>
        <w:right w:val="none" w:sz="0" w:space="0" w:color="auto"/>
      </w:divBdr>
    </w:div>
    <w:div w:id="1674262975">
      <w:bodyDiv w:val="1"/>
      <w:marLeft w:val="0"/>
      <w:marRight w:val="0"/>
      <w:marTop w:val="0"/>
      <w:marBottom w:val="0"/>
      <w:divBdr>
        <w:top w:val="none" w:sz="0" w:space="0" w:color="auto"/>
        <w:left w:val="none" w:sz="0" w:space="0" w:color="auto"/>
        <w:bottom w:val="none" w:sz="0" w:space="0" w:color="auto"/>
        <w:right w:val="none" w:sz="0" w:space="0" w:color="auto"/>
      </w:divBdr>
    </w:div>
    <w:div w:id="1686783655">
      <w:bodyDiv w:val="1"/>
      <w:marLeft w:val="0"/>
      <w:marRight w:val="0"/>
      <w:marTop w:val="0"/>
      <w:marBottom w:val="0"/>
      <w:divBdr>
        <w:top w:val="none" w:sz="0" w:space="0" w:color="auto"/>
        <w:left w:val="none" w:sz="0" w:space="0" w:color="auto"/>
        <w:bottom w:val="none" w:sz="0" w:space="0" w:color="auto"/>
        <w:right w:val="none" w:sz="0" w:space="0" w:color="auto"/>
      </w:divBdr>
    </w:div>
    <w:div w:id="1704675213">
      <w:bodyDiv w:val="1"/>
      <w:marLeft w:val="0"/>
      <w:marRight w:val="0"/>
      <w:marTop w:val="0"/>
      <w:marBottom w:val="0"/>
      <w:divBdr>
        <w:top w:val="none" w:sz="0" w:space="0" w:color="auto"/>
        <w:left w:val="none" w:sz="0" w:space="0" w:color="auto"/>
        <w:bottom w:val="none" w:sz="0" w:space="0" w:color="auto"/>
        <w:right w:val="none" w:sz="0" w:space="0" w:color="auto"/>
      </w:divBdr>
    </w:div>
    <w:div w:id="1716346755">
      <w:bodyDiv w:val="1"/>
      <w:marLeft w:val="0"/>
      <w:marRight w:val="0"/>
      <w:marTop w:val="0"/>
      <w:marBottom w:val="0"/>
      <w:divBdr>
        <w:top w:val="none" w:sz="0" w:space="0" w:color="auto"/>
        <w:left w:val="none" w:sz="0" w:space="0" w:color="auto"/>
        <w:bottom w:val="none" w:sz="0" w:space="0" w:color="auto"/>
        <w:right w:val="none" w:sz="0" w:space="0" w:color="auto"/>
      </w:divBdr>
    </w:div>
    <w:div w:id="1721204617">
      <w:bodyDiv w:val="1"/>
      <w:marLeft w:val="0"/>
      <w:marRight w:val="0"/>
      <w:marTop w:val="0"/>
      <w:marBottom w:val="0"/>
      <w:divBdr>
        <w:top w:val="none" w:sz="0" w:space="0" w:color="auto"/>
        <w:left w:val="none" w:sz="0" w:space="0" w:color="auto"/>
        <w:bottom w:val="none" w:sz="0" w:space="0" w:color="auto"/>
        <w:right w:val="none" w:sz="0" w:space="0" w:color="auto"/>
      </w:divBdr>
    </w:div>
    <w:div w:id="1724404487">
      <w:bodyDiv w:val="1"/>
      <w:marLeft w:val="0"/>
      <w:marRight w:val="0"/>
      <w:marTop w:val="0"/>
      <w:marBottom w:val="0"/>
      <w:divBdr>
        <w:top w:val="none" w:sz="0" w:space="0" w:color="auto"/>
        <w:left w:val="none" w:sz="0" w:space="0" w:color="auto"/>
        <w:bottom w:val="none" w:sz="0" w:space="0" w:color="auto"/>
        <w:right w:val="none" w:sz="0" w:space="0" w:color="auto"/>
      </w:divBdr>
    </w:div>
    <w:div w:id="1744182857">
      <w:bodyDiv w:val="1"/>
      <w:marLeft w:val="0"/>
      <w:marRight w:val="0"/>
      <w:marTop w:val="0"/>
      <w:marBottom w:val="0"/>
      <w:divBdr>
        <w:top w:val="none" w:sz="0" w:space="0" w:color="auto"/>
        <w:left w:val="none" w:sz="0" w:space="0" w:color="auto"/>
        <w:bottom w:val="none" w:sz="0" w:space="0" w:color="auto"/>
        <w:right w:val="none" w:sz="0" w:space="0" w:color="auto"/>
      </w:divBdr>
    </w:div>
    <w:div w:id="1750469214">
      <w:bodyDiv w:val="1"/>
      <w:marLeft w:val="0"/>
      <w:marRight w:val="0"/>
      <w:marTop w:val="0"/>
      <w:marBottom w:val="0"/>
      <w:divBdr>
        <w:top w:val="none" w:sz="0" w:space="0" w:color="auto"/>
        <w:left w:val="none" w:sz="0" w:space="0" w:color="auto"/>
        <w:bottom w:val="none" w:sz="0" w:space="0" w:color="auto"/>
        <w:right w:val="none" w:sz="0" w:space="0" w:color="auto"/>
      </w:divBdr>
    </w:div>
    <w:div w:id="1762752611">
      <w:bodyDiv w:val="1"/>
      <w:marLeft w:val="0"/>
      <w:marRight w:val="0"/>
      <w:marTop w:val="0"/>
      <w:marBottom w:val="0"/>
      <w:divBdr>
        <w:top w:val="none" w:sz="0" w:space="0" w:color="auto"/>
        <w:left w:val="none" w:sz="0" w:space="0" w:color="auto"/>
        <w:bottom w:val="none" w:sz="0" w:space="0" w:color="auto"/>
        <w:right w:val="none" w:sz="0" w:space="0" w:color="auto"/>
      </w:divBdr>
    </w:div>
    <w:div w:id="1774129064">
      <w:bodyDiv w:val="1"/>
      <w:marLeft w:val="0"/>
      <w:marRight w:val="0"/>
      <w:marTop w:val="0"/>
      <w:marBottom w:val="0"/>
      <w:divBdr>
        <w:top w:val="none" w:sz="0" w:space="0" w:color="auto"/>
        <w:left w:val="none" w:sz="0" w:space="0" w:color="auto"/>
        <w:bottom w:val="none" w:sz="0" w:space="0" w:color="auto"/>
        <w:right w:val="none" w:sz="0" w:space="0" w:color="auto"/>
      </w:divBdr>
    </w:div>
    <w:div w:id="1774981875">
      <w:bodyDiv w:val="1"/>
      <w:marLeft w:val="0"/>
      <w:marRight w:val="0"/>
      <w:marTop w:val="0"/>
      <w:marBottom w:val="0"/>
      <w:divBdr>
        <w:top w:val="none" w:sz="0" w:space="0" w:color="auto"/>
        <w:left w:val="none" w:sz="0" w:space="0" w:color="auto"/>
        <w:bottom w:val="none" w:sz="0" w:space="0" w:color="auto"/>
        <w:right w:val="none" w:sz="0" w:space="0" w:color="auto"/>
      </w:divBdr>
    </w:div>
    <w:div w:id="1778713579">
      <w:bodyDiv w:val="1"/>
      <w:marLeft w:val="0"/>
      <w:marRight w:val="0"/>
      <w:marTop w:val="0"/>
      <w:marBottom w:val="0"/>
      <w:divBdr>
        <w:top w:val="none" w:sz="0" w:space="0" w:color="auto"/>
        <w:left w:val="none" w:sz="0" w:space="0" w:color="auto"/>
        <w:bottom w:val="none" w:sz="0" w:space="0" w:color="auto"/>
        <w:right w:val="none" w:sz="0" w:space="0" w:color="auto"/>
      </w:divBdr>
    </w:div>
    <w:div w:id="1789740479">
      <w:bodyDiv w:val="1"/>
      <w:marLeft w:val="0"/>
      <w:marRight w:val="0"/>
      <w:marTop w:val="0"/>
      <w:marBottom w:val="0"/>
      <w:divBdr>
        <w:top w:val="none" w:sz="0" w:space="0" w:color="auto"/>
        <w:left w:val="none" w:sz="0" w:space="0" w:color="auto"/>
        <w:bottom w:val="none" w:sz="0" w:space="0" w:color="auto"/>
        <w:right w:val="none" w:sz="0" w:space="0" w:color="auto"/>
      </w:divBdr>
    </w:div>
    <w:div w:id="1841768959">
      <w:bodyDiv w:val="1"/>
      <w:marLeft w:val="0"/>
      <w:marRight w:val="0"/>
      <w:marTop w:val="0"/>
      <w:marBottom w:val="0"/>
      <w:divBdr>
        <w:top w:val="none" w:sz="0" w:space="0" w:color="auto"/>
        <w:left w:val="none" w:sz="0" w:space="0" w:color="auto"/>
        <w:bottom w:val="none" w:sz="0" w:space="0" w:color="auto"/>
        <w:right w:val="none" w:sz="0" w:space="0" w:color="auto"/>
      </w:divBdr>
    </w:div>
    <w:div w:id="1847792455">
      <w:bodyDiv w:val="1"/>
      <w:marLeft w:val="0"/>
      <w:marRight w:val="0"/>
      <w:marTop w:val="0"/>
      <w:marBottom w:val="0"/>
      <w:divBdr>
        <w:top w:val="none" w:sz="0" w:space="0" w:color="auto"/>
        <w:left w:val="none" w:sz="0" w:space="0" w:color="auto"/>
        <w:bottom w:val="none" w:sz="0" w:space="0" w:color="auto"/>
        <w:right w:val="none" w:sz="0" w:space="0" w:color="auto"/>
      </w:divBdr>
    </w:div>
    <w:div w:id="1864123424">
      <w:bodyDiv w:val="1"/>
      <w:marLeft w:val="0"/>
      <w:marRight w:val="0"/>
      <w:marTop w:val="0"/>
      <w:marBottom w:val="0"/>
      <w:divBdr>
        <w:top w:val="none" w:sz="0" w:space="0" w:color="auto"/>
        <w:left w:val="none" w:sz="0" w:space="0" w:color="auto"/>
        <w:bottom w:val="none" w:sz="0" w:space="0" w:color="auto"/>
        <w:right w:val="none" w:sz="0" w:space="0" w:color="auto"/>
      </w:divBdr>
    </w:div>
    <w:div w:id="1866360328">
      <w:bodyDiv w:val="1"/>
      <w:marLeft w:val="0"/>
      <w:marRight w:val="0"/>
      <w:marTop w:val="0"/>
      <w:marBottom w:val="0"/>
      <w:divBdr>
        <w:top w:val="none" w:sz="0" w:space="0" w:color="auto"/>
        <w:left w:val="none" w:sz="0" w:space="0" w:color="auto"/>
        <w:bottom w:val="none" w:sz="0" w:space="0" w:color="auto"/>
        <w:right w:val="none" w:sz="0" w:space="0" w:color="auto"/>
      </w:divBdr>
    </w:div>
    <w:div w:id="1904943489">
      <w:bodyDiv w:val="1"/>
      <w:marLeft w:val="0"/>
      <w:marRight w:val="0"/>
      <w:marTop w:val="0"/>
      <w:marBottom w:val="0"/>
      <w:divBdr>
        <w:top w:val="none" w:sz="0" w:space="0" w:color="auto"/>
        <w:left w:val="none" w:sz="0" w:space="0" w:color="auto"/>
        <w:bottom w:val="none" w:sz="0" w:space="0" w:color="auto"/>
        <w:right w:val="none" w:sz="0" w:space="0" w:color="auto"/>
      </w:divBdr>
    </w:div>
    <w:div w:id="1929266930">
      <w:bodyDiv w:val="1"/>
      <w:marLeft w:val="0"/>
      <w:marRight w:val="0"/>
      <w:marTop w:val="0"/>
      <w:marBottom w:val="0"/>
      <w:divBdr>
        <w:top w:val="none" w:sz="0" w:space="0" w:color="auto"/>
        <w:left w:val="none" w:sz="0" w:space="0" w:color="auto"/>
        <w:bottom w:val="none" w:sz="0" w:space="0" w:color="auto"/>
        <w:right w:val="none" w:sz="0" w:space="0" w:color="auto"/>
      </w:divBdr>
    </w:div>
    <w:div w:id="1952004604">
      <w:bodyDiv w:val="1"/>
      <w:marLeft w:val="0"/>
      <w:marRight w:val="0"/>
      <w:marTop w:val="0"/>
      <w:marBottom w:val="0"/>
      <w:divBdr>
        <w:top w:val="none" w:sz="0" w:space="0" w:color="auto"/>
        <w:left w:val="none" w:sz="0" w:space="0" w:color="auto"/>
        <w:bottom w:val="none" w:sz="0" w:space="0" w:color="auto"/>
        <w:right w:val="none" w:sz="0" w:space="0" w:color="auto"/>
      </w:divBdr>
    </w:div>
    <w:div w:id="1967007566">
      <w:bodyDiv w:val="1"/>
      <w:marLeft w:val="0"/>
      <w:marRight w:val="0"/>
      <w:marTop w:val="0"/>
      <w:marBottom w:val="0"/>
      <w:divBdr>
        <w:top w:val="none" w:sz="0" w:space="0" w:color="auto"/>
        <w:left w:val="none" w:sz="0" w:space="0" w:color="auto"/>
        <w:bottom w:val="none" w:sz="0" w:space="0" w:color="auto"/>
        <w:right w:val="none" w:sz="0" w:space="0" w:color="auto"/>
      </w:divBdr>
    </w:div>
    <w:div w:id="1973366642">
      <w:bodyDiv w:val="1"/>
      <w:marLeft w:val="0"/>
      <w:marRight w:val="0"/>
      <w:marTop w:val="0"/>
      <w:marBottom w:val="0"/>
      <w:divBdr>
        <w:top w:val="none" w:sz="0" w:space="0" w:color="auto"/>
        <w:left w:val="none" w:sz="0" w:space="0" w:color="auto"/>
        <w:bottom w:val="none" w:sz="0" w:space="0" w:color="auto"/>
        <w:right w:val="none" w:sz="0" w:space="0" w:color="auto"/>
      </w:divBdr>
    </w:div>
    <w:div w:id="1983852135">
      <w:bodyDiv w:val="1"/>
      <w:marLeft w:val="0"/>
      <w:marRight w:val="0"/>
      <w:marTop w:val="0"/>
      <w:marBottom w:val="0"/>
      <w:divBdr>
        <w:top w:val="none" w:sz="0" w:space="0" w:color="auto"/>
        <w:left w:val="none" w:sz="0" w:space="0" w:color="auto"/>
        <w:bottom w:val="none" w:sz="0" w:space="0" w:color="auto"/>
        <w:right w:val="none" w:sz="0" w:space="0" w:color="auto"/>
      </w:divBdr>
    </w:div>
    <w:div w:id="1995067450">
      <w:bodyDiv w:val="1"/>
      <w:marLeft w:val="0"/>
      <w:marRight w:val="0"/>
      <w:marTop w:val="0"/>
      <w:marBottom w:val="0"/>
      <w:divBdr>
        <w:top w:val="none" w:sz="0" w:space="0" w:color="auto"/>
        <w:left w:val="none" w:sz="0" w:space="0" w:color="auto"/>
        <w:bottom w:val="none" w:sz="0" w:space="0" w:color="auto"/>
        <w:right w:val="none" w:sz="0" w:space="0" w:color="auto"/>
      </w:divBdr>
    </w:div>
    <w:div w:id="2021080224">
      <w:bodyDiv w:val="1"/>
      <w:marLeft w:val="0"/>
      <w:marRight w:val="0"/>
      <w:marTop w:val="0"/>
      <w:marBottom w:val="0"/>
      <w:divBdr>
        <w:top w:val="none" w:sz="0" w:space="0" w:color="auto"/>
        <w:left w:val="none" w:sz="0" w:space="0" w:color="auto"/>
        <w:bottom w:val="none" w:sz="0" w:space="0" w:color="auto"/>
        <w:right w:val="none" w:sz="0" w:space="0" w:color="auto"/>
      </w:divBdr>
    </w:div>
    <w:div w:id="2029328437">
      <w:bodyDiv w:val="1"/>
      <w:marLeft w:val="0"/>
      <w:marRight w:val="0"/>
      <w:marTop w:val="0"/>
      <w:marBottom w:val="0"/>
      <w:divBdr>
        <w:top w:val="none" w:sz="0" w:space="0" w:color="auto"/>
        <w:left w:val="none" w:sz="0" w:space="0" w:color="auto"/>
        <w:bottom w:val="none" w:sz="0" w:space="0" w:color="auto"/>
        <w:right w:val="none" w:sz="0" w:space="0" w:color="auto"/>
      </w:divBdr>
    </w:div>
    <w:div w:id="2067297888">
      <w:bodyDiv w:val="1"/>
      <w:marLeft w:val="0"/>
      <w:marRight w:val="0"/>
      <w:marTop w:val="0"/>
      <w:marBottom w:val="0"/>
      <w:divBdr>
        <w:top w:val="none" w:sz="0" w:space="0" w:color="auto"/>
        <w:left w:val="none" w:sz="0" w:space="0" w:color="auto"/>
        <w:bottom w:val="none" w:sz="0" w:space="0" w:color="auto"/>
        <w:right w:val="none" w:sz="0" w:space="0" w:color="auto"/>
      </w:divBdr>
    </w:div>
    <w:div w:id="2087915478">
      <w:bodyDiv w:val="1"/>
      <w:marLeft w:val="0"/>
      <w:marRight w:val="0"/>
      <w:marTop w:val="0"/>
      <w:marBottom w:val="0"/>
      <w:divBdr>
        <w:top w:val="none" w:sz="0" w:space="0" w:color="auto"/>
        <w:left w:val="none" w:sz="0" w:space="0" w:color="auto"/>
        <w:bottom w:val="none" w:sz="0" w:space="0" w:color="auto"/>
        <w:right w:val="none" w:sz="0" w:space="0" w:color="auto"/>
      </w:divBdr>
    </w:div>
    <w:div w:id="2093426025">
      <w:bodyDiv w:val="1"/>
      <w:marLeft w:val="0"/>
      <w:marRight w:val="0"/>
      <w:marTop w:val="0"/>
      <w:marBottom w:val="0"/>
      <w:divBdr>
        <w:top w:val="none" w:sz="0" w:space="0" w:color="auto"/>
        <w:left w:val="none" w:sz="0" w:space="0" w:color="auto"/>
        <w:bottom w:val="none" w:sz="0" w:space="0" w:color="auto"/>
        <w:right w:val="none" w:sz="0" w:space="0" w:color="auto"/>
      </w:divBdr>
    </w:div>
    <w:div w:id="2096198195">
      <w:bodyDiv w:val="1"/>
      <w:marLeft w:val="0"/>
      <w:marRight w:val="0"/>
      <w:marTop w:val="0"/>
      <w:marBottom w:val="0"/>
      <w:divBdr>
        <w:top w:val="none" w:sz="0" w:space="0" w:color="auto"/>
        <w:left w:val="none" w:sz="0" w:space="0" w:color="auto"/>
        <w:bottom w:val="none" w:sz="0" w:space="0" w:color="auto"/>
        <w:right w:val="none" w:sz="0" w:space="0" w:color="auto"/>
      </w:divBdr>
    </w:div>
    <w:div w:id="213706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chart" Target="charts/chart9.xml"/><Relationship Id="rId47" Type="http://schemas.openxmlformats.org/officeDocument/2006/relationships/image" Target="media/image29.png"/><Relationship Id="rId63" Type="http://schemas.openxmlformats.org/officeDocument/2006/relationships/image" Target="media/image45.png"/><Relationship Id="rId84" Type="http://schemas.openxmlformats.org/officeDocument/2006/relationships/theme" Target="theme/theme1.xml"/><Relationship Id="rId16" Type="http://schemas.openxmlformats.org/officeDocument/2006/relationships/chart" Target="charts/chart4.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chart" Target="charts/chart12.xml"/><Relationship Id="rId53" Type="http://schemas.openxmlformats.org/officeDocument/2006/relationships/image" Target="media/image35.png"/><Relationship Id="rId58" Type="http://schemas.openxmlformats.org/officeDocument/2006/relationships/image" Target="media/image40.png"/><Relationship Id="rId66" Type="http://schemas.openxmlformats.org/officeDocument/2006/relationships/chart" Target="charts/chart13.xml"/><Relationship Id="rId74" Type="http://schemas.openxmlformats.org/officeDocument/2006/relationships/chart" Target="charts/chart14.xml"/><Relationship Id="rId79" Type="http://schemas.openxmlformats.org/officeDocument/2006/relationships/chart" Target="charts/chart19.xml"/><Relationship Id="rId5" Type="http://schemas.openxmlformats.org/officeDocument/2006/relationships/webSettings" Target="webSettings.xml"/><Relationship Id="rId61" Type="http://schemas.openxmlformats.org/officeDocument/2006/relationships/image" Target="media/image43.png"/><Relationship Id="rId82" Type="http://schemas.openxmlformats.org/officeDocument/2006/relationships/hyperlink" Target="mailto:instad@instad.bj" TargetMode="Externa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1.png"/><Relationship Id="rId43" Type="http://schemas.openxmlformats.org/officeDocument/2006/relationships/chart" Target="charts/chart10.xml"/><Relationship Id="rId48" Type="http://schemas.openxmlformats.org/officeDocument/2006/relationships/image" Target="media/image30.png"/><Relationship Id="rId56" Type="http://schemas.openxmlformats.org/officeDocument/2006/relationships/image" Target="media/image38.png"/><Relationship Id="rId64" Type="http://schemas.openxmlformats.org/officeDocument/2006/relationships/image" Target="media/image46.png"/><Relationship Id="rId77" Type="http://schemas.openxmlformats.org/officeDocument/2006/relationships/chart" Target="charts/chart17.xml"/><Relationship Id="rId8" Type="http://schemas.openxmlformats.org/officeDocument/2006/relationships/image" Target="media/image2.jpeg"/><Relationship Id="rId51" Type="http://schemas.openxmlformats.org/officeDocument/2006/relationships/image" Target="media/image33.png"/><Relationship Id="rId80" Type="http://schemas.openxmlformats.org/officeDocument/2006/relationships/header" Target="header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chart" Target="charts/chart5.xml"/><Relationship Id="rId25" Type="http://schemas.openxmlformats.org/officeDocument/2006/relationships/image" Target="media/image12.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28.png"/><Relationship Id="rId59" Type="http://schemas.openxmlformats.org/officeDocument/2006/relationships/image" Target="media/image41.png"/><Relationship Id="rId67" Type="http://schemas.microsoft.com/office/2014/relationships/chartEx" Target="charts/chartEx1.xml"/><Relationship Id="rId20" Type="http://schemas.openxmlformats.org/officeDocument/2006/relationships/chart" Target="charts/chart8.xml"/><Relationship Id="rId41" Type="http://schemas.openxmlformats.org/officeDocument/2006/relationships/image" Target="media/image27.png"/><Relationship Id="rId54" Type="http://schemas.openxmlformats.org/officeDocument/2006/relationships/image" Target="media/image36.png"/><Relationship Id="rId62" Type="http://schemas.openxmlformats.org/officeDocument/2006/relationships/image" Target="media/image44.png"/><Relationship Id="rId75" Type="http://schemas.openxmlformats.org/officeDocument/2006/relationships/chart" Target="charts/chart15.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2.png"/><Relationship Id="rId49" Type="http://schemas.openxmlformats.org/officeDocument/2006/relationships/image" Target="media/image31.png"/><Relationship Id="rId57" Type="http://schemas.openxmlformats.org/officeDocument/2006/relationships/image" Target="media/image39.png"/><Relationship Id="rId10" Type="http://schemas.openxmlformats.org/officeDocument/2006/relationships/footer" Target="footer1.xml"/><Relationship Id="rId31" Type="http://schemas.openxmlformats.org/officeDocument/2006/relationships/header" Target="header3.xml"/><Relationship Id="rId44" Type="http://schemas.openxmlformats.org/officeDocument/2006/relationships/chart" Target="charts/chart11.xml"/><Relationship Id="rId52" Type="http://schemas.openxmlformats.org/officeDocument/2006/relationships/image" Target="media/image34.png"/><Relationship Id="rId60" Type="http://schemas.openxmlformats.org/officeDocument/2006/relationships/image" Target="media/image42.png"/><Relationship Id="rId65" Type="http://schemas.openxmlformats.org/officeDocument/2006/relationships/image" Target="media/image47.png"/><Relationship Id="rId73" Type="http://schemas.openxmlformats.org/officeDocument/2006/relationships/image" Target="media/image52.png"/><Relationship Id="rId78" Type="http://schemas.openxmlformats.org/officeDocument/2006/relationships/chart" Target="charts/chart18.xml"/><Relationship Id="rId8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image" Target="media/image25.png"/><Relationship Id="rId34" Type="http://schemas.openxmlformats.org/officeDocument/2006/relationships/image" Target="media/image20.png"/><Relationship Id="rId50" Type="http://schemas.openxmlformats.org/officeDocument/2006/relationships/image" Target="media/image32.png"/><Relationship Id="rId55" Type="http://schemas.openxmlformats.org/officeDocument/2006/relationships/image" Target="media/image37.png"/><Relationship Id="rId76" Type="http://schemas.openxmlformats.org/officeDocument/2006/relationships/chart" Target="charts/chart16.xml"/><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image" Target="media/image16.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15.xml"/><Relationship Id="rId1" Type="http://schemas.microsoft.com/office/2011/relationships/chartStyle" Target="style15.xml"/></Relationships>
</file>

<file path=word/charts/_rels/chart15.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16.xml"/><Relationship Id="rId1" Type="http://schemas.microsoft.com/office/2011/relationships/chartStyle" Target="style16.xml"/></Relationships>
</file>

<file path=word/charts/_rels/chart16.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17.xml"/><Relationship Id="rId1" Type="http://schemas.microsoft.com/office/2011/relationships/chartStyle" Target="style17.xml"/></Relationships>
</file>

<file path=word/charts/_rels/chart17.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18.xml"/><Relationship Id="rId1" Type="http://schemas.microsoft.com/office/2011/relationships/chartStyle" Target="style18.xml"/></Relationships>
</file>

<file path=word/charts/_rels/chart18.xml.rels><?xml version="1.0" encoding="UTF-8" standalone="yes"?>
<Relationships xmlns="http://schemas.openxmlformats.org/package/2006/relationships"><Relationship Id="rId3" Type="http://schemas.openxmlformats.org/officeDocument/2006/relationships/oleObject" Target="file:///D:\INSAE\DSEE\SEE\Grands_Traits\Annuel\2024\Imports%20et%20exports_Benin_Ukraine&amp;Russie-Produits_2013-2023.xlsx" TargetMode="External"/><Relationship Id="rId2" Type="http://schemas.microsoft.com/office/2011/relationships/chartColorStyle" Target="colors19.xml"/><Relationship Id="rId1" Type="http://schemas.microsoft.com/office/2011/relationships/chartStyle" Target="style19.xml"/></Relationships>
</file>

<file path=word/charts/_rels/chart19.xml.rels><?xml version="1.0" encoding="UTF-8" standalone="yes"?>
<Relationships xmlns="http://schemas.openxmlformats.org/package/2006/relationships"><Relationship Id="rId3" Type="http://schemas.openxmlformats.org/officeDocument/2006/relationships/oleObject" Target="file:///D:\INSAE\DSEE\SEE\Grands_Traits\Annuel\2024\Imports%20et%20exports_Benin_Ukraine&amp;Russie-Produits_2013-2023.xlsx" TargetMode="External"/><Relationship Id="rId2" Type="http://schemas.microsoft.com/office/2011/relationships/chartColorStyle" Target="colors20.xml"/><Relationship Id="rId1" Type="http://schemas.microsoft.com/office/2011/relationships/chartStyle" Target="style20.xml"/></Relationships>
</file>

<file path=word/charts/_rels/chart2.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INSAE\DSEE\SEE\Grands_Traits\Annuel\2024\BENIN_Indicateurs%20du%20commerce%20international_2023.xlsx" TargetMode="External"/><Relationship Id="rId2" Type="http://schemas.microsoft.com/office/2011/relationships/chartColorStyle" Target="colors9.xml"/><Relationship Id="rId1" Type="http://schemas.microsoft.com/office/2011/relationships/chartStyle" Target="style9.xml"/></Relationships>
</file>

<file path=word/charts/_rels/chartEx1.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D:\INSAE\DSEE\SEE\Grands_Traits\Annuel\2024\BENIN_Indicateurs%20du%20commerce%20international_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mn-cs"/>
              </a:defRPr>
            </a:pPr>
            <a:r>
              <a:rPr lang="fr-FR" sz="900">
                <a:latin typeface="Bookman Old Style" panose="02050604050505020204" pitchFamily="18" charset="0"/>
              </a:rPr>
              <a:t>Taux de couverture (%)</a:t>
            </a:r>
          </a:p>
        </c:rich>
      </c:tx>
      <c:layout>
        <c:manualLayout>
          <c:xMode val="edge"/>
          <c:yMode val="edge"/>
          <c:x val="0.35260229766361173"/>
          <c:y val="1.311475409836065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fr-BJ"/>
        </a:p>
      </c:txPr>
    </c:title>
    <c:autoTitleDeleted val="0"/>
    <c:plotArea>
      <c:layout>
        <c:manualLayout>
          <c:layoutTarget val="inner"/>
          <c:xMode val="edge"/>
          <c:yMode val="edge"/>
          <c:x val="8.9642657372746445E-2"/>
          <c:y val="0.10450290435007099"/>
          <c:w val="0.88030269781851034"/>
          <c:h val="0.7623682285615937"/>
        </c:manualLayout>
      </c:layout>
      <c:lineChart>
        <c:grouping val="stacked"/>
        <c:varyColors val="0"/>
        <c:ser>
          <c:idx val="0"/>
          <c:order val="0"/>
          <c:tx>
            <c:strRef>
              <c:f>'Indicateurs retenus'!$A$18</c:f>
              <c:strCache>
                <c:ptCount val="1"/>
                <c:pt idx="0">
                  <c:v>Taux de couverture = (2)/(α*(3))*100</c:v>
                </c:pt>
              </c:strCache>
            </c:strRef>
          </c:tx>
          <c:spPr>
            <a:ln w="22225" cap="rnd">
              <a:solidFill>
                <a:schemeClr val="accent2"/>
              </a:solidFill>
              <a:round/>
            </a:ln>
            <a:effectLst/>
          </c:spPr>
          <c:marker>
            <c:symbol val="none"/>
          </c:marker>
          <c:dLbls>
            <c:dLbl>
              <c:idx val="0"/>
              <c:layout>
                <c:manualLayout>
                  <c:x val="7.9234972677595633E-2"/>
                  <c:y val="2.2028640007271165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fr-BJ"/>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FE-48E8-A724-5F0FCEF7E67B}"/>
                </c:ext>
              </c:extLst>
            </c:dLbl>
            <c:dLbl>
              <c:idx val="19"/>
              <c:delete val="1"/>
              <c:extLst>
                <c:ext xmlns:c15="http://schemas.microsoft.com/office/drawing/2012/chart" uri="{CE6537A1-D6FC-4f65-9D91-7224C49458BB}">
                  <c15:layout>
                    <c:manualLayout>
                      <c:w val="0.11775956284153002"/>
                      <c:h val="0.11706019299863908"/>
                    </c:manualLayout>
                  </c15:layout>
                </c:ext>
                <c:ext xmlns:c16="http://schemas.microsoft.com/office/drawing/2014/chart" uri="{C3380CC4-5D6E-409C-BE32-E72D297353CC}">
                  <c16:uniqueId val="{00000001-81FE-48E8-A724-5F0FCEF7E67B}"/>
                </c:ext>
              </c:extLst>
            </c:dLbl>
            <c:dLbl>
              <c:idx val="20"/>
              <c:layout>
                <c:manualLayout>
                  <c:x val="-7.3561969080687462E-2"/>
                  <c:y val="-0.19420444778232487"/>
                </c:manualLayout>
              </c:layout>
              <c:tx>
                <c:rich>
                  <a:bodyPr rot="0" spcFirstLastPara="1" vertOverflow="ellipsis" vert="horz" wrap="square" lIns="38100" tIns="19050" rIns="38100" bIns="19050" anchor="ctr" anchorCtr="0">
                    <a:noAutofit/>
                  </a:bodyPr>
                  <a:lstStyle/>
                  <a:p>
                    <a:pPr algn="ctr" rtl="0">
                      <a:defRPr lang="en-US" sz="900" b="1" i="0" u="none" strike="noStrike" kern="1200" baseline="0">
                        <a:solidFill>
                          <a:srgbClr val="FF0000"/>
                        </a:solidFill>
                        <a:latin typeface="Bookman Old Style" panose="02050604050505020204" pitchFamily="18" charset="0"/>
                        <a:ea typeface="+mn-ea"/>
                        <a:cs typeface="+mn-cs"/>
                      </a:defRPr>
                    </a:pPr>
                    <a:fld id="{1554A91A-B3AA-45D2-8632-0F2BE3037AE5}" type="VALUE">
                      <a:rPr lang="en-US" sz="900" b="1" i="0" u="none" strike="noStrike" kern="1200" baseline="0">
                        <a:solidFill>
                          <a:srgbClr val="FF0000"/>
                        </a:solidFill>
                        <a:latin typeface="Bookman Old Style" panose="02050604050505020204" pitchFamily="18" charset="0"/>
                        <a:ea typeface="+mn-ea"/>
                        <a:cs typeface="+mn-cs"/>
                      </a:rPr>
                      <a:pPr algn="ctr" rtl="0">
                        <a:defRPr lang="en-US" b="1">
                          <a:solidFill>
                            <a:srgbClr val="FF0000"/>
                          </a:solidFill>
                          <a:latin typeface="Bookman Old Style" panose="02050604050505020204" pitchFamily="18" charset="0"/>
                        </a:defRPr>
                      </a:pPr>
                      <a:t>[VALEUR]</a:t>
                    </a:fld>
                    <a:r>
                      <a:rPr lang="en-US" sz="900" b="1" i="0" u="none" strike="noStrike" kern="1200" baseline="0">
                        <a:solidFill>
                          <a:srgbClr val="FF0000"/>
                        </a:solidFill>
                        <a:latin typeface="Bookman Old Style" panose="02050604050505020204" pitchFamily="18" charset="0"/>
                        <a:ea typeface="+mn-ea"/>
                        <a:cs typeface="+mn-cs"/>
                      </a:rPr>
                      <a:t> en 2023</a:t>
                    </a:r>
                  </a:p>
                </c:rich>
              </c:tx>
              <c:numFmt formatCode="0.0" sourceLinked="0"/>
              <c:spPr>
                <a:noFill/>
                <a:ln>
                  <a:noFill/>
                </a:ln>
                <a:effectLst/>
              </c:spPr>
              <c:txPr>
                <a:bodyPr rot="0" spcFirstLastPara="1" vertOverflow="ellipsis" vert="horz" wrap="square" lIns="38100" tIns="19050" rIns="38100" bIns="19050" anchor="ctr" anchorCtr="0">
                  <a:noAutofit/>
                </a:bodyPr>
                <a:lstStyle/>
                <a:p>
                  <a:pPr algn="ctr" rtl="0">
                    <a:defRPr lang="en-US" sz="900" b="1" i="0" u="none" strike="noStrike" kern="1200" baseline="0">
                      <a:solidFill>
                        <a:srgbClr val="FF0000"/>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extLst>
                <c:ext xmlns:c15="http://schemas.microsoft.com/office/drawing/2012/chart" uri="{CE6537A1-D6FC-4f65-9D91-7224C49458BB}">
                  <c15:layout>
                    <c:manualLayout>
                      <c:w val="0.20058859663818618"/>
                      <c:h val="0.14349459514491636"/>
                    </c:manualLayout>
                  </c15:layout>
                  <c15:dlblFieldTable/>
                  <c15:showDataLabelsRange val="0"/>
                </c:ext>
                <c:ext xmlns:c16="http://schemas.microsoft.com/office/drawing/2014/chart" uri="{C3380CC4-5D6E-409C-BE32-E72D297353CC}">
                  <c16:uniqueId val="{00000002-81FE-48E8-A724-5F0FCEF7E67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BJ"/>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'Indicateurs retenus'!$G$3:$AA$3</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'Indicateurs retenus'!$G$18:$AA$18</c:f>
              <c:numCache>
                <c:formatCode>#\ ##0.0</c:formatCode>
                <c:ptCount val="21"/>
                <c:pt idx="0">
                  <c:v>55.754093485473298</c:v>
                </c:pt>
                <c:pt idx="1">
                  <c:v>52.166704441344933</c:v>
                </c:pt>
                <c:pt idx="2">
                  <c:v>47.504924206997515</c:v>
                </c:pt>
                <c:pt idx="3">
                  <c:v>36.126048697502924</c:v>
                </c:pt>
                <c:pt idx="4">
                  <c:v>38.78440035749005</c:v>
                </c:pt>
                <c:pt idx="5">
                  <c:v>43.499209311910562</c:v>
                </c:pt>
                <c:pt idx="6">
                  <c:v>37.342406207455028</c:v>
                </c:pt>
                <c:pt idx="7">
                  <c:v>29.307949588591832</c:v>
                </c:pt>
                <c:pt idx="8">
                  <c:v>21.916324992445517</c:v>
                </c:pt>
                <c:pt idx="9">
                  <c:v>22.826714187299388</c:v>
                </c:pt>
                <c:pt idx="10">
                  <c:v>23.199170733779436</c:v>
                </c:pt>
                <c:pt idx="11">
                  <c:v>28.61399181698437</c:v>
                </c:pt>
                <c:pt idx="12">
                  <c:v>27.691617047400936</c:v>
                </c:pt>
                <c:pt idx="13">
                  <c:v>18.026514558174416</c:v>
                </c:pt>
                <c:pt idx="14">
                  <c:v>26.114324948683631</c:v>
                </c:pt>
                <c:pt idx="15">
                  <c:v>32.078106792194063</c:v>
                </c:pt>
                <c:pt idx="16">
                  <c:v>33.056675912582946</c:v>
                </c:pt>
                <c:pt idx="17">
                  <c:v>35.901190025673692</c:v>
                </c:pt>
                <c:pt idx="18">
                  <c:v>33.34030325109277</c:v>
                </c:pt>
                <c:pt idx="19">
                  <c:v>26.123290253493025</c:v>
                </c:pt>
                <c:pt idx="20">
                  <c:v>29.399603023963529</c:v>
                </c:pt>
              </c:numCache>
            </c:numRef>
          </c:val>
          <c:smooth val="0"/>
          <c:extLst>
            <c:ext xmlns:c16="http://schemas.microsoft.com/office/drawing/2014/chart" uri="{C3380CC4-5D6E-409C-BE32-E72D297353CC}">
              <c16:uniqueId val="{00000003-81FE-48E8-A724-5F0FCEF7E67B}"/>
            </c:ext>
          </c:extLst>
        </c:ser>
        <c:dLbls>
          <c:showLegendKey val="0"/>
          <c:showVal val="0"/>
          <c:showCatName val="0"/>
          <c:showSerName val="0"/>
          <c:showPercent val="0"/>
          <c:showBubbleSize val="0"/>
        </c:dLbls>
        <c:smooth val="0"/>
        <c:axId val="630338831"/>
        <c:axId val="209495743"/>
      </c:lineChart>
      <c:catAx>
        <c:axId val="630338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209495743"/>
        <c:crosses val="autoZero"/>
        <c:auto val="1"/>
        <c:lblAlgn val="ctr"/>
        <c:lblOffset val="100"/>
        <c:noMultiLvlLbl val="0"/>
      </c:catAx>
      <c:valAx>
        <c:axId val="209495743"/>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BJ"/>
          </a:p>
        </c:txPr>
        <c:crossAx val="630338831"/>
        <c:crosses val="autoZero"/>
        <c:crossBetween val="between"/>
      </c:valAx>
      <c:spPr>
        <a:noFill/>
        <a:ln w="15875">
          <a:solidFill>
            <a:schemeClr val="accent1"/>
          </a:solid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Bookman Old Style" panose="02050604050505020204" pitchFamily="18" charset="0"/>
                <a:ea typeface="+mn-ea"/>
                <a:cs typeface="+mn-cs"/>
              </a:defRPr>
            </a:pPr>
            <a:r>
              <a:rPr lang="fr-FR" sz="1000" b="0" i="0" baseline="0">
                <a:solidFill>
                  <a:sysClr val="windowText" lastClr="000000"/>
                </a:solidFill>
                <a:effectLst/>
                <a:latin typeface="Bookman Old Style" panose="02050604050505020204" pitchFamily="18" charset="0"/>
              </a:rPr>
              <a:t>Part des importations du Bénin par continent en 2023 (%) </a:t>
            </a:r>
            <a:endParaRPr lang="fr-FR" sz="1000">
              <a:solidFill>
                <a:sysClr val="windowText" lastClr="000000"/>
              </a:solidFill>
              <a:effectLst/>
              <a:latin typeface="Bookman Old Style" panose="02050604050505020204" pitchFamily="18" charset="0"/>
            </a:endParaRPr>
          </a:p>
        </c:rich>
      </c:tx>
      <c:layout>
        <c:manualLayout>
          <c:xMode val="edge"/>
          <c:yMode val="edge"/>
          <c:x val="0.1536804461942257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ookman Old Style" panose="02050604050505020204" pitchFamily="18" charset="0"/>
              <a:ea typeface="+mn-ea"/>
              <a:cs typeface="+mn-cs"/>
            </a:defRPr>
          </a:pPr>
          <a:endParaRPr lang="fr-BJ"/>
        </a:p>
      </c:txPr>
    </c:title>
    <c:autoTitleDeleted val="0"/>
    <c:plotArea>
      <c:layout/>
      <c:pieChart>
        <c:varyColors val="1"/>
        <c:ser>
          <c:idx val="0"/>
          <c:order val="0"/>
          <c:dPt>
            <c:idx val="0"/>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1-737E-4DBD-85EF-A61D116A6073}"/>
              </c:ext>
            </c:extLst>
          </c:dPt>
          <c:dPt>
            <c:idx val="1"/>
            <c:bubble3D val="0"/>
            <c:spPr>
              <a:pattFill prst="pct80">
                <a:fgClr>
                  <a:schemeClr val="tx1"/>
                </a:fgClr>
                <a:bgClr>
                  <a:schemeClr val="bg1"/>
                </a:bgClr>
              </a:pattFill>
              <a:ln w="19050">
                <a:solidFill>
                  <a:schemeClr val="lt1"/>
                </a:solidFill>
              </a:ln>
              <a:effectLst/>
            </c:spPr>
            <c:extLst>
              <c:ext xmlns:c16="http://schemas.microsoft.com/office/drawing/2014/chart" uri="{C3380CC4-5D6E-409C-BE32-E72D297353CC}">
                <c16:uniqueId val="{00000003-737E-4DBD-85EF-A61D116A6073}"/>
              </c:ext>
            </c:extLst>
          </c:dPt>
          <c:dPt>
            <c:idx val="2"/>
            <c:bubble3D val="0"/>
            <c:spPr>
              <a:solidFill>
                <a:srgbClr val="35B188"/>
              </a:solidFill>
              <a:ln w="19050">
                <a:solidFill>
                  <a:schemeClr val="lt1"/>
                </a:solidFill>
              </a:ln>
              <a:effectLst/>
            </c:spPr>
            <c:extLst>
              <c:ext xmlns:c16="http://schemas.microsoft.com/office/drawing/2014/chart" uri="{C3380CC4-5D6E-409C-BE32-E72D297353CC}">
                <c16:uniqueId val="{00000005-737E-4DBD-85EF-A61D116A6073}"/>
              </c:ext>
            </c:extLst>
          </c:dPt>
          <c:dPt>
            <c:idx val="3"/>
            <c:bubble3D val="0"/>
            <c:spPr>
              <a:pattFill prst="solidDmnd">
                <a:fgClr>
                  <a:schemeClr val="accent2">
                    <a:lumMod val="75000"/>
                  </a:schemeClr>
                </a:fgClr>
                <a:bgClr>
                  <a:schemeClr val="bg1"/>
                </a:bgClr>
              </a:pattFill>
              <a:ln w="19050">
                <a:solidFill>
                  <a:schemeClr val="lt1"/>
                </a:solidFill>
              </a:ln>
              <a:effectLst/>
            </c:spPr>
            <c:extLst>
              <c:ext xmlns:c16="http://schemas.microsoft.com/office/drawing/2014/chart" uri="{C3380CC4-5D6E-409C-BE32-E72D297353CC}">
                <c16:uniqueId val="{00000007-737E-4DBD-85EF-A61D116A607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37E-4DBD-85EF-A61D116A6073}"/>
              </c:ext>
            </c:extLst>
          </c:dPt>
          <c:dLbls>
            <c:dLbl>
              <c:idx val="3"/>
              <c:layout>
                <c:manualLayout>
                  <c:x val="-3.4402777777777775E-2"/>
                  <c:y val="7.076115485564304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7E-4DBD-85EF-A61D116A607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(Regions_Graph!$B$3,Regions_Graph!$B$8,Regions_Graph!$B$9,Regions_Graph!$B$10,Regions_Graph!$B$12)</c:f>
              <c:strCache>
                <c:ptCount val="5"/>
                <c:pt idx="0">
                  <c:v>Afrique</c:v>
                </c:pt>
                <c:pt idx="1">
                  <c:v>Amérique</c:v>
                </c:pt>
                <c:pt idx="2">
                  <c:v>Asie</c:v>
                </c:pt>
                <c:pt idx="3">
                  <c:v>Europe</c:v>
                </c:pt>
                <c:pt idx="4">
                  <c:v>Océanie</c:v>
                </c:pt>
              </c:strCache>
            </c:strRef>
          </c:cat>
          <c:val>
            <c:numRef>
              <c:f>(Regions_Graph!$G$3,Regions_Graph!$G$8,Regions_Graph!$G$9,Regions_Graph!$G$10,Regions_Graph!$G$12)</c:f>
              <c:numCache>
                <c:formatCode>0.0</c:formatCode>
                <c:ptCount val="5"/>
                <c:pt idx="0">
                  <c:v>18.703920361005878</c:v>
                </c:pt>
                <c:pt idx="1">
                  <c:v>6.5102532537951152</c:v>
                </c:pt>
                <c:pt idx="2">
                  <c:v>46.78271776976576</c:v>
                </c:pt>
                <c:pt idx="3">
                  <c:v>27.963966119378949</c:v>
                </c:pt>
                <c:pt idx="4">
                  <c:v>3.9142496054252879E-2</c:v>
                </c:pt>
              </c:numCache>
            </c:numRef>
          </c:val>
          <c:extLst>
            <c:ext xmlns:c16="http://schemas.microsoft.com/office/drawing/2014/chart" uri="{C3380CC4-5D6E-409C-BE32-E72D297353CC}">
              <c16:uniqueId val="{0000000A-737E-4DBD-85EF-A61D116A6073}"/>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Bookman Old Style" panose="02050604050505020204" pitchFamily="18" charset="0"/>
                <a:ea typeface="+mn-ea"/>
                <a:cs typeface="+mn-cs"/>
              </a:defRPr>
            </a:pPr>
            <a:r>
              <a:rPr lang="fr-FR" sz="1000" b="0" i="0" baseline="0">
                <a:solidFill>
                  <a:sysClr val="windowText" lastClr="000000"/>
                </a:solidFill>
                <a:effectLst/>
                <a:latin typeface="Bookman Old Style" panose="02050604050505020204" pitchFamily="18" charset="0"/>
              </a:rPr>
              <a:t>Part des importations du Bénin en Afrique en 2023 (%) </a:t>
            </a:r>
            <a:endParaRPr lang="fr-FR" sz="1000">
              <a:solidFill>
                <a:sysClr val="windowText" lastClr="000000"/>
              </a:solidFill>
              <a:effectLst/>
              <a:latin typeface="Bookman Old Style" panose="0205060405050502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ookman Old Style" panose="02050604050505020204" pitchFamily="18" charset="0"/>
              <a:ea typeface="+mn-ea"/>
              <a:cs typeface="+mn-cs"/>
            </a:defRPr>
          </a:pPr>
          <a:endParaRPr lang="fr-BJ"/>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rgbClr val="7798DB"/>
              </a:solidFill>
              <a:ln>
                <a:noFill/>
              </a:ln>
              <a:effectLst/>
            </c:spPr>
            <c:extLst>
              <c:ext xmlns:c16="http://schemas.microsoft.com/office/drawing/2014/chart" uri="{C3380CC4-5D6E-409C-BE32-E72D297353CC}">
                <c16:uniqueId val="{00000001-B7D3-4509-BFFF-7A716B793622}"/>
              </c:ext>
            </c:extLst>
          </c:dPt>
          <c:dPt>
            <c:idx val="2"/>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03-B7D3-4509-BFFF-7A716B79362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(Regions_Graph!$B$3,Regions_Graph!$B$4,Regions_Graph!$B$5,Regions_Graph!$B$6,Regions_Graph!$B$7)</c:f>
              <c:strCache>
                <c:ptCount val="5"/>
                <c:pt idx="0">
                  <c:v>Afrique</c:v>
                </c:pt>
                <c:pt idx="1">
                  <c:v>CEDEAO</c:v>
                </c:pt>
                <c:pt idx="2">
                  <c:v>UEMOA</c:v>
                </c:pt>
                <c:pt idx="3">
                  <c:v>Autres CEDEAO</c:v>
                </c:pt>
                <c:pt idx="4">
                  <c:v>Autres Afrique</c:v>
                </c:pt>
              </c:strCache>
            </c:strRef>
          </c:cat>
          <c:val>
            <c:numRef>
              <c:f>(Regions_Graph!$G$3,Regions_Graph!$G$4,Regions_Graph!$G$5,Regions_Graph!$G$6,Regions_Graph!$G$7)</c:f>
              <c:numCache>
                <c:formatCode>0.0</c:formatCode>
                <c:ptCount val="5"/>
                <c:pt idx="0">
                  <c:v>18.703920361005878</c:v>
                </c:pt>
                <c:pt idx="1">
                  <c:v>13.724169493328519</c:v>
                </c:pt>
                <c:pt idx="2">
                  <c:v>7.1561224957111778</c:v>
                </c:pt>
                <c:pt idx="3">
                  <c:v>6.5680469976173415</c:v>
                </c:pt>
                <c:pt idx="4">
                  <c:v>4.9797508676773612</c:v>
                </c:pt>
              </c:numCache>
            </c:numRef>
          </c:val>
          <c:extLst>
            <c:ext xmlns:c16="http://schemas.microsoft.com/office/drawing/2014/chart" uri="{C3380CC4-5D6E-409C-BE32-E72D297353CC}">
              <c16:uniqueId val="{00000004-B7D3-4509-BFFF-7A716B793622}"/>
            </c:ext>
          </c:extLst>
        </c:ser>
        <c:dLbls>
          <c:showLegendKey val="0"/>
          <c:showVal val="0"/>
          <c:showCatName val="0"/>
          <c:showSerName val="0"/>
          <c:showPercent val="0"/>
          <c:showBubbleSize val="0"/>
        </c:dLbls>
        <c:gapWidth val="182"/>
        <c:axId val="1308448304"/>
        <c:axId val="1230347632"/>
      </c:barChart>
      <c:catAx>
        <c:axId val="1308448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crossAx val="1230347632"/>
        <c:crosses val="autoZero"/>
        <c:auto val="1"/>
        <c:lblAlgn val="ctr"/>
        <c:lblOffset val="100"/>
        <c:noMultiLvlLbl val="0"/>
      </c:catAx>
      <c:valAx>
        <c:axId val="1230347632"/>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crossAx val="1308448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Bookman Old Style" panose="02050604050505020204" pitchFamily="18" charset="0"/>
                <a:ea typeface="+mn-ea"/>
                <a:cs typeface="+mn-cs"/>
              </a:defRPr>
            </a:pPr>
            <a:r>
              <a:rPr lang="fr-FR" sz="1000">
                <a:solidFill>
                  <a:sysClr val="windowText" lastClr="000000"/>
                </a:solidFill>
                <a:latin typeface="Bookman Old Style" panose="02050604050505020204" pitchFamily="18" charset="0"/>
              </a:rPr>
              <a:t>Dynamique</a:t>
            </a:r>
            <a:r>
              <a:rPr lang="fr-FR" sz="1000" baseline="0">
                <a:solidFill>
                  <a:sysClr val="windowText" lastClr="000000"/>
                </a:solidFill>
                <a:latin typeface="Bookman Old Style" panose="02050604050505020204" pitchFamily="18" charset="0"/>
              </a:rPr>
              <a:t> des importations hors énergie électrique du Bénin dans l'UEMOA entre 2022 et 2023</a:t>
            </a:r>
            <a:endParaRPr lang="fr-FR" sz="1000">
              <a:solidFill>
                <a:sysClr val="windowText" lastClr="000000"/>
              </a:solidFill>
              <a:latin typeface="Bookman Old Style" panose="0205060405050502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ookman Old Style" panose="02050604050505020204" pitchFamily="18" charset="0"/>
              <a:ea typeface="+mn-ea"/>
              <a:cs typeface="+mn-cs"/>
            </a:defRPr>
          </a:pPr>
          <a:endParaRPr lang="fr-BJ"/>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chemeClr val="accent2">
                    <a:lumMod val="75000"/>
                  </a:schemeClr>
                </a:solidFill>
                <a:ln w="9525">
                  <a:solidFill>
                    <a:schemeClr val="accent2">
                      <a:lumMod val="75000"/>
                    </a:schemeClr>
                  </a:solidFill>
                </a:ln>
                <a:effectLst/>
              </c:spPr>
            </c:marker>
            <c:bubble3D val="0"/>
            <c:extLst>
              <c:ext xmlns:c16="http://schemas.microsoft.com/office/drawing/2014/chart" uri="{C3380CC4-5D6E-409C-BE32-E72D297353CC}">
                <c16:uniqueId val="{00000000-5323-44D1-83C3-4EEB54AE57EA}"/>
              </c:ext>
            </c:extLst>
          </c:dPt>
          <c:dPt>
            <c:idx val="1"/>
            <c:marker>
              <c:symbol val="circle"/>
              <c:size val="30"/>
              <c:spPr>
                <a:solidFill>
                  <a:schemeClr val="accent2">
                    <a:lumMod val="60000"/>
                    <a:lumOff val="40000"/>
                  </a:schemeClr>
                </a:solidFill>
                <a:ln w="9525">
                  <a:solidFill>
                    <a:schemeClr val="accent2">
                      <a:lumMod val="60000"/>
                      <a:lumOff val="40000"/>
                    </a:schemeClr>
                  </a:solidFill>
                </a:ln>
                <a:effectLst/>
              </c:spPr>
            </c:marker>
            <c:bubble3D val="0"/>
            <c:extLst>
              <c:ext xmlns:c16="http://schemas.microsoft.com/office/drawing/2014/chart" uri="{C3380CC4-5D6E-409C-BE32-E72D297353CC}">
                <c16:uniqueId val="{00000001-5323-44D1-83C3-4EEB54AE57EA}"/>
              </c:ext>
            </c:extLst>
          </c:dPt>
          <c:dPt>
            <c:idx val="5"/>
            <c:marker>
              <c:symbol val="circle"/>
              <c:size val="9"/>
              <c:spPr>
                <a:solidFill>
                  <a:schemeClr val="accent2">
                    <a:lumMod val="75000"/>
                  </a:schemeClr>
                </a:solidFill>
                <a:ln w="9525">
                  <a:solidFill>
                    <a:schemeClr val="accent2">
                      <a:lumMod val="75000"/>
                    </a:schemeClr>
                  </a:solidFill>
                </a:ln>
                <a:effectLst/>
              </c:spPr>
            </c:marker>
            <c:bubble3D val="0"/>
            <c:extLst>
              <c:ext xmlns:c16="http://schemas.microsoft.com/office/drawing/2014/chart" uri="{C3380CC4-5D6E-409C-BE32-E72D297353CC}">
                <c16:uniqueId val="{00000002-5323-44D1-83C3-4EEB54AE57EA}"/>
              </c:ext>
            </c:extLst>
          </c:dPt>
          <c:dPt>
            <c:idx val="6"/>
            <c:marker>
              <c:symbol val="circle"/>
              <c:size val="40"/>
              <c:spPr>
                <a:solidFill>
                  <a:schemeClr val="accent2">
                    <a:lumMod val="60000"/>
                    <a:lumOff val="40000"/>
                  </a:schemeClr>
                </a:solidFill>
                <a:ln w="9525">
                  <a:solidFill>
                    <a:schemeClr val="accent2">
                      <a:lumMod val="60000"/>
                      <a:lumOff val="40000"/>
                    </a:schemeClr>
                  </a:solidFill>
                </a:ln>
                <a:effectLst/>
              </c:spPr>
            </c:marker>
            <c:bubble3D val="0"/>
            <c:extLst>
              <c:ext xmlns:c16="http://schemas.microsoft.com/office/drawing/2014/chart" uri="{C3380CC4-5D6E-409C-BE32-E72D297353CC}">
                <c16:uniqueId val="{00000003-5323-44D1-83C3-4EEB54AE57EA}"/>
              </c:ext>
            </c:extLst>
          </c:dPt>
          <c:dLbls>
            <c:dLbl>
              <c:idx val="0"/>
              <c:layout>
                <c:manualLayout>
                  <c:x val="4.7222222222222221E-2"/>
                  <c:y val="0.11111111111111094"/>
                </c:manualLayout>
              </c:layout>
              <c:tx>
                <c:rich>
                  <a:bodyPr/>
                  <a:lstStyle/>
                  <a:p>
                    <a:r>
                      <a:rPr lang="en-US"/>
                      <a:t>BURKINA</a:t>
                    </a:r>
                    <a:r>
                      <a:rPr lang="en-US" baseline="0"/>
                      <a:t> </a:t>
                    </a:r>
                    <a:r>
                      <a:rPr lang="en-US"/>
                      <a:t>FASO</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323-44D1-83C3-4EEB54AE57EA}"/>
                </c:ext>
              </c:extLst>
            </c:dLbl>
            <c:dLbl>
              <c:idx val="1"/>
              <c:layout>
                <c:manualLayout>
                  <c:x val="-1.0185067526415994E-16"/>
                  <c:y val="-0.12037037037037036"/>
                </c:manualLayout>
              </c:layout>
              <c:tx>
                <c:rich>
                  <a:bodyPr/>
                  <a:lstStyle/>
                  <a:p>
                    <a:r>
                      <a:rPr lang="en-US"/>
                      <a:t>CÔTE D'IVOIRE</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323-44D1-83C3-4EEB54AE57EA}"/>
                </c:ext>
              </c:extLst>
            </c:dLbl>
            <c:dLbl>
              <c:idx val="2"/>
              <c:layout>
                <c:manualLayout>
                  <c:x val="-8.3333333333333332E-3"/>
                  <c:y val="-0.2361111111111111"/>
                </c:manualLayout>
              </c:layout>
              <c:tx>
                <c:rich>
                  <a:bodyPr/>
                  <a:lstStyle/>
                  <a:p>
                    <a:r>
                      <a:rPr lang="en-US"/>
                      <a:t>GUINEE BISSAU</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323-44D1-83C3-4EEB54AE57EA}"/>
                </c:ext>
              </c:extLst>
            </c:dLbl>
            <c:dLbl>
              <c:idx val="3"/>
              <c:layout>
                <c:manualLayout>
                  <c:x val="-8.3333333333333332E-3"/>
                  <c:y val="0.15277777777777779"/>
                </c:manualLayout>
              </c:layout>
              <c:tx>
                <c:rich>
                  <a:bodyPr/>
                  <a:lstStyle/>
                  <a:p>
                    <a:r>
                      <a:rPr lang="en-US"/>
                      <a:t>MALI</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323-44D1-83C3-4EEB54AE57EA}"/>
                </c:ext>
              </c:extLst>
            </c:dLbl>
            <c:dLbl>
              <c:idx val="4"/>
              <c:layout>
                <c:manualLayout>
                  <c:x val="-7.4999999999999997E-2"/>
                  <c:y val="-9.7222222222222307E-2"/>
                </c:manualLayout>
              </c:layout>
              <c:tx>
                <c:rich>
                  <a:bodyPr/>
                  <a:lstStyle/>
                  <a:p>
                    <a:r>
                      <a:rPr lang="en-US" baseline="0"/>
                      <a:t>NIGER</a:t>
                    </a:r>
                    <a:endParaRPr lang="en-US"/>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323-44D1-83C3-4EEB54AE57EA}"/>
                </c:ext>
              </c:extLst>
            </c:dLbl>
            <c:dLbl>
              <c:idx val="5"/>
              <c:layout>
                <c:manualLayout>
                  <c:x val="8.3333333333332829E-3"/>
                  <c:y val="-6.9444444444444448E-2"/>
                </c:manualLayout>
              </c:layout>
              <c:tx>
                <c:rich>
                  <a:bodyPr/>
                  <a:lstStyle/>
                  <a:p>
                    <a:r>
                      <a:rPr lang="en-US"/>
                      <a:t>SENEGAL</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323-44D1-83C3-4EEB54AE57EA}"/>
                </c:ext>
              </c:extLst>
            </c:dLbl>
            <c:dLbl>
              <c:idx val="6"/>
              <c:layout>
                <c:manualLayout>
                  <c:x val="-2.777777777777788E-2"/>
                  <c:y val="-0.13425925925925927"/>
                </c:manualLayout>
              </c:layout>
              <c:tx>
                <c:rich>
                  <a:bodyPr/>
                  <a:lstStyle/>
                  <a:p>
                    <a:r>
                      <a:rPr lang="en-US"/>
                      <a:t>TOGO</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323-44D1-83C3-4EEB54AE57E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Bookman Old Style" panose="02050604050505020204" pitchFamily="18" charset="0"/>
                    <a:ea typeface="+mn-ea"/>
                    <a:cs typeface="+mn-cs"/>
                  </a:defRPr>
                </a:pPr>
                <a:endParaRPr lang="fr-BJ"/>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UEMOA!$I$6:$I$12</c:f>
              <c:numCache>
                <c:formatCode>#\ ##0.0</c:formatCode>
                <c:ptCount val="7"/>
                <c:pt idx="0">
                  <c:v>4.9889425681309998</c:v>
                </c:pt>
                <c:pt idx="1">
                  <c:v>21.844013072275001</c:v>
                </c:pt>
                <c:pt idx="2">
                  <c:v>1.0500003500000001E-3</c:v>
                </c:pt>
                <c:pt idx="3">
                  <c:v>1.3831112964500001</c:v>
                </c:pt>
                <c:pt idx="4">
                  <c:v>3.9334331235739999</c:v>
                </c:pt>
                <c:pt idx="5">
                  <c:v>7.01500814122</c:v>
                </c:pt>
                <c:pt idx="6">
                  <c:v>61.075193450317002</c:v>
                </c:pt>
              </c:numCache>
            </c:numRef>
          </c:xVal>
          <c:yVal>
            <c:numRef>
              <c:f>UEMOA!$J$6:$J$12</c:f>
              <c:numCache>
                <c:formatCode>#\ ##0.0</c:formatCode>
                <c:ptCount val="7"/>
                <c:pt idx="0">
                  <c:v>5.0227846647069994</c:v>
                </c:pt>
                <c:pt idx="1">
                  <c:v>70.884145936962</c:v>
                </c:pt>
                <c:pt idx="2">
                  <c:v>0</c:v>
                </c:pt>
                <c:pt idx="3">
                  <c:v>0.22359357421500001</c:v>
                </c:pt>
                <c:pt idx="4">
                  <c:v>2.6494737872499998</c:v>
                </c:pt>
                <c:pt idx="5">
                  <c:v>9.9751285213530014</c:v>
                </c:pt>
                <c:pt idx="6">
                  <c:v>84.697510671113008</c:v>
                </c:pt>
              </c:numCache>
            </c:numRef>
          </c:yVal>
          <c:smooth val="0"/>
          <c:extLst>
            <c:ext xmlns:c16="http://schemas.microsoft.com/office/drawing/2014/chart" uri="{C3380CC4-5D6E-409C-BE32-E72D297353CC}">
              <c16:uniqueId val="{00000007-5323-44D1-83C3-4EEB54AE57EA}"/>
            </c:ext>
          </c:extLst>
        </c:ser>
        <c:dLbls>
          <c:showLegendKey val="0"/>
          <c:showVal val="0"/>
          <c:showCatName val="0"/>
          <c:showSerName val="0"/>
          <c:showPercent val="0"/>
          <c:showBubbleSize val="0"/>
        </c:dLbls>
        <c:axId val="1307337920"/>
        <c:axId val="1303200176"/>
      </c:scatterChart>
      <c:valAx>
        <c:axId val="13073379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Bookman Old Style" panose="02050604050505020204" pitchFamily="18" charset="0"/>
                    <a:ea typeface="+mn-ea"/>
                    <a:cs typeface="+mn-cs"/>
                  </a:defRPr>
                </a:pPr>
                <a:r>
                  <a:rPr lang="fr-FR" sz="900" b="0" i="0" baseline="0">
                    <a:solidFill>
                      <a:sysClr val="windowText" lastClr="000000"/>
                    </a:solidFill>
                    <a:effectLst/>
                    <a:latin typeface="Bookman Old Style" panose="02050604050505020204" pitchFamily="18" charset="0"/>
                  </a:rPr>
                  <a:t>Valeur des importations en 2022</a:t>
                </a:r>
                <a:endParaRPr lang="fr-FR" sz="900">
                  <a:solidFill>
                    <a:sysClr val="windowText" lastClr="000000"/>
                  </a:solidFill>
                  <a:effectLst/>
                  <a:latin typeface="Bookman Old Style" panose="02050604050505020204" pitchFamily="18" charset="0"/>
                </a:endParaRPr>
              </a:p>
            </c:rich>
          </c:tx>
          <c:layout>
            <c:manualLayout>
              <c:xMode val="edge"/>
              <c:yMode val="edge"/>
              <c:x val="0.35108442694663161"/>
              <c:y val="0.9274537037037037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Bookman Old Style" panose="02050604050505020204" pitchFamily="18" charset="0"/>
                  <a:ea typeface="+mn-ea"/>
                  <a:cs typeface="+mn-cs"/>
                </a:defRPr>
              </a:pPr>
              <a:endParaRPr lang="fr-BJ"/>
            </a:p>
          </c:txPr>
        </c:title>
        <c:numFmt formatCode="#\ ##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ookman Old Style" panose="02050604050505020204" pitchFamily="18" charset="0"/>
                <a:ea typeface="+mn-ea"/>
                <a:cs typeface="+mn-cs"/>
              </a:defRPr>
            </a:pPr>
            <a:endParaRPr lang="fr-BJ"/>
          </a:p>
        </c:txPr>
        <c:crossAx val="1303200176"/>
        <c:crosses val="autoZero"/>
        <c:crossBetween val="midCat"/>
      </c:valAx>
      <c:valAx>
        <c:axId val="1303200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Bookman Old Style" panose="02050604050505020204" pitchFamily="18" charset="0"/>
                    <a:ea typeface="+mn-ea"/>
                    <a:cs typeface="+mn-cs"/>
                  </a:defRPr>
                </a:pPr>
                <a:r>
                  <a:rPr lang="fr-FR" sz="900">
                    <a:solidFill>
                      <a:sysClr val="windowText" lastClr="000000"/>
                    </a:solidFill>
                    <a:latin typeface="Bookman Old Style" panose="02050604050505020204" pitchFamily="18" charset="0"/>
                  </a:rPr>
                  <a:t>Valeur</a:t>
                </a:r>
                <a:r>
                  <a:rPr lang="fr-FR" sz="900" baseline="0">
                    <a:solidFill>
                      <a:sysClr val="windowText" lastClr="000000"/>
                    </a:solidFill>
                    <a:latin typeface="Bookman Old Style" panose="02050604050505020204" pitchFamily="18" charset="0"/>
                  </a:rPr>
                  <a:t> des importations en 2023</a:t>
                </a:r>
                <a:endParaRPr lang="fr-FR" sz="900">
                  <a:solidFill>
                    <a:sysClr val="windowText" lastClr="000000"/>
                  </a:solidFill>
                  <a:latin typeface="Bookman Old Style" panose="020506040505050202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Bookman Old Style" panose="02050604050505020204" pitchFamily="18" charset="0"/>
                  <a:ea typeface="+mn-ea"/>
                  <a:cs typeface="+mn-cs"/>
                </a:defRPr>
              </a:pPr>
              <a:endParaRPr lang="fr-BJ"/>
            </a:p>
          </c:txPr>
        </c:title>
        <c:numFmt formatCode="#\ ##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ookman Old Style" panose="02050604050505020204" pitchFamily="18" charset="0"/>
                <a:ea typeface="+mn-ea"/>
                <a:cs typeface="+mn-cs"/>
              </a:defRPr>
            </a:pPr>
            <a:endParaRPr lang="fr-BJ"/>
          </a:p>
        </c:txPr>
        <c:crossAx val="13073379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Bookman Old Style" panose="02050604050505020204" pitchFamily="18" charset="0"/>
                <a:ea typeface="+mn-ea"/>
                <a:cs typeface="+mn-cs"/>
              </a:defRPr>
            </a:pPr>
            <a:r>
              <a:rPr lang="fr-FR" sz="900" b="0">
                <a:latin typeface="Bookman Old Style" panose="02050604050505020204" pitchFamily="18" charset="0"/>
              </a:rPr>
              <a:t>Evolution du nombre de partenaires au Bénin</a:t>
            </a:r>
            <a:r>
              <a:rPr lang="fr-FR" sz="900" b="0" baseline="0">
                <a:latin typeface="Bookman Old Style" panose="02050604050505020204" pitchFamily="18" charset="0"/>
              </a:rPr>
              <a:t> </a:t>
            </a:r>
            <a:r>
              <a:rPr lang="fr-FR" sz="900" b="0">
                <a:latin typeface="Bookman Old Style" panose="02050604050505020204" pitchFamily="18" charset="0"/>
              </a:rPr>
              <a:t>par flux </a:t>
            </a:r>
            <a:r>
              <a:rPr lang="fr-FR" sz="900" b="0" i="0" u="none" strike="noStrike" kern="1200" spc="0" baseline="0">
                <a:solidFill>
                  <a:sysClr val="windowText" lastClr="000000">
                    <a:lumMod val="65000"/>
                    <a:lumOff val="35000"/>
                  </a:sysClr>
                </a:solidFill>
                <a:latin typeface="Bookman Old Style" panose="02050604050505020204" pitchFamily="18" charset="0"/>
              </a:rPr>
              <a:t>entre 1999 et 2023</a:t>
            </a:r>
            <a:endParaRPr lang="fr-FR" sz="900" b="0">
              <a:latin typeface="Bookman Old Style" panose="02050604050505020204" pitchFamily="18" charset="0"/>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fr-BJ"/>
        </a:p>
      </c:txPr>
    </c:title>
    <c:autoTitleDeleted val="0"/>
    <c:plotArea>
      <c:layout>
        <c:manualLayout>
          <c:layoutTarget val="inner"/>
          <c:xMode val="edge"/>
          <c:yMode val="edge"/>
          <c:x val="9.3701662292213467E-2"/>
          <c:y val="0.10048155137632589"/>
          <c:w val="0.89101829538083521"/>
          <c:h val="0.59867624746123782"/>
        </c:manualLayout>
      </c:layout>
      <c:barChart>
        <c:barDir val="col"/>
        <c:grouping val="clustered"/>
        <c:varyColors val="0"/>
        <c:ser>
          <c:idx val="0"/>
          <c:order val="0"/>
          <c:tx>
            <c:strRef>
              <c:f>Syntese_Indicateurs!$A$2</c:f>
              <c:strCache>
                <c:ptCount val="1"/>
                <c:pt idx="0">
                  <c:v>Nombre de partenaires à l'exportation</c:v>
                </c:pt>
              </c:strCache>
            </c:strRef>
          </c:tx>
          <c:spPr>
            <a:pattFill prst="dkUpDiag">
              <a:fgClr>
                <a:srgbClr val="00B050"/>
              </a:fgClr>
              <a:bgClr>
                <a:schemeClr val="bg1"/>
              </a:bgClr>
            </a:pattFill>
            <a:ln>
              <a:noFill/>
            </a:ln>
            <a:effectLst/>
          </c:spPr>
          <c:invertIfNegative val="0"/>
          <c:dLbls>
            <c:dLbl>
              <c:idx val="24"/>
              <c:layout>
                <c:manualLayout>
                  <c:x val="-5.0662057350246746E-3"/>
                  <c:y val="-3.987037730664977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BC8-4F12-BA79-672DB9C340F0}"/>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BJ"/>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Syntese_Indicateurs!$B$1:$Z$1</c:f>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f>Syntese_Indicateurs!$B$2:$Z$2</c:f>
              <c:numCache>
                <c:formatCode>0</c:formatCode>
                <c:ptCount val="25"/>
                <c:pt idx="0">
                  <c:v>91</c:v>
                </c:pt>
                <c:pt idx="1">
                  <c:v>94</c:v>
                </c:pt>
                <c:pt idx="2">
                  <c:v>107</c:v>
                </c:pt>
                <c:pt idx="3">
                  <c:v>102</c:v>
                </c:pt>
                <c:pt idx="4">
                  <c:v>92</c:v>
                </c:pt>
                <c:pt idx="5">
                  <c:v>90</c:v>
                </c:pt>
                <c:pt idx="6">
                  <c:v>84</c:v>
                </c:pt>
                <c:pt idx="7">
                  <c:v>81</c:v>
                </c:pt>
                <c:pt idx="8">
                  <c:v>79</c:v>
                </c:pt>
                <c:pt idx="9">
                  <c:v>95</c:v>
                </c:pt>
                <c:pt idx="10">
                  <c:v>76</c:v>
                </c:pt>
                <c:pt idx="11">
                  <c:v>74</c:v>
                </c:pt>
                <c:pt idx="12">
                  <c:v>81</c:v>
                </c:pt>
                <c:pt idx="13">
                  <c:v>85</c:v>
                </c:pt>
                <c:pt idx="14">
                  <c:v>100</c:v>
                </c:pt>
                <c:pt idx="15">
                  <c:v>101</c:v>
                </c:pt>
                <c:pt idx="16">
                  <c:v>99</c:v>
                </c:pt>
                <c:pt idx="17">
                  <c:v>99</c:v>
                </c:pt>
                <c:pt idx="18">
                  <c:v>109</c:v>
                </c:pt>
                <c:pt idx="19">
                  <c:v>107</c:v>
                </c:pt>
                <c:pt idx="20">
                  <c:v>100</c:v>
                </c:pt>
                <c:pt idx="21">
                  <c:v>98</c:v>
                </c:pt>
                <c:pt idx="22">
                  <c:v>95</c:v>
                </c:pt>
                <c:pt idx="23">
                  <c:v>104</c:v>
                </c:pt>
                <c:pt idx="24">
                  <c:v>104</c:v>
                </c:pt>
              </c:numCache>
            </c:numRef>
          </c:val>
          <c:extLst>
            <c:ext xmlns:c16="http://schemas.microsoft.com/office/drawing/2014/chart" uri="{C3380CC4-5D6E-409C-BE32-E72D297353CC}">
              <c16:uniqueId val="{00000001-9BC8-4F12-BA79-672DB9C340F0}"/>
            </c:ext>
          </c:extLst>
        </c:ser>
        <c:ser>
          <c:idx val="1"/>
          <c:order val="1"/>
          <c:tx>
            <c:strRef>
              <c:f>Syntese_Indicateurs!$A$3</c:f>
              <c:strCache>
                <c:ptCount val="1"/>
                <c:pt idx="0">
                  <c:v>Nombre de partenaires à l'importation</c:v>
                </c:pt>
              </c:strCache>
            </c:strRef>
          </c:tx>
          <c:spPr>
            <a:solidFill>
              <a:schemeClr val="accent1">
                <a:lumMod val="40000"/>
                <a:lumOff val="60000"/>
              </a:schemeClr>
            </a:solidFill>
            <a:ln>
              <a:noFill/>
            </a:ln>
            <a:effectLst/>
          </c:spPr>
          <c:invertIfNegative val="0"/>
          <c:dLbls>
            <c:dLbl>
              <c:idx val="2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BC8-4F12-BA79-672DB9C340F0}"/>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Bookman Old Style" panose="02050604050505020204" pitchFamily="18" charset="0"/>
                    <a:ea typeface="+mn-ea"/>
                    <a:cs typeface="+mn-cs"/>
                  </a:defRPr>
                </a:pPr>
                <a:endParaRPr lang="fr-BJ"/>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Syntese_Indicateurs!$B$1:$Z$1</c:f>
              <c:strCache>
                <c:ptCount val="25"/>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pt idx="24">
                  <c:v>2023</c:v>
                </c:pt>
              </c:strCache>
            </c:strRef>
          </c:cat>
          <c:val>
            <c:numRef>
              <c:f>Syntese_Indicateurs!$B$3:$Z$3</c:f>
              <c:numCache>
                <c:formatCode>0</c:formatCode>
                <c:ptCount val="25"/>
                <c:pt idx="0">
                  <c:v>63</c:v>
                </c:pt>
                <c:pt idx="1">
                  <c:v>134</c:v>
                </c:pt>
                <c:pt idx="2">
                  <c:v>145</c:v>
                </c:pt>
                <c:pt idx="3">
                  <c:v>126</c:v>
                </c:pt>
                <c:pt idx="4">
                  <c:v>126</c:v>
                </c:pt>
                <c:pt idx="5">
                  <c:v>104</c:v>
                </c:pt>
                <c:pt idx="6">
                  <c:v>102</c:v>
                </c:pt>
                <c:pt idx="7">
                  <c:v>116</c:v>
                </c:pt>
                <c:pt idx="8">
                  <c:v>133</c:v>
                </c:pt>
                <c:pt idx="9">
                  <c:v>151</c:v>
                </c:pt>
                <c:pt idx="10">
                  <c:v>132</c:v>
                </c:pt>
                <c:pt idx="11">
                  <c:v>147</c:v>
                </c:pt>
                <c:pt idx="12">
                  <c:v>139</c:v>
                </c:pt>
                <c:pt idx="13">
                  <c:v>162</c:v>
                </c:pt>
                <c:pt idx="14">
                  <c:v>175</c:v>
                </c:pt>
                <c:pt idx="15">
                  <c:v>170</c:v>
                </c:pt>
                <c:pt idx="16">
                  <c:v>159</c:v>
                </c:pt>
                <c:pt idx="17">
                  <c:v>159</c:v>
                </c:pt>
                <c:pt idx="18">
                  <c:v>147</c:v>
                </c:pt>
                <c:pt idx="19">
                  <c:v>143</c:v>
                </c:pt>
                <c:pt idx="20">
                  <c:v>145</c:v>
                </c:pt>
                <c:pt idx="21">
                  <c:v>137</c:v>
                </c:pt>
                <c:pt idx="22">
                  <c:v>151</c:v>
                </c:pt>
                <c:pt idx="23">
                  <c:v>148</c:v>
                </c:pt>
                <c:pt idx="24">
                  <c:v>150</c:v>
                </c:pt>
              </c:numCache>
            </c:numRef>
          </c:val>
          <c:extLst>
            <c:ext xmlns:c16="http://schemas.microsoft.com/office/drawing/2014/chart" uri="{C3380CC4-5D6E-409C-BE32-E72D297353CC}">
              <c16:uniqueId val="{00000003-9BC8-4F12-BA79-672DB9C340F0}"/>
            </c:ext>
          </c:extLst>
        </c:ser>
        <c:dLbls>
          <c:showLegendKey val="0"/>
          <c:showVal val="0"/>
          <c:showCatName val="0"/>
          <c:showSerName val="0"/>
          <c:showPercent val="0"/>
          <c:showBubbleSize val="0"/>
        </c:dLbls>
        <c:gapWidth val="150"/>
        <c:axId val="1523512191"/>
        <c:axId val="1460597935"/>
      </c:barChart>
      <c:catAx>
        <c:axId val="1523512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1460597935"/>
        <c:crosses val="autoZero"/>
        <c:auto val="1"/>
        <c:lblAlgn val="ctr"/>
        <c:lblOffset val="100"/>
        <c:noMultiLvlLbl val="0"/>
      </c:catAx>
      <c:valAx>
        <c:axId val="146059793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1523512191"/>
        <c:crosses val="autoZero"/>
        <c:crossBetween val="between"/>
      </c:valAx>
      <c:spPr>
        <a:noFill/>
        <a:ln w="15875">
          <a:solidFill>
            <a:schemeClr val="accent1"/>
          </a:solidFill>
        </a:ln>
        <a:effectLst/>
      </c:spPr>
    </c:plotArea>
    <c:legend>
      <c:legendPos val="b"/>
      <c:layout>
        <c:manualLayout>
          <c:xMode val="edge"/>
          <c:yMode val="edge"/>
          <c:x val="0.22930468066491688"/>
          <c:y val="0.85633420822397199"/>
          <c:w val="0.54139063867016624"/>
          <c:h val="0.115888013998250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Bookman Old Style" panose="02050604050505020204" pitchFamily="18" charset="0"/>
                <a:ea typeface="+mn-ea"/>
                <a:cs typeface="+mn-cs"/>
              </a:defRPr>
            </a:pPr>
            <a:r>
              <a:rPr lang="fr-SN" sz="800"/>
              <a:t>Valeur des cinq principales destinations de Réexportation en 2023 (Milliards FCFA)</a:t>
            </a:r>
          </a:p>
        </c:rich>
      </c:tx>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Bookman Old Style" panose="02050604050505020204" pitchFamily="18" charset="0"/>
              <a:ea typeface="+mn-ea"/>
              <a:cs typeface="+mn-cs"/>
            </a:defRPr>
          </a:pPr>
          <a:endParaRPr lang="fr-BJ"/>
        </a:p>
      </c:txPr>
    </c:title>
    <c:autoTitleDeleted val="0"/>
    <c:plotArea>
      <c:layout/>
      <c:barChart>
        <c:barDir val="bar"/>
        <c:grouping val="stacked"/>
        <c:varyColors val="0"/>
        <c:ser>
          <c:idx val="0"/>
          <c:order val="0"/>
          <c:spPr>
            <a:solidFill>
              <a:schemeClr val="accent1"/>
            </a:solidFill>
            <a:ln>
              <a:noFill/>
            </a:ln>
            <a:effectLst/>
          </c:spPr>
          <c:invertIfNegative val="0"/>
          <c:dLbls>
            <c:dLbl>
              <c:idx val="0"/>
              <c:layout>
                <c:manualLayout>
                  <c:x val="0.3809523809523809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13-4F87-A740-2AEC189AFACB}"/>
                </c:ext>
              </c:extLst>
            </c:dLbl>
            <c:dLbl>
              <c:idx val="1"/>
              <c:layout>
                <c:manualLayout>
                  <c:x val="0.3611111111111111"/>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13-4F87-A740-2AEC189AFACB}"/>
                </c:ext>
              </c:extLst>
            </c:dLbl>
            <c:dLbl>
              <c:idx val="2"/>
              <c:layout>
                <c:manualLayout>
                  <c:x val="0.28968253968253971"/>
                  <c:y val="-4.629629629629714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13-4F87-A740-2AEC189AFACB}"/>
                </c:ext>
              </c:extLst>
            </c:dLbl>
            <c:dLbl>
              <c:idx val="3"/>
              <c:layout>
                <c:manualLayout>
                  <c:x val="0.24603174603174602"/>
                  <c:y val="-4.24377813600666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13-4F87-A740-2AEC189AFACB}"/>
                </c:ext>
              </c:extLst>
            </c:dLbl>
            <c:dLbl>
              <c:idx val="4"/>
              <c:layout>
                <c:manualLayout>
                  <c:x val="0.25396825396825395"/>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13-4F87-A740-2AEC189AFACB}"/>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Réexport_Synthèse!$A$10:$A$14</c:f>
              <c:strCache>
                <c:ptCount val="5"/>
                <c:pt idx="0">
                  <c:v>Tchad</c:v>
                </c:pt>
                <c:pt idx="1">
                  <c:v>Inde</c:v>
                </c:pt>
                <c:pt idx="2">
                  <c:v>Côte d'Ivoire</c:v>
                </c:pt>
                <c:pt idx="3">
                  <c:v>Emirats Arabes Unis</c:v>
                </c:pt>
                <c:pt idx="4">
                  <c:v>Chine</c:v>
                </c:pt>
              </c:strCache>
            </c:strRef>
          </c:cat>
          <c:val>
            <c:numRef>
              <c:f>Réexport_Synthèse!$B$10:$B$14</c:f>
              <c:numCache>
                <c:formatCode>#\ ##0.0</c:formatCode>
                <c:ptCount val="5"/>
                <c:pt idx="0">
                  <c:v>22.096572234939998</c:v>
                </c:pt>
                <c:pt idx="1">
                  <c:v>18.596846408000001</c:v>
                </c:pt>
                <c:pt idx="2">
                  <c:v>6.8074710300000003</c:v>
                </c:pt>
                <c:pt idx="3">
                  <c:v>5.8289160740000003</c:v>
                </c:pt>
                <c:pt idx="4">
                  <c:v>4.9849999194999999</c:v>
                </c:pt>
              </c:numCache>
            </c:numRef>
          </c:val>
          <c:extLst>
            <c:ext xmlns:c16="http://schemas.microsoft.com/office/drawing/2014/chart" uri="{C3380CC4-5D6E-409C-BE32-E72D297353CC}">
              <c16:uniqueId val="{00000005-9813-4F87-A740-2AEC189AFACB}"/>
            </c:ext>
          </c:extLst>
        </c:ser>
        <c:dLbls>
          <c:showLegendKey val="0"/>
          <c:showVal val="0"/>
          <c:showCatName val="0"/>
          <c:showSerName val="0"/>
          <c:showPercent val="0"/>
          <c:showBubbleSize val="0"/>
        </c:dLbls>
        <c:gapWidth val="150"/>
        <c:overlap val="100"/>
        <c:axId val="570710352"/>
        <c:axId val="570695792"/>
      </c:barChart>
      <c:catAx>
        <c:axId val="570710352"/>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ookman Old Style" panose="02050604050505020204" pitchFamily="18" charset="0"/>
                <a:ea typeface="+mn-ea"/>
                <a:cs typeface="+mn-cs"/>
              </a:defRPr>
            </a:pPr>
            <a:endParaRPr lang="fr-BJ"/>
          </a:p>
        </c:txPr>
        <c:crossAx val="570695792"/>
        <c:crosses val="autoZero"/>
        <c:auto val="1"/>
        <c:lblAlgn val="ctr"/>
        <c:lblOffset val="100"/>
        <c:noMultiLvlLbl val="0"/>
      </c:catAx>
      <c:valAx>
        <c:axId val="570695792"/>
        <c:scaling>
          <c:orientation val="minMax"/>
        </c:scaling>
        <c:delete val="1"/>
        <c:axPos val="b"/>
        <c:numFmt formatCode="#\ ##0.0" sourceLinked="1"/>
        <c:majorTickMark val="out"/>
        <c:minorTickMark val="none"/>
        <c:tickLblPos val="nextTo"/>
        <c:crossAx val="570710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Bookman Old Style" panose="02050604050505020204" pitchFamily="18" charset="0"/>
        </a:defRPr>
      </a:pPr>
      <a:endParaRPr lang="fr-BJ"/>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ookman Old Style" panose="02050604050505020204" pitchFamily="18" charset="0"/>
                <a:ea typeface="+mn-ea"/>
                <a:cs typeface="+mn-cs"/>
              </a:defRPr>
            </a:pPr>
            <a:r>
              <a:rPr lang="fr-FR"/>
              <a:t>Degré d'ouverture (en %)</a:t>
            </a:r>
          </a:p>
        </c:rich>
      </c:tx>
      <c:layout>
        <c:manualLayout>
          <c:xMode val="edge"/>
          <c:yMode val="edge"/>
          <c:x val="0.20653350285642691"/>
          <c:y val="1.4725565320636624E-2"/>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fr-BJ"/>
        </a:p>
      </c:txPr>
    </c:title>
    <c:autoTitleDeleted val="0"/>
    <c:plotArea>
      <c:layout>
        <c:manualLayout>
          <c:layoutTarget val="inner"/>
          <c:xMode val="edge"/>
          <c:yMode val="edge"/>
          <c:x val="0.14796671753988161"/>
          <c:y val="0.10958294184329292"/>
          <c:w val="0.79782416667335587"/>
          <c:h val="0.69999655404124816"/>
        </c:manualLayout>
      </c:layout>
      <c:lineChart>
        <c:grouping val="stacked"/>
        <c:varyColors val="0"/>
        <c:ser>
          <c:idx val="0"/>
          <c:order val="0"/>
          <c:tx>
            <c:strRef>
              <c:f>'Indicateurs retenus'!$A$21</c:f>
              <c:strCache>
                <c:ptCount val="1"/>
                <c:pt idx="0">
                  <c:v>Degré d'ouverture (en %) ={[(𝟐) + (𝟑)]/𝟐} /(1) </c:v>
                </c:pt>
              </c:strCache>
            </c:strRef>
          </c:tx>
          <c:spPr>
            <a:ln w="22225" cap="rnd">
              <a:solidFill>
                <a:schemeClr val="accent2"/>
              </a:solidFill>
              <a:round/>
            </a:ln>
            <a:effectLst/>
          </c:spPr>
          <c:marker>
            <c:symbol val="none"/>
          </c:marker>
          <c:dLbls>
            <c:dLbl>
              <c:idx val="16"/>
              <c:delete val="1"/>
              <c:extLst>
                <c:ext xmlns:c15="http://schemas.microsoft.com/office/drawing/2012/chart" uri="{CE6537A1-D6FC-4f65-9D91-7224C49458BB}"/>
                <c:ext xmlns:c16="http://schemas.microsoft.com/office/drawing/2014/chart" uri="{C3380CC4-5D6E-409C-BE32-E72D297353CC}">
                  <c16:uniqueId val="{00000000-134D-4E9D-8359-4F2F72F0E4CA}"/>
                </c:ext>
              </c:extLst>
            </c:dLbl>
            <c:dLbl>
              <c:idx val="17"/>
              <c:delete val="1"/>
              <c:extLst>
                <c:ext xmlns:c15="http://schemas.microsoft.com/office/drawing/2012/chart" uri="{CE6537A1-D6FC-4f65-9D91-7224C49458BB}"/>
                <c:ext xmlns:c16="http://schemas.microsoft.com/office/drawing/2014/chart" uri="{C3380CC4-5D6E-409C-BE32-E72D297353CC}">
                  <c16:uniqueId val="{00000001-134D-4E9D-8359-4F2F72F0E4CA}"/>
                </c:ext>
              </c:extLst>
            </c:dLbl>
            <c:dLbl>
              <c:idx val="18"/>
              <c:delete val="1"/>
              <c:extLst>
                <c:ext xmlns:c15="http://schemas.microsoft.com/office/drawing/2012/chart" uri="{CE6537A1-D6FC-4f65-9D91-7224C49458BB}"/>
                <c:ext xmlns:c16="http://schemas.microsoft.com/office/drawing/2014/chart" uri="{C3380CC4-5D6E-409C-BE32-E72D297353CC}">
                  <c16:uniqueId val="{00000002-134D-4E9D-8359-4F2F72F0E4CA}"/>
                </c:ext>
              </c:extLst>
            </c:dLbl>
            <c:dLbl>
              <c:idx val="19"/>
              <c:layout>
                <c:manualLayout>
                  <c:x val="-0.10015934441156385"/>
                  <c:y val="-0.10940919037199127"/>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134D-4E9D-8359-4F2F72F0E4CA}"/>
                </c:ext>
              </c:extLst>
            </c:dLbl>
            <c:dLbl>
              <c:idx val="20"/>
              <c:layout>
                <c:manualLayout>
                  <c:x val="-9.751184259341017E-2"/>
                  <c:y val="0.16198121852700287"/>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134D-4E9D-8359-4F2F72F0E4CA}"/>
                </c:ext>
              </c:extLst>
            </c:dLbl>
            <c:numFmt formatCode="0.0" sourceLinked="0"/>
            <c:spPr>
              <a:noFill/>
              <a:ln>
                <a:noFill/>
              </a:ln>
              <a:effectLst/>
            </c:spPr>
            <c:txPr>
              <a:bodyPr rot="0" spcFirstLastPara="1" vertOverflow="ellipsis" vert="horz" wrap="square" anchor="ctr" anchorCtr="1"/>
              <a:lstStyle/>
              <a:p>
                <a:pPr>
                  <a:defRPr sz="800" b="1" i="0" u="none" strike="noStrike" kern="1200" baseline="0">
                    <a:solidFill>
                      <a:srgbClr val="FF0000"/>
                    </a:solidFill>
                    <a:latin typeface="Bookman Old Style" panose="02050604050505020204" pitchFamily="18" charset="0"/>
                    <a:ea typeface="+mn-ea"/>
                    <a:cs typeface="+mn-cs"/>
                  </a:defRPr>
                </a:pPr>
                <a:endParaRPr lang="fr-BJ"/>
              </a:p>
            </c:txPr>
            <c:showLegendKey val="0"/>
            <c:showVal val="0"/>
            <c:showCatName val="0"/>
            <c:showSerName val="0"/>
            <c:showPercent val="0"/>
            <c:showBubbleSize val="0"/>
            <c:separator>, </c:separator>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'Indicateurs retenus'!$G$3:$AA$3</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'Indicateurs retenus'!$G$21:$AA$21</c:f>
              <c:numCache>
                <c:formatCode>#\ ##0.0</c:formatCode>
                <c:ptCount val="21"/>
                <c:pt idx="0">
                  <c:v>12.804358673616761</c:v>
                </c:pt>
                <c:pt idx="1">
                  <c:v>10.317327282910561</c:v>
                </c:pt>
                <c:pt idx="2">
                  <c:v>9.91489694588482</c:v>
                </c:pt>
                <c:pt idx="3">
                  <c:v>11.045002248954509</c:v>
                </c:pt>
                <c:pt idx="4">
                  <c:v>13.133192737453344</c:v>
                </c:pt>
                <c:pt idx="5">
                  <c:v>14.148147489390123</c:v>
                </c:pt>
                <c:pt idx="6">
                  <c:v>11.72998959214401</c:v>
                </c:pt>
                <c:pt idx="7">
                  <c:v>14.010557294293967</c:v>
                </c:pt>
                <c:pt idx="8">
                  <c:v>11.570755234564093</c:v>
                </c:pt>
                <c:pt idx="9">
                  <c:v>12.670627015301234</c:v>
                </c:pt>
                <c:pt idx="10">
                  <c:v>14.482450882941913</c:v>
                </c:pt>
                <c:pt idx="11">
                  <c:v>17.870641182042046</c:v>
                </c:pt>
                <c:pt idx="12">
                  <c:v>13.946831725456525</c:v>
                </c:pt>
                <c:pt idx="13">
                  <c:v>12.569257819338265</c:v>
                </c:pt>
                <c:pt idx="14">
                  <c:v>15.559103718229004</c:v>
                </c:pt>
                <c:pt idx="15">
                  <c:v>15.087672293547438</c:v>
                </c:pt>
                <c:pt idx="16">
                  <c:v>13.057575989529207</c:v>
                </c:pt>
                <c:pt idx="17">
                  <c:v>11.184400482435745</c:v>
                </c:pt>
                <c:pt idx="18">
                  <c:v>12.72415841342951</c:v>
                </c:pt>
                <c:pt idx="19">
                  <c:v>13.741094648973995</c:v>
                </c:pt>
                <c:pt idx="20">
                  <c:v>12.974634262081761</c:v>
                </c:pt>
              </c:numCache>
            </c:numRef>
          </c:val>
          <c:smooth val="0"/>
          <c:extLst>
            <c:ext xmlns:c16="http://schemas.microsoft.com/office/drawing/2014/chart" uri="{C3380CC4-5D6E-409C-BE32-E72D297353CC}">
              <c16:uniqueId val="{00000004-134D-4E9D-8359-4F2F72F0E4CA}"/>
            </c:ext>
          </c:extLst>
        </c:ser>
        <c:dLbls>
          <c:showLegendKey val="0"/>
          <c:showVal val="0"/>
          <c:showCatName val="0"/>
          <c:showSerName val="0"/>
          <c:showPercent val="0"/>
          <c:showBubbleSize val="0"/>
        </c:dLbls>
        <c:smooth val="0"/>
        <c:axId val="630338831"/>
        <c:axId val="209495743"/>
      </c:lineChart>
      <c:catAx>
        <c:axId val="6303388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209495743"/>
        <c:crosses val="autoZero"/>
        <c:auto val="1"/>
        <c:lblAlgn val="ctr"/>
        <c:lblOffset val="100"/>
        <c:noMultiLvlLbl val="0"/>
      </c:catAx>
      <c:valAx>
        <c:axId val="209495743"/>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630338831"/>
        <c:crosses val="autoZero"/>
        <c:crossBetween val="between"/>
      </c:valAx>
      <c:spPr>
        <a:noFill/>
        <a:ln w="15875">
          <a:solidFill>
            <a:schemeClr val="accent1"/>
          </a:solid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Bookman Old Style" panose="02050604050505020204" pitchFamily="18" charset="0"/>
        </a:defRPr>
      </a:pPr>
      <a:endParaRPr lang="fr-BJ"/>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Bookman Old Style" panose="02050604050505020204" pitchFamily="18" charset="0"/>
                <a:ea typeface="+mn-ea"/>
                <a:cs typeface="+mn-cs"/>
              </a:defRPr>
            </a:pPr>
            <a:r>
              <a:rPr lang="en-US" sz="1050">
                <a:latin typeface="Bookman Old Style" panose="02050604050505020204" pitchFamily="18" charset="0"/>
              </a:rPr>
              <a:t>Propension à exporter (en %)</a:t>
            </a: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fr-BJ"/>
        </a:p>
      </c:txPr>
    </c:title>
    <c:autoTitleDeleted val="0"/>
    <c:plotArea>
      <c:layout/>
      <c:lineChart>
        <c:grouping val="stacked"/>
        <c:varyColors val="0"/>
        <c:ser>
          <c:idx val="0"/>
          <c:order val="0"/>
          <c:tx>
            <c:strRef>
              <c:f>'Indicateurs retenus'!$A$19</c:f>
              <c:strCache>
                <c:ptCount val="1"/>
                <c:pt idx="0">
                  <c:v>Propension à exporter (en %) =(2)/(1)*100 </c:v>
                </c:pt>
              </c:strCache>
            </c:strRef>
          </c:tx>
          <c:spPr>
            <a:ln w="22225" cap="rnd">
              <a:solidFill>
                <a:schemeClr val="accent6">
                  <a:lumMod val="75000"/>
                </a:schemeClr>
              </a:solidFill>
              <a:round/>
            </a:ln>
            <a:effectLst/>
          </c:spPr>
          <c:marker>
            <c:symbol val="none"/>
          </c:marker>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0E6-4B8A-8A77-0FA03665F333}"/>
                </c:ext>
              </c:extLst>
            </c:dLbl>
            <c:dLbl>
              <c:idx val="18"/>
              <c:delete val="1"/>
              <c:extLst>
                <c:ext xmlns:c15="http://schemas.microsoft.com/office/drawing/2012/chart" uri="{CE6537A1-D6FC-4f65-9D91-7224C49458BB}">
                  <c15:layout>
                    <c:manualLayout>
                      <c:w val="6.5142857142857127E-2"/>
                      <c:h val="4.7321063394683026E-2"/>
                    </c:manualLayout>
                  </c15:layout>
                </c:ext>
                <c:ext xmlns:c16="http://schemas.microsoft.com/office/drawing/2014/chart" uri="{C3380CC4-5D6E-409C-BE32-E72D297353CC}">
                  <c16:uniqueId val="{00000000-10E6-4B8A-8A77-0FA03665F333}"/>
                </c:ext>
              </c:extLst>
            </c:dLbl>
            <c:dLbl>
              <c:idx val="19"/>
              <c:layout>
                <c:manualLayout>
                  <c:x val="-6.2585034013605448E-2"/>
                  <c:y val="8.1799591002044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E6-4B8A-8A77-0FA03665F333}"/>
                </c:ext>
              </c:extLst>
            </c:dLbl>
            <c:dLbl>
              <c:idx val="20"/>
              <c:layout>
                <c:manualLayout>
                  <c:x val="-4.0816326530612242E-2"/>
                  <c:y val="-8.58895705521472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E6-4B8A-8A77-0FA03665F333}"/>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Bookman Old Style" panose="02050604050505020204" pitchFamily="18" charset="0"/>
                    <a:ea typeface="+mn-ea"/>
                    <a:cs typeface="+mn-cs"/>
                  </a:defRPr>
                </a:pPr>
                <a:endParaRPr lang="fr-BJ"/>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'Indicateurs retenus'!$G$3:$AA$3</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'Indicateurs retenus'!$G$19:$AA$19</c:f>
              <c:numCache>
                <c:formatCode>#\ ##0.0</c:formatCode>
                <c:ptCount val="21"/>
                <c:pt idx="0">
                  <c:v>8.2668329332902317</c:v>
                </c:pt>
                <c:pt idx="1">
                  <c:v>6.3647422496318384</c:v>
                </c:pt>
                <c:pt idx="2">
                  <c:v>5.7277758144080817</c:v>
                </c:pt>
                <c:pt idx="3">
                  <c:v>5.2129469838733238</c:v>
                </c:pt>
                <c:pt idx="4">
                  <c:v>6.5410514159520874</c:v>
                </c:pt>
                <c:pt idx="5">
                  <c:v>7.6709441658315436</c:v>
                </c:pt>
                <c:pt idx="6">
                  <c:v>5.6775354718330266</c:v>
                </c:pt>
                <c:pt idx="7">
                  <c:v>5.6146727262080391</c:v>
                </c:pt>
                <c:pt idx="8">
                  <c:v>3.6520283884792351</c:v>
                </c:pt>
                <c:pt idx="9">
                  <c:v>4.138171772911285</c:v>
                </c:pt>
                <c:pt idx="10">
                  <c:v>4.7943076699001379</c:v>
                </c:pt>
                <c:pt idx="11">
                  <c:v>7.2220375292301062</c:v>
                </c:pt>
                <c:pt idx="12">
                  <c:v>5.4903887075003102</c:v>
                </c:pt>
                <c:pt idx="13">
                  <c:v>3.4586843758252042</c:v>
                </c:pt>
                <c:pt idx="14">
                  <c:v>5.8416987974746029</c:v>
                </c:pt>
                <c:pt idx="15">
                  <c:v>6.6723066919435787</c:v>
                </c:pt>
                <c:pt idx="16">
                  <c:v>5.9108117064961139</c:v>
                </c:pt>
                <c:pt idx="17">
                  <c:v>5.393489774269054</c:v>
                </c:pt>
                <c:pt idx="18">
                  <c:v>5.7980429088361918</c:v>
                </c:pt>
                <c:pt idx="19">
                  <c:v>5.1605619895922814</c:v>
                </c:pt>
                <c:pt idx="20">
                  <c:v>5.357658634076885</c:v>
                </c:pt>
              </c:numCache>
            </c:numRef>
          </c:val>
          <c:smooth val="0"/>
          <c:extLst>
            <c:ext xmlns:c16="http://schemas.microsoft.com/office/drawing/2014/chart" uri="{C3380CC4-5D6E-409C-BE32-E72D297353CC}">
              <c16:uniqueId val="{00000003-10E6-4B8A-8A77-0FA03665F333}"/>
            </c:ext>
          </c:extLst>
        </c:ser>
        <c:dLbls>
          <c:showLegendKey val="0"/>
          <c:showVal val="0"/>
          <c:showCatName val="0"/>
          <c:showSerName val="0"/>
          <c:showPercent val="0"/>
          <c:showBubbleSize val="0"/>
        </c:dLbls>
        <c:smooth val="0"/>
        <c:axId val="630338831"/>
        <c:axId val="209495743"/>
      </c:lineChart>
      <c:catAx>
        <c:axId val="6303388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Bookman Old Style" panose="02050604050505020204" pitchFamily="18" charset="0"/>
                <a:ea typeface="+mn-ea"/>
                <a:cs typeface="+mn-cs"/>
              </a:defRPr>
            </a:pPr>
            <a:endParaRPr lang="fr-BJ"/>
          </a:p>
        </c:txPr>
        <c:crossAx val="209495743"/>
        <c:crosses val="autoZero"/>
        <c:auto val="1"/>
        <c:lblAlgn val="ctr"/>
        <c:lblOffset val="100"/>
        <c:noMultiLvlLbl val="0"/>
      </c:catAx>
      <c:valAx>
        <c:axId val="209495743"/>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ookman Old Style" panose="02050604050505020204" pitchFamily="18" charset="0"/>
                <a:ea typeface="+mn-ea"/>
                <a:cs typeface="+mn-cs"/>
              </a:defRPr>
            </a:pPr>
            <a:endParaRPr lang="fr-BJ"/>
          </a:p>
        </c:txPr>
        <c:crossAx val="630338831"/>
        <c:crosses val="autoZero"/>
        <c:crossBetween val="between"/>
      </c:valAx>
      <c:spPr>
        <a:noFill/>
        <a:ln w="15875">
          <a:solidFill>
            <a:schemeClr val="accent1"/>
          </a:solid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Bookman Old Style" panose="02050604050505020204" pitchFamily="18" charset="0"/>
                <a:ea typeface="+mn-ea"/>
                <a:cs typeface="+mn-cs"/>
              </a:defRPr>
            </a:pPr>
            <a:r>
              <a:rPr lang="en-US" sz="1000">
                <a:solidFill>
                  <a:sysClr val="windowText" lastClr="000000"/>
                </a:solidFill>
                <a:latin typeface="Bookman Old Style" panose="02050604050505020204" pitchFamily="18" charset="0"/>
              </a:rPr>
              <a:t>Propension à importer (en %)</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Bookman Old Style" panose="02050604050505020204" pitchFamily="18" charset="0"/>
              <a:ea typeface="+mn-ea"/>
              <a:cs typeface="+mn-cs"/>
            </a:defRPr>
          </a:pPr>
          <a:endParaRPr lang="fr-BJ"/>
        </a:p>
      </c:txPr>
    </c:title>
    <c:autoTitleDeleted val="0"/>
    <c:plotArea>
      <c:layout/>
      <c:lineChart>
        <c:grouping val="stacked"/>
        <c:varyColors val="0"/>
        <c:ser>
          <c:idx val="0"/>
          <c:order val="0"/>
          <c:tx>
            <c:strRef>
              <c:f>'Indicateurs retenus'!$A$20</c:f>
              <c:strCache>
                <c:ptCount val="1"/>
                <c:pt idx="0">
                  <c:v>Propension à importer (en %) =(3)/(1)*100 </c:v>
                </c:pt>
              </c:strCache>
            </c:strRef>
          </c:tx>
          <c:spPr>
            <a:ln w="22225" cap="rnd">
              <a:solidFill>
                <a:schemeClr val="accent5">
                  <a:lumMod val="75000"/>
                </a:schemeClr>
              </a:solidFill>
              <a:round/>
            </a:ln>
            <a:effectLst/>
          </c:spPr>
          <c:marker>
            <c:symbol val="none"/>
          </c:marker>
          <c:dLbls>
            <c:dLbl>
              <c:idx val="0"/>
              <c:layout>
                <c:manualLayout>
                  <c:x val="0"/>
                  <c:y val="-0.113580246913580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06-4760-842C-291ACE89E4F8}"/>
                </c:ext>
              </c:extLst>
            </c:dLbl>
            <c:dLbl>
              <c:idx val="19"/>
              <c:layout>
                <c:manualLayout>
                  <c:x val="-7.91716821951505E-2"/>
                  <c:y val="0.1968060659084280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06-4760-842C-291ACE89E4F8}"/>
                </c:ext>
              </c:extLst>
            </c:dLbl>
            <c:dLbl>
              <c:idx val="20"/>
              <c:layout>
                <c:manualLayout>
                  <c:x val="-6.8344430099110925E-2"/>
                  <c:y val="-0.124906386701662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06-4760-842C-291ACE89E4F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Bookman Old Style" panose="02050604050505020204" pitchFamily="18" charset="0"/>
                    <a:ea typeface="+mn-ea"/>
                    <a:cs typeface="+mn-cs"/>
                  </a:defRPr>
                </a:pPr>
                <a:endParaRPr lang="fr-BJ"/>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'Indicateurs retenus'!$G$3:$AA$3</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'Indicateurs retenus'!$G$20:$AA$20</c:f>
              <c:numCache>
                <c:formatCode>#\ ##0.0</c:formatCode>
                <c:ptCount val="21"/>
                <c:pt idx="0">
                  <c:v>17.341884413943294</c:v>
                </c:pt>
                <c:pt idx="1">
                  <c:v>14.269912316189281</c:v>
                </c:pt>
                <c:pt idx="2">
                  <c:v>14.102018077361562</c:v>
                </c:pt>
                <c:pt idx="3">
                  <c:v>16.877057514035691</c:v>
                </c:pt>
                <c:pt idx="4">
                  <c:v>19.725334058954601</c:v>
                </c:pt>
                <c:pt idx="5">
                  <c:v>20.6253508129487</c:v>
                </c:pt>
                <c:pt idx="6">
                  <c:v>17.782443712454992</c:v>
                </c:pt>
                <c:pt idx="7">
                  <c:v>22.4064418623799</c:v>
                </c:pt>
                <c:pt idx="8">
                  <c:v>19.489482080648951</c:v>
                </c:pt>
                <c:pt idx="9">
                  <c:v>21.203082257691179</c:v>
                </c:pt>
                <c:pt idx="10">
                  <c:v>24.170594095983688</c:v>
                </c:pt>
                <c:pt idx="11">
                  <c:v>28.519244834853986</c:v>
                </c:pt>
                <c:pt idx="12">
                  <c:v>22.403274743412734</c:v>
                </c:pt>
                <c:pt idx="13">
                  <c:v>21.679831262851323</c:v>
                </c:pt>
                <c:pt idx="14">
                  <c:v>25.276508638983408</c:v>
                </c:pt>
                <c:pt idx="15">
                  <c:v>23.503037895151298</c:v>
                </c:pt>
                <c:pt idx="16">
                  <c:v>20.204340272562305</c:v>
                </c:pt>
                <c:pt idx="17">
                  <c:v>16.975311190602437</c:v>
                </c:pt>
                <c:pt idx="18">
                  <c:v>19.65027391802283</c:v>
                </c:pt>
                <c:pt idx="19">
                  <c:v>22.321627308355708</c:v>
                </c:pt>
                <c:pt idx="20">
                  <c:v>20.591609890086637</c:v>
                </c:pt>
              </c:numCache>
            </c:numRef>
          </c:val>
          <c:smooth val="0"/>
          <c:extLst>
            <c:ext xmlns:c16="http://schemas.microsoft.com/office/drawing/2014/chart" uri="{C3380CC4-5D6E-409C-BE32-E72D297353CC}">
              <c16:uniqueId val="{00000002-6F06-4760-842C-291ACE89E4F8}"/>
            </c:ext>
          </c:extLst>
        </c:ser>
        <c:dLbls>
          <c:showLegendKey val="0"/>
          <c:showVal val="0"/>
          <c:showCatName val="0"/>
          <c:showSerName val="0"/>
          <c:showPercent val="0"/>
          <c:showBubbleSize val="0"/>
        </c:dLbls>
        <c:smooth val="0"/>
        <c:axId val="630338831"/>
        <c:axId val="209495743"/>
      </c:lineChart>
      <c:catAx>
        <c:axId val="630338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Bookman Old Style" panose="02050604050505020204" pitchFamily="18" charset="0"/>
                <a:ea typeface="+mn-ea"/>
                <a:cs typeface="+mn-cs"/>
              </a:defRPr>
            </a:pPr>
            <a:endParaRPr lang="fr-BJ"/>
          </a:p>
        </c:txPr>
        <c:crossAx val="209495743"/>
        <c:crosses val="autoZero"/>
        <c:auto val="1"/>
        <c:lblAlgn val="ctr"/>
        <c:lblOffset val="100"/>
        <c:noMultiLvlLbl val="0"/>
      </c:catAx>
      <c:valAx>
        <c:axId val="209495743"/>
        <c:scaling>
          <c:orientation val="minMax"/>
        </c:scaling>
        <c:delete val="0"/>
        <c:axPos val="l"/>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Bookman Old Style" panose="02050604050505020204" pitchFamily="18" charset="0"/>
                <a:ea typeface="+mn-ea"/>
                <a:cs typeface="+mn-cs"/>
              </a:defRPr>
            </a:pPr>
            <a:endParaRPr lang="fr-BJ"/>
          </a:p>
        </c:txPr>
        <c:crossAx val="630338831"/>
        <c:crosses val="autoZero"/>
        <c:crossBetween val="between"/>
      </c:valAx>
      <c:spPr>
        <a:noFill/>
        <a:ln w="15875">
          <a:solidFill>
            <a:schemeClr val="accent1"/>
          </a:solid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Bookman Old Style" panose="02050604050505020204" pitchFamily="18" charset="0"/>
                <a:ea typeface="+mn-ea"/>
                <a:cs typeface="+mn-cs"/>
              </a:defRPr>
            </a:pPr>
            <a:r>
              <a:rPr lang="fr-FR" sz="800"/>
              <a:t>Evolution des exportations et des importations de biens en milliards de francs CFA entre le Bénin et l'Ukraine de 2014 à 2023</a:t>
            </a:r>
          </a:p>
        </c:rich>
      </c:tx>
      <c:layout>
        <c:manualLayout>
          <c:xMode val="edge"/>
          <c:yMode val="edge"/>
          <c:x val="0.10776758197397321"/>
          <c:y val="1.1877173889849142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Bookman Old Style" panose="02050604050505020204" pitchFamily="18" charset="0"/>
              <a:ea typeface="+mn-ea"/>
              <a:cs typeface="+mn-cs"/>
            </a:defRPr>
          </a:pPr>
          <a:endParaRPr lang="fr-BJ"/>
        </a:p>
      </c:txPr>
    </c:title>
    <c:autoTitleDeleted val="0"/>
    <c:plotArea>
      <c:layout/>
      <c:barChart>
        <c:barDir val="col"/>
        <c:grouping val="clustered"/>
        <c:varyColors val="0"/>
        <c:ser>
          <c:idx val="0"/>
          <c:order val="0"/>
          <c:tx>
            <c:strRef>
              <c:f>Ukraine!$B$10</c:f>
              <c:strCache>
                <c:ptCount val="1"/>
                <c:pt idx="0">
                  <c:v>Exportations béninoises</c:v>
                </c:pt>
              </c:strCache>
            </c:strRef>
          </c:tx>
          <c:spPr>
            <a:solidFill>
              <a:schemeClr val="accent6">
                <a:lumMod val="75000"/>
              </a:schemeClr>
            </a:solidFill>
            <a:ln>
              <a:noFill/>
            </a:ln>
            <a:effectLst/>
          </c:spPr>
          <c:invertIfNegative val="0"/>
          <c:dLbls>
            <c:dLbl>
              <c:idx val="6"/>
              <c:layout>
                <c:manualLayout>
                  <c:x val="0"/>
                  <c:y val="1.6260162601626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62-42EA-804C-09A5D19F5C9C}"/>
                </c:ext>
              </c:extLst>
            </c:dLbl>
            <c:spPr>
              <a:noFill/>
              <a:ln>
                <a:noFill/>
              </a:ln>
              <a:effectLst/>
            </c:spPr>
            <c:txPr>
              <a:bodyPr rot="-5400000" spcFirstLastPara="1" vertOverflow="ellipsis" wrap="square" anchor="ctr" anchorCtr="1"/>
              <a:lstStyle/>
              <a:p>
                <a:pPr>
                  <a:defRPr sz="800" b="0" i="0" u="none" strike="noStrike" kern="1200" baseline="0">
                    <a:solidFill>
                      <a:sysClr val="windowText" lastClr="000000"/>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Ukraine!$D$9:$M$9</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Ukraine!$D$10:$M$10</c:f>
              <c:numCache>
                <c:formatCode>#,##0.00</c:formatCode>
                <c:ptCount val="10"/>
                <c:pt idx="0">
                  <c:v>2.8669848000000001E-2</c:v>
                </c:pt>
                <c:pt idx="1">
                  <c:v>1.2354499999999999E-3</c:v>
                </c:pt>
                <c:pt idx="2">
                  <c:v>3.613295688</c:v>
                </c:pt>
                <c:pt idx="3">
                  <c:v>3.0017238810000002</c:v>
                </c:pt>
                <c:pt idx="4">
                  <c:v>3.4554337529999999</c:v>
                </c:pt>
                <c:pt idx="5">
                  <c:v>10.851400933000001</c:v>
                </c:pt>
                <c:pt idx="6">
                  <c:v>22.844625775000001</c:v>
                </c:pt>
                <c:pt idx="7">
                  <c:v>12.427433012</c:v>
                </c:pt>
                <c:pt idx="8">
                  <c:v>7.6967712329999998</c:v>
                </c:pt>
                <c:pt idx="9">
                  <c:v>0</c:v>
                </c:pt>
              </c:numCache>
            </c:numRef>
          </c:val>
          <c:extLst>
            <c:ext xmlns:c16="http://schemas.microsoft.com/office/drawing/2014/chart" uri="{C3380CC4-5D6E-409C-BE32-E72D297353CC}">
              <c16:uniqueId val="{00000000-6D62-42EA-804C-09A5D19F5C9C}"/>
            </c:ext>
          </c:extLst>
        </c:ser>
        <c:ser>
          <c:idx val="1"/>
          <c:order val="1"/>
          <c:tx>
            <c:strRef>
              <c:f>Ukraine!$B$11</c:f>
              <c:strCache>
                <c:ptCount val="1"/>
                <c:pt idx="0">
                  <c:v>Importations de l'Ukraine</c:v>
                </c:pt>
              </c:strCache>
            </c:strRef>
          </c:tx>
          <c:spPr>
            <a:pattFill prst="lgCheck">
              <a:fgClr>
                <a:schemeClr val="accent2">
                  <a:lumMod val="75000"/>
                </a:schemeClr>
              </a:fgClr>
              <a:bgClr>
                <a:schemeClr val="bg1"/>
              </a:bgClr>
            </a:patt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ysClr val="windowText" lastClr="000000"/>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Ukraine!$D$9:$M$9</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Ukraine!$D$11:$M$11</c:f>
              <c:numCache>
                <c:formatCode>#,##0.00</c:formatCode>
                <c:ptCount val="10"/>
                <c:pt idx="0">
                  <c:v>6.6042931903950004</c:v>
                </c:pt>
                <c:pt idx="1">
                  <c:v>1.700904183</c:v>
                </c:pt>
                <c:pt idx="2">
                  <c:v>2.3952392807699998</c:v>
                </c:pt>
                <c:pt idx="3">
                  <c:v>3.4761460864989999</c:v>
                </c:pt>
                <c:pt idx="4">
                  <c:v>1.1819594533770001</c:v>
                </c:pt>
                <c:pt idx="5">
                  <c:v>19.750541266075999</c:v>
                </c:pt>
                <c:pt idx="6">
                  <c:v>6.1481879761820002</c:v>
                </c:pt>
                <c:pt idx="7">
                  <c:v>17.103287505400001</c:v>
                </c:pt>
                <c:pt idx="8">
                  <c:v>9.4656605564999996</c:v>
                </c:pt>
                <c:pt idx="9">
                  <c:v>0.16901196710499999</c:v>
                </c:pt>
              </c:numCache>
            </c:numRef>
          </c:val>
          <c:extLst>
            <c:ext xmlns:c16="http://schemas.microsoft.com/office/drawing/2014/chart" uri="{C3380CC4-5D6E-409C-BE32-E72D297353CC}">
              <c16:uniqueId val="{00000001-6D62-42EA-804C-09A5D19F5C9C}"/>
            </c:ext>
          </c:extLst>
        </c:ser>
        <c:dLbls>
          <c:showLegendKey val="0"/>
          <c:showVal val="0"/>
          <c:showCatName val="0"/>
          <c:showSerName val="0"/>
          <c:showPercent val="0"/>
          <c:showBubbleSize val="0"/>
        </c:dLbls>
        <c:gapWidth val="219"/>
        <c:overlap val="-27"/>
        <c:axId val="365934320"/>
        <c:axId val="365935280"/>
      </c:barChart>
      <c:catAx>
        <c:axId val="36593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crossAx val="365935280"/>
        <c:crosses val="autoZero"/>
        <c:auto val="1"/>
        <c:lblAlgn val="ctr"/>
        <c:lblOffset val="100"/>
        <c:noMultiLvlLbl val="0"/>
      </c:catAx>
      <c:valAx>
        <c:axId val="365935280"/>
        <c:scaling>
          <c:orientation val="minMax"/>
        </c:scaling>
        <c:delete val="1"/>
        <c:axPos val="l"/>
        <c:numFmt formatCode="#,##0.00" sourceLinked="1"/>
        <c:majorTickMark val="none"/>
        <c:minorTickMark val="none"/>
        <c:tickLblPos val="nextTo"/>
        <c:crossAx val="365934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Bookman Old Style" panose="02050604050505020204" pitchFamily="18" charset="0"/>
        </a:defRPr>
      </a:pPr>
      <a:endParaRPr lang="fr-BJ"/>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Bookman Old Style" panose="02050604050505020204" pitchFamily="18" charset="0"/>
                <a:ea typeface="+mn-ea"/>
                <a:cs typeface="+mn-cs"/>
              </a:defRPr>
            </a:pPr>
            <a:r>
              <a:rPr lang="fr-FR" sz="800">
                <a:solidFill>
                  <a:sysClr val="windowText" lastClr="000000"/>
                </a:solidFill>
              </a:rPr>
              <a:t>Evolution des exportations et des importations de biens en milliards </a:t>
            </a:r>
            <a:r>
              <a:rPr lang="fr-FR" sz="800" b="0" i="0" u="none" strike="noStrike" kern="1200" spc="0" baseline="0">
                <a:solidFill>
                  <a:sysClr val="windowText" lastClr="000000"/>
                </a:solidFill>
                <a:latin typeface="Bookman Old Style" panose="02050604050505020204" pitchFamily="18" charset="0"/>
              </a:rPr>
              <a:t>de francs CFA </a:t>
            </a:r>
            <a:r>
              <a:rPr lang="fr-FR" sz="800">
                <a:solidFill>
                  <a:sysClr val="windowText" lastClr="000000"/>
                </a:solidFill>
              </a:rPr>
              <a:t>entre le Bénin et la Russie de 2014 à 2023</a:t>
            </a:r>
          </a:p>
        </c:rich>
      </c:tx>
      <c:layout>
        <c:manualLayout>
          <c:xMode val="edge"/>
          <c:yMode val="edge"/>
          <c:x val="0.12136031706638389"/>
          <c:y val="8.6684887552381743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ysClr val="windowText" lastClr="000000"/>
              </a:solidFill>
              <a:latin typeface="Bookman Old Style" panose="02050604050505020204" pitchFamily="18" charset="0"/>
              <a:ea typeface="+mn-ea"/>
              <a:cs typeface="+mn-cs"/>
            </a:defRPr>
          </a:pPr>
          <a:endParaRPr lang="fr-BJ"/>
        </a:p>
      </c:txPr>
    </c:title>
    <c:autoTitleDeleted val="0"/>
    <c:plotArea>
      <c:layout/>
      <c:barChart>
        <c:barDir val="col"/>
        <c:grouping val="clustered"/>
        <c:varyColors val="0"/>
        <c:ser>
          <c:idx val="0"/>
          <c:order val="0"/>
          <c:tx>
            <c:strRef>
              <c:f>Russie!$B$9</c:f>
              <c:strCache>
                <c:ptCount val="1"/>
                <c:pt idx="0">
                  <c:v>Exportations béninoises</c:v>
                </c:pt>
              </c:strCache>
            </c:strRef>
          </c:tx>
          <c:spPr>
            <a:solidFill>
              <a:schemeClr val="accent6">
                <a:lumMod val="75000"/>
              </a:schemeClr>
            </a:solid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ysClr val="windowText" lastClr="000000"/>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Russie!$D$8:$M$8</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Russie!$D$9:$M$9</c:f>
              <c:numCache>
                <c:formatCode>#,##0.00</c:formatCode>
                <c:ptCount val="10"/>
                <c:pt idx="0">
                  <c:v>1.8538643E-2</c:v>
                </c:pt>
                <c:pt idx="1">
                  <c:v>3.1723041E-2</c:v>
                </c:pt>
                <c:pt idx="2">
                  <c:v>0.133459458</c:v>
                </c:pt>
                <c:pt idx="3">
                  <c:v>2.173634E-2</c:v>
                </c:pt>
                <c:pt idx="4">
                  <c:v>0.82209290300000004</c:v>
                </c:pt>
                <c:pt idx="5">
                  <c:v>0.41250959999999998</c:v>
                </c:pt>
                <c:pt idx="6">
                  <c:v>0.276976255</c:v>
                </c:pt>
                <c:pt idx="7">
                  <c:v>0.39066068900000001</c:v>
                </c:pt>
                <c:pt idx="8">
                  <c:v>0.39039659999999998</c:v>
                </c:pt>
                <c:pt idx="9">
                  <c:v>9.0646708000000006E-2</c:v>
                </c:pt>
              </c:numCache>
            </c:numRef>
          </c:val>
          <c:extLst>
            <c:ext xmlns:c16="http://schemas.microsoft.com/office/drawing/2014/chart" uri="{C3380CC4-5D6E-409C-BE32-E72D297353CC}">
              <c16:uniqueId val="{00000000-04D0-4224-9886-7D8B3D939FA8}"/>
            </c:ext>
          </c:extLst>
        </c:ser>
        <c:ser>
          <c:idx val="1"/>
          <c:order val="1"/>
          <c:tx>
            <c:strRef>
              <c:f>Russie!$B$10</c:f>
              <c:strCache>
                <c:ptCount val="1"/>
                <c:pt idx="0">
                  <c:v>Importations de la Russie</c:v>
                </c:pt>
              </c:strCache>
            </c:strRef>
          </c:tx>
          <c:spPr>
            <a:pattFill prst="lgCheck">
              <a:fgClr>
                <a:schemeClr val="accent2">
                  <a:lumMod val="75000"/>
                </a:schemeClr>
              </a:fgClr>
              <a:bgClr>
                <a:schemeClr val="bg1"/>
              </a:bgClr>
            </a:pattFill>
            <a:ln>
              <a:noFill/>
            </a:ln>
            <a:effectLst/>
          </c:spPr>
          <c:invertIfNegative val="0"/>
          <c:dLbls>
            <c:spPr>
              <a:noFill/>
              <a:ln>
                <a:noFill/>
              </a:ln>
              <a:effectLst/>
            </c:spPr>
            <c:txPr>
              <a:bodyPr rot="-5400000" spcFirstLastPara="1" vertOverflow="ellipsis" wrap="square" anchor="ctr" anchorCtr="1"/>
              <a:lstStyle/>
              <a:p>
                <a:pPr>
                  <a:defRPr sz="800" b="0" i="0" u="none" strike="noStrike" kern="1200" baseline="0">
                    <a:solidFill>
                      <a:sysClr val="windowText" lastClr="000000"/>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Russie!$D$8:$M$8</c:f>
              <c:strCache>
                <c:ptCount val="10"/>
                <c:pt idx="0">
                  <c:v>2014</c:v>
                </c:pt>
                <c:pt idx="1">
                  <c:v>2015</c:v>
                </c:pt>
                <c:pt idx="2">
                  <c:v>2016</c:v>
                </c:pt>
                <c:pt idx="3">
                  <c:v>2017</c:v>
                </c:pt>
                <c:pt idx="4">
                  <c:v>2018</c:v>
                </c:pt>
                <c:pt idx="5">
                  <c:v>2019</c:v>
                </c:pt>
                <c:pt idx="6">
                  <c:v>2020</c:v>
                </c:pt>
                <c:pt idx="7">
                  <c:v>2021</c:v>
                </c:pt>
                <c:pt idx="8">
                  <c:v>2022</c:v>
                </c:pt>
                <c:pt idx="9">
                  <c:v>2023</c:v>
                </c:pt>
              </c:strCache>
            </c:strRef>
          </c:cat>
          <c:val>
            <c:numRef>
              <c:f>Russie!$D$10:$M$10</c:f>
              <c:numCache>
                <c:formatCode>#,##0.00</c:formatCode>
                <c:ptCount val="10"/>
                <c:pt idx="0">
                  <c:v>3.4570792290000001</c:v>
                </c:pt>
                <c:pt idx="1">
                  <c:v>2.3345001829999998</c:v>
                </c:pt>
                <c:pt idx="2">
                  <c:v>12.29972012</c:v>
                </c:pt>
                <c:pt idx="3">
                  <c:v>11.207848558306999</c:v>
                </c:pt>
                <c:pt idx="4">
                  <c:v>61.164781886928999</c:v>
                </c:pt>
                <c:pt idx="5">
                  <c:v>44.717731501000003</c:v>
                </c:pt>
                <c:pt idx="6">
                  <c:v>66.530769566000004</c:v>
                </c:pt>
                <c:pt idx="7">
                  <c:v>47.366273765786005</c:v>
                </c:pt>
                <c:pt idx="8">
                  <c:v>20.748058042571998</c:v>
                </c:pt>
                <c:pt idx="9">
                  <c:v>42.922172942478994</c:v>
                </c:pt>
              </c:numCache>
            </c:numRef>
          </c:val>
          <c:extLst>
            <c:ext xmlns:c16="http://schemas.microsoft.com/office/drawing/2014/chart" uri="{C3380CC4-5D6E-409C-BE32-E72D297353CC}">
              <c16:uniqueId val="{00000001-04D0-4224-9886-7D8B3D939FA8}"/>
            </c:ext>
          </c:extLst>
        </c:ser>
        <c:dLbls>
          <c:showLegendKey val="0"/>
          <c:showVal val="0"/>
          <c:showCatName val="0"/>
          <c:showSerName val="0"/>
          <c:showPercent val="0"/>
          <c:showBubbleSize val="0"/>
        </c:dLbls>
        <c:gapWidth val="219"/>
        <c:overlap val="-27"/>
        <c:axId val="365934320"/>
        <c:axId val="365935280"/>
      </c:barChart>
      <c:catAx>
        <c:axId val="36593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crossAx val="365935280"/>
        <c:crosses val="autoZero"/>
        <c:auto val="1"/>
        <c:lblAlgn val="ctr"/>
        <c:lblOffset val="100"/>
        <c:noMultiLvlLbl val="0"/>
      </c:catAx>
      <c:valAx>
        <c:axId val="365935280"/>
        <c:scaling>
          <c:orientation val="minMax"/>
        </c:scaling>
        <c:delete val="1"/>
        <c:axPos val="l"/>
        <c:numFmt formatCode="#,##0.00" sourceLinked="1"/>
        <c:majorTickMark val="none"/>
        <c:minorTickMark val="none"/>
        <c:tickLblPos val="nextTo"/>
        <c:crossAx val="365934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Bookman Old Style" panose="02050604050505020204" pitchFamily="18" charset="0"/>
              <a:ea typeface="+mn-ea"/>
              <a:cs typeface="+mn-cs"/>
            </a:defRPr>
          </a:pPr>
          <a:endParaRPr lang="fr-BJ"/>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Bookman Old Style" panose="02050604050505020204" pitchFamily="18" charset="0"/>
        </a:defRPr>
      </a:pPr>
      <a:endParaRPr lang="fr-BJ"/>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Bookman Old Style" panose="02050604050505020204" pitchFamily="18" charset="0"/>
                <a:ea typeface="+mn-ea"/>
                <a:cs typeface="+mn-cs"/>
              </a:defRPr>
            </a:pPr>
            <a:r>
              <a:rPr lang="en-US" sz="800">
                <a:latin typeface="Bookman Old Style" panose="02050604050505020204" pitchFamily="18" charset="0"/>
              </a:rPr>
              <a:t>Solde de la balance commerciale des biens</a:t>
            </a:r>
          </a:p>
        </c:rich>
      </c:tx>
      <c:layout>
        <c:manualLayout>
          <c:xMode val="edge"/>
          <c:yMode val="edge"/>
          <c:x val="0.18019463476156389"/>
          <c:y val="0"/>
        </c:manualLayout>
      </c:layout>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fr-BJ"/>
        </a:p>
      </c:txPr>
    </c:title>
    <c:autoTitleDeleted val="0"/>
    <c:plotArea>
      <c:layout>
        <c:manualLayout>
          <c:layoutTarget val="inner"/>
          <c:xMode val="edge"/>
          <c:yMode val="edge"/>
          <c:x val="0.19343832020997376"/>
          <c:y val="9.4971751412429362E-2"/>
          <c:w val="0.76517060367454071"/>
          <c:h val="0.71927443391609946"/>
        </c:manualLayout>
      </c:layout>
      <c:lineChart>
        <c:grouping val="stacked"/>
        <c:varyColors val="0"/>
        <c:ser>
          <c:idx val="0"/>
          <c:order val="0"/>
          <c:tx>
            <c:strRef>
              <c:f>'Indicateurs retenus'!$A$16</c:f>
              <c:strCache>
                <c:ptCount val="1"/>
                <c:pt idx="0">
                  <c:v>Solde de la balance commerciale des biens=(2)-α*(3) </c:v>
                </c:pt>
              </c:strCache>
            </c:strRef>
          </c:tx>
          <c:spPr>
            <a:ln w="22225" cap="rnd">
              <a:solidFill>
                <a:schemeClr val="accent2"/>
              </a:solidFill>
              <a:round/>
            </a:ln>
            <a:effectLst/>
          </c:spPr>
          <c:marker>
            <c:symbol val="circle"/>
            <c:size val="5"/>
            <c:spPr>
              <a:solidFill>
                <a:schemeClr val="bg1">
                  <a:lumMod val="95000"/>
                </a:schemeClr>
              </a:solidFill>
              <a:ln w="9525">
                <a:solidFill>
                  <a:schemeClr val="accent1"/>
                </a:solidFill>
              </a:ln>
              <a:effectLst/>
            </c:spPr>
          </c:marker>
          <c:dLbls>
            <c:dLbl>
              <c:idx val="0"/>
              <c:layout>
                <c:manualLayout>
                  <c:x val="-2.7266530334015021E-2"/>
                  <c:y val="0.125000000000000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6B2-4339-8770-0FC21E881D68}"/>
                </c:ext>
              </c:extLst>
            </c:dLbl>
            <c:dLbl>
              <c:idx val="20"/>
              <c:layout>
                <c:manualLayout>
                  <c:x val="-4.9079754601226891E-2"/>
                  <c:y val="-0.37500000000000011"/>
                </c:manualLayout>
              </c:layout>
              <c:tx>
                <c:rich>
                  <a:bodyPr/>
                  <a:lstStyle/>
                  <a:p>
                    <a:fld id="{154CAC25-1585-4083-95EE-C9C6DAFEAA12}" type="VALUE">
                      <a:rPr lang="en-US"/>
                      <a:pPr/>
                      <a:t>[VALEUR]</a:t>
                    </a:fld>
                    <a:r>
                      <a:rPr lang="en-US"/>
                      <a:t> en 2023</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6B2-4339-8770-0FC21E881D68}"/>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Bookman Old Style" panose="02050604050505020204" pitchFamily="18" charset="0"/>
                    <a:ea typeface="+mn-ea"/>
                    <a:cs typeface="+mn-cs"/>
                  </a:defRPr>
                </a:pPr>
                <a:endParaRPr lang="fr-BJ"/>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'Indicateurs retenus'!$G$3:$AA$3</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'Indicateurs retenus'!$G$16:$AA$16</c:f>
              <c:numCache>
                <c:formatCode>#\ ##0.0</c:formatCode>
                <c:ptCount val="21"/>
                <c:pt idx="0">
                  <c:v>-203.50740854371998</c:v>
                </c:pt>
                <c:pt idx="1">
                  <c:v>-190.50941955175995</c:v>
                </c:pt>
                <c:pt idx="2">
                  <c:v>-219.17940858674001</c:v>
                </c:pt>
                <c:pt idx="3">
                  <c:v>-338.70399807292995</c:v>
                </c:pt>
                <c:pt idx="4">
                  <c:v>-403.67083554319004</c:v>
                </c:pt>
                <c:pt idx="5">
                  <c:v>-434.94972094202001</c:v>
                </c:pt>
                <c:pt idx="6">
                  <c:v>-436.31274939419006</c:v>
                </c:pt>
                <c:pt idx="7">
                  <c:v>-638.95552625264872</c:v>
                </c:pt>
                <c:pt idx="8">
                  <c:v>-655.67606821757738</c:v>
                </c:pt>
                <c:pt idx="9">
                  <c:v>-795.81833442770267</c:v>
                </c:pt>
                <c:pt idx="10">
                  <c:v>-981.26798573124506</c:v>
                </c:pt>
                <c:pt idx="11">
                  <c:v>-1181.8274016973205</c:v>
                </c:pt>
                <c:pt idx="12">
                  <c:v>-965.25051471591678</c:v>
                </c:pt>
                <c:pt idx="13">
                  <c:v>-1101.7802130629364</c:v>
                </c:pt>
                <c:pt idx="14">
                  <c:v>-1218.9907842210855</c:v>
                </c:pt>
                <c:pt idx="15">
                  <c:v>-1119.2113728267839</c:v>
                </c:pt>
                <c:pt idx="16">
                  <c:v>-1009.3425085661306</c:v>
                </c:pt>
                <c:pt idx="17">
                  <c:v>-867.5178654940886</c:v>
                </c:pt>
                <c:pt idx="18">
                  <c:v>-1137.1838187664894</c:v>
                </c:pt>
                <c:pt idx="19">
                  <c:v>-1584.1153940680611</c:v>
                </c:pt>
                <c:pt idx="20">
                  <c:v>-1535.5337303520419</c:v>
                </c:pt>
              </c:numCache>
            </c:numRef>
          </c:val>
          <c:smooth val="0"/>
          <c:extLst>
            <c:ext xmlns:c16="http://schemas.microsoft.com/office/drawing/2014/chart" uri="{C3380CC4-5D6E-409C-BE32-E72D297353CC}">
              <c16:uniqueId val="{00000002-56B2-4339-8770-0FC21E881D68}"/>
            </c:ext>
          </c:extLst>
        </c:ser>
        <c:dLbls>
          <c:showLegendKey val="0"/>
          <c:showVal val="0"/>
          <c:showCatName val="0"/>
          <c:showSerName val="0"/>
          <c:showPercent val="0"/>
          <c:showBubbleSize val="0"/>
        </c:dLbls>
        <c:marker val="1"/>
        <c:smooth val="0"/>
        <c:axId val="630338831"/>
        <c:axId val="209495743"/>
      </c:lineChart>
      <c:catAx>
        <c:axId val="630338831"/>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209495743"/>
        <c:crosses val="autoZero"/>
        <c:auto val="1"/>
        <c:lblAlgn val="ctr"/>
        <c:lblOffset val="100"/>
        <c:noMultiLvlLbl val="0"/>
      </c:catAx>
      <c:valAx>
        <c:axId val="209495743"/>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630338831"/>
        <c:crosses val="autoZero"/>
        <c:crossBetween val="between"/>
      </c:valAx>
      <c:spPr>
        <a:noFill/>
        <a:ln w="15875">
          <a:solidFill>
            <a:schemeClr val="accent1"/>
          </a:solid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fr-FR" sz="900" b="0" i="0" u="none" strike="noStrike" kern="1200" spc="0" baseline="0">
                <a:solidFill>
                  <a:sysClr val="windowText" lastClr="000000"/>
                </a:solidFill>
                <a:latin typeface="Bookman Old Style" panose="02050604050505020204" pitchFamily="18" charset="0"/>
              </a:rPr>
              <a:t>Variation en % des flux commerciaux de biens</a:t>
            </a:r>
          </a:p>
        </c:rich>
      </c:tx>
      <c:layout>
        <c:manualLayout>
          <c:xMode val="edge"/>
          <c:yMode val="edge"/>
          <c:x val="0.20841666666666664"/>
          <c:y val="9.2592592592592587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fr-BJ"/>
        </a:p>
      </c:txPr>
    </c:title>
    <c:autoTitleDeleted val="0"/>
    <c:plotArea>
      <c:layout>
        <c:manualLayout>
          <c:layoutTarget val="inner"/>
          <c:xMode val="edge"/>
          <c:yMode val="edge"/>
          <c:x val="0.1038727034120735"/>
          <c:y val="9.5208515602216381E-2"/>
          <c:w val="0.865571741032371"/>
          <c:h val="0.74796223388743077"/>
        </c:manualLayout>
      </c:layout>
      <c:lineChart>
        <c:grouping val="standard"/>
        <c:varyColors val="0"/>
        <c:ser>
          <c:idx val="0"/>
          <c:order val="0"/>
          <c:tx>
            <c:v>Variation des exportations (%)</c:v>
          </c:tx>
          <c:spPr>
            <a:ln w="28575" cap="rnd">
              <a:solidFill>
                <a:srgbClr val="00B050"/>
              </a:solidFill>
              <a:round/>
            </a:ln>
            <a:effectLst/>
          </c:spPr>
          <c:marker>
            <c:symbol val="none"/>
          </c:marker>
          <c:dLbls>
            <c:dLbl>
              <c:idx val="20"/>
              <c:layout>
                <c:manualLayout>
                  <c:x val="-7.4999999999999997E-2"/>
                  <c:y val="-0.3148148148148148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29-48EF-9418-93E061603B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BJ"/>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'Indicateurs retenus'!$G$3:$AA$3</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'Indicateurs retenus'!$G$9:$AA$9</c:f>
              <c:numCache>
                <c:formatCode>#\ ##0.0</c:formatCode>
                <c:ptCount val="21"/>
                <c:pt idx="0">
                  <c:v>-10.048023323898681</c:v>
                </c:pt>
                <c:pt idx="1">
                  <c:v>-18.979360552851755</c:v>
                </c:pt>
                <c:pt idx="2">
                  <c:v>-4.5358607526736927</c:v>
                </c:pt>
                <c:pt idx="3">
                  <c:v>-3.4177785757154577</c:v>
                </c:pt>
                <c:pt idx="4">
                  <c:v>33.507401616807897</c:v>
                </c:pt>
                <c:pt idx="5">
                  <c:v>30.931320230680793</c:v>
                </c:pt>
                <c:pt idx="6">
                  <c:v>-22.346578554125905</c:v>
                </c:pt>
                <c:pt idx="7">
                  <c:v>1.8729772039248971</c:v>
                </c:pt>
                <c:pt idx="8">
                  <c:v>-30.527755359613749</c:v>
                </c:pt>
                <c:pt idx="9">
                  <c:v>27.906769636424087</c:v>
                </c:pt>
                <c:pt idx="10">
                  <c:v>25.922643389371469</c:v>
                </c:pt>
                <c:pt idx="11">
                  <c:v>59.817828226404934</c:v>
                </c:pt>
                <c:pt idx="12">
                  <c:v>-21.966640779379009</c:v>
                </c:pt>
                <c:pt idx="13">
                  <c:v>-34.455897439376173</c:v>
                </c:pt>
                <c:pt idx="14">
                  <c:v>77.822065157811849</c:v>
                </c:pt>
                <c:pt idx="15">
                  <c:v>22.685173165892671</c:v>
                </c:pt>
                <c:pt idx="16">
                  <c:v>-5.7070094988355908</c:v>
                </c:pt>
                <c:pt idx="17">
                  <c:v>-2.5129710925824611</c:v>
                </c:pt>
                <c:pt idx="18">
                  <c:v>17.057589948474238</c:v>
                </c:pt>
                <c:pt idx="19">
                  <c:v>-1.5149608780111068</c:v>
                </c:pt>
                <c:pt idx="20">
                  <c:v>14.152792186959973</c:v>
                </c:pt>
              </c:numCache>
            </c:numRef>
          </c:val>
          <c:smooth val="0"/>
          <c:extLst>
            <c:ext xmlns:c16="http://schemas.microsoft.com/office/drawing/2014/chart" uri="{C3380CC4-5D6E-409C-BE32-E72D297353CC}">
              <c16:uniqueId val="{00000001-5529-48EF-9418-93E061603B74}"/>
            </c:ext>
          </c:extLst>
        </c:ser>
        <c:ser>
          <c:idx val="1"/>
          <c:order val="1"/>
          <c:tx>
            <c:v>Variation des importations (%)</c:v>
          </c:tx>
          <c:spPr>
            <a:ln w="28575" cap="rnd">
              <a:solidFill>
                <a:schemeClr val="accent2"/>
              </a:solidFill>
              <a:round/>
            </a:ln>
            <a:effectLst/>
          </c:spPr>
          <c:marker>
            <c:symbol val="square"/>
            <c:size val="4"/>
            <c:spPr>
              <a:solidFill>
                <a:schemeClr val="bg1"/>
              </a:solidFill>
              <a:ln w="9525">
                <a:solidFill>
                  <a:schemeClr val="accent2"/>
                </a:solidFill>
              </a:ln>
              <a:effectLst/>
            </c:spPr>
          </c:marker>
          <c:dLbls>
            <c:dLbl>
              <c:idx val="20"/>
              <c:layout>
                <c:manualLayout>
                  <c:x val="-8.333333333333344E-2"/>
                  <c:y val="0.24537037037037038"/>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529-48EF-9418-93E061603B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BJ"/>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'Indicateurs retenus'!$G$3:$AA$3</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'Indicateurs retenus'!$G$12:$AA$12</c:f>
              <c:numCache>
                <c:formatCode>#\ ##0.0</c:formatCode>
                <c:ptCount val="21"/>
                <c:pt idx="0">
                  <c:v>-3.1554720733068087</c:v>
                </c:pt>
                <c:pt idx="1">
                  <c:v>-13.407750127896168</c:v>
                </c:pt>
                <c:pt idx="2">
                  <c:v>4.8322804423946986</c:v>
                </c:pt>
                <c:pt idx="3">
                  <c:v>27.00340263952603</c:v>
                </c:pt>
                <c:pt idx="4">
                  <c:v>24.356567275235584</c:v>
                </c:pt>
                <c:pt idx="5">
                  <c:v>16.739886160896766</c:v>
                </c:pt>
                <c:pt idx="6">
                  <c:v>-9.5435250076165161</c:v>
                </c:pt>
                <c:pt idx="7">
                  <c:v>29.800349383450353</c:v>
                </c:pt>
                <c:pt idx="8">
                  <c:v>-7.0971504379227612</c:v>
                </c:pt>
                <c:pt idx="9">
                  <c:v>22.805512395885597</c:v>
                </c:pt>
                <c:pt idx="10">
                  <c:v>23.900988675129732</c:v>
                </c:pt>
                <c:pt idx="11">
                  <c:v>25.182056304801748</c:v>
                </c:pt>
                <c:pt idx="12">
                  <c:v>-19.367442559652904</c:v>
                </c:pt>
                <c:pt idx="13">
                  <c:v>0.68625201876948427</c:v>
                </c:pt>
                <c:pt idx="14">
                  <c:v>22.749182781135513</c:v>
                </c:pt>
                <c:pt idx="15">
                  <c:v>-0.1237666800438908</c:v>
                </c:pt>
                <c:pt idx="16">
                  <c:v>-8.4983430563164593</c:v>
                </c:pt>
                <c:pt idx="17">
                  <c:v>-10.237038995961967</c:v>
                </c:pt>
                <c:pt idx="18">
                  <c:v>26.048846917726287</c:v>
                </c:pt>
                <c:pt idx="19">
                  <c:v>25.693243008843236</c:v>
                </c:pt>
                <c:pt idx="20">
                  <c:v>1.4315234500264618</c:v>
                </c:pt>
              </c:numCache>
            </c:numRef>
          </c:val>
          <c:smooth val="0"/>
          <c:extLst>
            <c:ext xmlns:c16="http://schemas.microsoft.com/office/drawing/2014/chart" uri="{C3380CC4-5D6E-409C-BE32-E72D297353CC}">
              <c16:uniqueId val="{00000003-5529-48EF-9418-93E061603B74}"/>
            </c:ext>
          </c:extLst>
        </c:ser>
        <c:dLbls>
          <c:showLegendKey val="0"/>
          <c:showVal val="0"/>
          <c:showCatName val="0"/>
          <c:showSerName val="0"/>
          <c:showPercent val="0"/>
          <c:showBubbleSize val="0"/>
        </c:dLbls>
        <c:smooth val="0"/>
        <c:axId val="727619104"/>
        <c:axId val="727620544"/>
      </c:lineChart>
      <c:catAx>
        <c:axId val="72761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Bookman Old Style" panose="02050604050505020204" pitchFamily="18" charset="0"/>
                <a:ea typeface="+mn-ea"/>
                <a:cs typeface="+mn-cs"/>
              </a:defRPr>
            </a:pPr>
            <a:endParaRPr lang="fr-BJ"/>
          </a:p>
        </c:txPr>
        <c:crossAx val="727620544"/>
        <c:crosses val="autoZero"/>
        <c:auto val="1"/>
        <c:lblAlgn val="ctr"/>
        <c:lblOffset val="100"/>
        <c:noMultiLvlLbl val="0"/>
      </c:catAx>
      <c:valAx>
        <c:axId val="727620544"/>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BJ"/>
          </a:p>
        </c:txPr>
        <c:crossAx val="727619104"/>
        <c:crosses val="autoZero"/>
        <c:crossBetween val="between"/>
      </c:valAx>
      <c:spPr>
        <a:noFill/>
        <a:ln w="15875">
          <a:solidFill>
            <a:srgbClr val="0070C0"/>
          </a:solidFill>
        </a:ln>
        <a:effectLst/>
      </c:spPr>
    </c:plotArea>
    <c:legend>
      <c:legendPos val="b"/>
      <c:layout>
        <c:manualLayout>
          <c:xMode val="edge"/>
          <c:yMode val="edge"/>
          <c:x val="0.05"/>
          <c:y val="0.88020778652668419"/>
          <c:w val="0.9"/>
          <c:h val="7.645228574305244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Bookman Old Style" panose="02050604050505020204" pitchFamily="18" charset="0"/>
                <a:ea typeface="+mn-ea"/>
                <a:cs typeface="+mn-cs"/>
              </a:defRPr>
            </a:pPr>
            <a:r>
              <a:rPr lang="fr-FR" sz="900" b="0" i="0" baseline="0">
                <a:effectLst/>
                <a:latin typeface="Bookman Old Style" panose="02050604050505020204" pitchFamily="18" charset="0"/>
              </a:rPr>
              <a:t>Evolution des importations et des exportations des biens en milliards FCFA</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fr-BJ"/>
        </a:p>
      </c:txPr>
    </c:title>
    <c:autoTitleDeleted val="0"/>
    <c:plotArea>
      <c:layout>
        <c:manualLayout>
          <c:layoutTarget val="inner"/>
          <c:xMode val="edge"/>
          <c:yMode val="edge"/>
          <c:x val="2.2633744855967079E-2"/>
          <c:y val="0.14790430655575898"/>
          <c:w val="0.95473251028806583"/>
          <c:h val="0.53622557898665035"/>
        </c:manualLayout>
      </c:layout>
      <c:barChart>
        <c:barDir val="col"/>
        <c:grouping val="clustered"/>
        <c:varyColors val="0"/>
        <c:ser>
          <c:idx val="0"/>
          <c:order val="0"/>
          <c:tx>
            <c:strRef>
              <c:f>Graphiques2!$A$3</c:f>
              <c:strCache>
                <c:ptCount val="1"/>
                <c:pt idx="0">
                  <c:v>Exportations totales des biens</c:v>
                </c:pt>
              </c:strCache>
            </c:strRef>
          </c:tx>
          <c:spPr>
            <a:pattFill prst="ltDnDiag">
              <a:fgClr>
                <a:schemeClr val="accent1">
                  <a:lumMod val="40000"/>
                  <a:lumOff val="60000"/>
                </a:schemeClr>
              </a:fgClr>
              <a:bgClr>
                <a:schemeClr val="bg1"/>
              </a:bgClr>
            </a:pattFill>
            <a:ln>
              <a:solidFill>
                <a:srgbClr val="43A3E5"/>
              </a:solid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800" b="1" i="0" u="none" strike="noStrike" kern="1200" baseline="0">
                    <a:solidFill>
                      <a:schemeClr val="tx1">
                        <a:lumMod val="75000"/>
                        <a:lumOff val="25000"/>
                      </a:schemeClr>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Graphiques2!$Q$2:$AA$2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Graphiques2!$Q$3:$AA$3</c:f>
              <c:numCache>
                <c:formatCode>#\ ##0.0</c:formatCode>
                <c:ptCount val="11"/>
                <c:pt idx="0">
                  <c:v>296.41090798200003</c:v>
                </c:pt>
                <c:pt idx="1">
                  <c:v>473.71747576299998</c:v>
                </c:pt>
                <c:pt idx="2">
                  <c:v>369.65765955299997</c:v>
                </c:pt>
                <c:pt idx="3">
                  <c:v>242.28879550061998</c:v>
                </c:pt>
                <c:pt idx="4">
                  <c:v>430.84293980518999</c:v>
                </c:pt>
                <c:pt idx="5">
                  <c:v>528.58040677302006</c:v>
                </c:pt>
                <c:pt idx="6">
                  <c:v>498.41427274950001</c:v>
                </c:pt>
                <c:pt idx="7">
                  <c:v>485.88926615399998</c:v>
                </c:pt>
                <c:pt idx="8">
                  <c:v>568.77026477819993</c:v>
                </c:pt>
                <c:pt idx="9">
                  <c:v>560.15361778105</c:v>
                </c:pt>
                <c:pt idx="10">
                  <c:v>639.43099523334001</c:v>
                </c:pt>
              </c:numCache>
            </c:numRef>
          </c:val>
          <c:extLst>
            <c:ext xmlns:c16="http://schemas.microsoft.com/office/drawing/2014/chart" uri="{C3380CC4-5D6E-409C-BE32-E72D297353CC}">
              <c16:uniqueId val="{00000000-A435-4AD9-BB76-11F2710526EE}"/>
            </c:ext>
          </c:extLst>
        </c:ser>
        <c:ser>
          <c:idx val="1"/>
          <c:order val="1"/>
          <c:tx>
            <c:strRef>
              <c:f>Graphiques2!$A$4</c:f>
              <c:strCache>
                <c:ptCount val="1"/>
                <c:pt idx="0">
                  <c:v>Importations totales des biens</c:v>
                </c:pt>
              </c:strCache>
            </c:strRef>
          </c:tx>
          <c:spPr>
            <a:solidFill>
              <a:schemeClr val="accent1">
                <a:lumMod val="60000"/>
                <a:lumOff val="40000"/>
              </a:schemeClr>
            </a:solidFill>
            <a:ln>
              <a:solidFill>
                <a:schemeClr val="accent1"/>
              </a:solidFill>
            </a:ln>
            <a:effectLst/>
          </c:spPr>
          <c:invertIfNegative val="0"/>
          <c:dLbls>
            <c:spPr>
              <a:noFill/>
              <a:ln>
                <a:noFill/>
              </a:ln>
              <a:effectLst/>
            </c:spPr>
            <c:txPr>
              <a:bodyPr rot="-5400000" spcFirstLastPara="1" vertOverflow="overflow" horzOverflow="overflow" vert="horz" wrap="square" lIns="38100" tIns="19050" rIns="38100" bIns="19050" anchor="ctr" anchorCtr="1">
                <a:spAutoFit/>
              </a:bodyPr>
              <a:lstStyle/>
              <a:p>
                <a:pPr>
                  <a:defRPr sz="800" b="1" i="0" u="none" strike="noStrike" kern="1200" baseline="0">
                    <a:solidFill>
                      <a:sysClr val="windowText" lastClr="000000"/>
                    </a:solidFill>
                    <a:latin typeface="Bookman Old Style" panose="02050604050505020204" pitchFamily="18" charset="0"/>
                    <a:ea typeface="+mn-ea"/>
                    <a:cs typeface="+mn-cs"/>
                  </a:defRPr>
                </a:pPr>
                <a:endParaRPr lang="fr-BJ"/>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Graphiques2!$Q$2:$AA$2</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Graphiques2!$Q$4:$AA$4</c:f>
              <c:numCache>
                <c:formatCode>#\ ##0.0</c:formatCode>
                <c:ptCount val="11"/>
                <c:pt idx="0">
                  <c:v>1494.361279196778</c:v>
                </c:pt>
                <c:pt idx="1">
                  <c:v>1870.6721779212662</c:v>
                </c:pt>
                <c:pt idx="2">
                  <c:v>1508.3708183829569</c:v>
                </c:pt>
                <c:pt idx="3">
                  <c:v>1518.7220435746399</c:v>
                </c:pt>
                <c:pt idx="4">
                  <c:v>1864.2188972048311</c:v>
                </c:pt>
                <c:pt idx="5">
                  <c:v>1861.91161536701</c:v>
                </c:pt>
                <c:pt idx="6">
                  <c:v>1703.6799788877181</c:v>
                </c:pt>
                <c:pt idx="7">
                  <c:v>1529.2735950825859</c:v>
                </c:pt>
                <c:pt idx="8">
                  <c:v>1927.6317328188579</c:v>
                </c:pt>
                <c:pt idx="9">
                  <c:v>2422.9028382475831</c:v>
                </c:pt>
                <c:pt idx="10">
                  <c:v>2457.5872605484542</c:v>
                </c:pt>
              </c:numCache>
            </c:numRef>
          </c:val>
          <c:extLst>
            <c:ext xmlns:c16="http://schemas.microsoft.com/office/drawing/2014/chart" uri="{C3380CC4-5D6E-409C-BE32-E72D297353CC}">
              <c16:uniqueId val="{00000001-A435-4AD9-BB76-11F2710526EE}"/>
            </c:ext>
          </c:extLst>
        </c:ser>
        <c:dLbls>
          <c:showLegendKey val="0"/>
          <c:showVal val="0"/>
          <c:showCatName val="0"/>
          <c:showSerName val="0"/>
          <c:showPercent val="0"/>
          <c:showBubbleSize val="0"/>
        </c:dLbls>
        <c:gapWidth val="57"/>
        <c:overlap val="-16"/>
        <c:axId val="1908965856"/>
        <c:axId val="1908968352"/>
      </c:barChart>
      <c:catAx>
        <c:axId val="1908965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1908968352"/>
        <c:crosses val="autoZero"/>
        <c:auto val="1"/>
        <c:lblAlgn val="ctr"/>
        <c:lblOffset val="100"/>
        <c:noMultiLvlLbl val="0"/>
      </c:catAx>
      <c:valAx>
        <c:axId val="1908968352"/>
        <c:scaling>
          <c:orientation val="minMax"/>
        </c:scaling>
        <c:delete val="1"/>
        <c:axPos val="l"/>
        <c:numFmt formatCode="#\ ##0.0" sourceLinked="1"/>
        <c:majorTickMark val="none"/>
        <c:minorTickMark val="none"/>
        <c:tickLblPos val="nextTo"/>
        <c:crossAx val="190896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Bookman Old Style" panose="02050604050505020204" pitchFamily="18" charset="0"/>
                <a:ea typeface="+mn-ea"/>
                <a:cs typeface="+mn-cs"/>
              </a:defRPr>
            </a:pPr>
            <a:r>
              <a:rPr lang="fr-FR" sz="1000" b="0" i="0" baseline="0">
                <a:solidFill>
                  <a:sysClr val="windowText" lastClr="000000"/>
                </a:solidFill>
                <a:effectLst/>
                <a:latin typeface="Bookman Old Style" panose="02050604050505020204" pitchFamily="18" charset="0"/>
              </a:rPr>
              <a:t>Evolution des exportations des biens en milliards de FCFA</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ookman Old Style" panose="02050604050505020204" pitchFamily="18" charset="0"/>
              <a:ea typeface="+mn-ea"/>
              <a:cs typeface="+mn-cs"/>
            </a:defRPr>
          </a:pPr>
          <a:endParaRPr lang="fr-BJ"/>
        </a:p>
      </c:txPr>
    </c:title>
    <c:autoTitleDeleted val="0"/>
    <c:plotArea>
      <c:layout>
        <c:manualLayout>
          <c:layoutTarget val="inner"/>
          <c:xMode val="edge"/>
          <c:yMode val="edge"/>
          <c:x val="9.6683700961220906E-2"/>
          <c:y val="0.1373861343305541"/>
          <c:w val="0.86900836070987819"/>
          <c:h val="0.70129365236344643"/>
        </c:manualLayout>
      </c:layout>
      <c:lineChart>
        <c:grouping val="standard"/>
        <c:varyColors val="0"/>
        <c:ser>
          <c:idx val="0"/>
          <c:order val="0"/>
          <c:tx>
            <c:strRef>
              <c:f>Graphiques2!$A$3</c:f>
              <c:strCache>
                <c:ptCount val="1"/>
                <c:pt idx="0">
                  <c:v>Exportations totales des biens</c:v>
                </c:pt>
              </c:strCache>
            </c:strRef>
          </c:tx>
          <c:spPr>
            <a:ln w="28575" cap="rnd">
              <a:solidFill>
                <a:schemeClr val="accent6">
                  <a:lumMod val="75000"/>
                </a:schemeClr>
              </a:solidFill>
              <a:round/>
            </a:ln>
            <a:effectLst/>
          </c:spPr>
          <c:marker>
            <c:symbol val="circle"/>
            <c:size val="5"/>
            <c:spPr>
              <a:solidFill>
                <a:schemeClr val="accent6">
                  <a:lumMod val="75000"/>
                </a:schemeClr>
              </a:solidFill>
              <a:ln w="9525">
                <a:solidFill>
                  <a:schemeClr val="accent6">
                    <a:lumMod val="75000"/>
                  </a:schemeClr>
                </a:solidFill>
              </a:ln>
              <a:effectLst/>
            </c:spPr>
          </c:marker>
          <c:dLbls>
            <c:dLbl>
              <c:idx val="13"/>
              <c:layout>
                <c:manualLayout>
                  <c:x val="-2.6490066225165563E-2"/>
                  <c:y val="0.10894941634241245"/>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B8-4BC4-93BC-3FA1B3761315}"/>
                </c:ext>
              </c:extLst>
            </c:dLbl>
            <c:dLbl>
              <c:idx val="19"/>
              <c:layout>
                <c:manualLayout>
                  <c:x val="-7.2202166064981952E-3"/>
                  <c:y val="0.21789874367117301"/>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B8-4BC4-93BC-3FA1B3761315}"/>
                </c:ext>
              </c:extLst>
            </c:dLbl>
            <c:dLbl>
              <c:idx val="20"/>
              <c:layout>
                <c:manualLayout>
                  <c:x val="-7.2202166064981952E-3"/>
                  <c:y val="-6.7444849231553583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B8-4BC4-93BC-3FA1B37613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Bookman Old Style" panose="02050604050505020204" pitchFamily="18" charset="0"/>
                    <a:ea typeface="+mn-ea"/>
                    <a:cs typeface="+mn-cs"/>
                  </a:defRPr>
                </a:pPr>
                <a:endParaRPr lang="fr-BJ"/>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Graphiques2!$G$2:$AA$2</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Graphiques2!$G$3:$AA$3</c:f>
              <c:numCache>
                <c:formatCode>#\ ##0.0</c:formatCode>
                <c:ptCount val="21"/>
                <c:pt idx="0">
                  <c:v>256.438888357</c:v>
                </c:pt>
                <c:pt idx="1">
                  <c:v>207.76842713799999</c:v>
                </c:pt>
                <c:pt idx="2">
                  <c:v>198.34434059500001</c:v>
                </c:pt>
                <c:pt idx="3">
                  <c:v>191.56537021599999</c:v>
                </c:pt>
                <c:pt idx="4">
                  <c:v>255.753948173</c:v>
                </c:pt>
                <c:pt idx="5">
                  <c:v>334.86202088499999</c:v>
                </c:pt>
                <c:pt idx="6">
                  <c:v>260.03181633999998</c:v>
                </c:pt>
                <c:pt idx="7">
                  <c:v>264.90215298300001</c:v>
                </c:pt>
                <c:pt idx="8">
                  <c:v>184.03347177800001</c:v>
                </c:pt>
                <c:pt idx="9">
                  <c:v>235.391268801</c:v>
                </c:pt>
                <c:pt idx="10">
                  <c:v>296.41090798200003</c:v>
                </c:pt>
                <c:pt idx="11">
                  <c:v>473.71747576299998</c:v>
                </c:pt>
                <c:pt idx="12">
                  <c:v>369.65765955299997</c:v>
                </c:pt>
                <c:pt idx="13">
                  <c:v>242.28879550061998</c:v>
                </c:pt>
                <c:pt idx="14">
                  <c:v>430.84293980518999</c:v>
                </c:pt>
                <c:pt idx="15">
                  <c:v>528.58040677302006</c:v>
                </c:pt>
                <c:pt idx="16">
                  <c:v>498.41427274950001</c:v>
                </c:pt>
                <c:pt idx="17">
                  <c:v>485.88926615399998</c:v>
                </c:pt>
                <c:pt idx="18">
                  <c:v>568.77026477819993</c:v>
                </c:pt>
                <c:pt idx="19">
                  <c:v>560.15361778105</c:v>
                </c:pt>
                <c:pt idx="20">
                  <c:v>639.43099523334001</c:v>
                </c:pt>
              </c:numCache>
            </c:numRef>
          </c:val>
          <c:smooth val="0"/>
          <c:extLst>
            <c:ext xmlns:c16="http://schemas.microsoft.com/office/drawing/2014/chart" uri="{C3380CC4-5D6E-409C-BE32-E72D297353CC}">
              <c16:uniqueId val="{00000002-E1B8-4BC4-93BC-3FA1B3761315}"/>
            </c:ext>
          </c:extLst>
        </c:ser>
        <c:dLbls>
          <c:showLegendKey val="0"/>
          <c:showVal val="0"/>
          <c:showCatName val="0"/>
          <c:showSerName val="0"/>
          <c:showPercent val="0"/>
          <c:showBubbleSize val="0"/>
        </c:dLbls>
        <c:marker val="1"/>
        <c:smooth val="0"/>
        <c:axId val="1908965856"/>
        <c:axId val="1908968352"/>
      </c:lineChart>
      <c:catAx>
        <c:axId val="19089658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crossAx val="1908968352"/>
        <c:crosses val="autoZero"/>
        <c:auto val="1"/>
        <c:lblAlgn val="ctr"/>
        <c:lblOffset val="100"/>
        <c:noMultiLvlLbl val="0"/>
      </c:catAx>
      <c:valAx>
        <c:axId val="1908968352"/>
        <c:scaling>
          <c:orientation val="minMax"/>
        </c:scaling>
        <c:delete val="0"/>
        <c:axPos val="l"/>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crossAx val="1908965856"/>
        <c:crosses val="autoZero"/>
        <c:crossBetween val="between"/>
      </c:valAx>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Bookman Old Style" panose="02050604050505020204" pitchFamily="18" charset="0"/>
                <a:ea typeface="+mn-ea"/>
                <a:cs typeface="+mn-cs"/>
              </a:defRPr>
            </a:pPr>
            <a:r>
              <a:rPr lang="fr-FR" sz="1000">
                <a:solidFill>
                  <a:sysClr val="windowText" lastClr="000000"/>
                </a:solidFill>
                <a:latin typeface="Bookman Old Style" panose="02050604050505020204" pitchFamily="18" charset="0"/>
              </a:rPr>
              <a:t>Part des exportations</a:t>
            </a:r>
            <a:r>
              <a:rPr lang="fr-FR" sz="1000" baseline="0">
                <a:solidFill>
                  <a:sysClr val="windowText" lastClr="000000"/>
                </a:solidFill>
                <a:latin typeface="Bookman Old Style" panose="02050604050505020204" pitchFamily="18" charset="0"/>
              </a:rPr>
              <a:t> du Bénin par continent en 2023 (%) </a:t>
            </a:r>
            <a:endParaRPr lang="fr-FR" sz="1000">
              <a:solidFill>
                <a:sysClr val="windowText" lastClr="000000"/>
              </a:solidFill>
              <a:latin typeface="Bookman Old Style" panose="020506040505050202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ookman Old Style" panose="02050604050505020204" pitchFamily="18" charset="0"/>
              <a:ea typeface="+mn-ea"/>
              <a:cs typeface="+mn-cs"/>
            </a:defRPr>
          </a:pPr>
          <a:endParaRPr lang="fr-BJ"/>
        </a:p>
      </c:txPr>
    </c:title>
    <c:autoTitleDeleted val="0"/>
    <c:plotArea>
      <c:layout/>
      <c:pieChart>
        <c:varyColors val="1"/>
        <c:ser>
          <c:idx val="0"/>
          <c:order val="0"/>
          <c:dPt>
            <c:idx val="0"/>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1-9012-4635-B74C-03DCB18FCF87}"/>
              </c:ext>
            </c:extLst>
          </c:dPt>
          <c:dPt>
            <c:idx val="1"/>
            <c:bubble3D val="0"/>
            <c:spPr>
              <a:pattFill prst="pct75">
                <a:fgClr>
                  <a:schemeClr val="tx1"/>
                </a:fgClr>
                <a:bgClr>
                  <a:schemeClr val="bg1"/>
                </a:bgClr>
              </a:pattFill>
              <a:ln w="19050">
                <a:solidFill>
                  <a:schemeClr val="lt1"/>
                </a:solidFill>
              </a:ln>
              <a:effectLst/>
            </c:spPr>
            <c:extLst>
              <c:ext xmlns:c16="http://schemas.microsoft.com/office/drawing/2014/chart" uri="{C3380CC4-5D6E-409C-BE32-E72D297353CC}">
                <c16:uniqueId val="{00000003-9012-4635-B74C-03DCB18FCF87}"/>
              </c:ext>
            </c:extLst>
          </c:dPt>
          <c:dPt>
            <c:idx val="2"/>
            <c:bubble3D val="0"/>
            <c:spPr>
              <a:solidFill>
                <a:srgbClr val="35B188"/>
              </a:solidFill>
              <a:ln w="19050">
                <a:solidFill>
                  <a:schemeClr val="lt1"/>
                </a:solidFill>
              </a:ln>
              <a:effectLst/>
            </c:spPr>
            <c:extLst>
              <c:ext xmlns:c16="http://schemas.microsoft.com/office/drawing/2014/chart" uri="{C3380CC4-5D6E-409C-BE32-E72D297353CC}">
                <c16:uniqueId val="{00000005-9012-4635-B74C-03DCB18FCF87}"/>
              </c:ext>
            </c:extLst>
          </c:dPt>
          <c:dPt>
            <c:idx val="3"/>
            <c:bubble3D val="0"/>
            <c:spPr>
              <a:pattFill prst="solidDmnd">
                <a:fgClr>
                  <a:schemeClr val="accent2">
                    <a:lumMod val="75000"/>
                  </a:schemeClr>
                </a:fgClr>
                <a:bgClr>
                  <a:schemeClr val="bg1"/>
                </a:bgClr>
              </a:pattFill>
              <a:ln w="19050">
                <a:solidFill>
                  <a:schemeClr val="lt1"/>
                </a:solidFill>
              </a:ln>
              <a:effectLst/>
            </c:spPr>
            <c:extLst>
              <c:ext xmlns:c16="http://schemas.microsoft.com/office/drawing/2014/chart" uri="{C3380CC4-5D6E-409C-BE32-E72D297353CC}">
                <c16:uniqueId val="{00000007-9012-4635-B74C-03DCB18FCF8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012-4635-B74C-03DCB18FCF87}"/>
              </c:ext>
            </c:extLst>
          </c:dPt>
          <c:dLbls>
            <c:dLbl>
              <c:idx val="3"/>
              <c:layout>
                <c:manualLayout>
                  <c:x val="-9.7163276465441817E-2"/>
                  <c:y val="5.8494459025955091E-2"/>
                </c:manualLayout>
              </c:layout>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012-4635-B74C-03DCB18FCF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(Regions_Graph!$B$3,Regions_Graph!$B$8,Regions_Graph!$B$9,Regions_Graph!$B$10,Regions_Graph!$B$12)</c:f>
              <c:strCache>
                <c:ptCount val="5"/>
                <c:pt idx="0">
                  <c:v>Afrique</c:v>
                </c:pt>
                <c:pt idx="1">
                  <c:v>Amérique</c:v>
                </c:pt>
                <c:pt idx="2">
                  <c:v>Asie</c:v>
                </c:pt>
                <c:pt idx="3">
                  <c:v>Europe</c:v>
                </c:pt>
                <c:pt idx="4">
                  <c:v>Océanie</c:v>
                </c:pt>
              </c:strCache>
            </c:strRef>
          </c:cat>
          <c:val>
            <c:numRef>
              <c:f>(Regions_Graph!$D$3,Regions_Graph!$D$8,Regions_Graph!$D$9,Regions_Graph!$D$10,Regions_Graph!$D$12)</c:f>
              <c:numCache>
                <c:formatCode>0.0</c:formatCode>
                <c:ptCount val="5"/>
                <c:pt idx="0">
                  <c:v>19.085512732989407</c:v>
                </c:pt>
                <c:pt idx="1">
                  <c:v>1.1500879301786715</c:v>
                </c:pt>
                <c:pt idx="2">
                  <c:v>75.104578344556316</c:v>
                </c:pt>
                <c:pt idx="3">
                  <c:v>4.659625505974609</c:v>
                </c:pt>
                <c:pt idx="4">
                  <c:v>1.9548630099544239E-4</c:v>
                </c:pt>
              </c:numCache>
            </c:numRef>
          </c:val>
          <c:extLst>
            <c:ext xmlns:c16="http://schemas.microsoft.com/office/drawing/2014/chart" uri="{C3380CC4-5D6E-409C-BE32-E72D297353CC}">
              <c16:uniqueId val="{0000000A-9012-4635-B74C-03DCB18FCF8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Bookman Old Style" panose="02050604050505020204" pitchFamily="18" charset="0"/>
                <a:ea typeface="+mn-ea"/>
                <a:cs typeface="+mn-cs"/>
              </a:defRPr>
            </a:pPr>
            <a:r>
              <a:rPr lang="fr-FR" sz="1000" b="0" i="0" baseline="0">
                <a:solidFill>
                  <a:sysClr val="windowText" lastClr="000000"/>
                </a:solidFill>
                <a:effectLst/>
                <a:latin typeface="Bookman Old Style" panose="02050604050505020204" pitchFamily="18" charset="0"/>
              </a:rPr>
              <a:t>Part des exportations du Bénin en Afrique en 2023 (%) </a:t>
            </a:r>
            <a:endParaRPr lang="fr-FR" sz="1000">
              <a:solidFill>
                <a:sysClr val="windowText" lastClr="000000"/>
              </a:solidFill>
              <a:effectLst/>
              <a:latin typeface="Bookman Old Style" panose="02050604050505020204" pitchFamily="18" charset="0"/>
            </a:endParaRPr>
          </a:p>
        </c:rich>
      </c:tx>
      <c:layout>
        <c:manualLayout>
          <c:xMode val="edge"/>
          <c:yMode val="edge"/>
          <c:x val="5.4284558180227468E-2"/>
          <c:y val="4.05999429320182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ookman Old Style" panose="02050604050505020204" pitchFamily="18" charset="0"/>
              <a:ea typeface="+mn-ea"/>
              <a:cs typeface="+mn-cs"/>
            </a:defRPr>
          </a:pPr>
          <a:endParaRPr lang="fr-BJ"/>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rgbClr val="7798DB"/>
              </a:solidFill>
              <a:ln>
                <a:noFill/>
              </a:ln>
              <a:effectLst/>
            </c:spPr>
            <c:extLst>
              <c:ext xmlns:c16="http://schemas.microsoft.com/office/drawing/2014/chart" uri="{C3380CC4-5D6E-409C-BE32-E72D297353CC}">
                <c16:uniqueId val="{00000001-F462-450D-B79B-76C64CB87A63}"/>
              </c:ext>
            </c:extLst>
          </c:dPt>
          <c:dPt>
            <c:idx val="2"/>
            <c:invertIfNegative val="0"/>
            <c:bubble3D val="0"/>
            <c:spPr>
              <a:solidFill>
                <a:schemeClr val="tx2">
                  <a:lumMod val="40000"/>
                  <a:lumOff val="60000"/>
                </a:schemeClr>
              </a:solidFill>
              <a:ln>
                <a:noFill/>
              </a:ln>
              <a:effectLst/>
            </c:spPr>
            <c:extLst>
              <c:ext xmlns:c16="http://schemas.microsoft.com/office/drawing/2014/chart" uri="{C3380CC4-5D6E-409C-BE32-E72D297353CC}">
                <c16:uniqueId val="{00000003-F462-450D-B79B-76C64CB87A63}"/>
              </c:ext>
            </c:extLst>
          </c:dPt>
          <c:dPt>
            <c:idx val="3"/>
            <c:invertIfNegative val="0"/>
            <c:bubble3D val="0"/>
            <c:spPr>
              <a:solidFill>
                <a:schemeClr val="tx2">
                  <a:lumMod val="20000"/>
                  <a:lumOff val="80000"/>
                </a:schemeClr>
              </a:solidFill>
              <a:ln>
                <a:noFill/>
              </a:ln>
              <a:effectLst/>
            </c:spPr>
            <c:extLst>
              <c:ext xmlns:c16="http://schemas.microsoft.com/office/drawing/2014/chart" uri="{C3380CC4-5D6E-409C-BE32-E72D297353CC}">
                <c16:uniqueId val="{00000005-F462-450D-B79B-76C64CB87A63}"/>
              </c:ext>
            </c:extLst>
          </c:dPt>
          <c:dPt>
            <c:idx val="4"/>
            <c:invertIfNegative val="0"/>
            <c:bubble3D val="0"/>
            <c:spPr>
              <a:solidFill>
                <a:srgbClr val="43A3E5"/>
              </a:solidFill>
              <a:ln>
                <a:noFill/>
              </a:ln>
              <a:effectLst/>
            </c:spPr>
            <c:extLst>
              <c:ext xmlns:c16="http://schemas.microsoft.com/office/drawing/2014/chart" uri="{C3380CC4-5D6E-409C-BE32-E72D297353CC}">
                <c16:uniqueId val="{00000007-F462-450D-B79B-76C64CB87A6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Regions_Graph!$B$3:$B$7</c:f>
              <c:strCache>
                <c:ptCount val="5"/>
                <c:pt idx="0">
                  <c:v>Afrique</c:v>
                </c:pt>
                <c:pt idx="1">
                  <c:v>CEDEAO</c:v>
                </c:pt>
                <c:pt idx="2">
                  <c:v>UEMOA</c:v>
                </c:pt>
                <c:pt idx="3">
                  <c:v>Autres CEDEAO</c:v>
                </c:pt>
                <c:pt idx="4">
                  <c:v>Autres Afrique</c:v>
                </c:pt>
              </c:strCache>
            </c:strRef>
          </c:cat>
          <c:val>
            <c:numRef>
              <c:f>Regions_Graph!$D$3:$D$7</c:f>
              <c:numCache>
                <c:formatCode>0.0</c:formatCode>
                <c:ptCount val="5"/>
                <c:pt idx="0">
                  <c:v>19.085512732989407</c:v>
                </c:pt>
                <c:pt idx="1">
                  <c:v>11.104015731218954</c:v>
                </c:pt>
                <c:pt idx="2">
                  <c:v>9.2734794942746337</c:v>
                </c:pt>
                <c:pt idx="3">
                  <c:v>1.8305362369443192</c:v>
                </c:pt>
                <c:pt idx="4">
                  <c:v>7.9814970017704532</c:v>
                </c:pt>
              </c:numCache>
            </c:numRef>
          </c:val>
          <c:extLst>
            <c:ext xmlns:c16="http://schemas.microsoft.com/office/drawing/2014/chart" uri="{C3380CC4-5D6E-409C-BE32-E72D297353CC}">
              <c16:uniqueId val="{00000008-F462-450D-B79B-76C64CB87A63}"/>
            </c:ext>
          </c:extLst>
        </c:ser>
        <c:dLbls>
          <c:showLegendKey val="0"/>
          <c:showVal val="0"/>
          <c:showCatName val="0"/>
          <c:showSerName val="0"/>
          <c:showPercent val="0"/>
          <c:showBubbleSize val="0"/>
        </c:dLbls>
        <c:gapWidth val="182"/>
        <c:axId val="1049102912"/>
        <c:axId val="1158820960"/>
      </c:barChart>
      <c:catAx>
        <c:axId val="1049102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crossAx val="1158820960"/>
        <c:crosses val="autoZero"/>
        <c:auto val="1"/>
        <c:lblAlgn val="ctr"/>
        <c:lblOffset val="100"/>
        <c:noMultiLvlLbl val="0"/>
      </c:catAx>
      <c:valAx>
        <c:axId val="1158820960"/>
        <c:scaling>
          <c:orientation val="minMax"/>
        </c:scaling>
        <c:delete val="0"/>
        <c:axPos val="b"/>
        <c:numFmt formatCode="0.0" sourceLinked="1"/>
        <c:majorTickMark val="out"/>
        <c:minorTickMark val="none"/>
        <c:tickLblPos val="nextTo"/>
        <c:spPr>
          <a:noFill/>
          <a:ln>
            <a:solidFill>
              <a:schemeClr val="lt1">
                <a:shade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crossAx val="10491029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Bookman Old Style" panose="02050604050505020204" pitchFamily="18" charset="0"/>
                <a:ea typeface="+mn-ea"/>
                <a:cs typeface="+mn-cs"/>
              </a:defRPr>
            </a:pPr>
            <a:r>
              <a:rPr lang="fr-FR" sz="1000">
                <a:solidFill>
                  <a:sysClr val="windowText" lastClr="000000"/>
                </a:solidFill>
                <a:latin typeface="Bookman Old Style" panose="02050604050505020204" pitchFamily="18" charset="0"/>
              </a:rPr>
              <a:t>Dynamique</a:t>
            </a:r>
            <a:r>
              <a:rPr lang="fr-FR" sz="1000" baseline="0">
                <a:solidFill>
                  <a:sysClr val="windowText" lastClr="000000"/>
                </a:solidFill>
                <a:latin typeface="Bookman Old Style" panose="02050604050505020204" pitchFamily="18" charset="0"/>
              </a:rPr>
              <a:t> des exportations du Bénin dans l'UEMOA entre 2022 et 2023</a:t>
            </a:r>
            <a:endParaRPr lang="fr-FR" sz="1000">
              <a:solidFill>
                <a:sysClr val="windowText" lastClr="000000"/>
              </a:solidFill>
              <a:latin typeface="Bookman Old Style" panose="02050604050505020204" pitchFamily="18" charset="0"/>
            </a:endParaRPr>
          </a:p>
        </c:rich>
      </c:tx>
      <c:layout>
        <c:manualLayout>
          <c:xMode val="edge"/>
          <c:yMode val="edge"/>
          <c:x val="5.7784558180227458E-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Bookman Old Style" panose="02050604050505020204" pitchFamily="18" charset="0"/>
              <a:ea typeface="+mn-ea"/>
              <a:cs typeface="+mn-cs"/>
            </a:defRPr>
          </a:pPr>
          <a:endParaRPr lang="fr-BJ"/>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dPt>
            <c:idx val="0"/>
            <c:marker>
              <c:symbol val="circle"/>
              <c:size val="26"/>
              <c:spPr>
                <a:solidFill>
                  <a:srgbClr val="09FB15"/>
                </a:solidFill>
                <a:ln w="9525">
                  <a:solidFill>
                    <a:srgbClr val="09FB15"/>
                  </a:solidFill>
                </a:ln>
                <a:effectLst/>
              </c:spPr>
            </c:marker>
            <c:bubble3D val="0"/>
            <c:extLst>
              <c:ext xmlns:c16="http://schemas.microsoft.com/office/drawing/2014/chart" uri="{C3380CC4-5D6E-409C-BE32-E72D297353CC}">
                <c16:uniqueId val="{00000000-6B78-4F39-ADBF-DDC6D1E7B5C0}"/>
              </c:ext>
            </c:extLst>
          </c:dPt>
          <c:dPt>
            <c:idx val="1"/>
            <c:marker>
              <c:symbol val="circle"/>
              <c:size val="30"/>
              <c:spPr>
                <a:solidFill>
                  <a:srgbClr val="74EC99"/>
                </a:solidFill>
                <a:ln w="9525">
                  <a:solidFill>
                    <a:srgbClr val="74EC99"/>
                  </a:solidFill>
                </a:ln>
                <a:effectLst/>
              </c:spPr>
            </c:marker>
            <c:bubble3D val="0"/>
            <c:extLst>
              <c:ext xmlns:c16="http://schemas.microsoft.com/office/drawing/2014/chart" uri="{C3380CC4-5D6E-409C-BE32-E72D297353CC}">
                <c16:uniqueId val="{00000001-6B78-4F39-ADBF-DDC6D1E7B5C0}"/>
              </c:ext>
            </c:extLst>
          </c:dPt>
          <c:dPt>
            <c:idx val="2"/>
            <c:marker>
              <c:symbol val="circle"/>
              <c:size val="5"/>
              <c:spPr>
                <a:solidFill>
                  <a:srgbClr val="FF0000"/>
                </a:solidFill>
                <a:ln w="9525">
                  <a:solidFill>
                    <a:srgbClr val="FF0000"/>
                  </a:solidFill>
                </a:ln>
                <a:effectLst/>
              </c:spPr>
            </c:marker>
            <c:bubble3D val="0"/>
            <c:extLst>
              <c:ext xmlns:c16="http://schemas.microsoft.com/office/drawing/2014/chart" uri="{C3380CC4-5D6E-409C-BE32-E72D297353CC}">
                <c16:uniqueId val="{00000002-6B78-4F39-ADBF-DDC6D1E7B5C0}"/>
              </c:ext>
            </c:extLst>
          </c:dPt>
          <c:dPt>
            <c:idx val="3"/>
            <c:marker>
              <c:symbol val="circle"/>
              <c:size val="15"/>
              <c:spPr>
                <a:solidFill>
                  <a:schemeClr val="accent4">
                    <a:lumMod val="75000"/>
                  </a:schemeClr>
                </a:solidFill>
                <a:ln w="9525">
                  <a:solidFill>
                    <a:schemeClr val="accent4">
                      <a:lumMod val="75000"/>
                    </a:schemeClr>
                  </a:solidFill>
                </a:ln>
                <a:effectLst/>
              </c:spPr>
            </c:marker>
            <c:bubble3D val="0"/>
            <c:extLst>
              <c:ext xmlns:c16="http://schemas.microsoft.com/office/drawing/2014/chart" uri="{C3380CC4-5D6E-409C-BE32-E72D297353CC}">
                <c16:uniqueId val="{00000003-6B78-4F39-ADBF-DDC6D1E7B5C0}"/>
              </c:ext>
            </c:extLst>
          </c:dPt>
          <c:dPt>
            <c:idx val="4"/>
            <c:marker>
              <c:symbol val="circle"/>
              <c:size val="35"/>
              <c:spPr>
                <a:solidFill>
                  <a:srgbClr val="92D050"/>
                </a:solidFill>
                <a:ln w="9525">
                  <a:solidFill>
                    <a:srgbClr val="92D050"/>
                  </a:solidFill>
                </a:ln>
                <a:effectLst/>
              </c:spPr>
            </c:marker>
            <c:bubble3D val="0"/>
            <c:extLst>
              <c:ext xmlns:c16="http://schemas.microsoft.com/office/drawing/2014/chart" uri="{C3380CC4-5D6E-409C-BE32-E72D297353CC}">
                <c16:uniqueId val="{00000004-6B78-4F39-ADBF-DDC6D1E7B5C0}"/>
              </c:ext>
            </c:extLst>
          </c:dPt>
          <c:dPt>
            <c:idx val="5"/>
            <c:marker>
              <c:symbol val="circle"/>
              <c:size val="10"/>
              <c:spPr>
                <a:solidFill>
                  <a:schemeClr val="accent4">
                    <a:lumMod val="60000"/>
                    <a:lumOff val="40000"/>
                  </a:schemeClr>
                </a:solidFill>
                <a:ln w="9525">
                  <a:solidFill>
                    <a:schemeClr val="accent4">
                      <a:lumMod val="60000"/>
                      <a:lumOff val="40000"/>
                    </a:schemeClr>
                  </a:solidFill>
                </a:ln>
                <a:effectLst/>
              </c:spPr>
            </c:marker>
            <c:bubble3D val="0"/>
            <c:extLst>
              <c:ext xmlns:c16="http://schemas.microsoft.com/office/drawing/2014/chart" uri="{C3380CC4-5D6E-409C-BE32-E72D297353CC}">
                <c16:uniqueId val="{00000005-6B78-4F39-ADBF-DDC6D1E7B5C0}"/>
              </c:ext>
            </c:extLst>
          </c:dPt>
          <c:dPt>
            <c:idx val="6"/>
            <c:marker>
              <c:symbol val="circle"/>
              <c:size val="40"/>
              <c:spPr>
                <a:solidFill>
                  <a:srgbClr val="35B188"/>
                </a:solidFill>
                <a:ln w="9525">
                  <a:solidFill>
                    <a:srgbClr val="35B188"/>
                  </a:solidFill>
                </a:ln>
                <a:effectLst/>
              </c:spPr>
            </c:marker>
            <c:bubble3D val="0"/>
            <c:extLst>
              <c:ext xmlns:c16="http://schemas.microsoft.com/office/drawing/2014/chart" uri="{C3380CC4-5D6E-409C-BE32-E72D297353CC}">
                <c16:uniqueId val="{00000006-6B78-4F39-ADBF-DDC6D1E7B5C0}"/>
              </c:ext>
            </c:extLst>
          </c:dPt>
          <c:dLbls>
            <c:dLbl>
              <c:idx val="0"/>
              <c:layout>
                <c:manualLayout>
                  <c:x val="4.791666666666667E-2"/>
                  <c:y val="-0.31712944736074655"/>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Bookman Old Style" panose="02050604050505020204" pitchFamily="18" charset="0"/>
                        <a:ea typeface="+mn-ea"/>
                        <a:cs typeface="+mn-cs"/>
                      </a:defRPr>
                    </a:pPr>
                    <a:r>
                      <a:rPr lang="en-US">
                        <a:solidFill>
                          <a:sysClr val="windowText" lastClr="000000"/>
                        </a:solidFill>
                        <a:latin typeface="Bookman Old Style" panose="02050604050505020204" pitchFamily="18" charset="0"/>
                      </a:rPr>
                      <a:t>BURKINA-FASO</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showLegendKey val="0"/>
              <c:showVal val="1"/>
              <c:showCatName val="1"/>
              <c:showSerName val="0"/>
              <c:showPercent val="0"/>
              <c:showBubbleSize val="0"/>
              <c:extLst>
                <c:ext xmlns:c15="http://schemas.microsoft.com/office/drawing/2012/chart" uri="{CE6537A1-D6FC-4f65-9D91-7224C49458BB}">
                  <c15:layout>
                    <c:manualLayout>
                      <c:w val="0.25615288713910761"/>
                      <c:h val="9.7152960046660811E-2"/>
                    </c:manualLayout>
                  </c15:layout>
                  <c15:showDataLabelsRange val="0"/>
                </c:ext>
                <c:ext xmlns:c16="http://schemas.microsoft.com/office/drawing/2014/chart" uri="{C3380CC4-5D6E-409C-BE32-E72D297353CC}">
                  <c16:uniqueId val="{00000000-6B78-4F39-ADBF-DDC6D1E7B5C0}"/>
                </c:ext>
              </c:extLst>
            </c:dLbl>
            <c:dLbl>
              <c:idx val="1"/>
              <c:layout>
                <c:manualLayout>
                  <c:x val="-0.18055555555555561"/>
                  <c:y val="-0.30555555555555558"/>
                </c:manualLayout>
              </c:layout>
              <c:tx>
                <c:rich>
                  <a:bodyPr/>
                  <a:lstStyle/>
                  <a:p>
                    <a:r>
                      <a:rPr lang="en-US"/>
                      <a:t>CÔTE</a:t>
                    </a:r>
                    <a:r>
                      <a:rPr lang="en-US" baseline="0"/>
                      <a:t> D'IVOIRE</a:t>
                    </a:r>
                    <a:endParaRPr lang="en-US"/>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B78-4F39-ADBF-DDC6D1E7B5C0}"/>
                </c:ext>
              </c:extLst>
            </c:dLbl>
            <c:dLbl>
              <c:idx val="2"/>
              <c:layout>
                <c:manualLayout>
                  <c:x val="-6.3888888888888898E-2"/>
                  <c:y val="0.11574074074074074"/>
                </c:manualLayout>
              </c:layout>
              <c:tx>
                <c:rich>
                  <a:bodyPr/>
                  <a:lstStyle/>
                  <a:p>
                    <a:r>
                      <a:rPr lang="en-US"/>
                      <a:t>GUINEE-BISSAU</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B78-4F39-ADBF-DDC6D1E7B5C0}"/>
                </c:ext>
              </c:extLst>
            </c:dLbl>
            <c:dLbl>
              <c:idx val="3"/>
              <c:layout>
                <c:manualLayout>
                  <c:x val="-0.17083344269466316"/>
                  <c:y val="-0.1550925925925926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Bookman Old Style" panose="02050604050505020204" pitchFamily="18" charset="0"/>
                        <a:ea typeface="+mn-ea"/>
                        <a:cs typeface="+mn-cs"/>
                      </a:defRPr>
                    </a:pPr>
                    <a:r>
                      <a:rPr lang="en-US">
                        <a:solidFill>
                          <a:sysClr val="windowText" lastClr="000000"/>
                        </a:solidFill>
                        <a:latin typeface="Bookman Old Style" panose="02050604050505020204" pitchFamily="18" charset="0"/>
                      </a:rPr>
                      <a:t>MALI</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showLegendKey val="0"/>
              <c:showVal val="1"/>
              <c:showCatName val="1"/>
              <c:showSerName val="0"/>
              <c:showPercent val="0"/>
              <c:showBubbleSize val="0"/>
              <c:extLst>
                <c:ext xmlns:c15="http://schemas.microsoft.com/office/drawing/2012/chart" uri="{CE6537A1-D6FC-4f65-9D91-7224C49458BB}">
                  <c15:layout>
                    <c:manualLayout>
                      <c:w val="9.9888888888888874E-2"/>
                      <c:h val="0.10641221930592007"/>
                    </c:manualLayout>
                  </c15:layout>
                  <c15:showDataLabelsRange val="0"/>
                </c:ext>
                <c:ext xmlns:c16="http://schemas.microsoft.com/office/drawing/2014/chart" uri="{C3380CC4-5D6E-409C-BE32-E72D297353CC}">
                  <c16:uniqueId val="{00000003-6B78-4F39-ADBF-DDC6D1E7B5C0}"/>
                </c:ext>
              </c:extLst>
            </c:dLbl>
            <c:dLbl>
              <c:idx val="4"/>
              <c:layout>
                <c:manualLayout>
                  <c:x val="0.14999999999999991"/>
                  <c:y val="-8.4875562720133283E-17"/>
                </c:manualLayout>
              </c:layout>
              <c:tx>
                <c:rich>
                  <a:bodyPr/>
                  <a:lstStyle/>
                  <a:p>
                    <a:r>
                      <a:rPr lang="en-US"/>
                      <a:t>NIGER</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B78-4F39-ADBF-DDC6D1E7B5C0}"/>
                </c:ext>
              </c:extLst>
            </c:dLbl>
            <c:dLbl>
              <c:idx val="5"/>
              <c:layout>
                <c:manualLayout>
                  <c:x val="-5.8333333333333362E-2"/>
                  <c:y val="-0.10648148148148148"/>
                </c:manualLayout>
              </c:layout>
              <c:tx>
                <c:rich>
                  <a:bodyPr/>
                  <a:lstStyle/>
                  <a:p>
                    <a:r>
                      <a:rPr lang="en-US"/>
                      <a:t>SENEGAL</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B78-4F39-ADBF-DDC6D1E7B5C0}"/>
                </c:ext>
              </c:extLst>
            </c:dLbl>
            <c:dLbl>
              <c:idx val="6"/>
              <c:layout>
                <c:manualLayout>
                  <c:x val="-5.0925337632079971E-17"/>
                  <c:y val="1.3888888888888888E-2"/>
                </c:manualLayout>
              </c:layout>
              <c:tx>
                <c:rich>
                  <a:bodyPr/>
                  <a:lstStyle/>
                  <a:p>
                    <a:r>
                      <a:rPr lang="en-US"/>
                      <a:t>TOGO</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6B78-4F39-ADBF-DDC6D1E7B5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12700" cap="flat" cmpd="sng" algn="ctr">
                      <a:solidFill>
                        <a:schemeClr val="tx1"/>
                      </a:solidFill>
                      <a:round/>
                      <a:headEnd type="triangle"/>
                      <a:tailEnd w="med" len="med"/>
                    </a:ln>
                    <a:effectLst/>
                  </c:spPr>
                </c15:leaderLines>
              </c:ext>
            </c:extLst>
          </c:dLbls>
          <c:xVal>
            <c:numRef>
              <c:f>UEMOA!$D$6:$D$12</c:f>
              <c:numCache>
                <c:formatCode>#\ ##0.0</c:formatCode>
                <c:ptCount val="7"/>
                <c:pt idx="0">
                  <c:v>6.1237649182</c:v>
                </c:pt>
                <c:pt idx="1">
                  <c:v>7.1989058679999998</c:v>
                </c:pt>
                <c:pt idx="2">
                  <c:v>2.7E-4</c:v>
                </c:pt>
                <c:pt idx="3">
                  <c:v>4.9869992810000001</c:v>
                </c:pt>
                <c:pt idx="4">
                  <c:v>7.7040855600000002</c:v>
                </c:pt>
                <c:pt idx="5">
                  <c:v>0.91265070699999995</c:v>
                </c:pt>
                <c:pt idx="6">
                  <c:v>21.902247441700002</c:v>
                </c:pt>
              </c:numCache>
            </c:numRef>
          </c:xVal>
          <c:yVal>
            <c:numRef>
              <c:f>UEMOA!$E$6:$E$12</c:f>
              <c:numCache>
                <c:formatCode>#\ ##0.0</c:formatCode>
                <c:ptCount val="7"/>
                <c:pt idx="0">
                  <c:v>3.401300488</c:v>
                </c:pt>
                <c:pt idx="1">
                  <c:v>8.0710713750000007</c:v>
                </c:pt>
                <c:pt idx="2">
                  <c:v>0</c:v>
                </c:pt>
                <c:pt idx="3">
                  <c:v>2.8346334049999999</c:v>
                </c:pt>
                <c:pt idx="4">
                  <c:v>6.7658556120000002</c:v>
                </c:pt>
                <c:pt idx="5">
                  <c:v>3.2835561599999998</c:v>
                </c:pt>
                <c:pt idx="6">
                  <c:v>34.941085182999998</c:v>
                </c:pt>
              </c:numCache>
            </c:numRef>
          </c:yVal>
          <c:smooth val="0"/>
          <c:extLst>
            <c:ext xmlns:c16="http://schemas.microsoft.com/office/drawing/2014/chart" uri="{C3380CC4-5D6E-409C-BE32-E72D297353CC}">
              <c16:uniqueId val="{00000007-6B78-4F39-ADBF-DDC6D1E7B5C0}"/>
            </c:ext>
          </c:extLst>
        </c:ser>
        <c:dLbls>
          <c:showLegendKey val="0"/>
          <c:showVal val="0"/>
          <c:showCatName val="0"/>
          <c:showSerName val="0"/>
          <c:showPercent val="0"/>
          <c:showBubbleSize val="0"/>
        </c:dLbls>
        <c:axId val="1307337920"/>
        <c:axId val="1303200176"/>
      </c:scatterChart>
      <c:valAx>
        <c:axId val="1307337920"/>
        <c:scaling>
          <c:orientation val="minMax"/>
          <c:max val="22"/>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Bookman Old Style" panose="02050604050505020204" pitchFamily="18" charset="0"/>
                    <a:ea typeface="+mn-ea"/>
                    <a:cs typeface="+mn-cs"/>
                  </a:defRPr>
                </a:pPr>
                <a:r>
                  <a:rPr lang="fr-FR" sz="800" b="0" i="0" baseline="0">
                    <a:solidFill>
                      <a:sysClr val="windowText" lastClr="000000"/>
                    </a:solidFill>
                    <a:effectLst/>
                    <a:latin typeface="Bookman Old Style" panose="02050604050505020204" pitchFamily="18" charset="0"/>
                  </a:rPr>
                  <a:t>Valeur des exportations en 2022</a:t>
                </a:r>
                <a:endParaRPr lang="fr-FR" sz="800">
                  <a:solidFill>
                    <a:sysClr val="windowText" lastClr="000000"/>
                  </a:solidFill>
                  <a:effectLst/>
                  <a:latin typeface="Bookman Old Style" panose="02050604050505020204" pitchFamily="18" charset="0"/>
                </a:endParaRPr>
              </a:p>
            </c:rich>
          </c:tx>
          <c:layout>
            <c:manualLayout>
              <c:xMode val="edge"/>
              <c:yMode val="edge"/>
              <c:x val="0.36256146106736659"/>
              <c:y val="0.9149999999999998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Bookman Old Style" panose="02050604050505020204" pitchFamily="18" charset="0"/>
                  <a:ea typeface="+mn-ea"/>
                  <a:cs typeface="+mn-cs"/>
                </a:defRPr>
              </a:pPr>
              <a:endParaRPr lang="fr-BJ"/>
            </a:p>
          </c:txPr>
        </c:title>
        <c:numFmt formatCode="#\ ##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crossAx val="1303200176"/>
        <c:crosses val="autoZero"/>
        <c:crossBetween val="midCat"/>
        <c:majorUnit val="2"/>
        <c:minorUnit val="0.4"/>
      </c:valAx>
      <c:valAx>
        <c:axId val="1303200176"/>
        <c:scaling>
          <c:orientation val="minMax"/>
          <c:max val="3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Bookman Old Style" panose="02050604050505020204" pitchFamily="18" charset="0"/>
                    <a:ea typeface="+mn-ea"/>
                    <a:cs typeface="+mn-cs"/>
                  </a:defRPr>
                </a:pPr>
                <a:r>
                  <a:rPr lang="fr-FR" sz="800">
                    <a:solidFill>
                      <a:sysClr val="windowText" lastClr="000000"/>
                    </a:solidFill>
                    <a:latin typeface="Bookman Old Style" panose="02050604050505020204" pitchFamily="18" charset="0"/>
                  </a:rPr>
                  <a:t>Valeur des exportations en 2023</a:t>
                </a:r>
              </a:p>
            </c:rich>
          </c:tx>
          <c:layout>
            <c:manualLayout>
              <c:xMode val="edge"/>
              <c:yMode val="edge"/>
              <c:x val="3.0555555555555555E-2"/>
              <c:y val="0.181388888888888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Bookman Old Style" panose="02050604050505020204" pitchFamily="18" charset="0"/>
                  <a:ea typeface="+mn-ea"/>
                  <a:cs typeface="+mn-cs"/>
                </a:defRPr>
              </a:pPr>
              <a:endParaRPr lang="fr-BJ"/>
            </a:p>
          </c:txPr>
        </c:title>
        <c:numFmt formatCode="#\ ##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man Old Style" panose="02050604050505020204" pitchFamily="18" charset="0"/>
                <a:ea typeface="+mn-ea"/>
                <a:cs typeface="+mn-cs"/>
              </a:defRPr>
            </a:pPr>
            <a:endParaRPr lang="fr-BJ"/>
          </a:p>
        </c:txPr>
        <c:crossAx val="1307337920"/>
        <c:crosses val="autoZero"/>
        <c:crossBetween val="midCat"/>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mn-cs"/>
              </a:defRPr>
            </a:pPr>
            <a:r>
              <a:rPr lang="fr-FR" sz="1000" b="0" i="0" baseline="0">
                <a:effectLst/>
                <a:latin typeface="Bookman Old Style" panose="02050604050505020204" pitchFamily="18" charset="0"/>
              </a:rPr>
              <a:t>Evolution des importations des biens en milliards de FCFA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Bookman Old Style" panose="02050604050505020204" pitchFamily="18" charset="0"/>
              <a:ea typeface="+mn-ea"/>
              <a:cs typeface="+mn-cs"/>
            </a:defRPr>
          </a:pPr>
          <a:endParaRPr lang="fr-BJ"/>
        </a:p>
      </c:txPr>
    </c:title>
    <c:autoTitleDeleted val="0"/>
    <c:plotArea>
      <c:layout>
        <c:manualLayout>
          <c:layoutTarget val="inner"/>
          <c:xMode val="edge"/>
          <c:yMode val="edge"/>
          <c:x val="0.11655116471595706"/>
          <c:y val="0.1373861343305541"/>
          <c:w val="0.84914083886857783"/>
          <c:h val="0.70129365236344643"/>
        </c:manualLayout>
      </c:layout>
      <c:lineChart>
        <c:grouping val="standard"/>
        <c:varyColors val="0"/>
        <c:ser>
          <c:idx val="0"/>
          <c:order val="0"/>
          <c:tx>
            <c:strRef>
              <c:f>Graphiques2!$A$3</c:f>
              <c:strCache>
                <c:ptCount val="1"/>
                <c:pt idx="0">
                  <c:v>Exportations totales des biens</c:v>
                </c:pt>
              </c:strCache>
            </c:strRef>
          </c:tx>
          <c:spPr>
            <a:ln w="28575" cap="rnd">
              <a:solidFill>
                <a:srgbClr val="FF0000"/>
              </a:solidFill>
              <a:round/>
            </a:ln>
            <a:effectLst/>
          </c:spPr>
          <c:marker>
            <c:symbol val="circle"/>
            <c:size val="5"/>
            <c:spPr>
              <a:solidFill>
                <a:schemeClr val="accent2"/>
              </a:solidFill>
              <a:ln w="9525">
                <a:solidFill>
                  <a:srgbClr val="FF0000"/>
                </a:solidFill>
              </a:ln>
              <a:effectLst/>
            </c:spPr>
          </c:marker>
          <c:dLbls>
            <c:dLbl>
              <c:idx val="19"/>
              <c:layout>
                <c:manualLayout>
                  <c:x val="-3.6101083032490974E-2"/>
                  <c:y val="-0.129701633137603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8C-42B3-B0C1-B03FEC6AB595}"/>
                </c:ext>
              </c:extLst>
            </c:dLbl>
            <c:dLbl>
              <c:idx val="20"/>
              <c:layout>
                <c:manualLayout>
                  <c:x val="-9.6269554753309269E-3"/>
                  <c:y val="0.140077763788611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8C-42B3-B0C1-B03FEC6AB595}"/>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Bookman Old Style" panose="02050604050505020204" pitchFamily="18" charset="0"/>
                    <a:ea typeface="+mn-ea"/>
                    <a:cs typeface="+mn-cs"/>
                  </a:defRPr>
                </a:pPr>
                <a:endParaRPr lang="fr-BJ"/>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Graphiques2!$G$2:$AA$2</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cat>
          <c:val>
            <c:numRef>
              <c:f>Graphiques2!$G$4:$AA$4</c:f>
              <c:numCache>
                <c:formatCode>#\ ##0.0</c:formatCode>
                <c:ptCount val="21"/>
                <c:pt idx="0">
                  <c:v>537.94888526399995</c:v>
                </c:pt>
                <c:pt idx="1">
                  <c:v>465.82204291199997</c:v>
                </c:pt>
                <c:pt idx="2">
                  <c:v>488.33187038800003</c:v>
                </c:pt>
                <c:pt idx="3">
                  <c:v>620.19809156600002</c:v>
                </c:pt>
                <c:pt idx="4">
                  <c:v>771.25705697800004</c:v>
                </c:pt>
                <c:pt idx="5">
                  <c:v>900.36461032399995</c:v>
                </c:pt>
                <c:pt idx="6">
                  <c:v>814.43808857800002</c:v>
                </c:pt>
                <c:pt idx="7">
                  <c:v>1057.143484486139</c:v>
                </c:pt>
                <c:pt idx="8">
                  <c:v>982.11642104745897</c:v>
                </c:pt>
                <c:pt idx="9">
                  <c:v>1206.0931031914652</c:v>
                </c:pt>
                <c:pt idx="10">
                  <c:v>1494.361279196778</c:v>
                </c:pt>
                <c:pt idx="11">
                  <c:v>1870.6721779212662</c:v>
                </c:pt>
                <c:pt idx="12">
                  <c:v>1508.3708183829569</c:v>
                </c:pt>
                <c:pt idx="13">
                  <c:v>1518.7220435746399</c:v>
                </c:pt>
                <c:pt idx="14">
                  <c:v>1864.2188972048311</c:v>
                </c:pt>
                <c:pt idx="15">
                  <c:v>1861.91161536701</c:v>
                </c:pt>
                <c:pt idx="16">
                  <c:v>1703.6799788877181</c:v>
                </c:pt>
                <c:pt idx="17">
                  <c:v>1529.2735950825859</c:v>
                </c:pt>
                <c:pt idx="18">
                  <c:v>1927.6317328188579</c:v>
                </c:pt>
                <c:pt idx="19">
                  <c:v>2422.9028382475831</c:v>
                </c:pt>
                <c:pt idx="20">
                  <c:v>2457.5872605484542</c:v>
                </c:pt>
              </c:numCache>
            </c:numRef>
          </c:val>
          <c:smooth val="0"/>
          <c:extLst>
            <c:ext xmlns:c16="http://schemas.microsoft.com/office/drawing/2014/chart" uri="{C3380CC4-5D6E-409C-BE32-E72D297353CC}">
              <c16:uniqueId val="{00000002-588C-42B3-B0C1-B03FEC6AB595}"/>
            </c:ext>
          </c:extLst>
        </c:ser>
        <c:dLbls>
          <c:showLegendKey val="0"/>
          <c:showVal val="0"/>
          <c:showCatName val="0"/>
          <c:showSerName val="0"/>
          <c:showPercent val="0"/>
          <c:showBubbleSize val="0"/>
        </c:dLbls>
        <c:marker val="1"/>
        <c:smooth val="0"/>
        <c:axId val="1908965856"/>
        <c:axId val="1908968352"/>
      </c:lineChart>
      <c:catAx>
        <c:axId val="19089658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1908968352"/>
        <c:crosses val="autoZero"/>
        <c:auto val="1"/>
        <c:lblAlgn val="ctr"/>
        <c:lblOffset val="100"/>
        <c:noMultiLvlLbl val="0"/>
      </c:catAx>
      <c:valAx>
        <c:axId val="1908968352"/>
        <c:scaling>
          <c:orientation val="minMax"/>
        </c:scaling>
        <c:delete val="0"/>
        <c:axPos val="l"/>
        <c:numFmt formatCode="#\ ##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ookman Old Style" panose="02050604050505020204" pitchFamily="18" charset="0"/>
                <a:ea typeface="+mn-ea"/>
                <a:cs typeface="+mn-cs"/>
              </a:defRPr>
            </a:pPr>
            <a:endParaRPr lang="fr-BJ"/>
          </a:p>
        </c:txPr>
        <c:crossAx val="1908965856"/>
        <c:crosses val="autoZero"/>
        <c:crossBetween val="between"/>
      </c:valAx>
      <c:spPr>
        <a:noFill/>
        <a:ln>
          <a:solidFill>
            <a:schemeClr val="bg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BJ"/>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Réexport_Synthèse!$A$19:$A$21</cx:f>
        <cx:lvl ptCount="3">
          <cx:pt idx="0">Exportations totales</cx:pt>
          <cx:pt idx="1">Exportations directes</cx:pt>
          <cx:pt idx="2">Réexportations</cx:pt>
        </cx:lvl>
      </cx:strDim>
      <cx:numDim type="val">
        <cx:f>Réexport_Synthèse!$B$19:$B$21</cx:f>
        <cx:lvl ptCount="3" formatCode="0.0">
          <cx:pt idx="0">639.43099523334001</cx:pt>
          <cx:pt idx="1">555.28558336790002</cx:pt>
          <cx:pt idx="2">84.145411865439996</cx:pt>
        </cx:lvl>
      </cx:numDim>
    </cx:data>
  </cx:chartData>
  <cx:chart>
    <cx:title pos="t" align="ctr" overlay="0">
      <cx:tx>
        <cx:txData>
          <cx:v>Valeur des ventes de marchandises au reste du monde en 2023 (Milliards de FCFA)</cx:v>
        </cx:txData>
      </cx:tx>
      <cx:txPr>
        <a:bodyPr vertOverflow="overflow" horzOverflow="overflow" wrap="square" lIns="0" tIns="0" rIns="0" bIns="0"/>
        <a:lstStyle/>
        <a:p>
          <a:pPr rtl="0" fontAlgn="base">
            <a:defRPr>
              <a:solidFill>
                <a:sysClr val="windowText" lastClr="000000"/>
              </a:solidFill>
              <a:latin typeface="Bookman Old Style" panose="02050604050505020204" pitchFamily="18" charset="0"/>
              <a:ea typeface="Bookman Old Style" panose="02050604050505020204" pitchFamily="18" charset="0"/>
              <a:cs typeface="Bookman Old Style" panose="02050604050505020204" pitchFamily="18" charset="0"/>
            </a:defRPr>
          </a:pPr>
          <a:r>
            <a:rPr lang="fr-SN" sz="800" b="0" i="0" baseline="0">
              <a:solidFill>
                <a:sysClr val="windowText" lastClr="000000"/>
              </a:solidFill>
              <a:effectLst/>
              <a:latin typeface="Bookman Old Style" panose="02050604050505020204" pitchFamily="18" charset="0"/>
            </a:rPr>
            <a:t>Valeur des ventes de marchandises au reste du monde en 2023 (Milliards de FCFA)</a:t>
          </a:r>
        </a:p>
      </cx:txPr>
    </cx:title>
    <cx:plotArea>
      <cx:plotAreaRegion>
        <cx:series layoutId="funnel" uniqueId="{A3692EA7-8650-48F2-A86A-E04F11F88DF5}">
          <cx:tx>
            <cx:txData>
              <cx:f>Réexport_Synthèse!$B$18</cx:f>
              <cx:v>2023</cx:v>
            </cx:txData>
          </cx:tx>
          <cx:spPr>
            <a:solidFill>
              <a:schemeClr val="accent1"/>
            </a:solidFill>
          </cx:spPr>
          <cx:dataPt idx="0">
            <cx:spPr>
              <a:ln w="6350">
                <a:solidFill>
                  <a:srgbClr val="4472C4"/>
                </a:solidFill>
              </a:ln>
            </cx:spPr>
          </cx:dataPt>
          <cx:dataPt idx="1">
            <cx:spPr>
              <a:pattFill prst="pct5">
                <a:fgClr>
                  <a:srgbClr val="4472C4"/>
                </a:fgClr>
                <a:bgClr>
                  <a:sysClr val="window" lastClr="FFFFFF"/>
                </a:bgClr>
              </a:pattFill>
              <a:ln>
                <a:solidFill>
                  <a:srgbClr val="4472C4"/>
                </a:solidFill>
              </a:ln>
            </cx:spPr>
          </cx:dataPt>
          <cx:dataPt idx="2">
            <cx:spPr>
              <a:solidFill>
                <a:srgbClr val="4472C4">
                  <a:lumMod val="60000"/>
                  <a:lumOff val="40000"/>
                </a:srgbClr>
              </a:solidFill>
              <a:ln w="6350">
                <a:solidFill>
                  <a:srgbClr val="4472C4"/>
                </a:solidFill>
              </a:ln>
            </cx:spPr>
          </cx:dataPt>
          <cx:dataLabels>
            <cx:txPr>
              <a:bodyPr spcFirstLastPara="1" vertOverflow="ellipsis" horzOverflow="overflow" wrap="square" lIns="0" tIns="0" rIns="0" bIns="0" anchor="ctr" anchorCtr="1"/>
              <a:lstStyle/>
              <a:p>
                <a:pPr algn="ctr" rtl="0">
                  <a:defRPr sz="800" b="1">
                    <a:solidFill>
                      <a:sysClr val="windowText" lastClr="000000"/>
                    </a:solidFill>
                    <a:latin typeface="Bookman Old Style" panose="02050604050505020204" pitchFamily="18" charset="0"/>
                    <a:ea typeface="Bookman Old Style" panose="02050604050505020204" pitchFamily="18" charset="0"/>
                    <a:cs typeface="Bookman Old Style" panose="02050604050505020204" pitchFamily="18" charset="0"/>
                  </a:defRPr>
                </a:pPr>
                <a:endParaRPr lang="fr-FR" sz="800" b="1" i="0" u="none" strike="noStrike" baseline="0">
                  <a:solidFill>
                    <a:sysClr val="windowText" lastClr="000000"/>
                  </a:solidFill>
                  <a:latin typeface="Bookman Old Style" panose="02050604050505020204" pitchFamily="18" charset="0"/>
                </a:endParaRPr>
              </a:p>
            </cx:txPr>
            <cx:visibility seriesName="0" categoryName="0" value="1"/>
          </cx:dataLabels>
          <cx:dataId val="0"/>
        </cx:series>
      </cx:plotAreaRegion>
      <cx:axis id="0">
        <cx:catScaling gapWidth="0.0599999987"/>
        <cx:tickLabels/>
        <cx:txPr>
          <a:bodyPr vertOverflow="overflow" horzOverflow="overflow" wrap="square" lIns="0" tIns="0" rIns="0" bIns="0"/>
          <a:lstStyle/>
          <a:p>
            <a:pPr algn="ctr" rtl="0">
              <a:defRPr sz="800" b="0" i="0">
                <a:solidFill>
                  <a:sysClr val="windowText" lastClr="000000"/>
                </a:solidFill>
                <a:latin typeface="Bookman Old Style" panose="02050604050505020204" pitchFamily="18" charset="0"/>
                <a:ea typeface="Bookman Old Style" panose="02050604050505020204" pitchFamily="18" charset="0"/>
                <a:cs typeface="Bookman Old Style" panose="02050604050505020204" pitchFamily="18" charset="0"/>
              </a:defRPr>
            </a:pPr>
            <a:endParaRPr lang="fr-FR" sz="800">
              <a:solidFill>
                <a:sysClr val="windowText" lastClr="000000"/>
              </a:solidFill>
              <a:latin typeface="Bookman Old Style" panose="02050604050505020204" pitchFamily="18" charset="0"/>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419">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4B19C8-D37D-42C5-A67E-8F4D6C1C764F}">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C4359-1593-4C48-83C2-EEA0FBF9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44</Pages>
  <Words>12053</Words>
  <Characters>68706</Characters>
  <Application>Microsoft Office Word</Application>
  <DocSecurity>0</DocSecurity>
  <Lines>572</Lines>
  <Paragraphs>161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SEE</dc:creator>
  <cp:lastModifiedBy>CLEMENT SOSSOU</cp:lastModifiedBy>
  <cp:revision>11</cp:revision>
  <cp:lastPrinted>2024-12-26T10:40:00Z</cp:lastPrinted>
  <dcterms:created xsi:type="dcterms:W3CDTF">2024-12-26T08:41:00Z</dcterms:created>
  <dcterms:modified xsi:type="dcterms:W3CDTF">2024-12-26T10:41:00Z</dcterms:modified>
</cp:coreProperties>
</file>